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94A2F5" w14:textId="77777777" w:rsidR="002A24BA" w:rsidRDefault="00033C58" w:rsidP="002A24BA">
      <w:pPr>
        <w:jc w:val="center"/>
        <w:rPr>
          <w:b/>
          <w:bCs/>
          <w:noProof/>
          <w:sz w:val="44"/>
          <w:szCs w:val="44"/>
        </w:rPr>
      </w:pPr>
      <w:r>
        <w:rPr>
          <w:b/>
          <w:bCs/>
          <w:noProof/>
          <w:sz w:val="44"/>
          <w:szCs w:val="44"/>
        </w:rPr>
        <w:drawing>
          <wp:inline distT="0" distB="0" distL="0" distR="0" wp14:anchorId="3B41A6D9" wp14:editId="02E9C099">
            <wp:extent cx="3162300" cy="1333500"/>
            <wp:effectExtent l="0" t="0" r="0" b="0"/>
            <wp:docPr id="6598210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33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FBF276" w14:textId="17BEFA4A" w:rsidR="0030424A" w:rsidRDefault="0030424A" w:rsidP="002A24BA">
      <w:pPr>
        <w:jc w:val="center"/>
        <w:rPr>
          <w:b/>
          <w:bCs/>
          <w:noProof/>
          <w:sz w:val="44"/>
          <w:szCs w:val="44"/>
        </w:rPr>
      </w:pPr>
      <w:r>
        <w:rPr>
          <w:b/>
          <w:bCs/>
          <w:sz w:val="44"/>
          <w:szCs w:val="44"/>
        </w:rPr>
        <w:t>MODULE NAME:</w:t>
      </w:r>
      <w:r w:rsidR="002A24BA">
        <w:rPr>
          <w:b/>
          <w:bCs/>
          <w:sz w:val="44"/>
          <w:szCs w:val="44"/>
        </w:rPr>
        <w:t xml:space="preserve"> </w:t>
      </w:r>
      <w:r w:rsidR="000845B2" w:rsidRPr="000845B2">
        <w:rPr>
          <w:b/>
          <w:bCs/>
          <w:sz w:val="44"/>
          <w:szCs w:val="44"/>
        </w:rPr>
        <w:t>Empowering the Older Person</w:t>
      </w:r>
    </w:p>
    <w:p w14:paraId="2700ED83" w14:textId="3832E160" w:rsidR="00065E19" w:rsidRPr="00065E19" w:rsidRDefault="000845B2" w:rsidP="00065E19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MODULE </w:t>
      </w:r>
      <w:r w:rsidR="00065E19">
        <w:rPr>
          <w:b/>
          <w:bCs/>
          <w:sz w:val="44"/>
          <w:szCs w:val="44"/>
        </w:rPr>
        <w:t>CODE</w:t>
      </w:r>
      <w:r w:rsidR="0026451F">
        <w:rPr>
          <w:b/>
          <w:bCs/>
          <w:sz w:val="44"/>
          <w:szCs w:val="44"/>
        </w:rPr>
        <w:t xml:space="preserve">: </w:t>
      </w:r>
      <w:r w:rsidR="0026451F" w:rsidRPr="00065E19">
        <w:rPr>
          <w:b/>
          <w:bCs/>
          <w:sz w:val="44"/>
          <w:szCs w:val="44"/>
        </w:rPr>
        <w:t>(</w:t>
      </w:r>
      <w:r w:rsidR="00065E19" w:rsidRPr="00065E19">
        <w:rPr>
          <w:b/>
          <w:bCs/>
          <w:sz w:val="44"/>
          <w:szCs w:val="44"/>
        </w:rPr>
        <w:t>BMHP6027_LON)</w:t>
      </w:r>
    </w:p>
    <w:p w14:paraId="5C43EC50" w14:textId="71B21155" w:rsidR="00065E19" w:rsidRDefault="00065E19" w:rsidP="006176C4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LECTURE NAME: Dr Laila Surani</w:t>
      </w:r>
    </w:p>
    <w:p w14:paraId="70E942F8" w14:textId="03C75CA9" w:rsidR="00065E19" w:rsidRDefault="00065E19" w:rsidP="006176C4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Student name: </w:t>
      </w:r>
      <w:r w:rsidR="00DB7B7E">
        <w:rPr>
          <w:b/>
          <w:bCs/>
          <w:sz w:val="44"/>
          <w:szCs w:val="44"/>
        </w:rPr>
        <w:t>Bernadette Fatu N’javombo</w:t>
      </w:r>
    </w:p>
    <w:p w14:paraId="151D1086" w14:textId="2961EBB4" w:rsidR="00122CCF" w:rsidRDefault="00122CCF" w:rsidP="006176C4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Student ID: </w:t>
      </w:r>
      <w:r w:rsidR="007B3871">
        <w:rPr>
          <w:b/>
          <w:bCs/>
          <w:sz w:val="44"/>
          <w:szCs w:val="44"/>
        </w:rPr>
        <w:t>2242572</w:t>
      </w:r>
    </w:p>
    <w:p w14:paraId="0B38445A" w14:textId="433F082F" w:rsidR="00DB7B7E" w:rsidRDefault="00DB7B7E" w:rsidP="006176C4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Component </w:t>
      </w:r>
      <w:r w:rsidR="0026451F">
        <w:rPr>
          <w:b/>
          <w:bCs/>
          <w:sz w:val="44"/>
          <w:szCs w:val="44"/>
        </w:rPr>
        <w:t>2 De</w:t>
      </w:r>
      <w:r w:rsidR="00FC509C">
        <w:rPr>
          <w:b/>
          <w:bCs/>
          <w:sz w:val="44"/>
          <w:szCs w:val="44"/>
        </w:rPr>
        <w:t>b</w:t>
      </w:r>
      <w:r w:rsidR="0026451F">
        <w:rPr>
          <w:b/>
          <w:bCs/>
          <w:sz w:val="44"/>
          <w:szCs w:val="44"/>
        </w:rPr>
        <w:t>ate</w:t>
      </w:r>
      <w:r w:rsidR="00555D18">
        <w:rPr>
          <w:b/>
          <w:bCs/>
          <w:sz w:val="44"/>
          <w:szCs w:val="44"/>
        </w:rPr>
        <w:t>/Discussion</w:t>
      </w:r>
    </w:p>
    <w:p w14:paraId="73CF6DD8" w14:textId="77777777" w:rsidR="00CD6350" w:rsidRDefault="00CD6350" w:rsidP="00565B5B">
      <w:pPr>
        <w:rPr>
          <w:b/>
          <w:bCs/>
          <w:sz w:val="44"/>
          <w:szCs w:val="44"/>
        </w:rPr>
      </w:pPr>
    </w:p>
    <w:p w14:paraId="316633C6" w14:textId="3181CBDF" w:rsidR="00065E19" w:rsidRPr="006176C4" w:rsidRDefault="00565B5B" w:rsidP="006176C4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Debate </w:t>
      </w:r>
      <w:r w:rsidR="00FC509C">
        <w:rPr>
          <w:b/>
          <w:bCs/>
          <w:sz w:val="44"/>
          <w:szCs w:val="44"/>
        </w:rPr>
        <w:t>T</w:t>
      </w:r>
      <w:r>
        <w:rPr>
          <w:b/>
          <w:bCs/>
          <w:sz w:val="44"/>
          <w:szCs w:val="44"/>
        </w:rPr>
        <w:t>opic</w:t>
      </w:r>
      <w:r w:rsidR="00854305">
        <w:rPr>
          <w:b/>
          <w:bCs/>
          <w:sz w:val="44"/>
          <w:szCs w:val="44"/>
        </w:rPr>
        <w:t xml:space="preserve">: </w:t>
      </w:r>
    </w:p>
    <w:p w14:paraId="0B0BF149" w14:textId="56DA017F" w:rsidR="00A63275" w:rsidRPr="0026451F" w:rsidRDefault="00A63275" w:rsidP="0026451F">
      <w:pPr>
        <w:rPr>
          <w:highlight w:val="yellow"/>
        </w:rPr>
      </w:pPr>
    </w:p>
    <w:p w14:paraId="2C9EFBE8" w14:textId="484FE9B8" w:rsidR="003D2141" w:rsidRPr="003D2141" w:rsidRDefault="001D4E95" w:rsidP="001D4E95">
      <w:pPr>
        <w:spacing w:line="480" w:lineRule="auto"/>
        <w:jc w:val="center"/>
        <w:rPr>
          <w:rFonts w:ascii="Arial" w:hAnsi="Arial" w:cs="Arial"/>
          <w:b/>
          <w:bCs/>
        </w:rPr>
      </w:pPr>
      <w:r w:rsidRPr="005D57F4">
        <w:rPr>
          <w:rFonts w:ascii="Arial" w:hAnsi="Arial" w:cs="Arial"/>
          <w:b/>
          <w:bCs/>
        </w:rPr>
        <w:t xml:space="preserve"> </w:t>
      </w:r>
      <w:r w:rsidR="003D2141" w:rsidRPr="003D2141">
        <w:rPr>
          <w:rFonts w:ascii="Arial" w:hAnsi="Arial" w:cs="Arial"/>
          <w:b/>
          <w:bCs/>
        </w:rPr>
        <w:t>Assistive Technology is Beneficial for Dementia Care</w:t>
      </w:r>
      <w:r w:rsidR="00EB3FB0" w:rsidRPr="005D57F4">
        <w:rPr>
          <w:rFonts w:ascii="Arial" w:hAnsi="Arial" w:cs="Arial"/>
          <w:b/>
          <w:bCs/>
        </w:rPr>
        <w:t xml:space="preserve"> </w:t>
      </w:r>
      <w:r w:rsidR="00B05B58" w:rsidRPr="005D57F4">
        <w:rPr>
          <w:rFonts w:ascii="Arial" w:hAnsi="Arial" w:cs="Arial"/>
          <w:b/>
          <w:bCs/>
        </w:rPr>
        <w:t>(</w:t>
      </w:r>
      <w:r w:rsidRPr="005D57F4">
        <w:rPr>
          <w:rFonts w:ascii="Arial" w:hAnsi="Arial" w:cs="Arial"/>
          <w:b/>
          <w:bCs/>
        </w:rPr>
        <w:t>YES)</w:t>
      </w:r>
    </w:p>
    <w:p w14:paraId="597ACCF3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6A76EC2C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4D8C3314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3EBA9B57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7307E9A8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1E67C161" w14:textId="77777777" w:rsidR="00290436" w:rsidRDefault="00290436" w:rsidP="003D2141">
      <w:pPr>
        <w:spacing w:line="480" w:lineRule="auto"/>
        <w:rPr>
          <w:rFonts w:ascii="Arial" w:hAnsi="Arial" w:cs="Arial"/>
          <w:b/>
          <w:bCs/>
        </w:rPr>
      </w:pPr>
    </w:p>
    <w:p w14:paraId="5803F938" w14:textId="49BBC665" w:rsidR="003D2141" w:rsidRPr="003D2141" w:rsidRDefault="003D2141" w:rsidP="003D2141">
      <w:pPr>
        <w:spacing w:line="480" w:lineRule="auto"/>
        <w:rPr>
          <w:rFonts w:ascii="Arial" w:hAnsi="Arial" w:cs="Arial"/>
        </w:rPr>
      </w:pPr>
      <w:r w:rsidRPr="003D2141">
        <w:rPr>
          <w:rFonts w:ascii="Arial" w:hAnsi="Arial" w:cs="Arial"/>
          <w:b/>
          <w:bCs/>
        </w:rPr>
        <w:lastRenderedPageBreak/>
        <w:t>Harvard Reference</w:t>
      </w:r>
      <w:r w:rsidR="00290436">
        <w:rPr>
          <w:rFonts w:ascii="Arial" w:hAnsi="Arial" w:cs="Arial"/>
          <w:b/>
          <w:bCs/>
        </w:rPr>
        <w:t xml:space="preserve"> List</w:t>
      </w:r>
    </w:p>
    <w:p w14:paraId="447F1363" w14:textId="4C714A2B" w:rsidR="00787F31" w:rsidRDefault="00787F31" w:rsidP="003D2141">
      <w:pPr>
        <w:spacing w:line="480" w:lineRule="auto"/>
        <w:rPr>
          <w:rFonts w:ascii="Arial" w:hAnsi="Arial" w:cs="Arial"/>
        </w:rPr>
      </w:pPr>
      <w:r w:rsidRPr="00787F31">
        <w:rPr>
          <w:rFonts w:ascii="Arial" w:hAnsi="Arial" w:cs="Arial"/>
        </w:rPr>
        <w:t xml:space="preserve">Alwin, J., Persson, J., &amp; </w:t>
      </w:r>
      <w:proofErr w:type="spellStart"/>
      <w:r w:rsidRPr="00787F31">
        <w:rPr>
          <w:rFonts w:ascii="Arial" w:hAnsi="Arial" w:cs="Arial"/>
        </w:rPr>
        <w:t>Krevers</w:t>
      </w:r>
      <w:proofErr w:type="spellEnd"/>
      <w:r w:rsidRPr="00787F31">
        <w:rPr>
          <w:rFonts w:ascii="Arial" w:hAnsi="Arial" w:cs="Arial"/>
        </w:rPr>
        <w:t xml:space="preserve">, B. (2013). Perception and significance of an assistive technology intervention - the perspectives of relatives of persons with dementia. </w:t>
      </w:r>
      <w:r w:rsidRPr="00787F31">
        <w:rPr>
          <w:rFonts w:ascii="Arial" w:hAnsi="Arial" w:cs="Arial"/>
          <w:i/>
          <w:iCs/>
        </w:rPr>
        <w:t>Disability and Rehabilitation</w:t>
      </w:r>
      <w:r w:rsidRPr="00787F31">
        <w:rPr>
          <w:rFonts w:ascii="Arial" w:hAnsi="Arial" w:cs="Arial"/>
        </w:rPr>
        <w:t xml:space="preserve">, </w:t>
      </w:r>
      <w:r w:rsidRPr="00787F31">
        <w:rPr>
          <w:rFonts w:ascii="Arial" w:hAnsi="Arial" w:cs="Arial"/>
          <w:i/>
          <w:iCs/>
        </w:rPr>
        <w:t>35</w:t>
      </w:r>
      <w:r w:rsidRPr="00787F31">
        <w:rPr>
          <w:rFonts w:ascii="Arial" w:hAnsi="Arial" w:cs="Arial"/>
        </w:rPr>
        <w:t>(18), 1519. https://doi.org/10.3109/09638288.2012.743603</w:t>
      </w:r>
      <w:r w:rsidR="00595296">
        <w:rPr>
          <w:rFonts w:ascii="Arial" w:hAnsi="Arial" w:cs="Arial"/>
        </w:rPr>
        <w:t xml:space="preserve"> (Accessed 17th March 2026)</w:t>
      </w:r>
    </w:p>
    <w:p w14:paraId="3BB4D9D5" w14:textId="77777777" w:rsidR="000A0887" w:rsidRPr="000A0887" w:rsidRDefault="000A0887" w:rsidP="000A0887">
      <w:pPr>
        <w:spacing w:line="480" w:lineRule="auto"/>
        <w:rPr>
          <w:rFonts w:ascii="Arial" w:hAnsi="Arial" w:cs="Arial"/>
        </w:rPr>
      </w:pPr>
      <w:r w:rsidRPr="000A0887">
        <w:rPr>
          <w:rFonts w:ascii="Arial" w:hAnsi="Arial" w:cs="Arial"/>
        </w:rPr>
        <w:t xml:space="preserve">Alzheimer's Society (2025). </w:t>
      </w:r>
      <w:r w:rsidRPr="000A0887">
        <w:rPr>
          <w:rFonts w:ascii="Arial" w:hAnsi="Arial" w:cs="Arial"/>
          <w:i/>
          <w:iCs/>
        </w:rPr>
        <w:t>Alzheimer’s Society - United against dementia | Alzheimer’s Society</w:t>
      </w:r>
      <w:r w:rsidRPr="000A0887">
        <w:rPr>
          <w:rFonts w:ascii="Arial" w:hAnsi="Arial" w:cs="Arial"/>
        </w:rPr>
        <w:t>. [online] Alzheimers.org.uk. Available at: https://www.alzheimers.org.uk/.</w:t>
      </w:r>
    </w:p>
    <w:p w14:paraId="2B7CBAE7" w14:textId="1C79359D" w:rsidR="003D2141" w:rsidRDefault="006E0C7A" w:rsidP="003D2141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(Accessed 17</w:t>
      </w:r>
      <w:r w:rsidRPr="006E0C7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2026)</w:t>
      </w:r>
    </w:p>
    <w:p w14:paraId="61B24644" w14:textId="45137596" w:rsidR="00344127" w:rsidRPr="00344127" w:rsidRDefault="00344127" w:rsidP="00344127">
      <w:pPr>
        <w:spacing w:line="480" w:lineRule="auto"/>
        <w:rPr>
          <w:rFonts w:ascii="Arial" w:hAnsi="Arial" w:cs="Arial"/>
        </w:rPr>
      </w:pPr>
      <w:r w:rsidRPr="00344127">
        <w:rPr>
          <w:rFonts w:ascii="Arial" w:hAnsi="Arial" w:cs="Arial"/>
        </w:rPr>
        <w:t xml:space="preserve">Brims, L. and Oliver, K. (2018). Effectiveness of assistive technology in improving the safety of people with dementia: a systematic review and meta-analysis. </w:t>
      </w:r>
      <w:r w:rsidRPr="00344127">
        <w:rPr>
          <w:rFonts w:ascii="Arial" w:hAnsi="Arial" w:cs="Arial"/>
          <w:i/>
          <w:iCs/>
        </w:rPr>
        <w:t>Aging &amp; Mental Health</w:t>
      </w:r>
      <w:r w:rsidRPr="00344127">
        <w:rPr>
          <w:rFonts w:ascii="Arial" w:hAnsi="Arial" w:cs="Arial"/>
        </w:rPr>
        <w:t xml:space="preserve">, 23(8), pp.942–951. </w:t>
      </w:r>
      <w:proofErr w:type="spellStart"/>
      <w:r w:rsidRPr="00344127">
        <w:rPr>
          <w:rFonts w:ascii="Arial" w:hAnsi="Arial" w:cs="Arial"/>
        </w:rPr>
        <w:t>doi:https</w:t>
      </w:r>
      <w:proofErr w:type="spellEnd"/>
      <w:r w:rsidRPr="00344127">
        <w:rPr>
          <w:rFonts w:ascii="Arial" w:hAnsi="Arial" w:cs="Arial"/>
        </w:rPr>
        <w:t>://doi.org/10.1080/13607863.2018.1455805.</w:t>
      </w:r>
      <w:r>
        <w:rPr>
          <w:rFonts w:ascii="Arial" w:hAnsi="Arial" w:cs="Arial"/>
        </w:rPr>
        <w:t xml:space="preserve"> (Accessed </w:t>
      </w:r>
      <w:r w:rsidR="00642082">
        <w:rPr>
          <w:rFonts w:ascii="Arial" w:hAnsi="Arial" w:cs="Arial"/>
        </w:rPr>
        <w:t>17</w:t>
      </w:r>
      <w:r w:rsidR="00642082" w:rsidRPr="00642082">
        <w:rPr>
          <w:rFonts w:ascii="Arial" w:hAnsi="Arial" w:cs="Arial"/>
          <w:vertAlign w:val="superscript"/>
        </w:rPr>
        <w:t>th</w:t>
      </w:r>
      <w:r w:rsidR="00642082">
        <w:rPr>
          <w:rFonts w:ascii="Arial" w:hAnsi="Arial" w:cs="Arial"/>
        </w:rPr>
        <w:t xml:space="preserve"> March 2026)</w:t>
      </w:r>
    </w:p>
    <w:p w14:paraId="1692258C" w14:textId="2CAFAFD0" w:rsidR="00CF731A" w:rsidRDefault="00642082" w:rsidP="003D2141">
      <w:pPr>
        <w:spacing w:line="480" w:lineRule="auto"/>
        <w:rPr>
          <w:rFonts w:ascii="Arial" w:hAnsi="Arial" w:cs="Arial"/>
        </w:rPr>
      </w:pPr>
      <w:r w:rsidRPr="00642082">
        <w:rPr>
          <w:rFonts w:ascii="Arial" w:hAnsi="Arial" w:cs="Arial"/>
        </w:rPr>
        <w:t>(</w:t>
      </w:r>
      <w:r w:rsidR="006D4A03" w:rsidRPr="006D4A03">
        <w:rPr>
          <w:rFonts w:ascii="Arial" w:hAnsi="Arial" w:cs="Arial"/>
        </w:rPr>
        <w:t xml:space="preserve">Chi, N.C. and </w:t>
      </w:r>
      <w:proofErr w:type="spellStart"/>
      <w:r w:rsidR="006D4A03" w:rsidRPr="006D4A03">
        <w:rPr>
          <w:rFonts w:ascii="Arial" w:hAnsi="Arial" w:cs="Arial"/>
        </w:rPr>
        <w:t>Demiris</w:t>
      </w:r>
      <w:proofErr w:type="spellEnd"/>
      <w:r w:rsidR="006D4A03" w:rsidRPr="006D4A03">
        <w:rPr>
          <w:rFonts w:ascii="Arial" w:hAnsi="Arial" w:cs="Arial"/>
        </w:rPr>
        <w:t xml:space="preserve">, G. (2015) </w:t>
      </w:r>
      <w:r w:rsidR="006D4A03" w:rsidRPr="006D4A03">
        <w:rPr>
          <w:rFonts w:ascii="Arial" w:hAnsi="Arial" w:cs="Arial"/>
          <w:i/>
          <w:iCs/>
        </w:rPr>
        <w:t>A systematic review of telehealth tools and interventions to support family caregivers</w:t>
      </w:r>
      <w:r w:rsidR="006D4A03" w:rsidRPr="006D4A03">
        <w:rPr>
          <w:rFonts w:ascii="Arial" w:hAnsi="Arial" w:cs="Arial"/>
        </w:rPr>
        <w:t xml:space="preserve">, </w:t>
      </w:r>
      <w:r w:rsidR="006D4A03" w:rsidRPr="009E61CD">
        <w:rPr>
          <w:rFonts w:ascii="Arial" w:hAnsi="Arial" w:cs="Arial"/>
        </w:rPr>
        <w:t>Journal</w:t>
      </w:r>
      <w:r w:rsidR="006D4A03" w:rsidRPr="006D4A03">
        <w:rPr>
          <w:rFonts w:ascii="Arial" w:hAnsi="Arial" w:cs="Arial"/>
          <w:b/>
          <w:bCs/>
        </w:rPr>
        <w:t xml:space="preserve"> </w:t>
      </w:r>
      <w:r w:rsidR="006D4A03" w:rsidRPr="009E61CD">
        <w:rPr>
          <w:rFonts w:ascii="Arial" w:hAnsi="Arial" w:cs="Arial"/>
        </w:rPr>
        <w:t>of</w:t>
      </w:r>
      <w:r w:rsidR="006D4A03" w:rsidRPr="006D4A03">
        <w:rPr>
          <w:rFonts w:ascii="Arial" w:hAnsi="Arial" w:cs="Arial"/>
          <w:b/>
          <w:bCs/>
        </w:rPr>
        <w:t xml:space="preserve"> </w:t>
      </w:r>
      <w:r w:rsidR="006D4A03" w:rsidRPr="009E61CD">
        <w:rPr>
          <w:rFonts w:ascii="Arial" w:hAnsi="Arial" w:cs="Arial"/>
        </w:rPr>
        <w:t>Telemedicine</w:t>
      </w:r>
      <w:r w:rsidR="006D4A03" w:rsidRPr="006D4A03">
        <w:rPr>
          <w:rFonts w:ascii="Arial" w:hAnsi="Arial" w:cs="Arial"/>
          <w:b/>
          <w:bCs/>
        </w:rPr>
        <w:t xml:space="preserve"> </w:t>
      </w:r>
      <w:r w:rsidR="006D4A03" w:rsidRPr="009E61CD">
        <w:rPr>
          <w:rFonts w:ascii="Arial" w:hAnsi="Arial" w:cs="Arial"/>
        </w:rPr>
        <w:t>and</w:t>
      </w:r>
      <w:r w:rsidR="006D4A03" w:rsidRPr="006D4A03">
        <w:rPr>
          <w:rFonts w:ascii="Arial" w:hAnsi="Arial" w:cs="Arial"/>
          <w:b/>
          <w:bCs/>
        </w:rPr>
        <w:t xml:space="preserve"> </w:t>
      </w:r>
      <w:r w:rsidR="006D4A03" w:rsidRPr="009E61CD">
        <w:rPr>
          <w:rFonts w:ascii="Arial" w:hAnsi="Arial" w:cs="Arial"/>
        </w:rPr>
        <w:t>Telecare</w:t>
      </w:r>
      <w:r w:rsidR="006D4A03" w:rsidRPr="006D4A03">
        <w:rPr>
          <w:rFonts w:ascii="Arial" w:hAnsi="Arial" w:cs="Arial"/>
        </w:rPr>
        <w:t>, 21(1), pp. 37–44.</w:t>
      </w:r>
      <w:r w:rsidR="006D4A03" w:rsidRPr="006D4A03">
        <w:rPr>
          <w:rFonts w:ascii="Arial" w:hAnsi="Arial" w:cs="Arial"/>
        </w:rPr>
        <w:t xml:space="preserve"> </w:t>
      </w:r>
      <w:r w:rsidRPr="00642082">
        <w:rPr>
          <w:rFonts w:ascii="Arial" w:hAnsi="Arial" w:cs="Arial"/>
        </w:rPr>
        <w:t>Accessed 17</w:t>
      </w:r>
      <w:r w:rsidRPr="00642082">
        <w:rPr>
          <w:rFonts w:ascii="Arial" w:hAnsi="Arial" w:cs="Arial"/>
          <w:vertAlign w:val="superscript"/>
        </w:rPr>
        <w:t>th</w:t>
      </w:r>
      <w:r w:rsidRPr="00642082">
        <w:rPr>
          <w:rFonts w:ascii="Arial" w:hAnsi="Arial" w:cs="Arial"/>
        </w:rPr>
        <w:t xml:space="preserve"> March 2026)</w:t>
      </w:r>
    </w:p>
    <w:p w14:paraId="3780DCBD" w14:textId="62878B62" w:rsidR="00CF731A" w:rsidRPr="00CF731A" w:rsidRDefault="003D2141" w:rsidP="00CF731A">
      <w:pPr>
        <w:spacing w:line="480" w:lineRule="auto"/>
        <w:rPr>
          <w:rFonts w:ascii="Arial" w:hAnsi="Arial" w:cs="Arial"/>
        </w:rPr>
      </w:pPr>
      <w:r w:rsidRPr="003D2141">
        <w:rPr>
          <w:rFonts w:ascii="Arial" w:hAnsi="Arial" w:cs="Arial"/>
        </w:rPr>
        <w:t xml:space="preserve"> </w:t>
      </w:r>
      <w:r w:rsidR="00CF731A" w:rsidRPr="00CF731A">
        <w:rPr>
          <w:rFonts w:ascii="Arial" w:hAnsi="Arial" w:cs="Arial"/>
        </w:rPr>
        <w:t xml:space="preserve">Curnow, E., Rush, R., Gorska, S., &amp; Forsyth, K. (2021). Differences in assistive technology installed for people with dementia living at home who have wandering and safety risks. </w:t>
      </w:r>
      <w:r w:rsidR="00CF731A" w:rsidRPr="00CF731A">
        <w:rPr>
          <w:rFonts w:ascii="Arial" w:hAnsi="Arial" w:cs="Arial"/>
          <w:i/>
          <w:iCs/>
        </w:rPr>
        <w:t>BMC Geriatrics</w:t>
      </w:r>
      <w:r w:rsidR="00CF731A" w:rsidRPr="00CF731A">
        <w:rPr>
          <w:rFonts w:ascii="Arial" w:hAnsi="Arial" w:cs="Arial"/>
        </w:rPr>
        <w:t xml:space="preserve">, </w:t>
      </w:r>
      <w:r w:rsidR="00CF731A" w:rsidRPr="00CF731A">
        <w:rPr>
          <w:rFonts w:ascii="Arial" w:hAnsi="Arial" w:cs="Arial"/>
          <w:i/>
          <w:iCs/>
        </w:rPr>
        <w:t>21</w:t>
      </w:r>
      <w:r w:rsidR="00CF731A" w:rsidRPr="00CF731A">
        <w:rPr>
          <w:rFonts w:ascii="Arial" w:hAnsi="Arial" w:cs="Arial"/>
        </w:rPr>
        <w:t xml:space="preserve">(1), Article 613. </w:t>
      </w:r>
      <w:hyperlink r:id="rId6" w:history="1">
        <w:r w:rsidR="00642082" w:rsidRPr="00825296">
          <w:rPr>
            <w:rStyle w:val="Hyperlink"/>
            <w:rFonts w:ascii="Arial" w:hAnsi="Arial" w:cs="Arial"/>
          </w:rPr>
          <w:t>https://doi.org/10.1186/s12877-021-02546-7</w:t>
        </w:r>
      </w:hyperlink>
      <w:r w:rsidR="00642082">
        <w:rPr>
          <w:rFonts w:ascii="Arial" w:hAnsi="Arial" w:cs="Arial"/>
        </w:rPr>
        <w:t xml:space="preserve"> (Acce</w:t>
      </w:r>
      <w:r w:rsidR="00965FB4">
        <w:rPr>
          <w:rFonts w:ascii="Arial" w:hAnsi="Arial" w:cs="Arial"/>
        </w:rPr>
        <w:t>ssed 17th March 2026)</w:t>
      </w:r>
    </w:p>
    <w:p w14:paraId="4C1F98D2" w14:textId="570AF3E4" w:rsidR="00CF731A" w:rsidRDefault="00147C34" w:rsidP="003D2141">
      <w:pPr>
        <w:spacing w:line="480" w:lineRule="auto"/>
        <w:rPr>
          <w:rFonts w:ascii="Arial" w:hAnsi="Arial" w:cs="Arial"/>
        </w:rPr>
      </w:pPr>
      <w:r w:rsidRPr="00147C34">
        <w:rPr>
          <w:rFonts w:ascii="Arial" w:hAnsi="Arial" w:cs="Arial"/>
        </w:rPr>
        <w:t xml:space="preserve">Gibson, G., Dickinson, C., Brittain, K., &amp; Robinson, L. (2015). The everyday use of assistive technology by people with dementia and their family carers: a qualitative study. </w:t>
      </w:r>
      <w:r w:rsidRPr="00147C34">
        <w:rPr>
          <w:rFonts w:ascii="Arial" w:hAnsi="Arial" w:cs="Arial"/>
          <w:i/>
          <w:iCs/>
        </w:rPr>
        <w:t>BMC Geriatrics</w:t>
      </w:r>
      <w:r w:rsidRPr="00147C34">
        <w:rPr>
          <w:rFonts w:ascii="Arial" w:hAnsi="Arial" w:cs="Arial"/>
        </w:rPr>
        <w:t xml:space="preserve">, </w:t>
      </w:r>
      <w:r w:rsidRPr="00147C34">
        <w:rPr>
          <w:rFonts w:ascii="Arial" w:hAnsi="Arial" w:cs="Arial"/>
          <w:i/>
          <w:iCs/>
        </w:rPr>
        <w:t>15</w:t>
      </w:r>
      <w:r w:rsidRPr="00147C34">
        <w:rPr>
          <w:rFonts w:ascii="Arial" w:hAnsi="Arial" w:cs="Arial"/>
        </w:rPr>
        <w:t xml:space="preserve">(1), Article 89. </w:t>
      </w:r>
      <w:hyperlink r:id="rId7" w:history="1">
        <w:r w:rsidR="002E1A8F" w:rsidRPr="00825296">
          <w:rPr>
            <w:rStyle w:val="Hyperlink"/>
            <w:rFonts w:ascii="Arial" w:hAnsi="Arial" w:cs="Arial"/>
          </w:rPr>
          <w:t>https://doi.org/10.1186/s12877-015-0091-3</w:t>
        </w:r>
      </w:hyperlink>
      <w:r w:rsidR="002E1A8F">
        <w:rPr>
          <w:rFonts w:ascii="Arial" w:hAnsi="Arial" w:cs="Arial"/>
        </w:rPr>
        <w:t xml:space="preserve"> (Accessed 17th March 2026 )</w:t>
      </w:r>
    </w:p>
    <w:p w14:paraId="01BAB4F3" w14:textId="193DEFF3" w:rsidR="002E0246" w:rsidRDefault="002E0246" w:rsidP="003D2141">
      <w:pPr>
        <w:spacing w:line="480" w:lineRule="auto"/>
        <w:rPr>
          <w:rFonts w:ascii="Arial" w:hAnsi="Arial" w:cs="Arial"/>
        </w:rPr>
      </w:pPr>
      <w:r w:rsidRPr="002E0246">
        <w:rPr>
          <w:rFonts w:ascii="Arial" w:hAnsi="Arial" w:cs="Arial"/>
        </w:rPr>
        <w:lastRenderedPageBreak/>
        <w:t xml:space="preserve">Health (2022). </w:t>
      </w:r>
      <w:r w:rsidRPr="002E0246">
        <w:rPr>
          <w:rFonts w:ascii="Arial" w:hAnsi="Arial" w:cs="Arial"/>
          <w:i/>
          <w:iCs/>
        </w:rPr>
        <w:t>A plan for digital health and social care</w:t>
      </w:r>
      <w:r w:rsidRPr="002E0246">
        <w:rPr>
          <w:rFonts w:ascii="Arial" w:hAnsi="Arial" w:cs="Arial"/>
        </w:rPr>
        <w:t xml:space="preserve">. [online] GOV.UK. Available at: </w:t>
      </w:r>
      <w:hyperlink r:id="rId8" w:history="1">
        <w:r w:rsidR="00AB095B" w:rsidRPr="002E0246">
          <w:rPr>
            <w:rStyle w:val="Hyperlink"/>
            <w:rFonts w:ascii="Arial" w:hAnsi="Arial" w:cs="Arial"/>
          </w:rPr>
          <w:t>https://www.gov.uk/government/publications/a-plan-for-digital-health-and-social-care/a-plan-for-digital-health-and-social-care?utm_source=</w:t>
        </w:r>
        <w:r w:rsidR="00AB095B" w:rsidRPr="00825296">
          <w:rPr>
            <w:rStyle w:val="Hyperlink"/>
            <w:rFonts w:ascii="Arial" w:hAnsi="Arial" w:cs="Arial"/>
          </w:rPr>
          <w:t>online  (</w:t>
        </w:r>
      </w:hyperlink>
      <w:r w:rsidR="00C5277C">
        <w:rPr>
          <w:rFonts w:ascii="Arial" w:hAnsi="Arial" w:cs="Arial"/>
        </w:rPr>
        <w:t>(Accessed 17</w:t>
      </w:r>
      <w:r w:rsidR="00C5277C" w:rsidRPr="00C5277C">
        <w:rPr>
          <w:rFonts w:ascii="Arial" w:hAnsi="Arial" w:cs="Arial"/>
          <w:vertAlign w:val="superscript"/>
        </w:rPr>
        <w:t>th</w:t>
      </w:r>
      <w:r w:rsidR="00C5277C">
        <w:rPr>
          <w:rFonts w:ascii="Arial" w:hAnsi="Arial" w:cs="Arial"/>
        </w:rPr>
        <w:t xml:space="preserve"> March 2026) </w:t>
      </w:r>
    </w:p>
    <w:p w14:paraId="5D512813" w14:textId="31911DFB" w:rsidR="003D2141" w:rsidRDefault="003D2141" w:rsidP="003D2141">
      <w:pPr>
        <w:spacing w:line="480" w:lineRule="auto"/>
        <w:rPr>
          <w:rFonts w:ascii="Arial" w:hAnsi="Arial" w:cs="Arial"/>
        </w:rPr>
      </w:pPr>
      <w:r w:rsidRPr="003D2141">
        <w:rPr>
          <w:rFonts w:ascii="Arial" w:hAnsi="Arial" w:cs="Arial"/>
        </w:rPr>
        <w:t xml:space="preserve">Khosravi, P. and </w:t>
      </w:r>
      <w:proofErr w:type="spellStart"/>
      <w:r w:rsidRPr="003D2141">
        <w:rPr>
          <w:rFonts w:ascii="Arial" w:hAnsi="Arial" w:cs="Arial"/>
        </w:rPr>
        <w:t>Ghapanchi</w:t>
      </w:r>
      <w:proofErr w:type="spellEnd"/>
      <w:r w:rsidRPr="003D2141">
        <w:rPr>
          <w:rFonts w:ascii="Arial" w:hAnsi="Arial" w:cs="Arial"/>
        </w:rPr>
        <w:t xml:space="preserve">, A.H. (2016) ‘Effectiveness of assistive technologies’, </w:t>
      </w:r>
      <w:r w:rsidRPr="003D2141">
        <w:rPr>
          <w:rFonts w:ascii="Arial" w:hAnsi="Arial" w:cs="Arial"/>
          <w:i/>
          <w:iCs/>
        </w:rPr>
        <w:t>Ageing Research Reviews</w:t>
      </w:r>
      <w:r w:rsidRPr="003D2141">
        <w:rPr>
          <w:rFonts w:ascii="Arial" w:hAnsi="Arial" w:cs="Arial"/>
        </w:rPr>
        <w:t>, 29, pp. 1–14.</w:t>
      </w:r>
      <w:r w:rsidR="00995F24">
        <w:rPr>
          <w:rFonts w:ascii="Arial" w:hAnsi="Arial" w:cs="Arial"/>
        </w:rPr>
        <w:t xml:space="preserve"> (Accessed 18</w:t>
      </w:r>
      <w:r w:rsidR="00995F24" w:rsidRPr="00995F24">
        <w:rPr>
          <w:rFonts w:ascii="Arial" w:hAnsi="Arial" w:cs="Arial"/>
          <w:vertAlign w:val="superscript"/>
        </w:rPr>
        <w:t>th</w:t>
      </w:r>
      <w:r w:rsidR="00995F24">
        <w:rPr>
          <w:rFonts w:ascii="Arial" w:hAnsi="Arial" w:cs="Arial"/>
        </w:rPr>
        <w:t xml:space="preserve"> March 2026)</w:t>
      </w:r>
    </w:p>
    <w:p w14:paraId="5A0BDE15" w14:textId="2208D87C" w:rsidR="001A78F2" w:rsidRPr="003D2141" w:rsidRDefault="001A78F2" w:rsidP="003D2141">
      <w:pPr>
        <w:spacing w:line="480" w:lineRule="auto"/>
        <w:rPr>
          <w:rFonts w:ascii="Arial" w:hAnsi="Arial" w:cs="Arial"/>
        </w:rPr>
      </w:pPr>
      <w:r w:rsidRPr="001A78F2">
        <w:rPr>
          <w:rFonts w:ascii="Arial" w:hAnsi="Arial" w:cs="Arial"/>
        </w:rPr>
        <w:t xml:space="preserve">Henderson, C., Knapp, M., Fernández, J.L., Beecham, J., Hirani, S.P., Cartwright, M., Rixon, L., Beynon, M., Rogers, A., Bower, P., Doll, H., Fitzpatrick, R., Steventon, A., Bardsley, M., Billings, J. and Newman, S.P. (2014) </w:t>
      </w:r>
      <w:r w:rsidRPr="001A78F2">
        <w:rPr>
          <w:rFonts w:ascii="Arial" w:hAnsi="Arial" w:cs="Arial"/>
          <w:i/>
          <w:iCs/>
        </w:rPr>
        <w:t>Cost effectiveness of telehealth for patients with long-term conditions (Whole Systems Demonstrator telehealth questionnaire study)</w:t>
      </w:r>
      <w:r w:rsidRPr="001A78F2">
        <w:rPr>
          <w:rFonts w:ascii="Arial" w:hAnsi="Arial" w:cs="Arial"/>
        </w:rPr>
        <w:t>, BMJ, 349, g6123.</w:t>
      </w:r>
      <w:r>
        <w:rPr>
          <w:rFonts w:ascii="Arial" w:hAnsi="Arial" w:cs="Arial"/>
        </w:rPr>
        <w:t xml:space="preserve"> (Accessed 18</w:t>
      </w:r>
      <w:r w:rsidRPr="001A78F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2026)</w:t>
      </w:r>
    </w:p>
    <w:p w14:paraId="502AAD18" w14:textId="5A043C19" w:rsidR="00AE4B09" w:rsidRPr="003D2141" w:rsidRDefault="00AE4B09" w:rsidP="003D2141">
      <w:pPr>
        <w:spacing w:line="480" w:lineRule="auto"/>
        <w:rPr>
          <w:rFonts w:ascii="Arial" w:hAnsi="Arial" w:cs="Arial"/>
        </w:rPr>
      </w:pPr>
      <w:r w:rsidRPr="00AE4B09">
        <w:rPr>
          <w:rFonts w:ascii="Arial" w:hAnsi="Arial" w:cs="Arial"/>
        </w:rPr>
        <w:t xml:space="preserve">Peek ST, </w:t>
      </w:r>
      <w:proofErr w:type="spellStart"/>
      <w:r w:rsidRPr="00AE4B09">
        <w:rPr>
          <w:rFonts w:ascii="Arial" w:hAnsi="Arial" w:cs="Arial"/>
        </w:rPr>
        <w:t>Luijkx</w:t>
      </w:r>
      <w:proofErr w:type="spellEnd"/>
      <w:r w:rsidRPr="00AE4B09">
        <w:rPr>
          <w:rFonts w:ascii="Arial" w:hAnsi="Arial" w:cs="Arial"/>
        </w:rPr>
        <w:t xml:space="preserve"> KG, </w:t>
      </w:r>
      <w:proofErr w:type="spellStart"/>
      <w:r w:rsidRPr="00AE4B09">
        <w:rPr>
          <w:rFonts w:ascii="Arial" w:hAnsi="Arial" w:cs="Arial"/>
        </w:rPr>
        <w:t>Rijnaard</w:t>
      </w:r>
      <w:proofErr w:type="spellEnd"/>
      <w:r w:rsidRPr="00AE4B09">
        <w:rPr>
          <w:rFonts w:ascii="Arial" w:hAnsi="Arial" w:cs="Arial"/>
        </w:rPr>
        <w:t xml:space="preserve"> MD, Nieboer ME, van der Voort CS, Aarts S, van Hoof J, </w:t>
      </w:r>
      <w:proofErr w:type="spellStart"/>
      <w:r w:rsidRPr="00AE4B09">
        <w:rPr>
          <w:rFonts w:ascii="Arial" w:hAnsi="Arial" w:cs="Arial"/>
        </w:rPr>
        <w:t>Vrijhoef</w:t>
      </w:r>
      <w:proofErr w:type="spellEnd"/>
      <w:r w:rsidRPr="00AE4B09">
        <w:rPr>
          <w:rFonts w:ascii="Arial" w:hAnsi="Arial" w:cs="Arial"/>
        </w:rPr>
        <w:t xml:space="preserve"> HJ, Wouters EJ. Older Adults' Reasons for Using Technology while Aging in Place. Gerontology. 2016;62(2):226-37. </w:t>
      </w:r>
      <w:proofErr w:type="spellStart"/>
      <w:r w:rsidRPr="00AE4B09">
        <w:rPr>
          <w:rFonts w:ascii="Arial" w:hAnsi="Arial" w:cs="Arial"/>
        </w:rPr>
        <w:t>doi</w:t>
      </w:r>
      <w:proofErr w:type="spellEnd"/>
      <w:r w:rsidRPr="00AE4B09">
        <w:rPr>
          <w:rFonts w:ascii="Arial" w:hAnsi="Arial" w:cs="Arial"/>
        </w:rPr>
        <w:t xml:space="preserve">: 10.1159/000430949. </w:t>
      </w:r>
      <w:proofErr w:type="spellStart"/>
      <w:r w:rsidRPr="00AE4B09">
        <w:rPr>
          <w:rFonts w:ascii="Arial" w:hAnsi="Arial" w:cs="Arial"/>
        </w:rPr>
        <w:t>Epub</w:t>
      </w:r>
      <w:proofErr w:type="spellEnd"/>
      <w:r w:rsidRPr="00AE4B09">
        <w:rPr>
          <w:rFonts w:ascii="Arial" w:hAnsi="Arial" w:cs="Arial"/>
        </w:rPr>
        <w:t xml:space="preserve"> 2015 Jun 5. PMID: 26044243.</w:t>
      </w:r>
      <w:r w:rsidR="00D43820">
        <w:rPr>
          <w:rFonts w:ascii="Arial" w:hAnsi="Arial" w:cs="Arial"/>
        </w:rPr>
        <w:t xml:space="preserve"> Accessed 25</w:t>
      </w:r>
      <w:r w:rsidR="00D43820" w:rsidRPr="00D43820">
        <w:rPr>
          <w:rFonts w:ascii="Arial" w:hAnsi="Arial" w:cs="Arial"/>
          <w:vertAlign w:val="superscript"/>
        </w:rPr>
        <w:t>th</w:t>
      </w:r>
      <w:r w:rsidR="00D43820">
        <w:rPr>
          <w:rFonts w:ascii="Arial" w:hAnsi="Arial" w:cs="Arial"/>
        </w:rPr>
        <w:t xml:space="preserve"> March 2026)</w:t>
      </w:r>
    </w:p>
    <w:p w14:paraId="5A28FFD0" w14:textId="428DFEE2" w:rsidR="00FA2369" w:rsidRDefault="00FA2369" w:rsidP="003D2141">
      <w:pPr>
        <w:spacing w:line="480" w:lineRule="auto"/>
        <w:rPr>
          <w:rFonts w:ascii="Arial" w:hAnsi="Arial" w:cs="Arial"/>
          <w:i/>
          <w:iCs/>
        </w:rPr>
      </w:pPr>
      <w:r w:rsidRPr="00FA2369">
        <w:rPr>
          <w:rFonts w:ascii="Arial" w:hAnsi="Arial" w:cs="Arial"/>
          <w:i/>
          <w:iCs/>
        </w:rPr>
        <w:t xml:space="preserve">Hall, A., Brown Wilson, C., Stanmore, E., &amp; Todd, C. (2019). Moving beyond ‘safety’ versus ‘autonomy’: a qualitative exploration of the ethics of using monitoring technologies in long-term dementia care. BMC Geriatrics, 19(1), Article 145. </w:t>
      </w:r>
      <w:hyperlink r:id="rId9" w:history="1">
        <w:r w:rsidRPr="00FA2369">
          <w:rPr>
            <w:rStyle w:val="Hyperlink"/>
            <w:rFonts w:ascii="Arial" w:hAnsi="Arial" w:cs="Arial"/>
            <w:i/>
            <w:iCs/>
          </w:rPr>
          <w:t>https://doi.org/10.1186/s12877-019-1155-6</w:t>
        </w:r>
      </w:hyperlink>
      <w:r>
        <w:rPr>
          <w:rFonts w:ascii="Arial" w:hAnsi="Arial" w:cs="Arial"/>
          <w:i/>
          <w:iCs/>
        </w:rPr>
        <w:t xml:space="preserve"> (Accessed </w:t>
      </w:r>
      <w:r w:rsidR="000E3EA0">
        <w:rPr>
          <w:rFonts w:ascii="Arial" w:hAnsi="Arial" w:cs="Arial"/>
          <w:i/>
          <w:iCs/>
        </w:rPr>
        <w:t>20 March 2026)</w:t>
      </w:r>
    </w:p>
    <w:p w14:paraId="7A736AFA" w14:textId="08923246" w:rsidR="00A71D5A" w:rsidRDefault="00F85FC2" w:rsidP="003D2141">
      <w:pPr>
        <w:spacing w:line="480" w:lineRule="auto"/>
        <w:rPr>
          <w:rFonts w:ascii="Arial" w:hAnsi="Arial" w:cs="Arial"/>
          <w:i/>
          <w:iCs/>
        </w:rPr>
      </w:pPr>
      <w:proofErr w:type="spellStart"/>
      <w:r w:rsidRPr="00F85FC2">
        <w:rPr>
          <w:rFonts w:ascii="Arial" w:hAnsi="Arial" w:cs="Arial"/>
          <w:i/>
          <w:iCs/>
        </w:rPr>
        <w:t>Lauriks</w:t>
      </w:r>
      <w:proofErr w:type="spellEnd"/>
      <w:r w:rsidRPr="00F85FC2">
        <w:rPr>
          <w:rFonts w:ascii="Arial" w:hAnsi="Arial" w:cs="Arial"/>
          <w:i/>
          <w:iCs/>
        </w:rPr>
        <w:t xml:space="preserve">, S., Meiland, F., </w:t>
      </w:r>
      <w:proofErr w:type="spellStart"/>
      <w:r w:rsidRPr="00F85FC2">
        <w:rPr>
          <w:rFonts w:ascii="Arial" w:hAnsi="Arial" w:cs="Arial"/>
          <w:i/>
          <w:iCs/>
        </w:rPr>
        <w:t>Osté</w:t>
      </w:r>
      <w:proofErr w:type="spellEnd"/>
      <w:r w:rsidRPr="00F85FC2">
        <w:rPr>
          <w:rFonts w:ascii="Arial" w:hAnsi="Arial" w:cs="Arial"/>
          <w:i/>
          <w:iCs/>
        </w:rPr>
        <w:t xml:space="preserve">, J. P., Hertogh, C., &amp; </w:t>
      </w:r>
      <w:proofErr w:type="spellStart"/>
      <w:r w:rsidRPr="00F85FC2">
        <w:rPr>
          <w:rFonts w:ascii="Arial" w:hAnsi="Arial" w:cs="Arial"/>
          <w:i/>
          <w:iCs/>
        </w:rPr>
        <w:t>Dröes</w:t>
      </w:r>
      <w:proofErr w:type="spellEnd"/>
      <w:r w:rsidRPr="00F85FC2">
        <w:rPr>
          <w:rFonts w:ascii="Arial" w:hAnsi="Arial" w:cs="Arial"/>
          <w:i/>
          <w:iCs/>
        </w:rPr>
        <w:t xml:space="preserve">, R.-M. (2020). Effects of Assistive Home Technology on quality of life and falls of people with dementia and job satisfaction of caregivers: Results from a pilot randomized controlled trial. Assistive Technology, 32(5), 243–250. </w:t>
      </w:r>
      <w:hyperlink r:id="rId10" w:history="1">
        <w:r w:rsidR="009A4CAB" w:rsidRPr="00825296">
          <w:rPr>
            <w:rStyle w:val="Hyperlink"/>
            <w:rFonts w:ascii="Arial" w:hAnsi="Arial" w:cs="Arial"/>
            <w:i/>
            <w:iCs/>
          </w:rPr>
          <w:t>https://doi.org/10.1080/10400435.2018.1531952</w:t>
        </w:r>
      </w:hyperlink>
      <w:r w:rsidR="009A4CAB">
        <w:rPr>
          <w:rFonts w:ascii="Arial" w:hAnsi="Arial" w:cs="Arial"/>
          <w:i/>
          <w:iCs/>
        </w:rPr>
        <w:t xml:space="preserve"> (Accessed 25th March 2026)</w:t>
      </w:r>
      <w:r w:rsidR="00A71D5A">
        <w:rPr>
          <w:rFonts w:ascii="Arial" w:hAnsi="Arial" w:cs="Arial"/>
          <w:i/>
          <w:iCs/>
        </w:rPr>
        <w:t xml:space="preserve"> </w:t>
      </w:r>
    </w:p>
    <w:p w14:paraId="7499D57B" w14:textId="06CAB7B3" w:rsidR="00A04DD1" w:rsidRDefault="00A04DD1" w:rsidP="003D2141">
      <w:pPr>
        <w:spacing w:line="480" w:lineRule="auto"/>
        <w:rPr>
          <w:rFonts w:ascii="Arial" w:hAnsi="Arial" w:cs="Arial"/>
        </w:rPr>
      </w:pPr>
      <w:r w:rsidRPr="00A04DD1">
        <w:rPr>
          <w:rFonts w:ascii="Arial" w:hAnsi="Arial" w:cs="Arial"/>
        </w:rPr>
        <w:t xml:space="preserve">Sriram, V., Jenkinson, C., &amp; Peters, M. (2019). Informal carers’ experience of assistive technology use in dementia care at home: a systematic review. </w:t>
      </w:r>
      <w:r w:rsidRPr="00A04DD1">
        <w:rPr>
          <w:rFonts w:ascii="Arial" w:hAnsi="Arial" w:cs="Arial"/>
          <w:i/>
          <w:iCs/>
        </w:rPr>
        <w:t>BMC Geriatrics</w:t>
      </w:r>
      <w:r w:rsidRPr="00A04DD1">
        <w:rPr>
          <w:rFonts w:ascii="Arial" w:hAnsi="Arial" w:cs="Arial"/>
        </w:rPr>
        <w:t xml:space="preserve">, </w:t>
      </w:r>
      <w:r w:rsidRPr="00A04DD1">
        <w:rPr>
          <w:rFonts w:ascii="Arial" w:hAnsi="Arial" w:cs="Arial"/>
          <w:i/>
          <w:iCs/>
        </w:rPr>
        <w:t>19</w:t>
      </w:r>
      <w:r w:rsidRPr="00A04DD1">
        <w:rPr>
          <w:rFonts w:ascii="Arial" w:hAnsi="Arial" w:cs="Arial"/>
        </w:rPr>
        <w:t xml:space="preserve">(1), Article 160. </w:t>
      </w:r>
      <w:hyperlink r:id="rId11" w:history="1">
        <w:r w:rsidR="00B24216" w:rsidRPr="00825296">
          <w:rPr>
            <w:rStyle w:val="Hyperlink"/>
            <w:rFonts w:ascii="Arial" w:hAnsi="Arial" w:cs="Arial"/>
          </w:rPr>
          <w:t>https://doi.org/10.1186/s12877-019-1169-0</w:t>
        </w:r>
      </w:hyperlink>
      <w:r w:rsidR="00B24216">
        <w:rPr>
          <w:rFonts w:ascii="Arial" w:hAnsi="Arial" w:cs="Arial"/>
        </w:rPr>
        <w:t xml:space="preserve">  (Accessed 25</w:t>
      </w:r>
      <w:r w:rsidR="00B24216" w:rsidRPr="00B24216">
        <w:rPr>
          <w:rFonts w:ascii="Arial" w:hAnsi="Arial" w:cs="Arial"/>
          <w:vertAlign w:val="superscript"/>
        </w:rPr>
        <w:t>th</w:t>
      </w:r>
      <w:r w:rsidR="00B24216">
        <w:rPr>
          <w:rFonts w:ascii="Arial" w:hAnsi="Arial" w:cs="Arial"/>
        </w:rPr>
        <w:t xml:space="preserve"> March 2026)</w:t>
      </w:r>
    </w:p>
    <w:p w14:paraId="2B75D271" w14:textId="430B1446" w:rsidR="003E17CE" w:rsidRDefault="007B3792" w:rsidP="003D2141">
      <w:pPr>
        <w:spacing w:line="480" w:lineRule="auto"/>
        <w:rPr>
          <w:rFonts w:ascii="Arial" w:hAnsi="Arial" w:cs="Arial"/>
        </w:rPr>
      </w:pPr>
      <w:r w:rsidRPr="007B3792">
        <w:rPr>
          <w:rFonts w:ascii="Arial" w:hAnsi="Arial" w:cs="Arial"/>
          <w:lang w:val="es-ES"/>
        </w:rPr>
        <w:lastRenderedPageBreak/>
        <w:t xml:space="preserve">Schneider, C., Nißen, M., Kowatsch, T. and Rasita Vinay (2024). </w:t>
      </w:r>
      <w:r w:rsidRPr="007B3792">
        <w:rPr>
          <w:rFonts w:ascii="Arial" w:hAnsi="Arial" w:cs="Arial"/>
        </w:rPr>
        <w:t xml:space="preserve">Impact of digital assistive technologies on the quality of life for people with dementia: a scoping review. </w:t>
      </w:r>
      <w:r w:rsidRPr="007B3792">
        <w:rPr>
          <w:rFonts w:ascii="Arial" w:hAnsi="Arial" w:cs="Arial"/>
          <w:i/>
          <w:iCs/>
        </w:rPr>
        <w:t>BMJ Open</w:t>
      </w:r>
      <w:r w:rsidRPr="007B3792">
        <w:rPr>
          <w:rFonts w:ascii="Arial" w:hAnsi="Arial" w:cs="Arial"/>
        </w:rPr>
        <w:t xml:space="preserve">, [online] 14(2), pp.e080545–e080545. </w:t>
      </w:r>
      <w:proofErr w:type="spellStart"/>
      <w:r w:rsidRPr="007B3792">
        <w:rPr>
          <w:rFonts w:ascii="Arial" w:hAnsi="Arial" w:cs="Arial"/>
        </w:rPr>
        <w:t>doi:https</w:t>
      </w:r>
      <w:proofErr w:type="spellEnd"/>
      <w:r w:rsidRPr="007B3792">
        <w:rPr>
          <w:rFonts w:ascii="Arial" w:hAnsi="Arial" w:cs="Arial"/>
        </w:rPr>
        <w:t>://doi.org/10.1136/bmjopen-2023-080545.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Acccesed</w:t>
      </w:r>
      <w:proofErr w:type="spellEnd"/>
      <w:r>
        <w:rPr>
          <w:rFonts w:ascii="Arial" w:hAnsi="Arial" w:cs="Arial"/>
        </w:rPr>
        <w:t xml:space="preserve"> 25</w:t>
      </w:r>
      <w:r w:rsidRPr="007B379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2026)</w:t>
      </w:r>
    </w:p>
    <w:p w14:paraId="6AD23D89" w14:textId="78A3F6A7" w:rsidR="007C7C17" w:rsidRDefault="007C7C17" w:rsidP="003D2141">
      <w:pPr>
        <w:spacing w:line="480" w:lineRule="auto"/>
        <w:rPr>
          <w:rFonts w:ascii="Arial" w:hAnsi="Arial" w:cs="Arial"/>
        </w:rPr>
      </w:pPr>
      <w:r w:rsidRPr="007C7C17">
        <w:rPr>
          <w:rFonts w:ascii="Arial" w:hAnsi="Arial" w:cs="Arial"/>
        </w:rPr>
        <w:t xml:space="preserve">Sacre, A., Wall, C., Godfrey, A., Hetherington, V., Byrne, A., &amp; Barber, R. (2025). Smartphone use by people with dementia: An exploratory survey. </w:t>
      </w:r>
      <w:proofErr w:type="spellStart"/>
      <w:r w:rsidRPr="007C7C17">
        <w:rPr>
          <w:rFonts w:ascii="Arial" w:hAnsi="Arial" w:cs="Arial"/>
          <w:i/>
          <w:iCs/>
        </w:rPr>
        <w:t>Maturitas</w:t>
      </w:r>
      <w:proofErr w:type="spellEnd"/>
      <w:r w:rsidRPr="007C7C17">
        <w:rPr>
          <w:rFonts w:ascii="Arial" w:hAnsi="Arial" w:cs="Arial"/>
        </w:rPr>
        <w:t xml:space="preserve">, </w:t>
      </w:r>
      <w:r w:rsidRPr="007C7C17">
        <w:rPr>
          <w:rFonts w:ascii="Arial" w:hAnsi="Arial" w:cs="Arial"/>
          <w:i/>
          <w:iCs/>
        </w:rPr>
        <w:t>203</w:t>
      </w:r>
      <w:r w:rsidRPr="007C7C17">
        <w:rPr>
          <w:rFonts w:ascii="Arial" w:hAnsi="Arial" w:cs="Arial"/>
        </w:rPr>
        <w:t xml:space="preserve">, Article 108751. </w:t>
      </w:r>
      <w:hyperlink r:id="rId12" w:history="1">
        <w:r w:rsidRPr="007C7C17">
          <w:rPr>
            <w:rStyle w:val="Hyperlink"/>
            <w:rFonts w:ascii="Arial" w:hAnsi="Arial" w:cs="Arial"/>
          </w:rPr>
          <w:t>https://doi.org/10.1016/j.maturitas.2025.108751</w:t>
        </w:r>
      </w:hyperlink>
      <w:r>
        <w:rPr>
          <w:rFonts w:ascii="Arial" w:hAnsi="Arial" w:cs="Arial"/>
        </w:rPr>
        <w:t xml:space="preserve"> (Accessed 25th March 2026</w:t>
      </w:r>
    </w:p>
    <w:p w14:paraId="52FE0178" w14:textId="17A9E12C" w:rsidR="0099443B" w:rsidRPr="003D2141" w:rsidRDefault="0099443B" w:rsidP="003D2141">
      <w:pPr>
        <w:spacing w:line="480" w:lineRule="auto"/>
        <w:rPr>
          <w:rFonts w:ascii="Arial" w:hAnsi="Arial" w:cs="Arial"/>
        </w:rPr>
      </w:pPr>
      <w:r w:rsidRPr="0099443B">
        <w:rPr>
          <w:rFonts w:ascii="Arial" w:hAnsi="Arial" w:cs="Arial"/>
        </w:rPr>
        <w:t xml:space="preserve">Neal, D., Craven, M. P., Cross, J., Evans, S., Fox, C., </w:t>
      </w:r>
      <w:proofErr w:type="spellStart"/>
      <w:r w:rsidRPr="0099443B">
        <w:rPr>
          <w:rFonts w:ascii="Arial" w:hAnsi="Arial" w:cs="Arial"/>
        </w:rPr>
        <w:t>Oksnebjerg</w:t>
      </w:r>
      <w:proofErr w:type="spellEnd"/>
      <w:r w:rsidRPr="0099443B">
        <w:rPr>
          <w:rFonts w:ascii="Arial" w:hAnsi="Arial" w:cs="Arial"/>
        </w:rPr>
        <w:t xml:space="preserve">, L., Alexandre, I., </w:t>
      </w:r>
      <w:proofErr w:type="spellStart"/>
      <w:r w:rsidRPr="0099443B">
        <w:rPr>
          <w:rFonts w:ascii="Arial" w:hAnsi="Arial" w:cs="Arial"/>
        </w:rPr>
        <w:t>Aryankhesal</w:t>
      </w:r>
      <w:proofErr w:type="spellEnd"/>
      <w:r w:rsidRPr="0099443B">
        <w:rPr>
          <w:rFonts w:ascii="Arial" w:hAnsi="Arial" w:cs="Arial"/>
        </w:rPr>
        <w:t xml:space="preserve">, A., Astell, A., </w:t>
      </w:r>
      <w:proofErr w:type="spellStart"/>
      <w:r w:rsidRPr="0099443B">
        <w:rPr>
          <w:rFonts w:ascii="Arial" w:hAnsi="Arial" w:cs="Arial"/>
        </w:rPr>
        <w:t>Begde</w:t>
      </w:r>
      <w:proofErr w:type="spellEnd"/>
      <w:r w:rsidRPr="0099443B">
        <w:rPr>
          <w:rFonts w:ascii="Arial" w:hAnsi="Arial" w:cs="Arial"/>
        </w:rPr>
        <w:t xml:space="preserve">, A., Ditton, A., Engelsma, T., Gregersen, R., Heins, P., </w:t>
      </w:r>
      <w:proofErr w:type="spellStart"/>
      <w:r w:rsidRPr="0099443B">
        <w:rPr>
          <w:rFonts w:ascii="Arial" w:hAnsi="Arial" w:cs="Arial"/>
        </w:rPr>
        <w:t>Hogervorst</w:t>
      </w:r>
      <w:proofErr w:type="spellEnd"/>
      <w:r w:rsidRPr="0099443B">
        <w:rPr>
          <w:rFonts w:ascii="Arial" w:hAnsi="Arial" w:cs="Arial"/>
        </w:rPr>
        <w:t xml:space="preserve">, E., </w:t>
      </w:r>
      <w:proofErr w:type="spellStart"/>
      <w:r w:rsidRPr="0099443B">
        <w:rPr>
          <w:rFonts w:ascii="Arial" w:hAnsi="Arial" w:cs="Arial"/>
        </w:rPr>
        <w:t>Kafadar</w:t>
      </w:r>
      <w:proofErr w:type="spellEnd"/>
      <w:r w:rsidRPr="0099443B">
        <w:rPr>
          <w:rFonts w:ascii="Arial" w:hAnsi="Arial" w:cs="Arial"/>
        </w:rPr>
        <w:t xml:space="preserve">, A. H., Poos, J., Robinson, L., Sezgin, D., … Meiland, F. J. (2025). Digital assistive technologies for community-dwelling people with dementia: A systematic review of systematic reviews by the INTERDEM AI &amp; assistive technology taskforce. </w:t>
      </w:r>
      <w:r w:rsidRPr="0099443B">
        <w:rPr>
          <w:rFonts w:ascii="Arial" w:hAnsi="Arial" w:cs="Arial"/>
          <w:i/>
          <w:iCs/>
        </w:rPr>
        <w:t>Digital Health</w:t>
      </w:r>
      <w:r w:rsidRPr="0099443B">
        <w:rPr>
          <w:rFonts w:ascii="Arial" w:hAnsi="Arial" w:cs="Arial"/>
        </w:rPr>
        <w:t xml:space="preserve">, </w:t>
      </w:r>
      <w:r w:rsidRPr="0099443B">
        <w:rPr>
          <w:rFonts w:ascii="Arial" w:hAnsi="Arial" w:cs="Arial"/>
          <w:i/>
          <w:iCs/>
        </w:rPr>
        <w:t>11</w:t>
      </w:r>
      <w:r w:rsidRPr="0099443B">
        <w:rPr>
          <w:rFonts w:ascii="Arial" w:hAnsi="Arial" w:cs="Arial"/>
        </w:rPr>
        <w:t xml:space="preserve">, 20552076251362353. </w:t>
      </w:r>
      <w:hyperlink r:id="rId13" w:history="1">
        <w:r w:rsidR="00387868" w:rsidRPr="00825296">
          <w:rPr>
            <w:rStyle w:val="Hyperlink"/>
            <w:rFonts w:ascii="Arial" w:hAnsi="Arial" w:cs="Arial"/>
          </w:rPr>
          <w:t>https://doi.org/10.1177/20552076251362353</w:t>
        </w:r>
      </w:hyperlink>
      <w:r w:rsidR="00387868">
        <w:rPr>
          <w:rFonts w:ascii="Arial" w:hAnsi="Arial" w:cs="Arial"/>
        </w:rPr>
        <w:t xml:space="preserve"> (Acce</w:t>
      </w:r>
      <w:r w:rsidR="0054358F">
        <w:rPr>
          <w:rFonts w:ascii="Arial" w:hAnsi="Arial" w:cs="Arial"/>
        </w:rPr>
        <w:t>s</w:t>
      </w:r>
      <w:r w:rsidR="00387868">
        <w:rPr>
          <w:rFonts w:ascii="Arial" w:hAnsi="Arial" w:cs="Arial"/>
        </w:rPr>
        <w:t xml:space="preserve">sed </w:t>
      </w:r>
      <w:r w:rsidR="0054358F">
        <w:rPr>
          <w:rFonts w:ascii="Arial" w:hAnsi="Arial" w:cs="Arial"/>
        </w:rPr>
        <w:t>25th March 2026)</w:t>
      </w:r>
    </w:p>
    <w:p w14:paraId="485E9229" w14:textId="458A116D" w:rsidR="003D2141" w:rsidRDefault="003D2141" w:rsidP="003D2141">
      <w:pPr>
        <w:spacing w:line="480" w:lineRule="auto"/>
        <w:rPr>
          <w:rFonts w:ascii="Arial" w:hAnsi="Arial" w:cs="Arial"/>
        </w:rPr>
      </w:pPr>
      <w:r w:rsidRPr="003D2141">
        <w:rPr>
          <w:rFonts w:ascii="Arial" w:hAnsi="Arial" w:cs="Arial"/>
        </w:rPr>
        <w:t xml:space="preserve">Wimo, A. et al. (2013) ‘Economic impact of assistive technologies’, </w:t>
      </w:r>
      <w:r w:rsidRPr="003D2141">
        <w:rPr>
          <w:rFonts w:ascii="Arial" w:hAnsi="Arial" w:cs="Arial"/>
          <w:i/>
          <w:iCs/>
        </w:rPr>
        <w:t>Alzheimer’s &amp; Dementia</w:t>
      </w:r>
      <w:r w:rsidRPr="003D2141">
        <w:rPr>
          <w:rFonts w:ascii="Arial" w:hAnsi="Arial" w:cs="Arial"/>
        </w:rPr>
        <w:t>, 9(1).</w:t>
      </w:r>
      <w:r w:rsidR="0054358F">
        <w:rPr>
          <w:rFonts w:ascii="Arial" w:hAnsi="Arial" w:cs="Arial"/>
        </w:rPr>
        <w:t xml:space="preserve"> (Accessed 25th March 2026)</w:t>
      </w:r>
    </w:p>
    <w:p w14:paraId="19A4F97B" w14:textId="13025C04" w:rsidR="00B67398" w:rsidRPr="003D2141" w:rsidRDefault="00B67398" w:rsidP="003D2141">
      <w:pPr>
        <w:spacing w:line="480" w:lineRule="auto"/>
        <w:rPr>
          <w:rFonts w:ascii="Arial" w:hAnsi="Arial" w:cs="Arial"/>
        </w:rPr>
      </w:pPr>
      <w:r w:rsidRPr="00B67398">
        <w:rPr>
          <w:rFonts w:ascii="Arial" w:hAnsi="Arial" w:cs="Arial"/>
        </w:rPr>
        <w:t xml:space="preserve">Van der Roest, H. G., </w:t>
      </w:r>
      <w:proofErr w:type="spellStart"/>
      <w:r w:rsidRPr="00B67398">
        <w:rPr>
          <w:rFonts w:ascii="Arial" w:hAnsi="Arial" w:cs="Arial"/>
        </w:rPr>
        <w:t>Wenborn</w:t>
      </w:r>
      <w:proofErr w:type="spellEnd"/>
      <w:r w:rsidRPr="00B67398">
        <w:rPr>
          <w:rFonts w:ascii="Arial" w:hAnsi="Arial" w:cs="Arial"/>
        </w:rPr>
        <w:t xml:space="preserve">, J., </w:t>
      </w:r>
      <w:proofErr w:type="spellStart"/>
      <w:r w:rsidRPr="00B67398">
        <w:rPr>
          <w:rFonts w:ascii="Arial" w:hAnsi="Arial" w:cs="Arial"/>
        </w:rPr>
        <w:t>Pastink</w:t>
      </w:r>
      <w:proofErr w:type="spellEnd"/>
      <w:r w:rsidRPr="00B67398">
        <w:rPr>
          <w:rFonts w:ascii="Arial" w:hAnsi="Arial" w:cs="Arial"/>
        </w:rPr>
        <w:t xml:space="preserve">, C., </w:t>
      </w:r>
      <w:proofErr w:type="spellStart"/>
      <w:r w:rsidRPr="00B67398">
        <w:rPr>
          <w:rFonts w:ascii="Arial" w:hAnsi="Arial" w:cs="Arial"/>
        </w:rPr>
        <w:t>Dröes</w:t>
      </w:r>
      <w:proofErr w:type="spellEnd"/>
      <w:r w:rsidRPr="00B67398">
        <w:rPr>
          <w:rFonts w:ascii="Arial" w:hAnsi="Arial" w:cs="Arial"/>
        </w:rPr>
        <w:t xml:space="preserve">, R., &amp; Orrell, M. (2017). Assistive technology for memory support in dementia. </w:t>
      </w:r>
      <w:r w:rsidRPr="00B67398">
        <w:rPr>
          <w:rFonts w:ascii="Arial" w:hAnsi="Arial" w:cs="Arial"/>
          <w:i/>
          <w:iCs/>
        </w:rPr>
        <w:t>Cochrane Database of Systematic Reviews</w:t>
      </w:r>
      <w:r w:rsidRPr="00B67398">
        <w:rPr>
          <w:rFonts w:ascii="Arial" w:hAnsi="Arial" w:cs="Arial"/>
        </w:rPr>
        <w:t xml:space="preserve">, </w:t>
      </w:r>
      <w:r w:rsidRPr="00B67398">
        <w:rPr>
          <w:rFonts w:ascii="Arial" w:hAnsi="Arial" w:cs="Arial"/>
          <w:i/>
          <w:iCs/>
        </w:rPr>
        <w:t>2017</w:t>
      </w:r>
      <w:r w:rsidRPr="00B67398">
        <w:rPr>
          <w:rFonts w:ascii="Arial" w:hAnsi="Arial" w:cs="Arial"/>
        </w:rPr>
        <w:t xml:space="preserve">(6), CD009627. </w:t>
      </w:r>
      <w:hyperlink r:id="rId14" w:history="1">
        <w:r w:rsidR="0054358F" w:rsidRPr="00825296">
          <w:rPr>
            <w:rStyle w:val="Hyperlink"/>
            <w:rFonts w:ascii="Arial" w:hAnsi="Arial" w:cs="Arial"/>
          </w:rPr>
          <w:t>https://doi.org/10.1002/14651858.CD009627.pub2</w:t>
        </w:r>
      </w:hyperlink>
      <w:r w:rsidR="0054358F">
        <w:rPr>
          <w:rFonts w:ascii="Arial" w:hAnsi="Arial" w:cs="Arial"/>
        </w:rPr>
        <w:t xml:space="preserve"> (Accessed 25th March 2026) </w:t>
      </w:r>
    </w:p>
    <w:p w14:paraId="6F19FF97" w14:textId="36DF3D33" w:rsidR="003D2141" w:rsidRDefault="0054358F" w:rsidP="003D2141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31468" w:rsidRPr="00D31468">
        <w:rPr>
          <w:rFonts w:ascii="Arial" w:hAnsi="Arial" w:cs="Arial"/>
        </w:rPr>
        <w:t xml:space="preserve">World Health Organization (2025). </w:t>
      </w:r>
      <w:r w:rsidR="00D31468" w:rsidRPr="00D31468">
        <w:rPr>
          <w:rFonts w:ascii="Arial" w:hAnsi="Arial" w:cs="Arial"/>
          <w:i/>
          <w:iCs/>
        </w:rPr>
        <w:t>Dementia</w:t>
      </w:r>
      <w:r w:rsidR="00D31468" w:rsidRPr="00D31468">
        <w:rPr>
          <w:rFonts w:ascii="Arial" w:hAnsi="Arial" w:cs="Arial"/>
        </w:rPr>
        <w:t>. [online] World Health Organization. Available at: https://www.who.int/news-room/fact-sheets/detail/dementia.</w:t>
      </w:r>
      <w:r w:rsidR="009A4CAB">
        <w:rPr>
          <w:rFonts w:ascii="Arial" w:hAnsi="Arial" w:cs="Arial"/>
        </w:rPr>
        <w:t>(Accessed 26</w:t>
      </w:r>
      <w:r w:rsidR="009A4CAB" w:rsidRPr="009A4CAB">
        <w:rPr>
          <w:rFonts w:ascii="Arial" w:hAnsi="Arial" w:cs="Arial"/>
          <w:vertAlign w:val="superscript"/>
        </w:rPr>
        <w:t>th</w:t>
      </w:r>
      <w:r w:rsidR="009A4CAB">
        <w:rPr>
          <w:rFonts w:ascii="Arial" w:hAnsi="Arial" w:cs="Arial"/>
        </w:rPr>
        <w:t xml:space="preserve"> March 2026)</w:t>
      </w:r>
    </w:p>
    <w:p w14:paraId="3CBAB660" w14:textId="37D9A1E8" w:rsidR="009052A9" w:rsidRPr="009052A9" w:rsidRDefault="009052A9" w:rsidP="009052A9">
      <w:pPr>
        <w:spacing w:line="480" w:lineRule="auto"/>
        <w:rPr>
          <w:rFonts w:ascii="Arial" w:hAnsi="Arial" w:cs="Arial"/>
        </w:rPr>
      </w:pPr>
      <w:r w:rsidRPr="009052A9">
        <w:rPr>
          <w:rFonts w:ascii="Arial" w:hAnsi="Arial" w:cs="Arial"/>
        </w:rPr>
        <w:t xml:space="preserve">Zhou, Y., Bai, Z., Wan, K., Qin, T., He, R. and Xie, C. (2024). Technology-based interventions on burden of older adults’ informal caregivers: a systematic review and meta-analysis of randomized controlled trials. </w:t>
      </w:r>
      <w:r w:rsidRPr="009052A9">
        <w:rPr>
          <w:rFonts w:ascii="Arial" w:hAnsi="Arial" w:cs="Arial"/>
          <w:i/>
          <w:iCs/>
        </w:rPr>
        <w:t>BMC geriatrics</w:t>
      </w:r>
      <w:r w:rsidRPr="009052A9">
        <w:rPr>
          <w:rFonts w:ascii="Arial" w:hAnsi="Arial" w:cs="Arial"/>
        </w:rPr>
        <w:t xml:space="preserve">, 24(1). </w:t>
      </w:r>
      <w:proofErr w:type="spellStart"/>
      <w:r w:rsidRPr="009052A9">
        <w:rPr>
          <w:rFonts w:ascii="Arial" w:hAnsi="Arial" w:cs="Arial"/>
        </w:rPr>
        <w:t>doi:https</w:t>
      </w:r>
      <w:proofErr w:type="spellEnd"/>
      <w:r w:rsidRPr="009052A9">
        <w:rPr>
          <w:rFonts w:ascii="Arial" w:hAnsi="Arial" w:cs="Arial"/>
        </w:rPr>
        <w:t>://doi.org/10.1186/s12877-024-05018-w.</w:t>
      </w:r>
      <w:r>
        <w:rPr>
          <w:rFonts w:ascii="Arial" w:hAnsi="Arial" w:cs="Arial"/>
        </w:rPr>
        <w:t xml:space="preserve"> (Accessed 26</w:t>
      </w:r>
      <w:r w:rsidRPr="009052A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2026)</w:t>
      </w:r>
    </w:p>
    <w:p w14:paraId="2665278F" w14:textId="77777777" w:rsidR="009052A9" w:rsidRPr="003D2141" w:rsidRDefault="009052A9" w:rsidP="003D2141">
      <w:pPr>
        <w:spacing w:line="480" w:lineRule="auto"/>
        <w:rPr>
          <w:rFonts w:ascii="Arial" w:hAnsi="Arial" w:cs="Arial"/>
        </w:rPr>
      </w:pPr>
    </w:p>
    <w:p w14:paraId="47BBC62F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1068A901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17F38DC4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0CA9D321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50F7A250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6588A505" w14:textId="77777777" w:rsidR="003D2141" w:rsidRDefault="003D2141" w:rsidP="006176C4">
      <w:pPr>
        <w:spacing w:line="480" w:lineRule="auto"/>
        <w:rPr>
          <w:rFonts w:ascii="Arial" w:hAnsi="Arial" w:cs="Arial"/>
        </w:rPr>
      </w:pPr>
    </w:p>
    <w:p w14:paraId="2BC6FF99" w14:textId="77777777" w:rsidR="003D2141" w:rsidRPr="0026451F" w:rsidRDefault="003D2141" w:rsidP="006176C4">
      <w:pPr>
        <w:spacing w:line="480" w:lineRule="auto"/>
        <w:rPr>
          <w:rFonts w:ascii="Arial" w:hAnsi="Arial" w:cs="Arial"/>
        </w:rPr>
      </w:pPr>
    </w:p>
    <w:sectPr w:rsidR="003D2141" w:rsidRPr="002645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1B3404"/>
    <w:multiLevelType w:val="hybridMultilevel"/>
    <w:tmpl w:val="89F61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DF1640"/>
    <w:multiLevelType w:val="hybridMultilevel"/>
    <w:tmpl w:val="A82AF5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6280314">
    <w:abstractNumId w:val="0"/>
  </w:num>
  <w:num w:numId="2" w16cid:durableId="14825781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B4F"/>
    <w:rsid w:val="00016CAF"/>
    <w:rsid w:val="000243F6"/>
    <w:rsid w:val="00027C11"/>
    <w:rsid w:val="00033C58"/>
    <w:rsid w:val="000370CD"/>
    <w:rsid w:val="00040D33"/>
    <w:rsid w:val="00041539"/>
    <w:rsid w:val="00065E19"/>
    <w:rsid w:val="000845B2"/>
    <w:rsid w:val="000870DF"/>
    <w:rsid w:val="000A0887"/>
    <w:rsid w:val="000E3EA0"/>
    <w:rsid w:val="00110390"/>
    <w:rsid w:val="001206DC"/>
    <w:rsid w:val="00122CCF"/>
    <w:rsid w:val="00147C34"/>
    <w:rsid w:val="001A78F2"/>
    <w:rsid w:val="001C4B4F"/>
    <w:rsid w:val="001D4E95"/>
    <w:rsid w:val="00230571"/>
    <w:rsid w:val="0026451F"/>
    <w:rsid w:val="0027513F"/>
    <w:rsid w:val="002776A4"/>
    <w:rsid w:val="00290436"/>
    <w:rsid w:val="002A24BA"/>
    <w:rsid w:val="002A4104"/>
    <w:rsid w:val="002B06CB"/>
    <w:rsid w:val="002B30CD"/>
    <w:rsid w:val="002E0246"/>
    <w:rsid w:val="002E1A8F"/>
    <w:rsid w:val="0030424A"/>
    <w:rsid w:val="0033726A"/>
    <w:rsid w:val="00344127"/>
    <w:rsid w:val="00350718"/>
    <w:rsid w:val="00387868"/>
    <w:rsid w:val="003963C7"/>
    <w:rsid w:val="003D2141"/>
    <w:rsid w:val="003E17CE"/>
    <w:rsid w:val="00432488"/>
    <w:rsid w:val="00433F49"/>
    <w:rsid w:val="005078BC"/>
    <w:rsid w:val="0051331D"/>
    <w:rsid w:val="00514B68"/>
    <w:rsid w:val="0054358F"/>
    <w:rsid w:val="00555D18"/>
    <w:rsid w:val="00565B5B"/>
    <w:rsid w:val="00573EB2"/>
    <w:rsid w:val="005871C3"/>
    <w:rsid w:val="00595296"/>
    <w:rsid w:val="005C445E"/>
    <w:rsid w:val="005D57F4"/>
    <w:rsid w:val="0061546B"/>
    <w:rsid w:val="006176C4"/>
    <w:rsid w:val="0063530D"/>
    <w:rsid w:val="00642082"/>
    <w:rsid w:val="00647A80"/>
    <w:rsid w:val="006951E9"/>
    <w:rsid w:val="006D4A03"/>
    <w:rsid w:val="006E0C7A"/>
    <w:rsid w:val="00743DEA"/>
    <w:rsid w:val="00787F31"/>
    <w:rsid w:val="00797877"/>
    <w:rsid w:val="007B3792"/>
    <w:rsid w:val="007B3871"/>
    <w:rsid w:val="007C7C17"/>
    <w:rsid w:val="00854305"/>
    <w:rsid w:val="008A629B"/>
    <w:rsid w:val="009052A9"/>
    <w:rsid w:val="00952F8B"/>
    <w:rsid w:val="009623B0"/>
    <w:rsid w:val="00965FB4"/>
    <w:rsid w:val="0099443B"/>
    <w:rsid w:val="00995F24"/>
    <w:rsid w:val="009A4CAB"/>
    <w:rsid w:val="009E14E0"/>
    <w:rsid w:val="009E61CD"/>
    <w:rsid w:val="00A04DD1"/>
    <w:rsid w:val="00A44700"/>
    <w:rsid w:val="00A6087F"/>
    <w:rsid w:val="00A63275"/>
    <w:rsid w:val="00A71D5A"/>
    <w:rsid w:val="00A86B1B"/>
    <w:rsid w:val="00A90407"/>
    <w:rsid w:val="00A919F9"/>
    <w:rsid w:val="00AB095B"/>
    <w:rsid w:val="00AE4B09"/>
    <w:rsid w:val="00AE6EBD"/>
    <w:rsid w:val="00AF3F95"/>
    <w:rsid w:val="00B05B58"/>
    <w:rsid w:val="00B2381E"/>
    <w:rsid w:val="00B24216"/>
    <w:rsid w:val="00B61A77"/>
    <w:rsid w:val="00B6288D"/>
    <w:rsid w:val="00B67398"/>
    <w:rsid w:val="00BA1E50"/>
    <w:rsid w:val="00C326C2"/>
    <w:rsid w:val="00C33EEB"/>
    <w:rsid w:val="00C5277C"/>
    <w:rsid w:val="00CA0B44"/>
    <w:rsid w:val="00CC2D8F"/>
    <w:rsid w:val="00CD6350"/>
    <w:rsid w:val="00CF731A"/>
    <w:rsid w:val="00D31468"/>
    <w:rsid w:val="00D43820"/>
    <w:rsid w:val="00D45797"/>
    <w:rsid w:val="00DB7B7E"/>
    <w:rsid w:val="00DC00BD"/>
    <w:rsid w:val="00DC09DC"/>
    <w:rsid w:val="00E519BE"/>
    <w:rsid w:val="00E72F70"/>
    <w:rsid w:val="00EB3FB0"/>
    <w:rsid w:val="00F60BCA"/>
    <w:rsid w:val="00F857CA"/>
    <w:rsid w:val="00F85FC2"/>
    <w:rsid w:val="00FA2369"/>
    <w:rsid w:val="00FA45B0"/>
    <w:rsid w:val="00FC5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21712"/>
  <w15:chartTrackingRefBased/>
  <w15:docId w15:val="{D2CC9D12-2104-46F8-846D-47CAED256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4B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4B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4B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4B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4B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4B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4B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4B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4B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4B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4B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4B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4B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4B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4B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4B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4B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4B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4B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4B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4B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4B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4B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4B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4B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4B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4B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4B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4B4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952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529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3146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a-plan-for-digital-health-and-social-care/a-plan-for-digital-health-and-social-care?utm_source=online%20%20(" TargetMode="External"/><Relationship Id="rId13" Type="http://schemas.openxmlformats.org/officeDocument/2006/relationships/hyperlink" Target="https://doi.org/10.1177/2055207625136235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86/s12877-015-0091-3" TargetMode="External"/><Relationship Id="rId12" Type="http://schemas.openxmlformats.org/officeDocument/2006/relationships/hyperlink" Target="https://doi.org/10.1016/j.maturitas.2025.108751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oi.org/10.1186/s12877-021-02546-7" TargetMode="External"/><Relationship Id="rId11" Type="http://schemas.openxmlformats.org/officeDocument/2006/relationships/hyperlink" Target="https://doi.org/10.1186/s12877-019-1169-0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oi.org/10.1080/10400435.2018.153195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877-019-1155-6" TargetMode="External"/><Relationship Id="rId14" Type="http://schemas.openxmlformats.org/officeDocument/2006/relationships/hyperlink" Target="https://doi.org/10.1002/14651858.CD009627.pub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5</Pages>
  <Words>967</Words>
  <Characters>5515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Bernadette Fatu Njavombo (2242752)</cp:lastModifiedBy>
  <cp:revision>101</cp:revision>
  <dcterms:created xsi:type="dcterms:W3CDTF">2026-03-03T12:18:00Z</dcterms:created>
  <dcterms:modified xsi:type="dcterms:W3CDTF">2026-04-09T11:01:00Z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c69e39f0-7ce7-49de-8658-28ffc0d66034</vt:lpwstr>
  </property>
</Properties>
</file>