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0EEFB" w14:textId="6D9A3EEF" w:rsidR="00074B70" w:rsidRDefault="007D6A00" w:rsidP="007D6A00">
      <w:pPr>
        <w:rPr>
          <w:rFonts w:ascii="Times New Roman" w:hAnsi="Times New Roman" w:cs="Times New Roman"/>
          <w:sz w:val="24"/>
          <w:szCs w:val="24"/>
        </w:rPr>
      </w:pPr>
      <w:r w:rsidRPr="00E146D7">
        <w:rPr>
          <w:rFonts w:ascii="Times New Roman" w:hAnsi="Times New Roman" w:cs="Times New Roman"/>
          <w:sz w:val="24"/>
          <w:szCs w:val="24"/>
        </w:rPr>
        <w:t>Jon Playsted</w:t>
      </w:r>
    </w:p>
    <w:p w14:paraId="516D505B" w14:textId="45F9DC22" w:rsidR="00E146D7" w:rsidRPr="00E146D7" w:rsidRDefault="00E146D7" w:rsidP="007D6A00">
      <w:pPr>
        <w:rPr>
          <w:rFonts w:ascii="Times New Roman" w:hAnsi="Times New Roman" w:cs="Times New Roman"/>
          <w:sz w:val="24"/>
          <w:szCs w:val="24"/>
        </w:rPr>
      </w:pPr>
      <w:r>
        <w:rPr>
          <w:rFonts w:ascii="Times New Roman" w:hAnsi="Times New Roman" w:cs="Times New Roman"/>
          <w:sz w:val="24"/>
          <w:szCs w:val="24"/>
        </w:rPr>
        <w:t>1807379</w:t>
      </w:r>
    </w:p>
    <w:p w14:paraId="5398CBF3" w14:textId="77777777" w:rsidR="005C7F59" w:rsidRDefault="005C7F59" w:rsidP="005C7F59">
      <w:pPr>
        <w:rPr>
          <w:rFonts w:ascii="Times New Roman" w:hAnsi="Times New Roman" w:cs="Times New Roman"/>
          <w:b/>
          <w:bCs/>
          <w:sz w:val="24"/>
          <w:szCs w:val="24"/>
          <w:u w:val="single"/>
        </w:rPr>
      </w:pPr>
    </w:p>
    <w:p w14:paraId="385FED7D" w14:textId="486486EB" w:rsidR="007F79FA" w:rsidRDefault="00195DC5" w:rsidP="005C7F59">
      <w:pPr>
        <w:jc w:val="center"/>
        <w:rPr>
          <w:rFonts w:ascii="Times New Roman" w:hAnsi="Times New Roman" w:cs="Times New Roman"/>
          <w:b/>
          <w:bCs/>
          <w:sz w:val="24"/>
          <w:szCs w:val="24"/>
          <w:u w:val="single"/>
        </w:rPr>
      </w:pPr>
      <w:r w:rsidRPr="005339ED">
        <w:rPr>
          <w:rFonts w:ascii="Times New Roman" w:hAnsi="Times New Roman" w:cs="Times New Roman"/>
          <w:b/>
          <w:bCs/>
          <w:sz w:val="24"/>
          <w:szCs w:val="24"/>
          <w:u w:val="single"/>
        </w:rPr>
        <w:t>The</w:t>
      </w:r>
      <w:r w:rsidR="009927CD" w:rsidRPr="005339ED">
        <w:rPr>
          <w:rFonts w:ascii="Times New Roman" w:hAnsi="Times New Roman" w:cs="Times New Roman"/>
          <w:b/>
          <w:bCs/>
          <w:sz w:val="24"/>
          <w:szCs w:val="24"/>
          <w:u w:val="single"/>
        </w:rPr>
        <w:t xml:space="preserve"> </w:t>
      </w:r>
      <w:r w:rsidRPr="005339ED">
        <w:rPr>
          <w:rFonts w:ascii="Times New Roman" w:hAnsi="Times New Roman" w:cs="Times New Roman"/>
          <w:b/>
          <w:bCs/>
          <w:sz w:val="24"/>
          <w:szCs w:val="24"/>
          <w:u w:val="single"/>
        </w:rPr>
        <w:t>Implications</w:t>
      </w:r>
      <w:r w:rsidR="009927CD" w:rsidRPr="005339ED">
        <w:rPr>
          <w:rFonts w:ascii="Times New Roman" w:hAnsi="Times New Roman" w:cs="Times New Roman"/>
          <w:b/>
          <w:bCs/>
          <w:sz w:val="24"/>
          <w:szCs w:val="24"/>
          <w:u w:val="single"/>
        </w:rPr>
        <w:t xml:space="preserve"> of </w:t>
      </w:r>
      <w:r w:rsidRPr="005339ED">
        <w:rPr>
          <w:rFonts w:ascii="Times New Roman" w:hAnsi="Times New Roman" w:cs="Times New Roman"/>
          <w:b/>
          <w:bCs/>
          <w:sz w:val="24"/>
          <w:szCs w:val="24"/>
          <w:u w:val="single"/>
        </w:rPr>
        <w:t>Deficiency</w:t>
      </w:r>
      <w:r w:rsidR="009927CD" w:rsidRPr="005339ED">
        <w:rPr>
          <w:rFonts w:ascii="Times New Roman" w:hAnsi="Times New Roman" w:cs="Times New Roman"/>
          <w:b/>
          <w:bCs/>
          <w:sz w:val="24"/>
          <w:szCs w:val="24"/>
          <w:u w:val="single"/>
        </w:rPr>
        <w:t xml:space="preserve"> and </w:t>
      </w:r>
      <w:r w:rsidRPr="005339ED">
        <w:rPr>
          <w:rFonts w:ascii="Times New Roman" w:hAnsi="Times New Roman" w:cs="Times New Roman"/>
          <w:b/>
          <w:bCs/>
          <w:sz w:val="24"/>
          <w:szCs w:val="24"/>
          <w:u w:val="single"/>
        </w:rPr>
        <w:t>Toxicity</w:t>
      </w:r>
      <w:r w:rsidR="009927CD" w:rsidRPr="005339ED">
        <w:rPr>
          <w:rFonts w:ascii="Times New Roman" w:hAnsi="Times New Roman" w:cs="Times New Roman"/>
          <w:b/>
          <w:bCs/>
          <w:sz w:val="24"/>
          <w:szCs w:val="24"/>
          <w:u w:val="single"/>
        </w:rPr>
        <w:t xml:space="preserve"> of Copper</w:t>
      </w:r>
    </w:p>
    <w:p w14:paraId="4EC216AD" w14:textId="77777777" w:rsidR="00490BC8" w:rsidRPr="005339ED" w:rsidRDefault="00490BC8" w:rsidP="005C7F59">
      <w:pPr>
        <w:ind w:left="1440"/>
        <w:jc w:val="center"/>
        <w:rPr>
          <w:rFonts w:ascii="Times New Roman" w:hAnsi="Times New Roman" w:cs="Times New Roman"/>
          <w:b/>
          <w:bCs/>
          <w:sz w:val="24"/>
          <w:szCs w:val="24"/>
          <w:u w:val="single"/>
        </w:rPr>
      </w:pPr>
    </w:p>
    <w:p w14:paraId="5326A81B" w14:textId="53702B07" w:rsidR="00C77088" w:rsidRDefault="007F79FA">
      <w:r w:rsidRPr="007F79FA">
        <w:t>Energy used for metabolic homeostasis, thermoregulation, physical activity and normal organ function is obtained from the oxidation of macronutrients</w:t>
      </w:r>
      <w:r w:rsidR="00EE2BAF">
        <w:t xml:space="preserve"> </w:t>
      </w:r>
      <w:r w:rsidR="002E496A">
        <w:t>including</w:t>
      </w:r>
      <w:r w:rsidR="002E496A" w:rsidRPr="00753BE6">
        <w:t xml:space="preserve"> carbohydrates</w:t>
      </w:r>
      <w:r w:rsidR="00753BE6" w:rsidRPr="00753BE6">
        <w:t>, fats and proteins</w:t>
      </w:r>
      <w:r w:rsidR="002E496A">
        <w:t>.</w:t>
      </w:r>
      <w:r w:rsidR="00753BE6">
        <w:t xml:space="preserve"> </w:t>
      </w:r>
      <w:r w:rsidR="00EE2BAF">
        <w:t xml:space="preserve"> </w:t>
      </w:r>
      <w:r w:rsidRPr="007F79FA">
        <w:t xml:space="preserve">Micronutrients (trace minerals and vitamins) are dietary components necessary to sustain health. </w:t>
      </w:r>
      <w:r w:rsidR="000C6632">
        <w:t xml:space="preserve">Most vitamins </w:t>
      </w:r>
      <w:r w:rsidR="00A76252">
        <w:t xml:space="preserve">and minerals </w:t>
      </w:r>
      <w:r w:rsidR="00A76252" w:rsidRPr="00A76252">
        <w:t xml:space="preserve">cannot be </w:t>
      </w:r>
      <w:proofErr w:type="spellStart"/>
      <w:r w:rsidR="00A76252" w:rsidRPr="00A76252">
        <w:t>synthesized</w:t>
      </w:r>
      <w:proofErr w:type="spellEnd"/>
      <w:r w:rsidR="00A76252" w:rsidRPr="00A76252">
        <w:t xml:space="preserve"> and must be provided in the diet</w:t>
      </w:r>
      <w:r w:rsidR="00A76252">
        <w:t xml:space="preserve"> </w:t>
      </w:r>
      <w:r w:rsidR="00FB563A" w:rsidRPr="00FB563A">
        <w:t>(Campbell, 2017)</w:t>
      </w:r>
      <w:r w:rsidR="00FB563A" w:rsidRPr="00C77088">
        <w:t xml:space="preserve"> </w:t>
      </w:r>
      <w:r w:rsidR="00FB563A">
        <w:t>.</w:t>
      </w:r>
      <w:r w:rsidR="009146E9">
        <w:t xml:space="preserve"> </w:t>
      </w:r>
      <w:r w:rsidR="001231E9" w:rsidRPr="00C77088">
        <w:t xml:space="preserve">They have a diverse array of functions which include acting as coenzymes, biochemical substrates and hormones. They are found in very small quantities in tissues which differentiates them from the macronutrients </w:t>
      </w:r>
      <w:r w:rsidR="00C8681B">
        <w:t>(fats, carbohydrates</w:t>
      </w:r>
      <w:r w:rsidR="00B81CBA">
        <w:t xml:space="preserve">, proteins) </w:t>
      </w:r>
      <w:r w:rsidR="001231E9" w:rsidRPr="00C77088">
        <w:t xml:space="preserve">and </w:t>
      </w:r>
      <w:r w:rsidR="008E6DB0" w:rsidRPr="00C77088">
        <w:t>macro-minerals</w:t>
      </w:r>
      <w:r w:rsidR="001231E9" w:rsidRPr="00C77088">
        <w:t xml:space="preserve"> (sodium, potassium, calcium, magnesium, phosphorous).</w:t>
      </w:r>
      <w:r w:rsidR="008E6DB0">
        <w:t xml:space="preserve"> </w:t>
      </w:r>
      <w:r w:rsidR="00F97D9C" w:rsidRPr="007F79FA">
        <w:t xml:space="preserve">Vitamins have many roles in intermediary metabolism and in the specialised metabolism of </w:t>
      </w:r>
      <w:r w:rsidR="00A45733" w:rsidRPr="007F79FA">
        <w:t>specific</w:t>
      </w:r>
      <w:r w:rsidR="00F97D9C" w:rsidRPr="007F79FA">
        <w:t xml:space="preserve"> organs</w:t>
      </w:r>
      <w:r w:rsidR="00A45733">
        <w:t xml:space="preserve"> whilst</w:t>
      </w:r>
      <w:r w:rsidR="006C599D">
        <w:t xml:space="preserve"> most</w:t>
      </w:r>
      <w:r w:rsidRPr="007F79FA">
        <w:t xml:space="preserve"> trace minerals appear to function as cofactors for a number of enzymes</w:t>
      </w:r>
      <w:r w:rsidR="008145F6">
        <w:t>, and</w:t>
      </w:r>
      <w:r w:rsidR="0032622C" w:rsidRPr="0032622C">
        <w:t xml:space="preserve"> deficiencies in a number of trace elements have characteristic clinical effects</w:t>
      </w:r>
      <w:r w:rsidR="007E12BB">
        <w:t xml:space="preserve"> </w:t>
      </w:r>
      <w:r w:rsidR="007E12BB" w:rsidRPr="007E12BB">
        <w:t xml:space="preserve">(Costa-Pinto and </w:t>
      </w:r>
      <w:proofErr w:type="spellStart"/>
      <w:r w:rsidR="007E12BB" w:rsidRPr="007E12BB">
        <w:t>Gantner</w:t>
      </w:r>
      <w:proofErr w:type="spellEnd"/>
      <w:r w:rsidR="007E12BB" w:rsidRPr="007E12BB">
        <w:t>, 2020)</w:t>
      </w:r>
      <w:r w:rsidR="007E12BB">
        <w:t>.</w:t>
      </w:r>
    </w:p>
    <w:p w14:paraId="0D0BE988" w14:textId="77777777" w:rsidR="00692DA8" w:rsidRDefault="00692DA8"/>
    <w:p w14:paraId="3D385101" w14:textId="49A3E228" w:rsidR="00C37108" w:rsidRDefault="001E5AA2">
      <w:r w:rsidRPr="001E5AA2">
        <w:t>Copper is an essential trace element that functions as a cofactor in several physiologic pathways,</w:t>
      </w:r>
      <w:r w:rsidR="00891E42">
        <w:t xml:space="preserve"> it facilitates electron </w:t>
      </w:r>
      <w:r w:rsidR="00481C95">
        <w:t>transfer</w:t>
      </w:r>
      <w:r w:rsidR="0095698B">
        <w:t xml:space="preserve"> reactions when incorporated</w:t>
      </w:r>
      <w:r w:rsidR="00C55C56">
        <w:t xml:space="preserve"> with </w:t>
      </w:r>
      <w:r w:rsidR="00E27CD5">
        <w:t xml:space="preserve">specific </w:t>
      </w:r>
      <w:proofErr w:type="spellStart"/>
      <w:r w:rsidR="00E27CD5">
        <w:t>cuproproteins</w:t>
      </w:r>
      <w:proofErr w:type="spellEnd"/>
      <w:r w:rsidR="008617DD">
        <w:t xml:space="preserve"> and is used </w:t>
      </w:r>
      <w:r w:rsidR="00346A69">
        <w:t xml:space="preserve">in </w:t>
      </w:r>
      <w:r w:rsidR="008719E4">
        <w:t>many diverse processes</w:t>
      </w:r>
      <w:r w:rsidRPr="001E5AA2">
        <w:t xml:space="preserve"> including connective tissue synthesis, collagen cross-linking, energy metabolism, iron metabolism, and as a scavenger of free radicals</w:t>
      </w:r>
      <w:r w:rsidR="002D6332">
        <w:t xml:space="preserve"> (</w:t>
      </w:r>
      <w:proofErr w:type="spellStart"/>
      <w:r w:rsidR="00756E13" w:rsidRPr="00814443">
        <w:t>Dembinski</w:t>
      </w:r>
      <w:proofErr w:type="spellEnd"/>
      <w:r w:rsidR="00756E13" w:rsidRPr="00814443">
        <w:t xml:space="preserve">, </w:t>
      </w:r>
      <w:proofErr w:type="spellStart"/>
      <w:r w:rsidR="00756E13" w:rsidRPr="00814443">
        <w:t>Gargasz</w:t>
      </w:r>
      <w:proofErr w:type="spellEnd"/>
      <w:r w:rsidR="00756E13" w:rsidRPr="00814443">
        <w:t xml:space="preserve">, </w:t>
      </w:r>
      <w:proofErr w:type="spellStart"/>
      <w:r w:rsidR="00756E13" w:rsidRPr="00814443">
        <w:t>Dabrow</w:t>
      </w:r>
      <w:proofErr w:type="spellEnd"/>
      <w:r w:rsidR="00756E13" w:rsidRPr="00814443">
        <w:t xml:space="preserve"> and Rodriguez, 2012</w:t>
      </w:r>
      <w:r w:rsidR="00733E41">
        <w:t>;</w:t>
      </w:r>
      <w:r w:rsidR="00733E41" w:rsidRPr="00733E41">
        <w:t xml:space="preserve"> </w:t>
      </w:r>
      <w:r w:rsidR="00733E41">
        <w:t>Tao et al., 2003</w:t>
      </w:r>
      <w:r w:rsidR="00177D5F">
        <w:t>). It</w:t>
      </w:r>
      <w:r w:rsidR="00733E41">
        <w:t xml:space="preserve"> </w:t>
      </w:r>
      <w:r w:rsidR="00A34D8A">
        <w:t>is unusual to be deficient in copper, however,</w:t>
      </w:r>
      <w:r w:rsidR="00960D74" w:rsidRPr="00960D74">
        <w:t xml:space="preserve"> </w:t>
      </w:r>
      <w:r w:rsidR="00A34D8A">
        <w:t xml:space="preserve"> </w:t>
      </w:r>
      <w:r w:rsidR="005D6CDA" w:rsidRPr="00960D74">
        <w:t>paediatric</w:t>
      </w:r>
      <w:r w:rsidR="00960D74" w:rsidRPr="00960D74">
        <w:t xml:space="preserve"> patients with a history of prematurity, parenteral nutrition dependency, malabsorption, and/or those with malnutrition</w:t>
      </w:r>
      <w:r w:rsidR="00DA248B">
        <w:t xml:space="preserve"> </w:t>
      </w:r>
      <w:r w:rsidR="00004D7B">
        <w:t>are at</w:t>
      </w:r>
      <w:r w:rsidR="00067DB4">
        <w:t xml:space="preserve"> particular risk </w:t>
      </w:r>
      <w:r w:rsidR="00E33006">
        <w:t>of deficiencies</w:t>
      </w:r>
      <w:r w:rsidR="00004D7B">
        <w:t xml:space="preserve"> </w:t>
      </w:r>
      <w:r w:rsidR="00814443" w:rsidRPr="00814443">
        <w:t>(</w:t>
      </w:r>
      <w:proofErr w:type="spellStart"/>
      <w:r w:rsidR="00814443" w:rsidRPr="00814443">
        <w:t>Dembinski</w:t>
      </w:r>
      <w:proofErr w:type="spellEnd"/>
      <w:r w:rsidR="00814443" w:rsidRPr="00814443">
        <w:t xml:space="preserve">, </w:t>
      </w:r>
      <w:proofErr w:type="spellStart"/>
      <w:r w:rsidR="00814443" w:rsidRPr="00814443">
        <w:t>Gargasz</w:t>
      </w:r>
      <w:proofErr w:type="spellEnd"/>
      <w:r w:rsidR="00814443" w:rsidRPr="00814443">
        <w:t xml:space="preserve">, </w:t>
      </w:r>
      <w:proofErr w:type="spellStart"/>
      <w:r w:rsidR="00814443" w:rsidRPr="00814443">
        <w:t>Dabrow</w:t>
      </w:r>
      <w:proofErr w:type="spellEnd"/>
      <w:r w:rsidR="00814443" w:rsidRPr="00814443">
        <w:t xml:space="preserve"> and Rodriguez, 2012)</w:t>
      </w:r>
      <w:r w:rsidR="00E33006">
        <w:t>,</w:t>
      </w:r>
      <w:r w:rsidR="00C13100" w:rsidRPr="001E56E1">
        <w:t xml:space="preserve"> children</w:t>
      </w:r>
      <w:r w:rsidR="001E56E1" w:rsidRPr="001E56E1">
        <w:t xml:space="preserve"> up to 5 years old require 20 µg/kg/d </w:t>
      </w:r>
      <w:r w:rsidR="003210C6">
        <w:t xml:space="preserve">and a </w:t>
      </w:r>
      <w:r w:rsidR="001E56E1" w:rsidRPr="001E56E1">
        <w:t>maximum of 300 µg/d</w:t>
      </w:r>
      <w:r w:rsidR="003210C6">
        <w:t xml:space="preserve"> </w:t>
      </w:r>
      <w:r w:rsidR="00F42C12" w:rsidRPr="00914AEE">
        <w:t>(Variations in health, 1996)</w:t>
      </w:r>
      <w:r w:rsidR="00F42C12">
        <w:t>.</w:t>
      </w:r>
      <w:r w:rsidR="00757EE8">
        <w:t xml:space="preserve"> </w:t>
      </w:r>
      <w:r w:rsidR="0013085A" w:rsidRPr="0013085A">
        <w:t xml:space="preserve">Dietary copper </w:t>
      </w:r>
      <w:r w:rsidR="00385FE1" w:rsidRPr="0013085A">
        <w:t>is</w:t>
      </w:r>
      <w:r w:rsidR="00385FE1">
        <w:t xml:space="preserve"> </w:t>
      </w:r>
      <w:r w:rsidR="00385FE1" w:rsidRPr="0013085A">
        <w:t>absorbed</w:t>
      </w:r>
      <w:r w:rsidR="0013085A" w:rsidRPr="0013085A">
        <w:t xml:space="preserve"> in the stomach and duodenum and is </w:t>
      </w:r>
      <w:r w:rsidR="00385FE1">
        <w:t xml:space="preserve">rapidly </w:t>
      </w:r>
      <w:r w:rsidR="0013085A" w:rsidRPr="0013085A">
        <w:t>up from the portal venous circulation by the liver,</w:t>
      </w:r>
      <w:r w:rsidR="00ED24C9">
        <w:t xml:space="preserve"> the</w:t>
      </w:r>
      <w:r w:rsidR="0013085A" w:rsidRPr="0013085A">
        <w:t xml:space="preserve"> principal organ involved in copper homeostasis</w:t>
      </w:r>
      <w:r w:rsidR="00941EF7" w:rsidRPr="00941EF7">
        <w:t xml:space="preserve"> </w:t>
      </w:r>
      <w:r w:rsidR="00941EF7">
        <w:t>(Tao et al., 2003)</w:t>
      </w:r>
      <w:r w:rsidR="00416322">
        <w:t>.</w:t>
      </w:r>
      <w:r w:rsidR="00ED24C9">
        <w:t xml:space="preserve"> </w:t>
      </w:r>
      <w:r w:rsidR="00A70CCE">
        <w:t xml:space="preserve">Copper </w:t>
      </w:r>
      <w:r w:rsidR="00A70CCE" w:rsidRPr="00A70CCE">
        <w:t>is found in a wide range of foods, from meat to vegetables</w:t>
      </w:r>
      <w:r w:rsidR="003210C6">
        <w:t>,</w:t>
      </w:r>
      <w:r w:rsidR="00A70CCE" w:rsidRPr="00A70CCE">
        <w:t xml:space="preserve"> </w:t>
      </w:r>
      <w:r w:rsidR="008262EA">
        <w:t>and particularly</w:t>
      </w:r>
      <w:r w:rsidR="00A70CCE" w:rsidRPr="00A70CCE">
        <w:t xml:space="preserve"> good sources include oysters, nuts, seeds, </w:t>
      </w:r>
      <w:proofErr w:type="spellStart"/>
      <w:r w:rsidR="00A70CCE" w:rsidRPr="00A70CCE">
        <w:t>shitake</w:t>
      </w:r>
      <w:proofErr w:type="spellEnd"/>
      <w:r w:rsidR="00A70CCE" w:rsidRPr="00A70CCE">
        <w:t xml:space="preserve"> mushrooms, lobster, liver, leafy greens and dark chocolate</w:t>
      </w:r>
      <w:r w:rsidR="00A70CCE" w:rsidRPr="00757EE8">
        <w:t xml:space="preserve"> </w:t>
      </w:r>
      <w:r w:rsidR="00757EE8" w:rsidRPr="00757EE8">
        <w:t>(Office of Dietary Supplements, 2020)</w:t>
      </w:r>
      <w:r w:rsidR="00EC476D">
        <w:t xml:space="preserve">. </w:t>
      </w:r>
    </w:p>
    <w:p w14:paraId="58A9971F" w14:textId="10B6FFB5" w:rsidR="00D35798" w:rsidRDefault="003A3598">
      <w:r>
        <w:t>Given th</w:t>
      </w:r>
      <w:r w:rsidR="00A60AFE">
        <w:t xml:space="preserve">at </w:t>
      </w:r>
      <w:r>
        <w:t>enzymes</w:t>
      </w:r>
      <w:r w:rsidR="00A60AFE">
        <w:t>, such as</w:t>
      </w:r>
      <w:r w:rsidR="006679DD" w:rsidRPr="006679DD">
        <w:t xml:space="preserve"> </w:t>
      </w:r>
      <w:r w:rsidR="006679DD">
        <w:t>Amine oxidase</w:t>
      </w:r>
      <w:r w:rsidR="00511DBE">
        <w:t xml:space="preserve">, </w:t>
      </w:r>
      <w:r w:rsidR="006679DD">
        <w:t>Cytochrome c oxidase</w:t>
      </w:r>
      <w:r w:rsidR="00F441DC">
        <w:t xml:space="preserve">, </w:t>
      </w:r>
      <w:r w:rsidR="006679DD">
        <w:t xml:space="preserve">Dopamine </w:t>
      </w:r>
      <w:proofErr w:type="spellStart"/>
      <w:r w:rsidR="006679DD">
        <w:t>B-monooxygenase</w:t>
      </w:r>
      <w:proofErr w:type="spellEnd"/>
      <w:r w:rsidR="00F441DC">
        <w:t>,</w:t>
      </w:r>
      <w:r w:rsidR="002372B4">
        <w:t xml:space="preserve"> </w:t>
      </w:r>
      <w:proofErr w:type="spellStart"/>
      <w:r w:rsidR="006679DD">
        <w:t>Lysyl</w:t>
      </w:r>
      <w:proofErr w:type="spellEnd"/>
      <w:r w:rsidR="006679DD">
        <w:t xml:space="preserve"> oxidase</w:t>
      </w:r>
      <w:r w:rsidR="002372B4">
        <w:t xml:space="preserve">, </w:t>
      </w:r>
      <w:r w:rsidR="00B7117D">
        <w:t xml:space="preserve">and </w:t>
      </w:r>
      <w:r w:rsidR="006679DD">
        <w:t>Tyrosinase</w:t>
      </w:r>
      <w:r w:rsidR="00A60AFE">
        <w:t xml:space="preserve"> </w:t>
      </w:r>
      <w:r w:rsidR="00E41C26">
        <w:t xml:space="preserve">are </w:t>
      </w:r>
      <w:r w:rsidR="00C87265">
        <w:t>used in metabolism</w:t>
      </w:r>
      <w:r>
        <w:t xml:space="preserve"> that use copper as a co-factor,</w:t>
      </w:r>
      <w:r w:rsidR="00E45F08">
        <w:t xml:space="preserve"> signs</w:t>
      </w:r>
      <w:r w:rsidR="005F0F04" w:rsidRPr="005F0F04">
        <w:t xml:space="preserve"> of copper deficiency</w:t>
      </w:r>
      <w:r w:rsidR="008703C9">
        <w:t xml:space="preserve"> would</w:t>
      </w:r>
      <w:r w:rsidR="005F0F04" w:rsidRPr="005F0F04">
        <w:t xml:space="preserve"> include neutropenia, </w:t>
      </w:r>
      <w:proofErr w:type="spellStart"/>
      <w:r w:rsidR="005F0F04" w:rsidRPr="005F0F04">
        <w:t>hypochromic</w:t>
      </w:r>
      <w:proofErr w:type="spellEnd"/>
      <w:r w:rsidR="005F0F04" w:rsidRPr="005F0F04">
        <w:t xml:space="preserve"> microcytic </w:t>
      </w:r>
      <w:proofErr w:type="spellStart"/>
      <w:r w:rsidR="005F0F04" w:rsidRPr="005F0F04">
        <w:t>anemia</w:t>
      </w:r>
      <w:proofErr w:type="spellEnd"/>
      <w:r w:rsidR="005F0F04" w:rsidRPr="005F0F04">
        <w:t xml:space="preserve"> (resistan</w:t>
      </w:r>
      <w:r w:rsidR="007F1592">
        <w:t>ce</w:t>
      </w:r>
      <w:r w:rsidR="005F0F04" w:rsidRPr="005F0F04">
        <w:t xml:space="preserve"> to iron supplementation), bone abnormalities,</w:t>
      </w:r>
      <w:r w:rsidR="004264EA">
        <w:t xml:space="preserve"> skin and hair </w:t>
      </w:r>
      <w:proofErr w:type="spellStart"/>
      <w:r w:rsidR="004264EA">
        <w:t>hypopigmentation</w:t>
      </w:r>
      <w:proofErr w:type="spellEnd"/>
      <w:r w:rsidR="004264EA" w:rsidRPr="005F0F04">
        <w:t xml:space="preserve"> </w:t>
      </w:r>
      <w:r w:rsidR="005F0F04" w:rsidRPr="005F0F04">
        <w:t>depigmentation, and neurologic dysfunction.</w:t>
      </w:r>
      <w:r w:rsidR="00ED238F">
        <w:t xml:space="preserve"> </w:t>
      </w:r>
      <w:r w:rsidR="005A777C">
        <w:t>Osteoporosis, scoliosis and scorbutic-like changes have also been reported in copper-deficient infants and children</w:t>
      </w:r>
      <w:r w:rsidR="00132821">
        <w:t xml:space="preserve">. </w:t>
      </w:r>
      <w:r w:rsidR="005F0F04" w:rsidRPr="005F0F04">
        <w:t>Copper deficiency may mimic child abuse, as patients with copper deficiency are more prone to bone fractures.</w:t>
      </w:r>
      <w:r w:rsidR="00357019" w:rsidRPr="00357019">
        <w:t xml:space="preserve"> </w:t>
      </w:r>
      <w:r w:rsidR="00357019" w:rsidRPr="00814443">
        <w:t>(</w:t>
      </w:r>
      <w:proofErr w:type="spellStart"/>
      <w:r w:rsidR="00357019" w:rsidRPr="00814443">
        <w:t>Dembinski</w:t>
      </w:r>
      <w:proofErr w:type="spellEnd"/>
      <w:r w:rsidR="00357019" w:rsidRPr="00814443">
        <w:t xml:space="preserve">, </w:t>
      </w:r>
      <w:proofErr w:type="spellStart"/>
      <w:r w:rsidR="00357019" w:rsidRPr="00814443">
        <w:t>Gargasz</w:t>
      </w:r>
      <w:proofErr w:type="spellEnd"/>
      <w:r w:rsidR="00357019" w:rsidRPr="00814443">
        <w:t xml:space="preserve">, </w:t>
      </w:r>
      <w:proofErr w:type="spellStart"/>
      <w:r w:rsidR="00357019" w:rsidRPr="00814443">
        <w:t>Dabrow</w:t>
      </w:r>
      <w:proofErr w:type="spellEnd"/>
      <w:r w:rsidR="00357019" w:rsidRPr="00814443">
        <w:t xml:space="preserve"> and Rodriguez, 2012</w:t>
      </w:r>
      <w:r>
        <w:t xml:space="preserve">; </w:t>
      </w:r>
      <w:proofErr w:type="spellStart"/>
      <w:r>
        <w:t>Efsa</w:t>
      </w:r>
      <w:proofErr w:type="spellEnd"/>
      <w:r>
        <w:t>, 2020)</w:t>
      </w:r>
      <w:r w:rsidR="00132821">
        <w:t>.</w:t>
      </w:r>
    </w:p>
    <w:p w14:paraId="080525F7" w14:textId="1FAB581E" w:rsidR="007E3A6F" w:rsidRDefault="009C2A7C">
      <w:r>
        <w:t>A</w:t>
      </w:r>
      <w:r w:rsidR="00951B40" w:rsidRPr="00951B40">
        <w:t xml:space="preserve"> defective gene which is involved in the delivery of copper to the secreted copper enzymes and in the export of surplus copper from cells</w:t>
      </w:r>
      <w:r>
        <w:t xml:space="preserve"> </w:t>
      </w:r>
      <w:r w:rsidR="00150E14">
        <w:t xml:space="preserve">can also lead </w:t>
      </w:r>
      <w:r w:rsidR="00A50D5B">
        <w:t xml:space="preserve">to </w:t>
      </w:r>
      <w:r w:rsidR="007E3A6F" w:rsidRPr="007E3A6F">
        <w:t>Menkes disease</w:t>
      </w:r>
      <w:r w:rsidR="006C53C6">
        <w:t xml:space="preserve"> (MD)</w:t>
      </w:r>
      <w:r w:rsidR="004E3190">
        <w:t>,</w:t>
      </w:r>
      <w:r w:rsidR="00056889">
        <w:t xml:space="preserve"> it</w:t>
      </w:r>
      <w:r w:rsidR="004E3190">
        <w:t xml:space="preserve"> </w:t>
      </w:r>
      <w:r w:rsidR="002574CA" w:rsidRPr="006E3EEF">
        <w:t xml:space="preserve">is a lethal </w:t>
      </w:r>
      <w:proofErr w:type="spellStart"/>
      <w:r w:rsidR="002574CA" w:rsidRPr="006E3EEF">
        <w:t>multisystemic</w:t>
      </w:r>
      <w:proofErr w:type="spellEnd"/>
      <w:r w:rsidR="002574CA" w:rsidRPr="006E3EEF">
        <w:t xml:space="preserve"> disorder of copper metabolism</w:t>
      </w:r>
      <w:r w:rsidR="00DA03AE">
        <w:t>,</w:t>
      </w:r>
      <w:r w:rsidR="006E5ADA">
        <w:t xml:space="preserve"> the deficiency will result throughout the body</w:t>
      </w:r>
      <w:r w:rsidR="00056889">
        <w:t xml:space="preserve">, </w:t>
      </w:r>
      <w:r w:rsidR="00F75882">
        <w:t xml:space="preserve">it </w:t>
      </w:r>
      <w:r w:rsidR="00F75882" w:rsidRPr="007E3A6F">
        <w:t xml:space="preserve">is an </w:t>
      </w:r>
      <w:r w:rsidR="00F75882">
        <w:t>X-</w:t>
      </w:r>
      <w:r w:rsidR="00F75882" w:rsidRPr="007E3A6F">
        <w:t xml:space="preserve">linked disorder of copper transport </w:t>
      </w:r>
      <w:r w:rsidR="00F75882">
        <w:t xml:space="preserve">where the copper is not taken across the gut membrane, </w:t>
      </w:r>
      <w:r w:rsidR="00056889">
        <w:t>progressive</w:t>
      </w:r>
      <w:r w:rsidR="002574CA" w:rsidRPr="006E3EEF">
        <w:t xml:space="preserve"> </w:t>
      </w:r>
      <w:proofErr w:type="spellStart"/>
      <w:r w:rsidR="002574CA" w:rsidRPr="006E3EEF">
        <w:t>neurodegeneration</w:t>
      </w:r>
      <w:proofErr w:type="spellEnd"/>
      <w:r w:rsidR="002574CA" w:rsidRPr="006E3EEF">
        <w:t xml:space="preserve"> and connective tissue disturbances, together with the peculiar ‘kinky’ hair are the main manifestations</w:t>
      </w:r>
      <w:r w:rsidR="00E003DF">
        <w:t xml:space="preserve"> and often ends in </w:t>
      </w:r>
      <w:r w:rsidR="00E003DF" w:rsidRPr="007E3A6F">
        <w:t xml:space="preserve">death </w:t>
      </w:r>
      <w:r w:rsidR="006B7814">
        <w:t>in infants, typically before the age of 3</w:t>
      </w:r>
      <w:r w:rsidR="005C6BF5">
        <w:t>, of which</w:t>
      </w:r>
      <w:r w:rsidR="007E4188">
        <w:t>, the vast majority of patients are male</w:t>
      </w:r>
      <w:r w:rsidR="00395B47">
        <w:t xml:space="preserve"> </w:t>
      </w:r>
      <w:r w:rsidR="00A10DD2" w:rsidRPr="00A10DD2">
        <w:t>(Vulpe et al., 1993</w:t>
      </w:r>
      <w:r w:rsidR="00BC2C5C">
        <w:t>;</w:t>
      </w:r>
      <w:r w:rsidR="00895675" w:rsidRPr="00895675">
        <w:t xml:space="preserve"> </w:t>
      </w:r>
      <w:proofErr w:type="spellStart"/>
      <w:r w:rsidR="00895675">
        <w:t>Efsa</w:t>
      </w:r>
      <w:proofErr w:type="spellEnd"/>
      <w:r w:rsidR="00895675">
        <w:t>, 2020</w:t>
      </w:r>
      <w:r w:rsidR="00506EDB">
        <w:t xml:space="preserve">; </w:t>
      </w:r>
      <w:r w:rsidR="004025CB" w:rsidRPr="008F114C">
        <w:t>Tümer, Z. and Møller, L.B., 2010</w:t>
      </w:r>
      <w:r w:rsidR="00A10DD2" w:rsidRPr="00A10DD2">
        <w:t>)</w:t>
      </w:r>
      <w:r w:rsidR="00F05F06">
        <w:t>.</w:t>
      </w:r>
      <w:r w:rsidR="006E3EEF">
        <w:t xml:space="preserve"> </w:t>
      </w:r>
    </w:p>
    <w:p w14:paraId="1E9E1B22" w14:textId="7295D07E" w:rsidR="00B12C9D" w:rsidRDefault="00E73DB7">
      <w:r>
        <w:t xml:space="preserve">Copper toxicity is also uncommon, as </w:t>
      </w:r>
      <w:r w:rsidR="00292F2A">
        <w:t xml:space="preserve">under </w:t>
      </w:r>
      <w:r w:rsidR="00D02D3A" w:rsidRPr="00D02D3A">
        <w:t>normal circumstances, copper homeostasis ensures that copper overload does not occur</w:t>
      </w:r>
      <w:r w:rsidR="00292F2A">
        <w:t xml:space="preserve">, </w:t>
      </w:r>
      <w:r w:rsidR="004A2770">
        <w:t>however</w:t>
      </w:r>
      <w:r w:rsidR="0055606E">
        <w:t xml:space="preserve">, an </w:t>
      </w:r>
      <w:r w:rsidR="00B12C9D">
        <w:t>excess of copper has been recorded and shown to cause problems under certain specific</w:t>
      </w:r>
      <w:r w:rsidR="003A666E">
        <w:t xml:space="preserve"> </w:t>
      </w:r>
      <w:r w:rsidR="00B12C9D">
        <w:t>conditions, notably genetic disorders such as Wilson disease</w:t>
      </w:r>
      <w:r w:rsidR="00370A8D">
        <w:t xml:space="preserve"> </w:t>
      </w:r>
      <w:r w:rsidR="00150820">
        <w:t>(WD)</w:t>
      </w:r>
      <w:r w:rsidR="00B12C9D">
        <w:t xml:space="preserve"> (Tanzi et al., 1993; Tao et al., 2003).</w:t>
      </w:r>
      <w:r w:rsidR="00365314">
        <w:t xml:space="preserve"> </w:t>
      </w:r>
      <w:r w:rsidR="00B12C9D">
        <w:t xml:space="preserve">Wilson disease is caused by a mutation in a transport protein similar to </w:t>
      </w:r>
      <w:r w:rsidR="00FC2630">
        <w:t>to that in Menkes</w:t>
      </w:r>
      <w:r w:rsidR="00C71740">
        <w:t xml:space="preserve"> disease</w:t>
      </w:r>
      <w:r w:rsidR="00B12C9D">
        <w:t>, but expressed</w:t>
      </w:r>
      <w:r w:rsidR="002D653A">
        <w:t xml:space="preserve"> </w:t>
      </w:r>
      <w:r w:rsidR="00B12C9D">
        <w:t>in different tissues</w:t>
      </w:r>
      <w:r w:rsidR="00E32B79">
        <w:t>,</w:t>
      </w:r>
      <w:r w:rsidR="00731E11" w:rsidRPr="00731E11">
        <w:t xml:space="preserve"> evidence suggests </w:t>
      </w:r>
      <w:r w:rsidR="00731E11" w:rsidRPr="00731E11">
        <w:lastRenderedPageBreak/>
        <w:t>that both Menkes disease and Wilson disease result from improper cellular</w:t>
      </w:r>
      <w:r w:rsidR="000D0449">
        <w:t xml:space="preserve"> transport of copper</w:t>
      </w:r>
      <w:r w:rsidR="00E32B79">
        <w:t xml:space="preserve"> </w:t>
      </w:r>
      <w:r w:rsidR="00B12C9D">
        <w:t>(Tanzi et al., 1993). In Wilson disease, the protein is defective in the liver, and excretion is inhibited so that copper accumulates initially in the liver, followed by the brain, heart,</w:t>
      </w:r>
      <w:r w:rsidR="007A5673">
        <w:t xml:space="preserve"> </w:t>
      </w:r>
      <w:r w:rsidR="00B12C9D">
        <w:t>kidney and eyes. Over time, hepatic damage results in cirrhosis, and can also develop into fulminant</w:t>
      </w:r>
      <w:r w:rsidR="004203B2">
        <w:t xml:space="preserve"> </w:t>
      </w:r>
      <w:r w:rsidR="00B12C9D">
        <w:t>liver disease. The latter occurs following the breakdown of the copper storage systems</w:t>
      </w:r>
      <w:r w:rsidR="00741443">
        <w:t xml:space="preserve"> </w:t>
      </w:r>
      <w:r w:rsidR="00D66555">
        <w:t>(</w:t>
      </w:r>
      <w:r w:rsidR="00741443">
        <w:t>Tao et al., 2003)</w:t>
      </w:r>
      <w:r w:rsidR="007A1C89">
        <w:t>.</w:t>
      </w:r>
    </w:p>
    <w:p w14:paraId="34329C51" w14:textId="180284B9" w:rsidR="00B115D8" w:rsidRDefault="005075EE">
      <w:r>
        <w:t>Excessive copper accumulation has also been recorded in Indian Childhood cirrhosis</w:t>
      </w:r>
      <w:r w:rsidR="00BD3E54">
        <w:t xml:space="preserve"> (ICC)</w:t>
      </w:r>
      <w:r>
        <w:t>.</w:t>
      </w:r>
      <w:r w:rsidR="009F4FFD">
        <w:t xml:space="preserve"> In which</w:t>
      </w:r>
      <w:r w:rsidR="00B1318C">
        <w:t xml:space="preserve"> milk </w:t>
      </w:r>
      <w:r>
        <w:t>heated in copper vessels was found to contain very high amounts of copper. Some children</w:t>
      </w:r>
      <w:r w:rsidR="003A6A82">
        <w:t xml:space="preserve"> </w:t>
      </w:r>
      <w:r>
        <w:t xml:space="preserve">accumulated large amounts of copper in their liver and suffered from symptoms of copper </w:t>
      </w:r>
      <w:r w:rsidR="00A812EF">
        <w:t>toxicity</w:t>
      </w:r>
      <w:r>
        <w:t xml:space="preserve">. </w:t>
      </w:r>
      <w:r w:rsidR="001B011F" w:rsidRPr="001B011F">
        <w:t>Although ICC is now rare, sporadic cases of an ICC-like disorder in infants continue to occur</w:t>
      </w:r>
      <w:r w:rsidR="008C252E">
        <w:t>, but</w:t>
      </w:r>
      <w:r w:rsidR="0010656C">
        <w:t xml:space="preserve"> clinical </w:t>
      </w:r>
      <w:r w:rsidR="0010656C" w:rsidRPr="0010656C">
        <w:t>evidence show</w:t>
      </w:r>
      <w:r w:rsidR="0010656C">
        <w:t>s</w:t>
      </w:r>
      <w:r w:rsidR="0010656C" w:rsidRPr="0010656C">
        <w:t xml:space="preserve"> that there must be excessive copper ingestion for ICC to develop,</w:t>
      </w:r>
      <w:r w:rsidR="008C252E">
        <w:t xml:space="preserve"> </w:t>
      </w:r>
      <w:r w:rsidR="007D4FA3">
        <w:t>(Tanner, 1998)</w:t>
      </w:r>
      <w:r w:rsidR="001B011F" w:rsidRPr="001B011F">
        <w:t>.</w:t>
      </w:r>
      <w:r w:rsidR="007D4FA3">
        <w:t xml:space="preserve"> A </w:t>
      </w:r>
      <w:r>
        <w:t xml:space="preserve">similar disorder was recorded in families from the Austrian </w:t>
      </w:r>
      <w:r w:rsidR="003A5767">
        <w:t xml:space="preserve">province of </w:t>
      </w:r>
      <w:r>
        <w:t xml:space="preserve">Tyrol (Muller et al., 1998). The </w:t>
      </w:r>
      <w:proofErr w:type="spellStart"/>
      <w:r>
        <w:t>Tyrolean</w:t>
      </w:r>
      <w:proofErr w:type="spellEnd"/>
      <w:r w:rsidR="00A23BD9">
        <w:t xml:space="preserve"> </w:t>
      </w:r>
      <w:r>
        <w:t xml:space="preserve">cirrhosis was mapped to one particular village and to one </w:t>
      </w:r>
      <w:r w:rsidR="00E01205">
        <w:t>commo</w:t>
      </w:r>
      <w:r w:rsidR="00121B6F">
        <w:t xml:space="preserve">n ancestor </w:t>
      </w:r>
      <w:r>
        <w:t>in that village. More recently,</w:t>
      </w:r>
      <w:r w:rsidR="00A23BD9">
        <w:t xml:space="preserve"> </w:t>
      </w:r>
      <w:r>
        <w:t>however, a comprehensive study of Indian Childhood cirrhosis has concluded that, while copper may</w:t>
      </w:r>
      <w:r w:rsidR="00A23BD9">
        <w:t xml:space="preserve"> </w:t>
      </w:r>
      <w:r>
        <w:t xml:space="preserve">have some role to play in the development of the disorder, </w:t>
      </w:r>
      <w:r w:rsidR="00B13219">
        <w:t>but in line with the Tyrol</w:t>
      </w:r>
      <w:r w:rsidR="00CB2333">
        <w:t xml:space="preserve"> case, </w:t>
      </w:r>
      <w:r>
        <w:t xml:space="preserve">it may also have a genetic predisposition </w:t>
      </w:r>
      <w:r w:rsidR="00DE2353">
        <w:t xml:space="preserve">and can </w:t>
      </w:r>
      <w:r w:rsidR="008A1A03" w:rsidRPr="008A1A03">
        <w:t xml:space="preserve">manifest in a child of any age though </w:t>
      </w:r>
      <w:r w:rsidR="00DE2353">
        <w:t xml:space="preserve">is more </w:t>
      </w:r>
      <w:r w:rsidR="008A1A03" w:rsidRPr="008A1A03">
        <w:t>common in</w:t>
      </w:r>
      <w:r w:rsidR="00DE2353">
        <w:t xml:space="preserve"> children under 3</w:t>
      </w:r>
      <w:r w:rsidR="008A1A03">
        <w:t xml:space="preserve"> </w:t>
      </w:r>
      <w:r>
        <w:t>(</w:t>
      </w:r>
      <w:proofErr w:type="spellStart"/>
      <w:r>
        <w:t>Nayak</w:t>
      </w:r>
      <w:proofErr w:type="spellEnd"/>
      <w:r>
        <w:t xml:space="preserve"> and </w:t>
      </w:r>
      <w:proofErr w:type="spellStart"/>
      <w:r>
        <w:t>Chitale</w:t>
      </w:r>
      <w:proofErr w:type="spellEnd"/>
      <w:r>
        <w:t>, 2013).</w:t>
      </w:r>
    </w:p>
    <w:p w14:paraId="62E6E6CD" w14:textId="668783AC" w:rsidR="00B115D8" w:rsidRDefault="005635C9">
      <w:r>
        <w:t>A</w:t>
      </w:r>
      <w:r w:rsidR="00FD36BF">
        <w:t xml:space="preserve">s </w:t>
      </w:r>
      <w:r>
        <w:t xml:space="preserve">well as WD and </w:t>
      </w:r>
      <w:r w:rsidR="0052302F">
        <w:t>ICC,</w:t>
      </w:r>
      <w:r w:rsidR="0057413C">
        <w:t xml:space="preserve"> there is</w:t>
      </w:r>
      <w:r w:rsidR="0052302F">
        <w:t xml:space="preserve"> </w:t>
      </w:r>
      <w:r w:rsidR="000305C7">
        <w:t>Idiopathic</w:t>
      </w:r>
      <w:r w:rsidR="00B115D8" w:rsidRPr="00B115D8">
        <w:t xml:space="preserve"> copper </w:t>
      </w:r>
      <w:proofErr w:type="spellStart"/>
      <w:r w:rsidR="00B115D8" w:rsidRPr="00B115D8">
        <w:t>toxicosis</w:t>
      </w:r>
      <w:proofErr w:type="spellEnd"/>
      <w:r w:rsidR="00B115D8" w:rsidRPr="00B115D8">
        <w:t xml:space="preserve"> (ICT)</w:t>
      </w:r>
      <w:r w:rsidR="009F451C">
        <w:t xml:space="preserve">, it </w:t>
      </w:r>
      <w:r w:rsidR="00D30258" w:rsidRPr="00D30258">
        <w:t xml:space="preserve"> </w:t>
      </w:r>
      <w:r w:rsidR="00414255">
        <w:t xml:space="preserve">is </w:t>
      </w:r>
      <w:r w:rsidR="00D30258" w:rsidRPr="00D30258">
        <w:t xml:space="preserve">believed to be </w:t>
      </w:r>
      <w:r w:rsidR="009F451C">
        <w:t xml:space="preserve">a </w:t>
      </w:r>
      <w:r w:rsidR="00D30258" w:rsidRPr="00D30258">
        <w:t xml:space="preserve">primary copper-associated liver disease with distinguished </w:t>
      </w:r>
      <w:proofErr w:type="spellStart"/>
      <w:r w:rsidR="00D30258" w:rsidRPr="00D30258">
        <w:t>epidemiologic</w:t>
      </w:r>
      <w:proofErr w:type="spellEnd"/>
      <w:r w:rsidR="00D30258" w:rsidRPr="00D30258">
        <w:t xml:space="preserve">, clinical, and biochemical </w:t>
      </w:r>
      <w:r w:rsidR="004E5335" w:rsidRPr="00D30258">
        <w:t>characteristics</w:t>
      </w:r>
      <w:r w:rsidR="00715366">
        <w:t xml:space="preserve">, it </w:t>
      </w:r>
      <w:r w:rsidR="00715366" w:rsidRPr="00715366">
        <w:t xml:space="preserve">appears in infancy and early childhood as severe liver disease with normal or raised serum </w:t>
      </w:r>
      <w:proofErr w:type="spellStart"/>
      <w:r w:rsidR="00715366" w:rsidRPr="00715366">
        <w:t>ceruloplasmin</w:t>
      </w:r>
      <w:proofErr w:type="spellEnd"/>
      <w:r w:rsidR="00715366" w:rsidRPr="00715366">
        <w:t xml:space="preserve"> concentrations invariably accompanied by elevated hepatic copper concentrations</w:t>
      </w:r>
      <w:r w:rsidR="00C163C5">
        <w:t xml:space="preserve"> </w:t>
      </w:r>
      <w:r w:rsidR="002F077B">
        <w:t>(</w:t>
      </w:r>
      <w:r w:rsidR="002F077B" w:rsidRPr="00C163C5">
        <w:t xml:space="preserve">Müller, T., Müller, W. and </w:t>
      </w:r>
      <w:proofErr w:type="spellStart"/>
      <w:r w:rsidR="002F077B" w:rsidRPr="00C163C5">
        <w:t>Feichtinger</w:t>
      </w:r>
      <w:proofErr w:type="spellEnd"/>
      <w:r w:rsidR="002F077B" w:rsidRPr="00C163C5">
        <w:t>, H., 1998</w:t>
      </w:r>
      <w:r w:rsidR="002F077B">
        <w:t>)</w:t>
      </w:r>
      <w:r w:rsidR="0035631F">
        <w:t>.</w:t>
      </w:r>
    </w:p>
    <w:p w14:paraId="707794DF" w14:textId="36971776" w:rsidR="00E37D1A" w:rsidRDefault="00E37D1A"/>
    <w:p w14:paraId="193C70F1" w14:textId="142E29E0" w:rsidR="004F7902" w:rsidRDefault="005F247B">
      <w:r w:rsidRPr="005F247B">
        <w:t>Copper, an essential mineral, naturally present in some foods is a cofactor for several enzymes</w:t>
      </w:r>
      <w:r w:rsidR="003653D6">
        <w:t xml:space="preserve"> in </w:t>
      </w:r>
      <w:r w:rsidR="001275F0" w:rsidRPr="001E5AA2">
        <w:t>several physiologic pathways</w:t>
      </w:r>
      <w:r w:rsidR="003653D6">
        <w:t>.</w:t>
      </w:r>
      <w:r w:rsidR="001275F0">
        <w:t xml:space="preserve"> </w:t>
      </w:r>
      <w:r w:rsidRPr="005F247B">
        <w:t xml:space="preserve"> </w:t>
      </w:r>
      <w:r w:rsidR="00A06A28" w:rsidRPr="00A06A28">
        <w:t xml:space="preserve">Despite being rare, </w:t>
      </w:r>
      <w:r w:rsidR="00556A9D">
        <w:t>due to</w:t>
      </w:r>
      <w:r w:rsidR="0041454A" w:rsidRPr="0041454A">
        <w:t xml:space="preserve"> </w:t>
      </w:r>
      <w:r w:rsidR="0041454A" w:rsidRPr="00D02D3A">
        <w:t>copper homeostasis</w:t>
      </w:r>
      <w:r w:rsidR="0041454A">
        <w:t xml:space="preserve">, </w:t>
      </w:r>
      <w:r w:rsidR="009D2A25">
        <w:t>copper inefficiencies</w:t>
      </w:r>
      <w:r w:rsidR="007A7FAA">
        <w:t xml:space="preserve"> and </w:t>
      </w:r>
      <w:r w:rsidR="00910A64">
        <w:t>toxicit</w:t>
      </w:r>
      <w:r w:rsidR="00393BDC">
        <w:t>ies</w:t>
      </w:r>
      <w:r w:rsidR="00E83F65">
        <w:t xml:space="preserve"> such as </w:t>
      </w:r>
      <w:r w:rsidR="006C53C6">
        <w:t>MD,</w:t>
      </w:r>
      <w:r w:rsidR="00AA7AF2">
        <w:t xml:space="preserve"> </w:t>
      </w:r>
      <w:r w:rsidR="00A06A28">
        <w:t xml:space="preserve">WD, ICC and </w:t>
      </w:r>
      <w:r w:rsidR="00A06A28" w:rsidRPr="00A06A28">
        <w:t xml:space="preserve">ICT </w:t>
      </w:r>
      <w:r w:rsidR="00897140">
        <w:t>could</w:t>
      </w:r>
      <w:r w:rsidR="00A06A28" w:rsidRPr="00A06A28">
        <w:t xml:space="preserve"> be considered as a differential diagnosis in </w:t>
      </w:r>
      <w:r w:rsidR="009A12F0" w:rsidRPr="00A06A28">
        <w:t>paediatric</w:t>
      </w:r>
      <w:r w:rsidR="00A06A28" w:rsidRPr="00A06A28">
        <w:t xml:space="preserve"> patients with otherwise unexplained liver disease</w:t>
      </w:r>
      <w:r w:rsidR="009A12F0">
        <w:t>,</w:t>
      </w:r>
      <w:r w:rsidR="00A06A28" w:rsidRPr="00A06A28">
        <w:t xml:space="preserve"> because early recognition may offer successful </w:t>
      </w:r>
      <w:r w:rsidR="00AE7759">
        <w:t>alternative t</w:t>
      </w:r>
      <w:r w:rsidR="00AA7AF2">
        <w:t>herapies</w:t>
      </w:r>
      <w:r w:rsidR="00401900">
        <w:t xml:space="preserve"> and preventative </w:t>
      </w:r>
      <w:r w:rsidR="00A62C3A">
        <w:t>interventions</w:t>
      </w:r>
      <w:r w:rsidR="0052268A">
        <w:t xml:space="preserve"> in treatment</w:t>
      </w:r>
      <w:r w:rsidR="007A7FAA">
        <w:t>.</w:t>
      </w:r>
    </w:p>
    <w:p w14:paraId="236E04A4" w14:textId="77777777" w:rsidR="00FC3D68" w:rsidRDefault="00FC3D68"/>
    <w:p w14:paraId="3EE0D7ED" w14:textId="6B40AAF0" w:rsidR="00692DA8" w:rsidRDefault="00AD5233">
      <w:r>
        <w:t>Word Count 988</w:t>
      </w:r>
    </w:p>
    <w:p w14:paraId="70DCD4F5" w14:textId="77777777" w:rsidR="00692DA8" w:rsidRDefault="00692DA8"/>
    <w:p w14:paraId="62E2BF40" w14:textId="77777777" w:rsidR="00692DA8" w:rsidRDefault="00692DA8"/>
    <w:p w14:paraId="2FCFEB05" w14:textId="77777777" w:rsidR="00692DA8" w:rsidRDefault="00692DA8"/>
    <w:p w14:paraId="5677E074" w14:textId="77777777" w:rsidR="00692DA8" w:rsidRDefault="00692DA8"/>
    <w:p w14:paraId="4FEAA07A" w14:textId="77777777" w:rsidR="00692DA8" w:rsidRDefault="00692DA8"/>
    <w:p w14:paraId="771B3618" w14:textId="77777777" w:rsidR="00692DA8" w:rsidRDefault="00692DA8"/>
    <w:p w14:paraId="69F72563" w14:textId="77777777" w:rsidR="00692DA8" w:rsidRDefault="00692DA8"/>
    <w:p w14:paraId="49622BBE" w14:textId="77777777" w:rsidR="00692DA8" w:rsidRDefault="00692DA8"/>
    <w:p w14:paraId="5634FDA0" w14:textId="77777777" w:rsidR="00692DA8" w:rsidRDefault="00692DA8"/>
    <w:p w14:paraId="49F2C8A7" w14:textId="77777777" w:rsidR="00692DA8" w:rsidRDefault="00692DA8"/>
    <w:p w14:paraId="02088D3B" w14:textId="77777777" w:rsidR="00692DA8" w:rsidRDefault="00692DA8"/>
    <w:p w14:paraId="1D1ECCC1" w14:textId="77777777" w:rsidR="00692DA8" w:rsidRDefault="00692DA8"/>
    <w:p w14:paraId="41A1C40F" w14:textId="77777777" w:rsidR="00692DA8" w:rsidRDefault="00692DA8"/>
    <w:p w14:paraId="75EB49EA" w14:textId="77777777" w:rsidR="00692DA8" w:rsidRDefault="00692DA8"/>
    <w:p w14:paraId="5E7F875F" w14:textId="77777777" w:rsidR="00692DA8" w:rsidRDefault="00692DA8"/>
    <w:p w14:paraId="5D7940F8" w14:textId="77777777" w:rsidR="00692DA8" w:rsidRDefault="00692DA8"/>
    <w:p w14:paraId="0FBE54CB" w14:textId="77777777" w:rsidR="00692DA8" w:rsidRDefault="00692DA8"/>
    <w:p w14:paraId="13C7BC67" w14:textId="77777777" w:rsidR="00692DA8" w:rsidRDefault="00692DA8"/>
    <w:p w14:paraId="709367EC" w14:textId="77777777" w:rsidR="00692DA8" w:rsidRDefault="00692DA8"/>
    <w:p w14:paraId="6206C4E4" w14:textId="77777777" w:rsidR="00692DA8" w:rsidRDefault="00692DA8"/>
    <w:p w14:paraId="38BC37EB" w14:textId="77777777" w:rsidR="00692DA8" w:rsidRDefault="00692DA8"/>
    <w:p w14:paraId="27BA0B17" w14:textId="77777777" w:rsidR="00692DA8" w:rsidRDefault="00692DA8"/>
    <w:p w14:paraId="2748273B" w14:textId="77777777" w:rsidR="00692DA8" w:rsidRDefault="00692DA8"/>
    <w:p w14:paraId="1615CCEA" w14:textId="77777777" w:rsidR="00692DA8" w:rsidRDefault="00692DA8"/>
    <w:p w14:paraId="5D62F59D" w14:textId="77777777" w:rsidR="00692DA8" w:rsidRDefault="00692DA8"/>
    <w:p w14:paraId="1CA3CFC7" w14:textId="77777777" w:rsidR="00074B70" w:rsidRDefault="00074B70"/>
    <w:p w14:paraId="71B0CCBD" w14:textId="36F62986" w:rsidR="00692DA8" w:rsidRDefault="00692DA8">
      <w:pPr>
        <w:rPr>
          <w:b/>
          <w:bCs/>
          <w:u w:val="single"/>
        </w:rPr>
      </w:pPr>
      <w:r>
        <w:rPr>
          <w:b/>
          <w:bCs/>
          <w:u w:val="single"/>
        </w:rPr>
        <w:t>References</w:t>
      </w:r>
    </w:p>
    <w:p w14:paraId="26AB6F50" w14:textId="77777777" w:rsidR="00312908" w:rsidRDefault="00312908">
      <w:pPr>
        <w:rPr>
          <w:b/>
          <w:bCs/>
          <w:u w:val="single"/>
        </w:rPr>
      </w:pPr>
    </w:p>
    <w:p w14:paraId="19DA2542" w14:textId="77777777" w:rsidR="00312908" w:rsidRPr="00312908" w:rsidRDefault="00312908">
      <w:r w:rsidRPr="00312908">
        <w:t>Campbell, I., 2017. Macronutrients, minerals, vitamins and energy. Anaesthesia &amp; Intensive Care Medicine, 18(3), pp.141-146.</w:t>
      </w:r>
    </w:p>
    <w:p w14:paraId="60D41C9B" w14:textId="77777777" w:rsidR="00692DA8" w:rsidRDefault="00692DA8">
      <w:pPr>
        <w:rPr>
          <w:b/>
          <w:bCs/>
          <w:u w:val="single"/>
        </w:rPr>
      </w:pPr>
    </w:p>
    <w:p w14:paraId="445A5906" w14:textId="41725CE1" w:rsidR="00692DA8" w:rsidRDefault="002F2092">
      <w:r w:rsidRPr="002F2092">
        <w:t xml:space="preserve">Costa-Pinto, R. and </w:t>
      </w:r>
      <w:proofErr w:type="spellStart"/>
      <w:r w:rsidRPr="002F2092">
        <w:t>Gantner</w:t>
      </w:r>
      <w:proofErr w:type="spellEnd"/>
      <w:r w:rsidRPr="002F2092">
        <w:t>, D., 2020. Macronutrients, minerals, vitamins and energy. Anaesthesia &amp; Intensive Care Medicine, 21(3), pp.157-161.</w:t>
      </w:r>
    </w:p>
    <w:p w14:paraId="5B620A50" w14:textId="58C3D07C" w:rsidR="007A67F0" w:rsidRDefault="007A67F0"/>
    <w:p w14:paraId="6B221A62" w14:textId="0FDA3849" w:rsidR="008123DC" w:rsidRDefault="008123DC">
      <w:proofErr w:type="spellStart"/>
      <w:r w:rsidRPr="008123DC">
        <w:t>Dembinski</w:t>
      </w:r>
      <w:proofErr w:type="spellEnd"/>
      <w:r w:rsidRPr="008123DC">
        <w:t xml:space="preserve">, K., </w:t>
      </w:r>
      <w:proofErr w:type="spellStart"/>
      <w:r w:rsidRPr="008123DC">
        <w:t>Gargasz</w:t>
      </w:r>
      <w:proofErr w:type="spellEnd"/>
      <w:r w:rsidRPr="008123DC">
        <w:t xml:space="preserve">, A., </w:t>
      </w:r>
      <w:proofErr w:type="spellStart"/>
      <w:r w:rsidRPr="008123DC">
        <w:t>Dabrow</w:t>
      </w:r>
      <w:proofErr w:type="spellEnd"/>
      <w:r w:rsidRPr="008123DC">
        <w:t xml:space="preserve">, S. and Rodriguez, L., 2012. Three Distinct Cases of Copper Deficiency in </w:t>
      </w:r>
      <w:proofErr w:type="spellStart"/>
      <w:r w:rsidRPr="008123DC">
        <w:t>Hospitalized</w:t>
      </w:r>
      <w:proofErr w:type="spellEnd"/>
      <w:r w:rsidRPr="008123DC">
        <w:t xml:space="preserve"> </w:t>
      </w:r>
      <w:proofErr w:type="spellStart"/>
      <w:r w:rsidRPr="008123DC">
        <w:t>Pediatric</w:t>
      </w:r>
      <w:proofErr w:type="spellEnd"/>
      <w:r w:rsidRPr="008123DC">
        <w:t xml:space="preserve"> Patients. Clinical </w:t>
      </w:r>
      <w:proofErr w:type="spellStart"/>
      <w:r w:rsidRPr="008123DC">
        <w:t>Pediatrics</w:t>
      </w:r>
      <w:proofErr w:type="spellEnd"/>
      <w:r w:rsidRPr="008123DC">
        <w:t>, 51(8), pp.759-762.</w:t>
      </w:r>
    </w:p>
    <w:p w14:paraId="7D7782C0" w14:textId="6CE00B7D" w:rsidR="00FB46B4" w:rsidRDefault="00FB46B4" w:rsidP="00E847E2">
      <w:pPr>
        <w:rPr>
          <w:u w:val="single"/>
        </w:rPr>
      </w:pPr>
    </w:p>
    <w:p w14:paraId="6A25B178" w14:textId="6A03B9D1" w:rsidR="00FB46B4" w:rsidRPr="00504013" w:rsidRDefault="00FB46B4" w:rsidP="00E847E2">
      <w:proofErr w:type="spellStart"/>
      <w:r w:rsidRPr="00504013">
        <w:t>Efsa.europa.eu</w:t>
      </w:r>
      <w:proofErr w:type="spellEnd"/>
      <w:r w:rsidRPr="00504013">
        <w:t>. 2020. [online] Available at: &lt;https://www.efsa.europa.eu/sites/default/files/consultation/150629a%2C0.pdf&gt; [Accessed 14 April 2020].</w:t>
      </w:r>
    </w:p>
    <w:p w14:paraId="6F292C21" w14:textId="2A3D6FE6" w:rsidR="00561A40" w:rsidRDefault="00561A40" w:rsidP="00E847E2"/>
    <w:p w14:paraId="11FAA6A5" w14:textId="74642DBF" w:rsidR="00D452FE" w:rsidRDefault="00C163C5" w:rsidP="00E847E2">
      <w:r w:rsidRPr="00C163C5">
        <w:t xml:space="preserve">Müller, T., Müller, W. and </w:t>
      </w:r>
      <w:proofErr w:type="spellStart"/>
      <w:r w:rsidRPr="00C163C5">
        <w:t>Feichtinger</w:t>
      </w:r>
      <w:proofErr w:type="spellEnd"/>
      <w:r w:rsidRPr="00C163C5">
        <w:t xml:space="preserve">, H., 1998. Idiopathic copper </w:t>
      </w:r>
      <w:proofErr w:type="spellStart"/>
      <w:r w:rsidRPr="00C163C5">
        <w:t>toxicosis</w:t>
      </w:r>
      <w:proofErr w:type="spellEnd"/>
      <w:r w:rsidRPr="00C163C5">
        <w:t>. The American journal of clinical nutrition, 67(5), pp.1082S-1086S.</w:t>
      </w:r>
    </w:p>
    <w:p w14:paraId="423BF225" w14:textId="547C3091" w:rsidR="00C163C5" w:rsidRDefault="00C163C5" w:rsidP="00E847E2"/>
    <w:p w14:paraId="3B600783" w14:textId="772DA117" w:rsidR="00637124" w:rsidRDefault="00637124" w:rsidP="00E847E2">
      <w:proofErr w:type="spellStart"/>
      <w:r w:rsidRPr="00637124">
        <w:t>Nayak</w:t>
      </w:r>
      <w:proofErr w:type="spellEnd"/>
      <w:r w:rsidRPr="00637124">
        <w:t xml:space="preserve">, N.C. and </w:t>
      </w:r>
      <w:proofErr w:type="spellStart"/>
      <w:r w:rsidRPr="00637124">
        <w:t>Chitale</w:t>
      </w:r>
      <w:proofErr w:type="spellEnd"/>
      <w:r w:rsidRPr="00637124">
        <w:t>, A.R., 2013. Indian childhood cirrhosis (ICC) &amp; ICC-like diseases: the changing scenario of facts versus notions. The Indian journal of medical research, 137(6), p.1029.</w:t>
      </w:r>
    </w:p>
    <w:p w14:paraId="2C89F15C" w14:textId="77777777" w:rsidR="00637124" w:rsidRPr="00983C90" w:rsidRDefault="00637124" w:rsidP="00E847E2"/>
    <w:p w14:paraId="3E293B7D" w14:textId="6EA5FD4A" w:rsidR="007A67F0" w:rsidRDefault="00561A40">
      <w:r w:rsidRPr="00561A40">
        <w:t>Ods.od.nih.gov. 2020. Office Of Dietary Supplements - Copper. [online] Available at: &lt;https://ods.od.nih.gov/factsheets/Copper-HealthProfessional/&gt; [Accessed 14 April 2020].</w:t>
      </w:r>
    </w:p>
    <w:p w14:paraId="70F2F585" w14:textId="33C1D00D" w:rsidR="009B14DF" w:rsidRDefault="009B14DF"/>
    <w:p w14:paraId="2D574962" w14:textId="37925681" w:rsidR="009B14DF" w:rsidRDefault="009B14DF">
      <w:r w:rsidRPr="009B14DF">
        <w:t>Tanner, M.S., 1998. Role of copper in Indian childhood cirrhosis. The American journal of clinical nutrition, 67(5), pp.1074S-1081S.</w:t>
      </w:r>
    </w:p>
    <w:p w14:paraId="55A5EE99" w14:textId="59BF3EC5" w:rsidR="000F271E" w:rsidRDefault="000F271E"/>
    <w:p w14:paraId="18D7E795" w14:textId="271BD64F" w:rsidR="000F271E" w:rsidRDefault="000F271E">
      <w:r w:rsidRPr="000F271E">
        <w:t xml:space="preserve">Tanzi, R.E., Petrukhin, K., Chernov, I., </w:t>
      </w:r>
      <w:proofErr w:type="spellStart"/>
      <w:r w:rsidRPr="000F271E">
        <w:t>Pellequer</w:t>
      </w:r>
      <w:proofErr w:type="spellEnd"/>
      <w:r w:rsidRPr="000F271E">
        <w:t xml:space="preserve">, J.L., Wasco, W., Ross, B., Romano, D.M., </w:t>
      </w:r>
      <w:proofErr w:type="spellStart"/>
      <w:r w:rsidRPr="000F271E">
        <w:t>Parano</w:t>
      </w:r>
      <w:proofErr w:type="spellEnd"/>
      <w:r w:rsidRPr="000F271E">
        <w:t xml:space="preserve">, E., Pavone, L., </w:t>
      </w:r>
      <w:proofErr w:type="spellStart"/>
      <w:r w:rsidRPr="000F271E">
        <w:t>Brzustowicz</w:t>
      </w:r>
      <w:proofErr w:type="spellEnd"/>
      <w:r w:rsidRPr="000F271E">
        <w:t xml:space="preserve">, L.M. and Devoto, M., 1993. The Wilson disease gene is a copper transporting </w:t>
      </w:r>
      <w:proofErr w:type="spellStart"/>
      <w:r w:rsidRPr="000F271E">
        <w:t>ATPase</w:t>
      </w:r>
      <w:proofErr w:type="spellEnd"/>
      <w:r w:rsidRPr="000F271E">
        <w:t xml:space="preserve"> with homology to the Menkes disease gene. Nature genetics, 5(4), pp.344-350.</w:t>
      </w:r>
    </w:p>
    <w:p w14:paraId="0B1CAB9D" w14:textId="65F05769" w:rsidR="00CD571F" w:rsidRDefault="00CD571F"/>
    <w:p w14:paraId="50564BE2" w14:textId="3A34B406" w:rsidR="00CD571F" w:rsidRDefault="00CD571F">
      <w:r w:rsidRPr="00CD571F">
        <w:t xml:space="preserve">Tao, T.Y. and Gitlin, J.D., 2003. Hepatic copper metabolism: insights from genetic disease. </w:t>
      </w:r>
      <w:proofErr w:type="spellStart"/>
      <w:r w:rsidRPr="00CD571F">
        <w:t>Hepatology</w:t>
      </w:r>
      <w:proofErr w:type="spellEnd"/>
      <w:r w:rsidRPr="00CD571F">
        <w:t>, 37(6), pp.1241-1247.</w:t>
      </w:r>
    </w:p>
    <w:p w14:paraId="12EB24C5" w14:textId="61EE6431" w:rsidR="008F114C" w:rsidRDefault="008F114C"/>
    <w:p w14:paraId="1186A8B6" w14:textId="23E496C6" w:rsidR="008F114C" w:rsidRDefault="008F114C">
      <w:r w:rsidRPr="008F114C">
        <w:t>Tümer, Z. and Møller, L.B., 2010. Menkes disease. European Journal of Human Genetics, 18(5), pp.511-518.</w:t>
      </w:r>
    </w:p>
    <w:p w14:paraId="5123CF5B" w14:textId="65D6AEC6" w:rsidR="00800DAF" w:rsidRDefault="00800DAF"/>
    <w:p w14:paraId="77FBBE2A" w14:textId="55CD220C" w:rsidR="00800DAF" w:rsidRDefault="00800DAF">
      <w:r w:rsidRPr="00800DAF">
        <w:t xml:space="preserve">Vulpe, C., Levinson, B., Whitney, S., Packman, S. and Gitschier, J., 1993. Isolation of a candidate gene for Menkes disease and evidence that it encodes a copper–transporting </w:t>
      </w:r>
      <w:proofErr w:type="spellStart"/>
      <w:r w:rsidRPr="00800DAF">
        <w:t>ATPase</w:t>
      </w:r>
      <w:proofErr w:type="spellEnd"/>
      <w:r w:rsidRPr="00800DAF">
        <w:t>. Nature Genetics, 3(1), pp.7-13.</w:t>
      </w:r>
    </w:p>
    <w:p w14:paraId="39A01B9F" w14:textId="4E5086DE" w:rsidR="002021D1" w:rsidRDefault="002021D1"/>
    <w:p w14:paraId="0252BFE7" w14:textId="0638AE22" w:rsidR="002021D1" w:rsidRDefault="002021D1">
      <w:proofErr w:type="spellStart"/>
      <w:r w:rsidRPr="002021D1">
        <w:t>Wijmenga</w:t>
      </w:r>
      <w:proofErr w:type="spellEnd"/>
      <w:r w:rsidRPr="002021D1">
        <w:t xml:space="preserve">, C., Müller, T., </w:t>
      </w:r>
      <w:proofErr w:type="spellStart"/>
      <w:r w:rsidRPr="002021D1">
        <w:t>Murli</w:t>
      </w:r>
      <w:proofErr w:type="spellEnd"/>
      <w:r w:rsidRPr="002021D1">
        <w:t xml:space="preserve">, I.S., Brunt, T., </w:t>
      </w:r>
      <w:proofErr w:type="spellStart"/>
      <w:r w:rsidRPr="002021D1">
        <w:t>Feichtinger</w:t>
      </w:r>
      <w:proofErr w:type="spellEnd"/>
      <w:r w:rsidRPr="002021D1">
        <w:t xml:space="preserve">, H., </w:t>
      </w:r>
      <w:proofErr w:type="spellStart"/>
      <w:r w:rsidRPr="002021D1">
        <w:t>Schönitzer</w:t>
      </w:r>
      <w:proofErr w:type="spellEnd"/>
      <w:r w:rsidRPr="002021D1">
        <w:t xml:space="preserve">, D., </w:t>
      </w:r>
      <w:proofErr w:type="spellStart"/>
      <w:r w:rsidRPr="002021D1">
        <w:t>Houwen</w:t>
      </w:r>
      <w:proofErr w:type="spellEnd"/>
      <w:r w:rsidRPr="002021D1">
        <w:t xml:space="preserve">, R.H.J., Müller, W., </w:t>
      </w:r>
      <w:proofErr w:type="spellStart"/>
      <w:r w:rsidRPr="002021D1">
        <w:t>Sandkuijl</w:t>
      </w:r>
      <w:proofErr w:type="spellEnd"/>
      <w:r w:rsidRPr="002021D1">
        <w:t xml:space="preserve">, L.A. and Pearson, P.L., 1998. Endemic </w:t>
      </w:r>
      <w:proofErr w:type="spellStart"/>
      <w:r w:rsidRPr="002021D1">
        <w:t>Tyrolean</w:t>
      </w:r>
      <w:proofErr w:type="spellEnd"/>
      <w:r w:rsidRPr="002021D1">
        <w:t xml:space="preserve"> infantile cirrhosis is not an allelic variant of Wilson's disease. European Journal of Human Genetics, 6(6), pp.624-628.</w:t>
      </w:r>
    </w:p>
    <w:p w14:paraId="0B15A802" w14:textId="093BC497" w:rsidR="008123DC" w:rsidRPr="00692DA8" w:rsidRDefault="008123DC"/>
    <w:sectPr w:rsidR="008123DC" w:rsidRPr="00692DA8">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9AED1" w14:textId="77777777" w:rsidR="0097626A" w:rsidRDefault="0097626A" w:rsidP="00890887">
      <w:r>
        <w:separator/>
      </w:r>
    </w:p>
  </w:endnote>
  <w:endnote w:type="continuationSeparator" w:id="0">
    <w:p w14:paraId="007F254A" w14:textId="77777777" w:rsidR="0097626A" w:rsidRDefault="0097626A" w:rsidP="00890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0814035"/>
      <w:docPartObj>
        <w:docPartGallery w:val="Page Numbers (Bottom of Page)"/>
        <w:docPartUnique/>
      </w:docPartObj>
    </w:sdtPr>
    <w:sdtEndPr>
      <w:rPr>
        <w:rStyle w:val="PageNumber"/>
      </w:rPr>
    </w:sdtEndPr>
    <w:sdtContent>
      <w:p w14:paraId="518884E0" w14:textId="2943A979" w:rsidR="00890887" w:rsidRDefault="00890887" w:rsidP="00970F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A8379A" w14:textId="77777777" w:rsidR="00890887" w:rsidRDefault="00890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4414461"/>
      <w:docPartObj>
        <w:docPartGallery w:val="Page Numbers (Bottom of Page)"/>
        <w:docPartUnique/>
      </w:docPartObj>
    </w:sdtPr>
    <w:sdtEndPr>
      <w:rPr>
        <w:rStyle w:val="PageNumber"/>
      </w:rPr>
    </w:sdtEndPr>
    <w:sdtContent>
      <w:p w14:paraId="61F150B0" w14:textId="270AF0C1" w:rsidR="00890887" w:rsidRDefault="00890887" w:rsidP="00970F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2091BA" w14:textId="77777777" w:rsidR="00890887" w:rsidRDefault="00890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CEA60" w14:textId="77777777" w:rsidR="0097626A" w:rsidRDefault="0097626A" w:rsidP="00890887">
      <w:r>
        <w:separator/>
      </w:r>
    </w:p>
  </w:footnote>
  <w:footnote w:type="continuationSeparator" w:id="0">
    <w:p w14:paraId="22A4D8E7" w14:textId="77777777" w:rsidR="0097626A" w:rsidRDefault="0097626A" w:rsidP="008908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0AD"/>
    <w:rsid w:val="0000343A"/>
    <w:rsid w:val="00004D7B"/>
    <w:rsid w:val="000305C7"/>
    <w:rsid w:val="00043E50"/>
    <w:rsid w:val="000534FB"/>
    <w:rsid w:val="00056889"/>
    <w:rsid w:val="00066FCB"/>
    <w:rsid w:val="00067DB4"/>
    <w:rsid w:val="000702F5"/>
    <w:rsid w:val="00074B70"/>
    <w:rsid w:val="00077059"/>
    <w:rsid w:val="00085B63"/>
    <w:rsid w:val="00086A93"/>
    <w:rsid w:val="000B0E92"/>
    <w:rsid w:val="000B684E"/>
    <w:rsid w:val="000B7445"/>
    <w:rsid w:val="000C6632"/>
    <w:rsid w:val="000D0449"/>
    <w:rsid w:val="000E3507"/>
    <w:rsid w:val="000F271E"/>
    <w:rsid w:val="0010656C"/>
    <w:rsid w:val="0011461E"/>
    <w:rsid w:val="001205CE"/>
    <w:rsid w:val="00121B6F"/>
    <w:rsid w:val="001231E9"/>
    <w:rsid w:val="001275F0"/>
    <w:rsid w:val="0013085A"/>
    <w:rsid w:val="00132821"/>
    <w:rsid w:val="00141985"/>
    <w:rsid w:val="00150820"/>
    <w:rsid w:val="00150E14"/>
    <w:rsid w:val="00177D5F"/>
    <w:rsid w:val="00195DC5"/>
    <w:rsid w:val="001A0298"/>
    <w:rsid w:val="001A702E"/>
    <w:rsid w:val="001B011F"/>
    <w:rsid w:val="001E56E1"/>
    <w:rsid w:val="001E5AA2"/>
    <w:rsid w:val="002021D1"/>
    <w:rsid w:val="002372B4"/>
    <w:rsid w:val="002430AD"/>
    <w:rsid w:val="002554A9"/>
    <w:rsid w:val="002574CA"/>
    <w:rsid w:val="0026366F"/>
    <w:rsid w:val="0028586C"/>
    <w:rsid w:val="00292F2A"/>
    <w:rsid w:val="002A42C9"/>
    <w:rsid w:val="002B56D9"/>
    <w:rsid w:val="002C08BC"/>
    <w:rsid w:val="002D6332"/>
    <w:rsid w:val="002D653A"/>
    <w:rsid w:val="002E496A"/>
    <w:rsid w:val="002F077B"/>
    <w:rsid w:val="002F2092"/>
    <w:rsid w:val="003021F2"/>
    <w:rsid w:val="00312908"/>
    <w:rsid w:val="00317DFD"/>
    <w:rsid w:val="003210C6"/>
    <w:rsid w:val="0032622C"/>
    <w:rsid w:val="00336294"/>
    <w:rsid w:val="0033760F"/>
    <w:rsid w:val="00345CBA"/>
    <w:rsid w:val="00346A69"/>
    <w:rsid w:val="0035631F"/>
    <w:rsid w:val="00357019"/>
    <w:rsid w:val="00365314"/>
    <w:rsid w:val="003653D6"/>
    <w:rsid w:val="00370A8D"/>
    <w:rsid w:val="00385FE1"/>
    <w:rsid w:val="00387A44"/>
    <w:rsid w:val="00391B51"/>
    <w:rsid w:val="00393BDC"/>
    <w:rsid w:val="00395B47"/>
    <w:rsid w:val="003A3598"/>
    <w:rsid w:val="003A5767"/>
    <w:rsid w:val="003A666E"/>
    <w:rsid w:val="003A6A82"/>
    <w:rsid w:val="003B3168"/>
    <w:rsid w:val="003C46FA"/>
    <w:rsid w:val="00401900"/>
    <w:rsid w:val="004025CB"/>
    <w:rsid w:val="00414255"/>
    <w:rsid w:val="0041454A"/>
    <w:rsid w:val="00416322"/>
    <w:rsid w:val="004203B2"/>
    <w:rsid w:val="004264EA"/>
    <w:rsid w:val="00442D13"/>
    <w:rsid w:val="004435F5"/>
    <w:rsid w:val="00481C95"/>
    <w:rsid w:val="00490BC8"/>
    <w:rsid w:val="004950BC"/>
    <w:rsid w:val="004A2770"/>
    <w:rsid w:val="004E3190"/>
    <w:rsid w:val="004E5335"/>
    <w:rsid w:val="004F7902"/>
    <w:rsid w:val="00504013"/>
    <w:rsid w:val="00506EDB"/>
    <w:rsid w:val="005075EE"/>
    <w:rsid w:val="00511DBE"/>
    <w:rsid w:val="0052268A"/>
    <w:rsid w:val="0052302F"/>
    <w:rsid w:val="00523A89"/>
    <w:rsid w:val="005333FE"/>
    <w:rsid w:val="005339ED"/>
    <w:rsid w:val="0054599D"/>
    <w:rsid w:val="0055606E"/>
    <w:rsid w:val="00556A9D"/>
    <w:rsid w:val="00561A40"/>
    <w:rsid w:val="005635C9"/>
    <w:rsid w:val="0057413C"/>
    <w:rsid w:val="0059327F"/>
    <w:rsid w:val="005A777C"/>
    <w:rsid w:val="005B3388"/>
    <w:rsid w:val="005C6BF5"/>
    <w:rsid w:val="005C7F59"/>
    <w:rsid w:val="005D385A"/>
    <w:rsid w:val="005D6CDA"/>
    <w:rsid w:val="005E0EA0"/>
    <w:rsid w:val="005F0F04"/>
    <w:rsid w:val="005F247B"/>
    <w:rsid w:val="006130B2"/>
    <w:rsid w:val="00637124"/>
    <w:rsid w:val="006679DD"/>
    <w:rsid w:val="00692DA8"/>
    <w:rsid w:val="006B7814"/>
    <w:rsid w:val="006C53C6"/>
    <w:rsid w:val="006C599D"/>
    <w:rsid w:val="006E3EEF"/>
    <w:rsid w:val="006E5ADA"/>
    <w:rsid w:val="006E62C9"/>
    <w:rsid w:val="00715366"/>
    <w:rsid w:val="00724291"/>
    <w:rsid w:val="00731E11"/>
    <w:rsid w:val="00733E0F"/>
    <w:rsid w:val="00733E41"/>
    <w:rsid w:val="00741443"/>
    <w:rsid w:val="00752C76"/>
    <w:rsid w:val="00753BE6"/>
    <w:rsid w:val="00754513"/>
    <w:rsid w:val="00756E13"/>
    <w:rsid w:val="00757EE8"/>
    <w:rsid w:val="00774F62"/>
    <w:rsid w:val="007A1C89"/>
    <w:rsid w:val="007A4D18"/>
    <w:rsid w:val="007A5673"/>
    <w:rsid w:val="007A67F0"/>
    <w:rsid w:val="007A7FAA"/>
    <w:rsid w:val="007C4B1D"/>
    <w:rsid w:val="007D4FA3"/>
    <w:rsid w:val="007D6A00"/>
    <w:rsid w:val="007E12BB"/>
    <w:rsid w:val="007E3A6F"/>
    <w:rsid w:val="007E4188"/>
    <w:rsid w:val="007E70A2"/>
    <w:rsid w:val="007F1592"/>
    <w:rsid w:val="007F79FA"/>
    <w:rsid w:val="00800DAF"/>
    <w:rsid w:val="008123DC"/>
    <w:rsid w:val="00814443"/>
    <w:rsid w:val="008145F6"/>
    <w:rsid w:val="008262EA"/>
    <w:rsid w:val="008449B0"/>
    <w:rsid w:val="008617DD"/>
    <w:rsid w:val="008703C9"/>
    <w:rsid w:val="008719E4"/>
    <w:rsid w:val="008860D6"/>
    <w:rsid w:val="00890887"/>
    <w:rsid w:val="00891E42"/>
    <w:rsid w:val="00895675"/>
    <w:rsid w:val="00896E68"/>
    <w:rsid w:val="00897140"/>
    <w:rsid w:val="008A1A03"/>
    <w:rsid w:val="008C252E"/>
    <w:rsid w:val="008E6DB0"/>
    <w:rsid w:val="008F114C"/>
    <w:rsid w:val="00910A64"/>
    <w:rsid w:val="009146E9"/>
    <w:rsid w:val="00941EF7"/>
    <w:rsid w:val="00951B40"/>
    <w:rsid w:val="0095698B"/>
    <w:rsid w:val="00960D74"/>
    <w:rsid w:val="0097626A"/>
    <w:rsid w:val="009927CD"/>
    <w:rsid w:val="009A12F0"/>
    <w:rsid w:val="009B14DF"/>
    <w:rsid w:val="009C2A7C"/>
    <w:rsid w:val="009C2CAA"/>
    <w:rsid w:val="009D2A25"/>
    <w:rsid w:val="009D6201"/>
    <w:rsid w:val="009F260F"/>
    <w:rsid w:val="009F451C"/>
    <w:rsid w:val="009F4FFD"/>
    <w:rsid w:val="009F7ECA"/>
    <w:rsid w:val="00A06A28"/>
    <w:rsid w:val="00A10DD2"/>
    <w:rsid w:val="00A13549"/>
    <w:rsid w:val="00A23BD9"/>
    <w:rsid w:val="00A34D8A"/>
    <w:rsid w:val="00A45733"/>
    <w:rsid w:val="00A50D5B"/>
    <w:rsid w:val="00A60AFE"/>
    <w:rsid w:val="00A62C3A"/>
    <w:rsid w:val="00A70CCE"/>
    <w:rsid w:val="00A76252"/>
    <w:rsid w:val="00A812EF"/>
    <w:rsid w:val="00AA601A"/>
    <w:rsid w:val="00AA7AF2"/>
    <w:rsid w:val="00AD5233"/>
    <w:rsid w:val="00AD5B5C"/>
    <w:rsid w:val="00AE7759"/>
    <w:rsid w:val="00B07AFB"/>
    <w:rsid w:val="00B115D8"/>
    <w:rsid w:val="00B12C9D"/>
    <w:rsid w:val="00B1318C"/>
    <w:rsid w:val="00B13219"/>
    <w:rsid w:val="00B34024"/>
    <w:rsid w:val="00B7117D"/>
    <w:rsid w:val="00B81CBA"/>
    <w:rsid w:val="00B83CF0"/>
    <w:rsid w:val="00BC2C5C"/>
    <w:rsid w:val="00BD2D73"/>
    <w:rsid w:val="00BD3E54"/>
    <w:rsid w:val="00C13100"/>
    <w:rsid w:val="00C163C5"/>
    <w:rsid w:val="00C202FF"/>
    <w:rsid w:val="00C37108"/>
    <w:rsid w:val="00C55C56"/>
    <w:rsid w:val="00C71740"/>
    <w:rsid w:val="00C77088"/>
    <w:rsid w:val="00C8681B"/>
    <w:rsid w:val="00C87265"/>
    <w:rsid w:val="00C91273"/>
    <w:rsid w:val="00CA7D36"/>
    <w:rsid w:val="00CB2333"/>
    <w:rsid w:val="00CD571F"/>
    <w:rsid w:val="00CE077D"/>
    <w:rsid w:val="00D02D3A"/>
    <w:rsid w:val="00D17D57"/>
    <w:rsid w:val="00D30258"/>
    <w:rsid w:val="00D35798"/>
    <w:rsid w:val="00D452FE"/>
    <w:rsid w:val="00D66555"/>
    <w:rsid w:val="00D82E0C"/>
    <w:rsid w:val="00D94D66"/>
    <w:rsid w:val="00D954F8"/>
    <w:rsid w:val="00DA03AE"/>
    <w:rsid w:val="00DA248B"/>
    <w:rsid w:val="00DA5FD4"/>
    <w:rsid w:val="00DB140F"/>
    <w:rsid w:val="00DE2353"/>
    <w:rsid w:val="00E003DF"/>
    <w:rsid w:val="00E01205"/>
    <w:rsid w:val="00E01BFD"/>
    <w:rsid w:val="00E146D7"/>
    <w:rsid w:val="00E27CD5"/>
    <w:rsid w:val="00E32B79"/>
    <w:rsid w:val="00E33006"/>
    <w:rsid w:val="00E37D1A"/>
    <w:rsid w:val="00E41C26"/>
    <w:rsid w:val="00E45F08"/>
    <w:rsid w:val="00E465AB"/>
    <w:rsid w:val="00E73DB7"/>
    <w:rsid w:val="00E83F65"/>
    <w:rsid w:val="00E85F1D"/>
    <w:rsid w:val="00EB6373"/>
    <w:rsid w:val="00EB77EB"/>
    <w:rsid w:val="00EC476D"/>
    <w:rsid w:val="00ED0138"/>
    <w:rsid w:val="00ED238F"/>
    <w:rsid w:val="00ED24C9"/>
    <w:rsid w:val="00EE2BAF"/>
    <w:rsid w:val="00F05124"/>
    <w:rsid w:val="00F05E40"/>
    <w:rsid w:val="00F05F06"/>
    <w:rsid w:val="00F27A46"/>
    <w:rsid w:val="00F42C12"/>
    <w:rsid w:val="00F441DC"/>
    <w:rsid w:val="00F53B42"/>
    <w:rsid w:val="00F75882"/>
    <w:rsid w:val="00F86231"/>
    <w:rsid w:val="00F97D9C"/>
    <w:rsid w:val="00FB46B4"/>
    <w:rsid w:val="00FB5433"/>
    <w:rsid w:val="00FB563A"/>
    <w:rsid w:val="00FC2630"/>
    <w:rsid w:val="00FC3D68"/>
    <w:rsid w:val="00FD3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51930"/>
  <w15:chartTrackingRefBased/>
  <w15:docId w15:val="{ACFF4CC5-6E32-CD44-A821-4A322CAAD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887"/>
    <w:pPr>
      <w:tabs>
        <w:tab w:val="center" w:pos="4513"/>
        <w:tab w:val="right" w:pos="9026"/>
      </w:tabs>
    </w:pPr>
  </w:style>
  <w:style w:type="character" w:customStyle="1" w:styleId="HeaderChar">
    <w:name w:val="Header Char"/>
    <w:basedOn w:val="DefaultParagraphFont"/>
    <w:link w:val="Header"/>
    <w:uiPriority w:val="99"/>
    <w:rsid w:val="00890887"/>
  </w:style>
  <w:style w:type="paragraph" w:styleId="Footer">
    <w:name w:val="footer"/>
    <w:basedOn w:val="Normal"/>
    <w:link w:val="FooterChar"/>
    <w:uiPriority w:val="99"/>
    <w:unhideWhenUsed/>
    <w:rsid w:val="00890887"/>
    <w:pPr>
      <w:tabs>
        <w:tab w:val="center" w:pos="4513"/>
        <w:tab w:val="right" w:pos="9026"/>
      </w:tabs>
    </w:pPr>
  </w:style>
  <w:style w:type="character" w:customStyle="1" w:styleId="FooterChar">
    <w:name w:val="Footer Char"/>
    <w:basedOn w:val="DefaultParagraphFont"/>
    <w:link w:val="Footer"/>
    <w:uiPriority w:val="99"/>
    <w:rsid w:val="00890887"/>
  </w:style>
  <w:style w:type="character" w:styleId="PageNumber">
    <w:name w:val="page number"/>
    <w:basedOn w:val="DefaultParagraphFont"/>
    <w:uiPriority w:val="99"/>
    <w:semiHidden/>
    <w:unhideWhenUsed/>
    <w:rsid w:val="00890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9687</TotalTime>
  <Pages>3</Pages>
  <Words>1343</Words>
  <Characters>7659</Characters>
  <Application>Microsoft Office Word</Application>
  <DocSecurity>0</DocSecurity>
  <Lines>63</Lines>
  <Paragraphs>17</Paragraphs>
  <ScaleCrop>false</ScaleCrop>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Playsted (1807379)</dc:creator>
  <cp:keywords/>
  <dc:description/>
  <cp:lastModifiedBy>Jonathan Playsted (1807379)</cp:lastModifiedBy>
  <cp:revision>260</cp:revision>
  <dcterms:created xsi:type="dcterms:W3CDTF">2020-04-09T14:37:00Z</dcterms:created>
  <dcterms:modified xsi:type="dcterms:W3CDTF">2020-04-16T10:30:00Z</dcterms:modified>
</cp:coreProperties>
</file>