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BF2EB" w14:textId="3797C29B" w:rsidR="0010437B" w:rsidRDefault="00ED3D36" w:rsidP="00ED3D36">
      <w:pPr>
        <w:jc w:val="center"/>
        <w:rPr>
          <w:b/>
          <w:bCs/>
          <w:sz w:val="24"/>
          <w:szCs w:val="24"/>
          <w:u w:val="single"/>
          <w:lang w:val="en-US"/>
        </w:rPr>
      </w:pPr>
      <w:r>
        <w:rPr>
          <w:b/>
          <w:bCs/>
          <w:sz w:val="24"/>
          <w:szCs w:val="24"/>
          <w:u w:val="single"/>
          <w:lang w:val="en-US"/>
        </w:rPr>
        <w:t xml:space="preserve">Critical Appreciation of the </w:t>
      </w:r>
      <w:r w:rsidR="00BF2FA3">
        <w:rPr>
          <w:b/>
          <w:bCs/>
          <w:sz w:val="24"/>
          <w:szCs w:val="24"/>
          <w:u w:val="single"/>
          <w:lang w:val="en-US"/>
        </w:rPr>
        <w:t>‘</w:t>
      </w:r>
      <w:r>
        <w:rPr>
          <w:b/>
          <w:bCs/>
          <w:sz w:val="24"/>
          <w:szCs w:val="24"/>
          <w:u w:val="single"/>
          <w:lang w:val="en-US"/>
        </w:rPr>
        <w:t>Latin Life of Saint Winifred</w:t>
      </w:r>
      <w:r w:rsidR="00BF2FA3">
        <w:rPr>
          <w:b/>
          <w:bCs/>
          <w:sz w:val="24"/>
          <w:szCs w:val="24"/>
          <w:u w:val="single"/>
          <w:lang w:val="en-US"/>
        </w:rPr>
        <w:t>’ (</w:t>
      </w:r>
      <w:r w:rsidR="00BF2FA3">
        <w:rPr>
          <w:b/>
          <w:bCs/>
          <w:i/>
          <w:iCs/>
          <w:sz w:val="24"/>
          <w:szCs w:val="24"/>
          <w:u w:val="single"/>
          <w:lang w:val="en-US"/>
        </w:rPr>
        <w:t>Vita et Translatio S. Wenefrede)</w:t>
      </w:r>
      <w:r>
        <w:rPr>
          <w:b/>
          <w:bCs/>
          <w:sz w:val="24"/>
          <w:szCs w:val="24"/>
          <w:u w:val="single"/>
          <w:lang w:val="en-US"/>
        </w:rPr>
        <w:t xml:space="preserve"> by Prior Robert Pennant of Shrewsbury</w:t>
      </w:r>
    </w:p>
    <w:p w14:paraId="32CDC5BB" w14:textId="09B94B6B" w:rsidR="00ED3D36" w:rsidRDefault="00ED3D36" w:rsidP="00ED3D36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By Georgia Vigar</w:t>
      </w:r>
    </w:p>
    <w:p w14:paraId="248EEB2A" w14:textId="4B81B64C" w:rsidR="00ED3D36" w:rsidRDefault="00ED3D36" w:rsidP="00ED3D3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371337">
        <w:rPr>
          <w:sz w:val="24"/>
          <w:szCs w:val="24"/>
          <w:lang w:val="en-US"/>
        </w:rPr>
        <w:t xml:space="preserve">   There are many versions of the ‘Life of Saint Winifred’, however for this essay I shal</w:t>
      </w:r>
      <w:r w:rsidR="00267BE1">
        <w:rPr>
          <w:sz w:val="24"/>
          <w:szCs w:val="24"/>
          <w:lang w:val="en-US"/>
        </w:rPr>
        <w:t>l</w:t>
      </w:r>
      <w:r w:rsidR="00371337">
        <w:rPr>
          <w:sz w:val="24"/>
          <w:szCs w:val="24"/>
          <w:lang w:val="en-US"/>
        </w:rPr>
        <w:t xml:space="preserve"> focus on </w:t>
      </w:r>
      <w:r w:rsidR="00BF2FA3">
        <w:rPr>
          <w:sz w:val="24"/>
          <w:szCs w:val="24"/>
          <w:lang w:val="en-US"/>
        </w:rPr>
        <w:t xml:space="preserve">the </w:t>
      </w:r>
      <w:r w:rsidR="00BF2FA3">
        <w:rPr>
          <w:i/>
          <w:iCs/>
          <w:sz w:val="24"/>
          <w:szCs w:val="24"/>
          <w:lang w:val="en-US"/>
        </w:rPr>
        <w:t>’</w:t>
      </w:r>
      <w:r w:rsidR="00964584">
        <w:rPr>
          <w:i/>
          <w:iCs/>
          <w:sz w:val="24"/>
          <w:szCs w:val="24"/>
          <w:lang w:val="en-US"/>
        </w:rPr>
        <w:t>Vita et Translatio S. Wenefrede’</w:t>
      </w:r>
      <w:r w:rsidR="00964584">
        <w:rPr>
          <w:sz w:val="24"/>
          <w:szCs w:val="24"/>
          <w:lang w:val="en-US"/>
        </w:rPr>
        <w:t xml:space="preserve"> (Gregory, 2016)</w:t>
      </w:r>
      <w:r w:rsidR="00964584">
        <w:rPr>
          <w:i/>
          <w:iCs/>
          <w:sz w:val="24"/>
          <w:szCs w:val="24"/>
          <w:lang w:val="en-US"/>
        </w:rPr>
        <w:t xml:space="preserve"> </w:t>
      </w:r>
      <w:r w:rsidR="00964584">
        <w:rPr>
          <w:sz w:val="24"/>
          <w:szCs w:val="24"/>
          <w:lang w:val="en-US"/>
        </w:rPr>
        <w:t xml:space="preserve">or </w:t>
      </w:r>
      <w:r w:rsidR="00964584">
        <w:rPr>
          <w:i/>
          <w:iCs/>
          <w:sz w:val="24"/>
          <w:szCs w:val="24"/>
          <w:lang w:val="en-US"/>
        </w:rPr>
        <w:t xml:space="preserve">‘Vita </w:t>
      </w:r>
      <w:r w:rsidR="00964584" w:rsidRPr="00964584">
        <w:rPr>
          <w:sz w:val="24"/>
          <w:szCs w:val="24"/>
          <w:lang w:val="en-US"/>
        </w:rPr>
        <w:t>Secunda’</w:t>
      </w:r>
      <w:r w:rsidR="00964584">
        <w:rPr>
          <w:sz w:val="24"/>
          <w:szCs w:val="24"/>
          <w:lang w:val="en-US"/>
        </w:rPr>
        <w:t xml:space="preserve"> (Pritchard, 2009), which was </w:t>
      </w:r>
      <w:r w:rsidR="00371337" w:rsidRPr="00964584">
        <w:rPr>
          <w:sz w:val="24"/>
          <w:szCs w:val="24"/>
          <w:lang w:val="en-US"/>
        </w:rPr>
        <w:t>written</w:t>
      </w:r>
      <w:r w:rsidR="00371337">
        <w:rPr>
          <w:sz w:val="24"/>
          <w:szCs w:val="24"/>
          <w:lang w:val="en-US"/>
        </w:rPr>
        <w:t xml:space="preserve"> c.</w:t>
      </w:r>
      <w:r w:rsidR="001E3A37">
        <w:rPr>
          <w:sz w:val="24"/>
          <w:szCs w:val="24"/>
          <w:lang w:val="en-US"/>
        </w:rPr>
        <w:t>1138-</w:t>
      </w:r>
      <w:r w:rsidR="00371337">
        <w:rPr>
          <w:sz w:val="24"/>
          <w:szCs w:val="24"/>
          <w:lang w:val="en-US"/>
        </w:rPr>
        <w:t>1140AD</w:t>
      </w:r>
      <w:r w:rsidR="00964584">
        <w:rPr>
          <w:sz w:val="24"/>
          <w:szCs w:val="24"/>
          <w:lang w:val="en-US"/>
        </w:rPr>
        <w:t xml:space="preserve"> by Prior</w:t>
      </w:r>
      <w:r w:rsidR="00267BE1">
        <w:rPr>
          <w:sz w:val="24"/>
          <w:szCs w:val="24"/>
          <w:lang w:val="en-US"/>
        </w:rPr>
        <w:t xml:space="preserve"> </w:t>
      </w:r>
      <w:r w:rsidR="00964584">
        <w:rPr>
          <w:sz w:val="24"/>
          <w:szCs w:val="24"/>
          <w:lang w:val="en-US"/>
        </w:rPr>
        <w:t xml:space="preserve">Robert Pennant </w:t>
      </w:r>
      <w:r w:rsidR="00267BE1">
        <w:rPr>
          <w:sz w:val="24"/>
          <w:szCs w:val="24"/>
          <w:lang w:val="en-US"/>
        </w:rPr>
        <w:t xml:space="preserve">of Shrewsbury </w:t>
      </w:r>
      <w:r w:rsidR="00964584">
        <w:rPr>
          <w:sz w:val="24"/>
          <w:szCs w:val="24"/>
          <w:lang w:val="en-US"/>
        </w:rPr>
        <w:t>(Gregory, 2016</w:t>
      </w:r>
      <w:r w:rsidR="001E3A37">
        <w:rPr>
          <w:sz w:val="24"/>
          <w:szCs w:val="24"/>
          <w:lang w:val="en-US"/>
        </w:rPr>
        <w:t>; Swift, 1910</w:t>
      </w:r>
      <w:r w:rsidR="00964584">
        <w:rPr>
          <w:sz w:val="24"/>
          <w:szCs w:val="24"/>
          <w:lang w:val="en-US"/>
        </w:rPr>
        <w:t>).</w:t>
      </w:r>
      <w:r w:rsidR="00E56E2F">
        <w:rPr>
          <w:sz w:val="24"/>
          <w:szCs w:val="24"/>
          <w:lang w:val="en-US"/>
        </w:rPr>
        <w:t xml:space="preserve"> This essay </w:t>
      </w:r>
      <w:r w:rsidR="00267BE1">
        <w:rPr>
          <w:sz w:val="24"/>
          <w:szCs w:val="24"/>
          <w:lang w:val="en-US"/>
        </w:rPr>
        <w:t xml:space="preserve">will </w:t>
      </w:r>
      <w:r w:rsidR="00E56E2F">
        <w:rPr>
          <w:sz w:val="24"/>
          <w:szCs w:val="24"/>
          <w:lang w:val="en-US"/>
        </w:rPr>
        <w:t>also make</w:t>
      </w:r>
      <w:r w:rsidR="00267BE1">
        <w:rPr>
          <w:sz w:val="24"/>
          <w:szCs w:val="24"/>
          <w:lang w:val="en-US"/>
        </w:rPr>
        <w:t xml:space="preserve"> constant</w:t>
      </w:r>
      <w:r w:rsidR="00E56E2F">
        <w:rPr>
          <w:sz w:val="24"/>
          <w:szCs w:val="24"/>
          <w:lang w:val="en-US"/>
        </w:rPr>
        <w:t xml:space="preserve"> mention of the ‘</w:t>
      </w:r>
      <w:r w:rsidR="00E56E2F">
        <w:rPr>
          <w:i/>
          <w:iCs/>
          <w:sz w:val="24"/>
          <w:szCs w:val="24"/>
          <w:lang w:val="en-US"/>
        </w:rPr>
        <w:t>Anonymous Life’</w:t>
      </w:r>
      <w:r w:rsidR="00743A99">
        <w:rPr>
          <w:sz w:val="24"/>
          <w:szCs w:val="24"/>
          <w:lang w:val="en-US"/>
        </w:rPr>
        <w:t xml:space="preserve">, or the </w:t>
      </w:r>
      <w:r w:rsidR="00743A99">
        <w:rPr>
          <w:i/>
          <w:iCs/>
          <w:sz w:val="24"/>
          <w:szCs w:val="24"/>
          <w:lang w:val="en-US"/>
        </w:rPr>
        <w:t>‘Vita Prima’</w:t>
      </w:r>
      <w:r w:rsidR="00743A99">
        <w:rPr>
          <w:sz w:val="24"/>
          <w:szCs w:val="24"/>
          <w:lang w:val="en-US"/>
        </w:rPr>
        <w:t xml:space="preserve"> (Pritchard, 2009),</w:t>
      </w:r>
      <w:r w:rsidR="00E56E2F">
        <w:rPr>
          <w:i/>
          <w:iCs/>
          <w:sz w:val="24"/>
          <w:szCs w:val="24"/>
          <w:lang w:val="en-US"/>
        </w:rPr>
        <w:t xml:space="preserve"> </w:t>
      </w:r>
      <w:r w:rsidR="00E56E2F">
        <w:rPr>
          <w:sz w:val="24"/>
          <w:szCs w:val="24"/>
          <w:lang w:val="en-US"/>
        </w:rPr>
        <w:t>as the two are closely linked</w:t>
      </w:r>
      <w:r w:rsidR="00F1029B">
        <w:rPr>
          <w:sz w:val="24"/>
          <w:szCs w:val="24"/>
          <w:lang w:val="en-US"/>
        </w:rPr>
        <w:t xml:space="preserve"> (Feiss et al, 2011)</w:t>
      </w:r>
      <w:r w:rsidR="00E56E2F">
        <w:rPr>
          <w:sz w:val="24"/>
          <w:szCs w:val="24"/>
          <w:lang w:val="en-US"/>
        </w:rPr>
        <w:t xml:space="preserve">. </w:t>
      </w:r>
      <w:r w:rsidR="00964584" w:rsidRPr="00E56E2F">
        <w:rPr>
          <w:sz w:val="24"/>
          <w:szCs w:val="24"/>
          <w:lang w:val="en-US"/>
        </w:rPr>
        <w:t>There</w:t>
      </w:r>
      <w:r w:rsidR="00964584">
        <w:rPr>
          <w:sz w:val="24"/>
          <w:szCs w:val="24"/>
          <w:lang w:val="en-US"/>
        </w:rPr>
        <w:t xml:space="preserve"> are </w:t>
      </w:r>
      <w:r w:rsidR="00267BE1">
        <w:rPr>
          <w:sz w:val="24"/>
          <w:szCs w:val="24"/>
          <w:lang w:val="en-US"/>
        </w:rPr>
        <w:t>multiple</w:t>
      </w:r>
      <w:r w:rsidR="00B9116E">
        <w:rPr>
          <w:sz w:val="24"/>
          <w:szCs w:val="24"/>
          <w:lang w:val="en-US"/>
        </w:rPr>
        <w:t xml:space="preserve"> ways</w:t>
      </w:r>
      <w:r w:rsidR="00964584">
        <w:rPr>
          <w:sz w:val="24"/>
          <w:szCs w:val="24"/>
          <w:lang w:val="en-US"/>
        </w:rPr>
        <w:t xml:space="preserve"> to spell our Saints </w:t>
      </w:r>
      <w:r w:rsidR="00267BE1">
        <w:rPr>
          <w:sz w:val="24"/>
          <w:szCs w:val="24"/>
          <w:lang w:val="en-US"/>
        </w:rPr>
        <w:t>name</w:t>
      </w:r>
      <w:r w:rsidR="00964584">
        <w:rPr>
          <w:sz w:val="24"/>
          <w:szCs w:val="24"/>
          <w:lang w:val="en-US"/>
        </w:rPr>
        <w:t>, the Welsh Gw</w:t>
      </w:r>
      <w:r w:rsidR="00D22A8F">
        <w:rPr>
          <w:sz w:val="24"/>
          <w:szCs w:val="24"/>
          <w:lang w:val="en-US"/>
        </w:rPr>
        <w:t>e</w:t>
      </w:r>
      <w:r w:rsidR="00964584">
        <w:rPr>
          <w:sz w:val="24"/>
          <w:szCs w:val="24"/>
          <w:lang w:val="en-US"/>
        </w:rPr>
        <w:t>nfrewy</w:t>
      </w:r>
      <w:r w:rsidR="00CB046F">
        <w:rPr>
          <w:sz w:val="24"/>
          <w:szCs w:val="24"/>
          <w:lang w:val="en-US"/>
        </w:rPr>
        <w:t xml:space="preserve"> (Feiss et al, 2011)</w:t>
      </w:r>
      <w:r w:rsidR="00964584">
        <w:rPr>
          <w:sz w:val="24"/>
          <w:szCs w:val="24"/>
          <w:lang w:val="en-US"/>
        </w:rPr>
        <w:t>, and variations on Winifred</w:t>
      </w:r>
      <w:r w:rsidR="00CB046F">
        <w:rPr>
          <w:sz w:val="24"/>
          <w:szCs w:val="24"/>
          <w:lang w:val="en-US"/>
        </w:rPr>
        <w:t xml:space="preserve"> (Roberts, 2017)</w:t>
      </w:r>
      <w:r w:rsidR="00964584">
        <w:rPr>
          <w:sz w:val="24"/>
          <w:szCs w:val="24"/>
          <w:lang w:val="en-US"/>
        </w:rPr>
        <w:t>, such as Winefride</w:t>
      </w:r>
      <w:r w:rsidR="00176CFF">
        <w:rPr>
          <w:sz w:val="24"/>
          <w:szCs w:val="24"/>
          <w:lang w:val="en-US"/>
        </w:rPr>
        <w:t xml:space="preserve"> (Baring-Gould and Fisher, 1911)</w:t>
      </w:r>
      <w:r w:rsidR="00964584">
        <w:rPr>
          <w:sz w:val="24"/>
          <w:szCs w:val="24"/>
          <w:lang w:val="en-US"/>
        </w:rPr>
        <w:t xml:space="preserve"> and Wenefr</w:t>
      </w:r>
      <w:r w:rsidR="00176CFF">
        <w:rPr>
          <w:sz w:val="24"/>
          <w:szCs w:val="24"/>
          <w:lang w:val="en-US"/>
        </w:rPr>
        <w:t>e</w:t>
      </w:r>
      <w:r w:rsidR="00964584">
        <w:rPr>
          <w:sz w:val="24"/>
          <w:szCs w:val="24"/>
          <w:lang w:val="en-US"/>
        </w:rPr>
        <w:t>de</w:t>
      </w:r>
      <w:r w:rsidR="00176CFF">
        <w:rPr>
          <w:sz w:val="24"/>
          <w:szCs w:val="24"/>
          <w:lang w:val="en-US"/>
        </w:rPr>
        <w:t xml:space="preserve"> (Gregory, 2016)</w:t>
      </w:r>
      <w:r w:rsidR="00964584">
        <w:rPr>
          <w:sz w:val="24"/>
          <w:szCs w:val="24"/>
          <w:lang w:val="en-US"/>
        </w:rPr>
        <w:t xml:space="preserve">, however as she is </w:t>
      </w:r>
      <w:r w:rsidR="00F033DA">
        <w:rPr>
          <w:sz w:val="24"/>
          <w:szCs w:val="24"/>
          <w:lang w:val="en-US"/>
        </w:rPr>
        <w:t>Welsh</w:t>
      </w:r>
      <w:r w:rsidR="00176CFF">
        <w:rPr>
          <w:sz w:val="24"/>
          <w:szCs w:val="24"/>
          <w:lang w:val="en-US"/>
        </w:rPr>
        <w:t xml:space="preserve"> (Baring-Gould and Fisher, 1911)</w:t>
      </w:r>
      <w:r w:rsidR="00F033DA">
        <w:rPr>
          <w:sz w:val="24"/>
          <w:szCs w:val="24"/>
          <w:lang w:val="en-US"/>
        </w:rPr>
        <w:t xml:space="preserve">, she </w:t>
      </w:r>
      <w:r w:rsidR="007D0176">
        <w:rPr>
          <w:sz w:val="24"/>
          <w:szCs w:val="24"/>
          <w:lang w:val="en-US"/>
        </w:rPr>
        <w:t>shall</w:t>
      </w:r>
      <w:r w:rsidR="00F033DA">
        <w:rPr>
          <w:sz w:val="24"/>
          <w:szCs w:val="24"/>
          <w:lang w:val="en-US"/>
        </w:rPr>
        <w:t xml:space="preserve"> be referred to as Gw</w:t>
      </w:r>
      <w:r w:rsidR="00D22A8F">
        <w:rPr>
          <w:sz w:val="24"/>
          <w:szCs w:val="24"/>
          <w:lang w:val="en-US"/>
        </w:rPr>
        <w:t>e</w:t>
      </w:r>
      <w:r w:rsidR="00F033DA">
        <w:rPr>
          <w:sz w:val="24"/>
          <w:szCs w:val="24"/>
          <w:lang w:val="en-US"/>
        </w:rPr>
        <w:t>nfrewy.</w:t>
      </w:r>
      <w:r w:rsidR="00094609">
        <w:rPr>
          <w:sz w:val="24"/>
          <w:szCs w:val="24"/>
          <w:lang w:val="en-US"/>
        </w:rPr>
        <w:t xml:space="preserve"> </w:t>
      </w:r>
    </w:p>
    <w:p w14:paraId="63DFBA70" w14:textId="116C06F5" w:rsidR="00E56E2F" w:rsidRDefault="00E56E2F" w:rsidP="00ED3D3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The authorship of the </w:t>
      </w:r>
      <w:r>
        <w:rPr>
          <w:i/>
          <w:iCs/>
          <w:sz w:val="24"/>
          <w:szCs w:val="24"/>
          <w:lang w:val="en-US"/>
        </w:rPr>
        <w:t>Vita Secunda</w:t>
      </w:r>
      <w:r>
        <w:rPr>
          <w:sz w:val="24"/>
          <w:szCs w:val="24"/>
          <w:lang w:val="en-US"/>
        </w:rPr>
        <w:t xml:space="preserve"> is well document</w:t>
      </w:r>
      <w:r w:rsidR="00743A99">
        <w:rPr>
          <w:sz w:val="24"/>
          <w:szCs w:val="24"/>
          <w:lang w:val="en-US"/>
        </w:rPr>
        <w:t>ed, it was written by Prior Roberts c.</w:t>
      </w:r>
      <w:r w:rsidR="001E3A37">
        <w:rPr>
          <w:sz w:val="24"/>
          <w:szCs w:val="24"/>
          <w:lang w:val="en-US"/>
        </w:rPr>
        <w:t>1138-</w:t>
      </w:r>
      <w:r w:rsidR="00743A99">
        <w:rPr>
          <w:sz w:val="24"/>
          <w:szCs w:val="24"/>
          <w:lang w:val="en-US"/>
        </w:rPr>
        <w:t>1140 at Shrewsbury</w:t>
      </w:r>
      <w:r w:rsidR="00267BE1">
        <w:rPr>
          <w:sz w:val="24"/>
          <w:szCs w:val="24"/>
          <w:lang w:val="en-US"/>
        </w:rPr>
        <w:t xml:space="preserve"> Abbey</w:t>
      </w:r>
      <w:r w:rsidR="00743A99">
        <w:rPr>
          <w:sz w:val="24"/>
          <w:szCs w:val="24"/>
          <w:lang w:val="en-US"/>
        </w:rPr>
        <w:t xml:space="preserve"> (Gregory, 2016</w:t>
      </w:r>
      <w:r w:rsidR="001E3A37">
        <w:rPr>
          <w:sz w:val="24"/>
          <w:szCs w:val="24"/>
          <w:lang w:val="en-US"/>
        </w:rPr>
        <w:t>; Swift, 1910</w:t>
      </w:r>
      <w:r w:rsidR="00743A99">
        <w:rPr>
          <w:sz w:val="24"/>
          <w:szCs w:val="24"/>
          <w:lang w:val="en-US"/>
        </w:rPr>
        <w:t>), it</w:t>
      </w:r>
      <w:r w:rsidR="00267BE1">
        <w:rPr>
          <w:sz w:val="24"/>
          <w:szCs w:val="24"/>
          <w:lang w:val="en-US"/>
        </w:rPr>
        <w:t xml:space="preserve"> was </w:t>
      </w:r>
      <w:r w:rsidR="00743A99">
        <w:rPr>
          <w:sz w:val="24"/>
          <w:szCs w:val="24"/>
          <w:lang w:val="en-US"/>
        </w:rPr>
        <w:t>almost simultaneously released</w:t>
      </w:r>
      <w:r w:rsidR="00C456C7">
        <w:rPr>
          <w:sz w:val="24"/>
          <w:szCs w:val="24"/>
          <w:lang w:val="en-US"/>
        </w:rPr>
        <w:t xml:space="preserve"> alongside the</w:t>
      </w:r>
      <w:r w:rsidR="00743A99">
        <w:rPr>
          <w:sz w:val="24"/>
          <w:szCs w:val="24"/>
          <w:lang w:val="en-US"/>
        </w:rPr>
        <w:t xml:space="preserve"> c.1135AD </w:t>
      </w:r>
      <w:r w:rsidR="00743A99">
        <w:rPr>
          <w:i/>
          <w:iCs/>
          <w:sz w:val="24"/>
          <w:szCs w:val="24"/>
          <w:lang w:val="en-US"/>
        </w:rPr>
        <w:t>Vita Prima</w:t>
      </w:r>
      <w:r w:rsidR="00743A99">
        <w:rPr>
          <w:sz w:val="24"/>
          <w:szCs w:val="24"/>
          <w:lang w:val="en-US"/>
        </w:rPr>
        <w:t xml:space="preserve"> whose author and origins </w:t>
      </w:r>
      <w:r w:rsidR="00C456C7">
        <w:rPr>
          <w:sz w:val="24"/>
          <w:szCs w:val="24"/>
          <w:lang w:val="en-US"/>
        </w:rPr>
        <w:t>are unknown</w:t>
      </w:r>
      <w:r w:rsidR="00743A99">
        <w:rPr>
          <w:sz w:val="24"/>
          <w:szCs w:val="24"/>
          <w:lang w:val="en-US"/>
        </w:rPr>
        <w:t xml:space="preserve"> (Pritchard, 2009). </w:t>
      </w:r>
      <w:r w:rsidR="008708B9">
        <w:rPr>
          <w:sz w:val="24"/>
          <w:szCs w:val="24"/>
          <w:lang w:val="en-US"/>
        </w:rPr>
        <w:t xml:space="preserve">The main factor in analyzing this </w:t>
      </w:r>
      <w:r w:rsidR="008708B9">
        <w:rPr>
          <w:i/>
          <w:iCs/>
          <w:sz w:val="24"/>
          <w:szCs w:val="24"/>
          <w:lang w:val="en-US"/>
        </w:rPr>
        <w:t>Vita</w:t>
      </w:r>
      <w:r w:rsidR="008708B9">
        <w:rPr>
          <w:sz w:val="24"/>
          <w:szCs w:val="24"/>
          <w:lang w:val="en-US"/>
        </w:rPr>
        <w:t xml:space="preserve"> is deciphering </w:t>
      </w:r>
      <w:r w:rsidR="00C456C7">
        <w:rPr>
          <w:sz w:val="24"/>
          <w:szCs w:val="24"/>
          <w:lang w:val="en-US"/>
        </w:rPr>
        <w:t>its origins</w:t>
      </w:r>
      <w:r w:rsidR="008708B9">
        <w:rPr>
          <w:sz w:val="24"/>
          <w:szCs w:val="24"/>
          <w:lang w:val="en-US"/>
        </w:rPr>
        <w:t xml:space="preserve">. </w:t>
      </w:r>
      <w:r w:rsidR="00C456C7">
        <w:rPr>
          <w:sz w:val="24"/>
          <w:szCs w:val="24"/>
          <w:lang w:val="en-US"/>
        </w:rPr>
        <w:t xml:space="preserve">Robert </w:t>
      </w:r>
      <w:r w:rsidR="008708B9">
        <w:rPr>
          <w:sz w:val="24"/>
          <w:szCs w:val="24"/>
          <w:lang w:val="en-US"/>
        </w:rPr>
        <w:t xml:space="preserve">did not come up with the story of Gwenfrewy </w:t>
      </w:r>
      <w:r w:rsidR="00C456C7">
        <w:rPr>
          <w:sz w:val="24"/>
          <w:szCs w:val="24"/>
          <w:lang w:val="en-US"/>
        </w:rPr>
        <w:t>overnight</w:t>
      </w:r>
      <w:r w:rsidR="008708B9">
        <w:rPr>
          <w:sz w:val="24"/>
          <w:szCs w:val="24"/>
          <w:lang w:val="en-US"/>
        </w:rPr>
        <w:t xml:space="preserve">, there had to be sources he used </w:t>
      </w:r>
      <w:r w:rsidR="00C456C7">
        <w:rPr>
          <w:sz w:val="24"/>
          <w:szCs w:val="24"/>
          <w:lang w:val="en-US"/>
        </w:rPr>
        <w:t xml:space="preserve">to write his </w:t>
      </w:r>
      <w:r w:rsidR="00C456C7">
        <w:rPr>
          <w:i/>
          <w:iCs/>
          <w:sz w:val="24"/>
          <w:szCs w:val="24"/>
          <w:lang w:val="en-US"/>
        </w:rPr>
        <w:t>Vita</w:t>
      </w:r>
      <w:r w:rsidR="008708B9">
        <w:rPr>
          <w:sz w:val="24"/>
          <w:szCs w:val="24"/>
          <w:lang w:val="en-US"/>
        </w:rPr>
        <w:t xml:space="preserve"> (Cartwright, 2022), which is substantially longer than the </w:t>
      </w:r>
      <w:r w:rsidR="008708B9">
        <w:rPr>
          <w:i/>
          <w:iCs/>
          <w:sz w:val="24"/>
          <w:szCs w:val="24"/>
          <w:lang w:val="en-US"/>
        </w:rPr>
        <w:t>Vita Prima</w:t>
      </w:r>
      <w:r w:rsidR="0078610E">
        <w:rPr>
          <w:sz w:val="24"/>
          <w:szCs w:val="24"/>
          <w:lang w:val="en-US"/>
        </w:rPr>
        <w:t xml:space="preserve"> (Feiss et al, 2011)</w:t>
      </w:r>
      <w:r w:rsidR="008708B9">
        <w:rPr>
          <w:i/>
          <w:iCs/>
          <w:sz w:val="24"/>
          <w:szCs w:val="24"/>
          <w:lang w:val="en-US"/>
        </w:rPr>
        <w:t>.</w:t>
      </w:r>
      <w:r w:rsidR="0078610E">
        <w:rPr>
          <w:sz w:val="24"/>
          <w:szCs w:val="24"/>
          <w:lang w:val="en-US"/>
        </w:rPr>
        <w:t xml:space="preserve"> </w:t>
      </w:r>
      <w:r w:rsidR="00B9116E">
        <w:rPr>
          <w:sz w:val="24"/>
          <w:szCs w:val="24"/>
          <w:lang w:val="en-US"/>
        </w:rPr>
        <w:t>Robert’s</w:t>
      </w:r>
      <w:r w:rsidR="0078610E">
        <w:rPr>
          <w:sz w:val="24"/>
          <w:szCs w:val="24"/>
          <w:lang w:val="en-US"/>
        </w:rPr>
        <w:t xml:space="preserve"> life was compiled from oral and written sources</w:t>
      </w:r>
      <w:r w:rsidR="00D846F4">
        <w:rPr>
          <w:sz w:val="24"/>
          <w:szCs w:val="24"/>
          <w:lang w:val="en-US"/>
        </w:rPr>
        <w:t xml:space="preserve"> (Cartwright, 2022)</w:t>
      </w:r>
      <w:r w:rsidR="0078610E">
        <w:rPr>
          <w:sz w:val="24"/>
          <w:szCs w:val="24"/>
          <w:lang w:val="en-US"/>
        </w:rPr>
        <w:t xml:space="preserve">, oral tradition was dominant at this time due to illiteracy, </w:t>
      </w:r>
      <w:r w:rsidR="00C456C7">
        <w:rPr>
          <w:sz w:val="24"/>
          <w:szCs w:val="24"/>
          <w:lang w:val="en-US"/>
        </w:rPr>
        <w:t xml:space="preserve">so </w:t>
      </w:r>
      <w:r w:rsidR="0078610E">
        <w:rPr>
          <w:sz w:val="24"/>
          <w:szCs w:val="24"/>
          <w:lang w:val="en-US"/>
        </w:rPr>
        <w:t xml:space="preserve">many Welsh Saints </w:t>
      </w:r>
      <w:r w:rsidR="00C456C7">
        <w:rPr>
          <w:sz w:val="24"/>
          <w:szCs w:val="24"/>
          <w:lang w:val="en-US"/>
        </w:rPr>
        <w:t xml:space="preserve">Lives </w:t>
      </w:r>
      <w:r w:rsidR="0078610E">
        <w:rPr>
          <w:sz w:val="24"/>
          <w:szCs w:val="24"/>
          <w:lang w:val="en-US"/>
        </w:rPr>
        <w:t xml:space="preserve">were transmitted </w:t>
      </w:r>
      <w:r w:rsidR="00C456C7">
        <w:rPr>
          <w:sz w:val="24"/>
          <w:szCs w:val="24"/>
          <w:lang w:val="en-US"/>
        </w:rPr>
        <w:t>this way</w:t>
      </w:r>
      <w:r w:rsidR="00D846F4">
        <w:rPr>
          <w:sz w:val="24"/>
          <w:szCs w:val="24"/>
          <w:lang w:val="en-US"/>
        </w:rPr>
        <w:t xml:space="preserve"> (Gregory, 2016)</w:t>
      </w:r>
      <w:r w:rsidR="0078610E">
        <w:rPr>
          <w:sz w:val="24"/>
          <w:szCs w:val="24"/>
          <w:lang w:val="en-US"/>
        </w:rPr>
        <w:t>, until someone transcribe</w:t>
      </w:r>
      <w:r w:rsidR="00C456C7">
        <w:rPr>
          <w:sz w:val="24"/>
          <w:szCs w:val="24"/>
          <w:lang w:val="en-US"/>
        </w:rPr>
        <w:t>d</w:t>
      </w:r>
      <w:r w:rsidR="0078610E">
        <w:rPr>
          <w:sz w:val="24"/>
          <w:szCs w:val="24"/>
          <w:lang w:val="en-US"/>
        </w:rPr>
        <w:t xml:space="preserve"> them, in this case into Latin. He writes in his </w:t>
      </w:r>
      <w:r w:rsidR="0078610E">
        <w:rPr>
          <w:i/>
          <w:iCs/>
          <w:sz w:val="24"/>
          <w:szCs w:val="24"/>
          <w:lang w:val="en-US"/>
        </w:rPr>
        <w:t>Vita</w:t>
      </w:r>
      <w:r w:rsidR="0078610E">
        <w:rPr>
          <w:sz w:val="24"/>
          <w:szCs w:val="24"/>
          <w:lang w:val="en-US"/>
        </w:rPr>
        <w:t xml:space="preserve"> that the oral sources he </w:t>
      </w:r>
      <w:r w:rsidR="00C456C7">
        <w:rPr>
          <w:sz w:val="24"/>
          <w:szCs w:val="24"/>
          <w:lang w:val="en-US"/>
        </w:rPr>
        <w:t>utilized</w:t>
      </w:r>
      <w:r w:rsidR="001E3A37">
        <w:rPr>
          <w:sz w:val="24"/>
          <w:szCs w:val="24"/>
          <w:lang w:val="en-US"/>
        </w:rPr>
        <w:t xml:space="preserve"> were </w:t>
      </w:r>
      <w:r w:rsidR="00274D80">
        <w:rPr>
          <w:sz w:val="24"/>
          <w:szCs w:val="24"/>
          <w:lang w:val="en-US"/>
        </w:rPr>
        <w:t>p</w:t>
      </w:r>
      <w:r w:rsidR="001E3A37">
        <w:rPr>
          <w:sz w:val="24"/>
          <w:szCs w:val="24"/>
          <w:lang w:val="en-US"/>
        </w:rPr>
        <w:t>riests</w:t>
      </w:r>
      <w:r w:rsidR="0078610E">
        <w:rPr>
          <w:sz w:val="24"/>
          <w:szCs w:val="24"/>
          <w:lang w:val="en-US"/>
        </w:rPr>
        <w:t xml:space="preserve"> of high reputation and </w:t>
      </w:r>
      <w:r w:rsidR="001E3A37">
        <w:rPr>
          <w:sz w:val="24"/>
          <w:szCs w:val="24"/>
          <w:lang w:val="en-US"/>
        </w:rPr>
        <w:t xml:space="preserve">were </w:t>
      </w:r>
      <w:r w:rsidR="0078610E">
        <w:rPr>
          <w:sz w:val="24"/>
          <w:szCs w:val="24"/>
          <w:lang w:val="en-US"/>
        </w:rPr>
        <w:t>trustworthy sources of history</w:t>
      </w:r>
      <w:r w:rsidR="001E3A37">
        <w:rPr>
          <w:sz w:val="24"/>
          <w:szCs w:val="24"/>
          <w:lang w:val="en-US"/>
        </w:rPr>
        <w:t xml:space="preserve"> (Feiss et al, 2011)</w:t>
      </w:r>
      <w:r w:rsidR="00C456C7">
        <w:rPr>
          <w:sz w:val="24"/>
          <w:szCs w:val="24"/>
          <w:lang w:val="en-US"/>
        </w:rPr>
        <w:t>. W</w:t>
      </w:r>
      <w:r w:rsidR="0078610E">
        <w:rPr>
          <w:sz w:val="24"/>
          <w:szCs w:val="24"/>
          <w:lang w:val="en-US"/>
        </w:rPr>
        <w:t>hich</w:t>
      </w:r>
      <w:r w:rsidR="00C456C7">
        <w:rPr>
          <w:sz w:val="24"/>
          <w:szCs w:val="24"/>
          <w:lang w:val="en-US"/>
        </w:rPr>
        <w:t xml:space="preserve"> </w:t>
      </w:r>
      <w:r w:rsidR="0078610E">
        <w:rPr>
          <w:sz w:val="24"/>
          <w:szCs w:val="24"/>
          <w:lang w:val="en-US"/>
        </w:rPr>
        <w:t>is the reason for his omission of Gwenfrewys pilgrimage to Rome,</w:t>
      </w:r>
      <w:r w:rsidR="001E3A37">
        <w:rPr>
          <w:sz w:val="24"/>
          <w:szCs w:val="24"/>
          <w:lang w:val="en-US"/>
        </w:rPr>
        <w:t xml:space="preserve"> he was told</w:t>
      </w:r>
      <w:r w:rsidR="00C456C7">
        <w:rPr>
          <w:sz w:val="24"/>
          <w:szCs w:val="24"/>
          <w:lang w:val="en-US"/>
        </w:rPr>
        <w:t xml:space="preserve"> the story</w:t>
      </w:r>
      <w:r w:rsidR="001E3A37">
        <w:rPr>
          <w:sz w:val="24"/>
          <w:szCs w:val="24"/>
          <w:lang w:val="en-US"/>
        </w:rPr>
        <w:t xml:space="preserve"> was not corroborated and so he omitted it </w:t>
      </w:r>
      <w:r w:rsidR="00C456C7">
        <w:rPr>
          <w:sz w:val="24"/>
          <w:szCs w:val="24"/>
          <w:lang w:val="en-US"/>
        </w:rPr>
        <w:t xml:space="preserve">in his </w:t>
      </w:r>
      <w:r w:rsidR="001E3A37">
        <w:rPr>
          <w:i/>
          <w:iCs/>
          <w:sz w:val="24"/>
          <w:szCs w:val="24"/>
          <w:lang w:val="en-US"/>
        </w:rPr>
        <w:t>Vita</w:t>
      </w:r>
      <w:r w:rsidR="00C456C7">
        <w:rPr>
          <w:i/>
          <w:iCs/>
          <w:sz w:val="24"/>
          <w:szCs w:val="24"/>
          <w:lang w:val="en-US"/>
        </w:rPr>
        <w:t>,</w:t>
      </w:r>
      <w:r w:rsidR="001E3A37">
        <w:rPr>
          <w:sz w:val="24"/>
          <w:szCs w:val="24"/>
          <w:lang w:val="en-US"/>
        </w:rPr>
        <w:t xml:space="preserve"> unlike the </w:t>
      </w:r>
      <w:r w:rsidR="001E3A37">
        <w:rPr>
          <w:i/>
          <w:iCs/>
          <w:sz w:val="24"/>
          <w:szCs w:val="24"/>
          <w:lang w:val="en-US"/>
        </w:rPr>
        <w:t>Vita Prima</w:t>
      </w:r>
      <w:r w:rsidR="001E3A37">
        <w:rPr>
          <w:sz w:val="24"/>
          <w:szCs w:val="24"/>
          <w:lang w:val="en-US"/>
        </w:rPr>
        <w:t xml:space="preserve"> (Feiss et al, 2011)</w:t>
      </w:r>
      <w:r w:rsidR="0078610E">
        <w:rPr>
          <w:sz w:val="24"/>
          <w:szCs w:val="24"/>
          <w:lang w:val="en-US"/>
        </w:rPr>
        <w:t xml:space="preserve">. The written sources he used </w:t>
      </w:r>
      <w:r w:rsidR="00D42BDB">
        <w:rPr>
          <w:sz w:val="24"/>
          <w:szCs w:val="24"/>
          <w:lang w:val="en-US"/>
        </w:rPr>
        <w:t>are debated, but there is one clear source Roberts is widely argued to have used, which is also the main link between the</w:t>
      </w:r>
      <w:r w:rsidR="00D42BDB">
        <w:rPr>
          <w:i/>
          <w:iCs/>
          <w:sz w:val="24"/>
          <w:szCs w:val="24"/>
          <w:lang w:val="en-US"/>
        </w:rPr>
        <w:t xml:space="preserve"> Prima</w:t>
      </w:r>
      <w:r w:rsidR="00D42BDB">
        <w:rPr>
          <w:sz w:val="24"/>
          <w:szCs w:val="24"/>
          <w:lang w:val="en-US"/>
        </w:rPr>
        <w:t xml:space="preserve"> and the </w:t>
      </w:r>
      <w:r w:rsidR="00D42BDB">
        <w:rPr>
          <w:i/>
          <w:sz w:val="24"/>
          <w:szCs w:val="24"/>
          <w:lang w:val="en-US"/>
        </w:rPr>
        <w:t>Secunda</w:t>
      </w:r>
      <w:r w:rsidR="00C456C7">
        <w:rPr>
          <w:i/>
          <w:sz w:val="24"/>
          <w:szCs w:val="24"/>
          <w:lang w:val="en-US"/>
        </w:rPr>
        <w:t xml:space="preserve"> </w:t>
      </w:r>
      <w:r w:rsidR="00C456C7">
        <w:rPr>
          <w:iCs/>
          <w:sz w:val="24"/>
          <w:szCs w:val="24"/>
          <w:lang w:val="en-US"/>
        </w:rPr>
        <w:t>(Feiss et al, 2011)</w:t>
      </w:r>
      <w:r w:rsidR="0078610E">
        <w:rPr>
          <w:sz w:val="24"/>
          <w:szCs w:val="24"/>
          <w:lang w:val="en-US"/>
        </w:rPr>
        <w:t>.</w:t>
      </w:r>
      <w:r w:rsidR="00D42BDB">
        <w:rPr>
          <w:sz w:val="24"/>
          <w:szCs w:val="24"/>
          <w:lang w:val="en-US"/>
        </w:rPr>
        <w:t xml:space="preserve"> The</w:t>
      </w:r>
      <w:r w:rsidR="0078610E">
        <w:rPr>
          <w:sz w:val="24"/>
          <w:szCs w:val="24"/>
          <w:lang w:val="en-US"/>
        </w:rPr>
        <w:t xml:space="preserve"> source widely reputed to </w:t>
      </w:r>
      <w:r w:rsidR="00D42BDB">
        <w:rPr>
          <w:sz w:val="24"/>
          <w:szCs w:val="24"/>
          <w:lang w:val="en-US"/>
        </w:rPr>
        <w:t xml:space="preserve">have provided the literary basis for </w:t>
      </w:r>
      <w:r w:rsidR="0078610E">
        <w:rPr>
          <w:sz w:val="24"/>
          <w:szCs w:val="24"/>
          <w:lang w:val="en-US"/>
        </w:rPr>
        <w:t>both</w:t>
      </w:r>
      <w:r w:rsidR="00C456C7">
        <w:rPr>
          <w:sz w:val="24"/>
          <w:szCs w:val="24"/>
          <w:lang w:val="en-US"/>
        </w:rPr>
        <w:t xml:space="preserve"> </w:t>
      </w:r>
      <w:r w:rsidR="0078610E">
        <w:rPr>
          <w:i/>
          <w:iCs/>
          <w:sz w:val="24"/>
          <w:szCs w:val="24"/>
          <w:lang w:val="en-US"/>
        </w:rPr>
        <w:t xml:space="preserve">Vita </w:t>
      </w:r>
      <w:r w:rsidR="0078610E">
        <w:rPr>
          <w:sz w:val="24"/>
          <w:szCs w:val="24"/>
          <w:lang w:val="en-US"/>
        </w:rPr>
        <w:t>is the ‘Lost Latin Life of Saint Beuno’</w:t>
      </w:r>
      <w:r w:rsidR="00C10DFA">
        <w:rPr>
          <w:sz w:val="24"/>
          <w:szCs w:val="24"/>
          <w:lang w:val="en-US"/>
        </w:rPr>
        <w:t xml:space="preserve"> or ‘</w:t>
      </w:r>
      <w:r w:rsidR="00C10DFA">
        <w:rPr>
          <w:i/>
          <w:sz w:val="24"/>
          <w:szCs w:val="24"/>
          <w:lang w:val="en-US"/>
        </w:rPr>
        <w:t>Vita Sancti Beunoni’</w:t>
      </w:r>
      <w:r w:rsidR="00C10DFA">
        <w:rPr>
          <w:iCs/>
          <w:sz w:val="24"/>
          <w:szCs w:val="24"/>
          <w:lang w:val="en-US"/>
        </w:rPr>
        <w:t xml:space="preserve"> (</w:t>
      </w:r>
      <w:r w:rsidR="00D42BDB">
        <w:rPr>
          <w:iCs/>
          <w:sz w:val="24"/>
          <w:szCs w:val="24"/>
          <w:lang w:val="en-US"/>
        </w:rPr>
        <w:t xml:space="preserve">Feiss et al, 2011; </w:t>
      </w:r>
      <w:r w:rsidR="00C10DFA">
        <w:rPr>
          <w:iCs/>
          <w:sz w:val="24"/>
          <w:szCs w:val="24"/>
          <w:lang w:val="en-US"/>
        </w:rPr>
        <w:t>Pritchard, 2009)</w:t>
      </w:r>
      <w:r w:rsidR="00D42BDB">
        <w:rPr>
          <w:sz w:val="24"/>
          <w:szCs w:val="24"/>
          <w:lang w:val="en-US"/>
        </w:rPr>
        <w:t>. Beuno is</w:t>
      </w:r>
      <w:r w:rsidR="00FA1EF2">
        <w:rPr>
          <w:sz w:val="24"/>
          <w:szCs w:val="24"/>
          <w:lang w:val="en-US"/>
        </w:rPr>
        <w:t xml:space="preserve"> a key Saint in the story of Gwenfrewy who is mentioned as her religious instructor</w:t>
      </w:r>
      <w:r w:rsidR="00DD71C8">
        <w:rPr>
          <w:sz w:val="24"/>
          <w:szCs w:val="24"/>
          <w:lang w:val="en-US"/>
        </w:rPr>
        <w:t xml:space="preserve"> (Wade-Evans, 2013)</w:t>
      </w:r>
      <w:r w:rsidR="00FA1EF2">
        <w:rPr>
          <w:sz w:val="24"/>
          <w:szCs w:val="24"/>
          <w:lang w:val="en-US"/>
        </w:rPr>
        <w:t xml:space="preserve"> and </w:t>
      </w:r>
      <w:r w:rsidR="00C456C7">
        <w:rPr>
          <w:sz w:val="24"/>
          <w:szCs w:val="24"/>
          <w:lang w:val="en-US"/>
        </w:rPr>
        <w:t>U</w:t>
      </w:r>
      <w:r w:rsidR="00FA1EF2">
        <w:rPr>
          <w:sz w:val="24"/>
          <w:szCs w:val="24"/>
          <w:lang w:val="en-US"/>
        </w:rPr>
        <w:t>ncle</w:t>
      </w:r>
      <w:r w:rsidR="00DD71C8">
        <w:rPr>
          <w:sz w:val="24"/>
          <w:szCs w:val="24"/>
          <w:lang w:val="en-US"/>
        </w:rPr>
        <w:t xml:space="preserve"> (Bord, 1994;</w:t>
      </w:r>
      <w:r w:rsidR="00AD1550">
        <w:rPr>
          <w:sz w:val="24"/>
          <w:szCs w:val="24"/>
          <w:lang w:val="en-US"/>
        </w:rPr>
        <w:t xml:space="preserve"> Ryan, 1986;</w:t>
      </w:r>
      <w:r w:rsidR="00DD71C8">
        <w:rPr>
          <w:sz w:val="24"/>
          <w:szCs w:val="24"/>
          <w:lang w:val="en-US"/>
        </w:rPr>
        <w:t xml:space="preserve"> Stumpe, 2009)</w:t>
      </w:r>
      <w:r w:rsidR="00FA1EF2">
        <w:rPr>
          <w:sz w:val="24"/>
          <w:szCs w:val="24"/>
          <w:lang w:val="en-US"/>
        </w:rPr>
        <w:t xml:space="preserve">, and whose </w:t>
      </w:r>
      <w:r w:rsidR="00C456C7">
        <w:rPr>
          <w:i/>
          <w:iCs/>
          <w:sz w:val="24"/>
          <w:szCs w:val="24"/>
          <w:lang w:val="en-US"/>
        </w:rPr>
        <w:t>Vita</w:t>
      </w:r>
      <w:r w:rsidR="00FA1EF2">
        <w:rPr>
          <w:sz w:val="24"/>
          <w:szCs w:val="24"/>
          <w:lang w:val="en-US"/>
        </w:rPr>
        <w:t xml:space="preserve"> </w:t>
      </w:r>
      <w:r w:rsidR="00AD1550">
        <w:rPr>
          <w:sz w:val="24"/>
          <w:szCs w:val="24"/>
          <w:lang w:val="en-US"/>
        </w:rPr>
        <w:t>must have had</w:t>
      </w:r>
      <w:r w:rsidR="00FA1EF2">
        <w:rPr>
          <w:sz w:val="24"/>
          <w:szCs w:val="24"/>
          <w:lang w:val="en-US"/>
        </w:rPr>
        <w:t xml:space="preserve"> </w:t>
      </w:r>
      <w:r w:rsidR="00AD1550">
        <w:rPr>
          <w:sz w:val="24"/>
          <w:szCs w:val="24"/>
          <w:lang w:val="en-US"/>
        </w:rPr>
        <w:t>enough</w:t>
      </w:r>
      <w:r w:rsidR="00FA1EF2">
        <w:rPr>
          <w:sz w:val="24"/>
          <w:szCs w:val="24"/>
          <w:lang w:val="en-US"/>
        </w:rPr>
        <w:t xml:space="preserve"> </w:t>
      </w:r>
      <w:r w:rsidR="00AD1550">
        <w:rPr>
          <w:sz w:val="24"/>
          <w:szCs w:val="24"/>
          <w:lang w:val="en-US"/>
        </w:rPr>
        <w:t xml:space="preserve">detail and </w:t>
      </w:r>
      <w:r w:rsidR="00C456C7">
        <w:rPr>
          <w:sz w:val="24"/>
          <w:szCs w:val="24"/>
          <w:lang w:val="en-US"/>
        </w:rPr>
        <w:t xml:space="preserve">information </w:t>
      </w:r>
      <w:r w:rsidR="00FA1EF2">
        <w:rPr>
          <w:sz w:val="24"/>
          <w:szCs w:val="24"/>
          <w:lang w:val="en-US"/>
        </w:rPr>
        <w:t>o</w:t>
      </w:r>
      <w:r w:rsidR="00C456C7">
        <w:rPr>
          <w:sz w:val="24"/>
          <w:szCs w:val="24"/>
          <w:lang w:val="en-US"/>
        </w:rPr>
        <w:t>n</w:t>
      </w:r>
      <w:r w:rsidR="00FA1EF2">
        <w:rPr>
          <w:sz w:val="24"/>
          <w:szCs w:val="24"/>
          <w:lang w:val="en-US"/>
        </w:rPr>
        <w:t xml:space="preserve"> Gwenfrewy to enable it</w:t>
      </w:r>
      <w:r w:rsidR="00C456C7">
        <w:rPr>
          <w:sz w:val="24"/>
          <w:szCs w:val="24"/>
          <w:lang w:val="en-US"/>
        </w:rPr>
        <w:t>s</w:t>
      </w:r>
      <w:r w:rsidR="00FA1EF2">
        <w:rPr>
          <w:sz w:val="24"/>
          <w:szCs w:val="24"/>
          <w:lang w:val="en-US"/>
        </w:rPr>
        <w:t xml:space="preserve"> use</w:t>
      </w:r>
      <w:r w:rsidR="00AD1550">
        <w:rPr>
          <w:sz w:val="24"/>
          <w:szCs w:val="24"/>
          <w:lang w:val="en-US"/>
        </w:rPr>
        <w:t xml:space="preserve"> in </w:t>
      </w:r>
      <w:r w:rsidR="00FA1EF2">
        <w:rPr>
          <w:sz w:val="24"/>
          <w:szCs w:val="24"/>
          <w:lang w:val="en-US"/>
        </w:rPr>
        <w:t>creat</w:t>
      </w:r>
      <w:r w:rsidR="00AD1550">
        <w:rPr>
          <w:sz w:val="24"/>
          <w:szCs w:val="24"/>
          <w:lang w:val="en-US"/>
        </w:rPr>
        <w:t>ing</w:t>
      </w:r>
      <w:r w:rsidR="00FA1EF2">
        <w:rPr>
          <w:sz w:val="24"/>
          <w:szCs w:val="24"/>
          <w:lang w:val="en-US"/>
        </w:rPr>
        <w:t xml:space="preserve"> </w:t>
      </w:r>
      <w:r w:rsidR="00AD1550">
        <w:rPr>
          <w:sz w:val="24"/>
          <w:szCs w:val="24"/>
          <w:lang w:val="en-US"/>
        </w:rPr>
        <w:t xml:space="preserve">two </w:t>
      </w:r>
      <w:r w:rsidR="00FA1EF2">
        <w:rPr>
          <w:sz w:val="24"/>
          <w:szCs w:val="24"/>
          <w:lang w:val="en-US"/>
        </w:rPr>
        <w:t xml:space="preserve">entirely separate Saints </w:t>
      </w:r>
      <w:r w:rsidR="00C456C7">
        <w:rPr>
          <w:sz w:val="24"/>
          <w:szCs w:val="24"/>
          <w:lang w:val="en-US"/>
        </w:rPr>
        <w:t>L</w:t>
      </w:r>
      <w:r w:rsidR="00FA1EF2">
        <w:rPr>
          <w:sz w:val="24"/>
          <w:szCs w:val="24"/>
          <w:lang w:val="en-US"/>
        </w:rPr>
        <w:t>i</w:t>
      </w:r>
      <w:r w:rsidR="00C456C7">
        <w:rPr>
          <w:sz w:val="24"/>
          <w:szCs w:val="24"/>
          <w:lang w:val="en-US"/>
        </w:rPr>
        <w:t>ves</w:t>
      </w:r>
      <w:r w:rsidR="00FA1EF2">
        <w:rPr>
          <w:sz w:val="24"/>
          <w:szCs w:val="24"/>
          <w:lang w:val="en-US"/>
        </w:rPr>
        <w:t>.</w:t>
      </w:r>
    </w:p>
    <w:p w14:paraId="0CB9384C" w14:textId="2551E1D2" w:rsidR="00C17EDB" w:rsidRDefault="00C17EDB" w:rsidP="00ED3D3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Added to the </w:t>
      </w:r>
      <w:r>
        <w:rPr>
          <w:i/>
          <w:iCs/>
          <w:sz w:val="24"/>
          <w:szCs w:val="24"/>
          <w:lang w:val="en-US"/>
        </w:rPr>
        <w:t>Vita Secunda</w:t>
      </w:r>
      <w:r>
        <w:rPr>
          <w:sz w:val="24"/>
          <w:szCs w:val="24"/>
          <w:lang w:val="en-US"/>
        </w:rPr>
        <w:t xml:space="preserve"> is an account of the translation of Gwenfrewys bones fro</w:t>
      </w:r>
      <w:r w:rsidR="00B126EE">
        <w:rPr>
          <w:sz w:val="24"/>
          <w:szCs w:val="24"/>
          <w:lang w:val="en-US"/>
        </w:rPr>
        <w:t>m</w:t>
      </w:r>
      <w:r>
        <w:rPr>
          <w:sz w:val="24"/>
          <w:szCs w:val="24"/>
          <w:lang w:val="en-US"/>
        </w:rPr>
        <w:t xml:space="preserve"> Gwytherin to the</w:t>
      </w:r>
      <w:r w:rsidR="00B126EE">
        <w:rPr>
          <w:sz w:val="24"/>
          <w:szCs w:val="24"/>
          <w:lang w:val="en-US"/>
        </w:rPr>
        <w:t xml:space="preserve"> Shrewsbury Abbey</w:t>
      </w:r>
      <w:r>
        <w:rPr>
          <w:sz w:val="24"/>
          <w:szCs w:val="24"/>
          <w:lang w:val="en-US"/>
        </w:rPr>
        <w:t xml:space="preserve"> by the Benedictine monks in 1138AD (Ryan, 1986; Stumpe, 2009). This is how we know the </w:t>
      </w:r>
      <w:r>
        <w:rPr>
          <w:i/>
          <w:iCs/>
          <w:sz w:val="24"/>
          <w:szCs w:val="24"/>
          <w:lang w:val="en-US"/>
        </w:rPr>
        <w:t>Vita Secunda</w:t>
      </w:r>
      <w:r>
        <w:rPr>
          <w:sz w:val="24"/>
          <w:szCs w:val="24"/>
          <w:lang w:val="en-US"/>
        </w:rPr>
        <w:t xml:space="preserve"> came after the </w:t>
      </w:r>
      <w:r>
        <w:rPr>
          <w:i/>
          <w:iCs/>
          <w:sz w:val="24"/>
          <w:szCs w:val="24"/>
          <w:lang w:val="en-US"/>
        </w:rPr>
        <w:t>Vita Prima,</w:t>
      </w:r>
      <w:r>
        <w:rPr>
          <w:sz w:val="24"/>
          <w:szCs w:val="24"/>
          <w:lang w:val="en-US"/>
        </w:rPr>
        <w:t xml:space="preserve"> as the </w:t>
      </w:r>
      <w:r>
        <w:rPr>
          <w:i/>
          <w:iCs/>
          <w:sz w:val="24"/>
          <w:szCs w:val="24"/>
          <w:lang w:val="en-US"/>
        </w:rPr>
        <w:t xml:space="preserve">Prima </w:t>
      </w:r>
      <w:r>
        <w:rPr>
          <w:sz w:val="24"/>
          <w:szCs w:val="24"/>
          <w:lang w:val="en-US"/>
        </w:rPr>
        <w:t>makes no mention of th</w:t>
      </w:r>
      <w:r w:rsidR="00B126EE">
        <w:rPr>
          <w:sz w:val="24"/>
          <w:szCs w:val="24"/>
          <w:lang w:val="en-US"/>
        </w:rPr>
        <w:t>is event</w:t>
      </w:r>
      <w:r>
        <w:rPr>
          <w:sz w:val="24"/>
          <w:szCs w:val="24"/>
          <w:lang w:val="en-US"/>
        </w:rPr>
        <w:t xml:space="preserve">, which is a key </w:t>
      </w:r>
      <w:r w:rsidR="00B126EE">
        <w:rPr>
          <w:sz w:val="24"/>
          <w:szCs w:val="24"/>
          <w:lang w:val="en-US"/>
        </w:rPr>
        <w:t>moment</w:t>
      </w:r>
      <w:r>
        <w:rPr>
          <w:sz w:val="24"/>
          <w:szCs w:val="24"/>
          <w:lang w:val="en-US"/>
        </w:rPr>
        <w:t xml:space="preserve"> in her Life, therefore indicating the </w:t>
      </w:r>
      <w:r>
        <w:rPr>
          <w:i/>
          <w:iCs/>
          <w:sz w:val="24"/>
          <w:szCs w:val="24"/>
          <w:lang w:val="en-US"/>
        </w:rPr>
        <w:t xml:space="preserve">Prima </w:t>
      </w:r>
      <w:r>
        <w:rPr>
          <w:sz w:val="24"/>
          <w:szCs w:val="24"/>
          <w:lang w:val="en-US"/>
        </w:rPr>
        <w:t>was written pre 1138AD</w:t>
      </w:r>
      <w:r w:rsidR="00C728A9">
        <w:rPr>
          <w:sz w:val="24"/>
          <w:szCs w:val="24"/>
          <w:lang w:val="en-US"/>
        </w:rPr>
        <w:t xml:space="preserve"> </w:t>
      </w:r>
      <w:r w:rsidR="000B76D4">
        <w:rPr>
          <w:sz w:val="24"/>
          <w:szCs w:val="24"/>
          <w:lang w:val="en-US"/>
        </w:rPr>
        <w:t xml:space="preserve">(Gregory, 2016; Pritchard, 2009) </w:t>
      </w:r>
      <w:r w:rsidR="00C728A9">
        <w:rPr>
          <w:sz w:val="24"/>
          <w:szCs w:val="24"/>
          <w:lang w:val="en-US"/>
        </w:rPr>
        <w:t xml:space="preserve">and the </w:t>
      </w:r>
      <w:r w:rsidR="00C728A9">
        <w:rPr>
          <w:i/>
          <w:iCs/>
          <w:sz w:val="24"/>
          <w:szCs w:val="24"/>
          <w:lang w:val="en-US"/>
        </w:rPr>
        <w:t>Secunda</w:t>
      </w:r>
      <w:r w:rsidR="00C728A9">
        <w:rPr>
          <w:sz w:val="24"/>
          <w:szCs w:val="24"/>
          <w:lang w:val="en-US"/>
        </w:rPr>
        <w:t xml:space="preserve"> post 1138AD</w:t>
      </w:r>
      <w:r w:rsidR="004A6763">
        <w:rPr>
          <w:sz w:val="24"/>
          <w:szCs w:val="24"/>
          <w:lang w:val="en-US"/>
        </w:rPr>
        <w:t xml:space="preserve"> (Pritchard, 2009)</w:t>
      </w:r>
      <w:r w:rsidR="00C728A9">
        <w:rPr>
          <w:sz w:val="24"/>
          <w:szCs w:val="24"/>
          <w:lang w:val="en-US"/>
        </w:rPr>
        <w:t xml:space="preserve">. The </w:t>
      </w:r>
      <w:r w:rsidR="00C728A9">
        <w:rPr>
          <w:i/>
          <w:iCs/>
          <w:sz w:val="24"/>
          <w:szCs w:val="24"/>
          <w:lang w:val="en-US"/>
        </w:rPr>
        <w:t>Vita Secunda</w:t>
      </w:r>
      <w:r w:rsidR="00C728A9">
        <w:rPr>
          <w:sz w:val="24"/>
          <w:szCs w:val="24"/>
          <w:lang w:val="en-US"/>
        </w:rPr>
        <w:t xml:space="preserve"> also inclu</w:t>
      </w:r>
      <w:r w:rsidR="00C348B5">
        <w:rPr>
          <w:sz w:val="24"/>
          <w:szCs w:val="24"/>
          <w:lang w:val="en-US"/>
        </w:rPr>
        <w:t>des</w:t>
      </w:r>
      <w:r w:rsidR="00C728A9">
        <w:rPr>
          <w:sz w:val="24"/>
          <w:szCs w:val="24"/>
          <w:lang w:val="en-US"/>
        </w:rPr>
        <w:t xml:space="preserve"> a list of miracles performed by Gwenfrewy posthumously</w:t>
      </w:r>
      <w:r w:rsidR="00E447FB">
        <w:rPr>
          <w:sz w:val="24"/>
          <w:szCs w:val="24"/>
          <w:lang w:val="en-US"/>
        </w:rPr>
        <w:t xml:space="preserve"> (Cartwright, 2022)</w:t>
      </w:r>
      <w:r w:rsidR="00C728A9">
        <w:rPr>
          <w:sz w:val="24"/>
          <w:szCs w:val="24"/>
          <w:lang w:val="en-US"/>
        </w:rPr>
        <w:t>, including healing the Benedictine monk who had the vision of Gwenfrewy</w:t>
      </w:r>
      <w:r w:rsidR="00C348B5">
        <w:rPr>
          <w:sz w:val="24"/>
          <w:szCs w:val="24"/>
          <w:lang w:val="en-US"/>
        </w:rPr>
        <w:t xml:space="preserve"> leading to the translation of her bones </w:t>
      </w:r>
      <w:r w:rsidR="00E447FB">
        <w:rPr>
          <w:sz w:val="24"/>
          <w:szCs w:val="24"/>
          <w:lang w:val="en-US"/>
        </w:rPr>
        <w:t>(Feiss et al, 2011)</w:t>
      </w:r>
      <w:r w:rsidR="00C728A9">
        <w:rPr>
          <w:sz w:val="24"/>
          <w:szCs w:val="24"/>
          <w:lang w:val="en-US"/>
        </w:rPr>
        <w:t>, and the</w:t>
      </w:r>
      <w:r w:rsidR="00C348B5">
        <w:rPr>
          <w:sz w:val="24"/>
          <w:szCs w:val="24"/>
          <w:lang w:val="en-US"/>
        </w:rPr>
        <w:t xml:space="preserve"> </w:t>
      </w:r>
      <w:r w:rsidR="00C728A9">
        <w:rPr>
          <w:sz w:val="24"/>
          <w:szCs w:val="24"/>
          <w:lang w:val="en-US"/>
        </w:rPr>
        <w:t xml:space="preserve">miracles purported to have </w:t>
      </w:r>
      <w:r w:rsidR="00A90B35">
        <w:rPr>
          <w:sz w:val="24"/>
          <w:szCs w:val="24"/>
          <w:lang w:val="en-US"/>
        </w:rPr>
        <w:t>occurred</w:t>
      </w:r>
      <w:r w:rsidR="00E447FB">
        <w:rPr>
          <w:sz w:val="24"/>
          <w:szCs w:val="24"/>
          <w:lang w:val="en-US"/>
        </w:rPr>
        <w:t xml:space="preserve"> at Holywell (Cartwright, </w:t>
      </w:r>
      <w:r w:rsidR="00E447FB">
        <w:rPr>
          <w:sz w:val="24"/>
          <w:szCs w:val="24"/>
          <w:lang w:val="en-US"/>
        </w:rPr>
        <w:lastRenderedPageBreak/>
        <w:t>2022)</w:t>
      </w:r>
      <w:r w:rsidR="00C728A9">
        <w:rPr>
          <w:sz w:val="24"/>
          <w:szCs w:val="24"/>
          <w:lang w:val="en-US"/>
        </w:rPr>
        <w:t xml:space="preserve">. </w:t>
      </w:r>
      <w:r w:rsidR="00E447FB">
        <w:rPr>
          <w:sz w:val="24"/>
          <w:szCs w:val="24"/>
          <w:lang w:val="en-US"/>
        </w:rPr>
        <w:t xml:space="preserve">This is one reason that the </w:t>
      </w:r>
      <w:r w:rsidR="00E447FB" w:rsidRPr="00A90B35">
        <w:rPr>
          <w:i/>
          <w:iCs/>
          <w:sz w:val="24"/>
          <w:szCs w:val="24"/>
          <w:lang w:val="en-US"/>
        </w:rPr>
        <w:t>Prima</w:t>
      </w:r>
      <w:r w:rsidR="00E447FB">
        <w:rPr>
          <w:sz w:val="24"/>
          <w:szCs w:val="24"/>
          <w:lang w:val="en-US"/>
        </w:rPr>
        <w:t xml:space="preserve"> isn’t thought to have </w:t>
      </w:r>
      <w:r w:rsidR="00A90B35">
        <w:rPr>
          <w:sz w:val="24"/>
          <w:szCs w:val="24"/>
          <w:lang w:val="en-US"/>
        </w:rPr>
        <w:t>influenced</w:t>
      </w:r>
      <w:r w:rsidR="00E447FB">
        <w:rPr>
          <w:sz w:val="24"/>
          <w:szCs w:val="24"/>
          <w:lang w:val="en-US"/>
        </w:rPr>
        <w:t xml:space="preserve"> Roberts Life,</w:t>
      </w:r>
      <w:r w:rsidR="00A90B35">
        <w:rPr>
          <w:sz w:val="24"/>
          <w:szCs w:val="24"/>
          <w:lang w:val="en-US"/>
        </w:rPr>
        <w:t xml:space="preserve"> </w:t>
      </w:r>
      <w:r w:rsidR="00E447FB">
        <w:rPr>
          <w:sz w:val="24"/>
          <w:szCs w:val="24"/>
          <w:lang w:val="en-US"/>
        </w:rPr>
        <w:t>they do not share a</w:t>
      </w:r>
      <w:r w:rsidR="00A90B35">
        <w:rPr>
          <w:sz w:val="24"/>
          <w:szCs w:val="24"/>
          <w:lang w:val="en-US"/>
        </w:rPr>
        <w:t xml:space="preserve"> matching</w:t>
      </w:r>
      <w:r w:rsidR="00E447FB">
        <w:rPr>
          <w:sz w:val="24"/>
          <w:szCs w:val="24"/>
          <w:lang w:val="en-US"/>
        </w:rPr>
        <w:t xml:space="preserve"> list of miracles, as</w:t>
      </w:r>
      <w:r w:rsidR="00A90B35">
        <w:rPr>
          <w:sz w:val="24"/>
          <w:szCs w:val="24"/>
          <w:lang w:val="en-US"/>
        </w:rPr>
        <w:t xml:space="preserve"> could</w:t>
      </w:r>
      <w:r w:rsidR="00E447FB">
        <w:rPr>
          <w:sz w:val="24"/>
          <w:szCs w:val="24"/>
          <w:lang w:val="en-US"/>
        </w:rPr>
        <w:t xml:space="preserve"> be expected if it had </w:t>
      </w:r>
      <w:r w:rsidR="00A90B35">
        <w:rPr>
          <w:sz w:val="24"/>
          <w:szCs w:val="24"/>
          <w:lang w:val="en-US"/>
        </w:rPr>
        <w:t>inspired</w:t>
      </w:r>
      <w:r w:rsidR="00E447FB">
        <w:rPr>
          <w:sz w:val="24"/>
          <w:szCs w:val="24"/>
          <w:lang w:val="en-US"/>
        </w:rPr>
        <w:t xml:space="preserve"> Roberts (Cartwright, 2022).</w:t>
      </w:r>
      <w:r w:rsidR="00C728A9" w:rsidRPr="00E447FB">
        <w:rPr>
          <w:sz w:val="24"/>
          <w:szCs w:val="24"/>
          <w:lang w:val="en-US"/>
        </w:rPr>
        <w:t>The</w:t>
      </w:r>
      <w:r w:rsidR="00C728A9">
        <w:rPr>
          <w:sz w:val="24"/>
          <w:szCs w:val="24"/>
          <w:lang w:val="en-US"/>
        </w:rPr>
        <w:t xml:space="preserve"> </w:t>
      </w:r>
      <w:r w:rsidR="00C728A9">
        <w:rPr>
          <w:i/>
          <w:iCs/>
          <w:sz w:val="24"/>
          <w:szCs w:val="24"/>
          <w:lang w:val="en-US"/>
        </w:rPr>
        <w:t>Vita Secunda</w:t>
      </w:r>
      <w:r w:rsidR="00C728A9">
        <w:rPr>
          <w:sz w:val="24"/>
          <w:szCs w:val="24"/>
          <w:lang w:val="en-US"/>
        </w:rPr>
        <w:t xml:space="preserve"> is comprised both of secondary oral and written traditions Roberts complied and of primary evidence of Gwenfrewys Life that he experienced, as he was among t</w:t>
      </w:r>
      <w:r w:rsidR="003756FC">
        <w:rPr>
          <w:sz w:val="24"/>
          <w:szCs w:val="24"/>
          <w:lang w:val="en-US"/>
        </w:rPr>
        <w:t>hose</w:t>
      </w:r>
      <w:r w:rsidR="00C728A9">
        <w:rPr>
          <w:sz w:val="24"/>
          <w:szCs w:val="24"/>
          <w:lang w:val="en-US"/>
        </w:rPr>
        <w:t xml:space="preserve"> that made the pilgrimage to Gwytherin to retrieve </w:t>
      </w:r>
      <w:r w:rsidR="003756FC">
        <w:rPr>
          <w:sz w:val="24"/>
          <w:szCs w:val="24"/>
          <w:lang w:val="en-US"/>
        </w:rPr>
        <w:t>Gwenfrewys remains</w:t>
      </w:r>
      <w:r w:rsidR="00C81AEB">
        <w:rPr>
          <w:sz w:val="24"/>
          <w:szCs w:val="24"/>
          <w:lang w:val="en-US"/>
        </w:rPr>
        <w:t xml:space="preserve"> (Gregory, 2016)</w:t>
      </w:r>
      <w:r w:rsidR="00C728A9">
        <w:rPr>
          <w:sz w:val="24"/>
          <w:szCs w:val="24"/>
          <w:lang w:val="en-US"/>
        </w:rPr>
        <w:t>.</w:t>
      </w:r>
    </w:p>
    <w:p w14:paraId="1372F1F3" w14:textId="71B39041" w:rsidR="00104384" w:rsidRPr="00104384" w:rsidRDefault="00BF2FA3" w:rsidP="00ED3D3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The history surrounding the publication of the </w:t>
      </w:r>
      <w:r>
        <w:rPr>
          <w:i/>
          <w:iCs/>
          <w:sz w:val="24"/>
          <w:szCs w:val="24"/>
          <w:lang w:val="en-US"/>
        </w:rPr>
        <w:t xml:space="preserve">Vita Secunda </w:t>
      </w:r>
      <w:r>
        <w:rPr>
          <w:sz w:val="24"/>
          <w:szCs w:val="24"/>
          <w:lang w:val="en-US"/>
        </w:rPr>
        <w:t xml:space="preserve">and the </w:t>
      </w:r>
      <w:r>
        <w:rPr>
          <w:i/>
          <w:iCs/>
          <w:sz w:val="24"/>
          <w:szCs w:val="24"/>
          <w:lang w:val="en-US"/>
        </w:rPr>
        <w:t>Vita Prima</w:t>
      </w:r>
      <w:r>
        <w:rPr>
          <w:sz w:val="24"/>
          <w:szCs w:val="24"/>
          <w:lang w:val="en-US"/>
        </w:rPr>
        <w:t xml:space="preserve"> explains much about w</w:t>
      </w:r>
      <w:r w:rsidR="005E52EE">
        <w:rPr>
          <w:sz w:val="24"/>
          <w:szCs w:val="24"/>
          <w:lang w:val="en-US"/>
        </w:rPr>
        <w:t>hen and why</w:t>
      </w:r>
      <w:r>
        <w:rPr>
          <w:sz w:val="24"/>
          <w:szCs w:val="24"/>
          <w:lang w:val="en-US"/>
        </w:rPr>
        <w:t xml:space="preserve"> they were published, as well as why they seem to coincid</w:t>
      </w:r>
      <w:r w:rsidR="005E52EE">
        <w:rPr>
          <w:sz w:val="24"/>
          <w:szCs w:val="24"/>
          <w:lang w:val="en-US"/>
        </w:rPr>
        <w:t>e</w:t>
      </w:r>
      <w:r>
        <w:rPr>
          <w:sz w:val="24"/>
          <w:szCs w:val="24"/>
          <w:lang w:val="en-US"/>
        </w:rPr>
        <w:t>,</w:t>
      </w:r>
      <w:r w:rsidR="005E52E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the two </w:t>
      </w:r>
      <w:r w:rsidR="00311C9C">
        <w:rPr>
          <w:sz w:val="24"/>
          <w:szCs w:val="24"/>
          <w:lang w:val="en-US"/>
        </w:rPr>
        <w:t>Latin</w:t>
      </w:r>
      <w:r>
        <w:rPr>
          <w:sz w:val="24"/>
          <w:szCs w:val="24"/>
          <w:lang w:val="en-US"/>
        </w:rPr>
        <w:t xml:space="preserve"> </w:t>
      </w:r>
      <w:r w:rsidR="00ED44F9">
        <w:rPr>
          <w:sz w:val="24"/>
          <w:szCs w:val="24"/>
          <w:lang w:val="en-US"/>
        </w:rPr>
        <w:t>L</w:t>
      </w:r>
      <w:r>
        <w:rPr>
          <w:sz w:val="24"/>
          <w:szCs w:val="24"/>
          <w:lang w:val="en-US"/>
        </w:rPr>
        <w:t xml:space="preserve">ives are very much intertwined. The </w:t>
      </w:r>
      <w:r w:rsidR="00ED44F9">
        <w:rPr>
          <w:sz w:val="24"/>
          <w:szCs w:val="24"/>
          <w:lang w:val="en-US"/>
        </w:rPr>
        <w:t>L</w:t>
      </w:r>
      <w:r>
        <w:rPr>
          <w:sz w:val="24"/>
          <w:szCs w:val="24"/>
          <w:lang w:val="en-US"/>
        </w:rPr>
        <w:t xml:space="preserve">ives were published post Norman expulsion from Wales, we know this </w:t>
      </w:r>
      <w:r w:rsidR="00C81AEB">
        <w:rPr>
          <w:sz w:val="24"/>
          <w:szCs w:val="24"/>
          <w:lang w:val="en-US"/>
        </w:rPr>
        <w:t>since</w:t>
      </w:r>
      <w:r>
        <w:rPr>
          <w:sz w:val="24"/>
          <w:szCs w:val="24"/>
          <w:lang w:val="en-US"/>
        </w:rPr>
        <w:t xml:space="preserve"> </w:t>
      </w:r>
      <w:r w:rsidR="00C81AEB">
        <w:rPr>
          <w:sz w:val="24"/>
          <w:szCs w:val="24"/>
          <w:lang w:val="en-US"/>
        </w:rPr>
        <w:t xml:space="preserve">the </w:t>
      </w:r>
      <w:r>
        <w:rPr>
          <w:i/>
          <w:iCs/>
          <w:sz w:val="24"/>
          <w:szCs w:val="24"/>
          <w:lang w:val="en-US"/>
        </w:rPr>
        <w:t>Vit</w:t>
      </w:r>
      <w:r w:rsidR="00C81AEB">
        <w:rPr>
          <w:i/>
          <w:iCs/>
          <w:sz w:val="24"/>
          <w:szCs w:val="24"/>
          <w:lang w:val="en-US"/>
        </w:rPr>
        <w:t xml:space="preserve">a Prima </w:t>
      </w:r>
      <w:r>
        <w:rPr>
          <w:sz w:val="24"/>
          <w:szCs w:val="24"/>
          <w:lang w:val="en-US"/>
        </w:rPr>
        <w:t>mention</w:t>
      </w:r>
      <w:r w:rsidR="00C81AEB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 that Gwenfrewys well a</w:t>
      </w:r>
      <w:r w:rsidR="00ED44F9">
        <w:rPr>
          <w:sz w:val="24"/>
          <w:szCs w:val="24"/>
          <w:lang w:val="en-US"/>
        </w:rPr>
        <w:t>t</w:t>
      </w:r>
      <w:r>
        <w:rPr>
          <w:sz w:val="24"/>
          <w:szCs w:val="24"/>
          <w:lang w:val="en-US"/>
        </w:rPr>
        <w:t xml:space="preserve"> Holywell ran white with milk for three days </w:t>
      </w:r>
      <w:r w:rsidR="00ED44F9">
        <w:rPr>
          <w:sz w:val="24"/>
          <w:szCs w:val="24"/>
          <w:lang w:val="en-US"/>
        </w:rPr>
        <w:t xml:space="preserve">marking </w:t>
      </w:r>
      <w:r>
        <w:rPr>
          <w:sz w:val="24"/>
          <w:szCs w:val="24"/>
          <w:lang w:val="en-US"/>
        </w:rPr>
        <w:t>the expulsion of the Normans from Wales</w:t>
      </w:r>
      <w:r w:rsidR="00C81AEB">
        <w:rPr>
          <w:sz w:val="24"/>
          <w:szCs w:val="24"/>
          <w:lang w:val="en-US"/>
        </w:rPr>
        <w:t xml:space="preserve"> (Gregory, 2016</w:t>
      </w:r>
      <w:r w:rsidR="00B954CE">
        <w:rPr>
          <w:sz w:val="24"/>
          <w:szCs w:val="24"/>
          <w:lang w:val="en-US"/>
        </w:rPr>
        <w:t>; Pritchard, 2009</w:t>
      </w:r>
      <w:r w:rsidR="00C81AEB">
        <w:rPr>
          <w:sz w:val="24"/>
          <w:szCs w:val="24"/>
          <w:lang w:val="en-US"/>
        </w:rPr>
        <w:t xml:space="preserve">) placing both </w:t>
      </w:r>
      <w:r w:rsidR="00C81AEB">
        <w:rPr>
          <w:i/>
          <w:iCs/>
          <w:sz w:val="24"/>
          <w:szCs w:val="24"/>
          <w:lang w:val="en-US"/>
        </w:rPr>
        <w:t xml:space="preserve">Vitas </w:t>
      </w:r>
      <w:r w:rsidR="00C81AEB">
        <w:rPr>
          <w:sz w:val="24"/>
          <w:szCs w:val="24"/>
          <w:lang w:val="en-US"/>
        </w:rPr>
        <w:t>in this period</w:t>
      </w:r>
      <w:r>
        <w:rPr>
          <w:sz w:val="24"/>
          <w:szCs w:val="24"/>
          <w:lang w:val="en-US"/>
        </w:rPr>
        <w:t xml:space="preserve">. </w:t>
      </w:r>
      <w:r w:rsidR="00311C9C">
        <w:rPr>
          <w:sz w:val="24"/>
          <w:szCs w:val="24"/>
          <w:lang w:val="en-US"/>
        </w:rPr>
        <w:t xml:space="preserve">With the Normans expelled, the Welsh churches </w:t>
      </w:r>
      <w:r w:rsidR="00ED44F9">
        <w:rPr>
          <w:sz w:val="24"/>
          <w:szCs w:val="24"/>
          <w:lang w:val="en-US"/>
        </w:rPr>
        <w:t>sought</w:t>
      </w:r>
      <w:r w:rsidR="00311C9C">
        <w:rPr>
          <w:sz w:val="24"/>
          <w:szCs w:val="24"/>
          <w:lang w:val="en-US"/>
        </w:rPr>
        <w:t xml:space="preserve"> to re-establish</w:t>
      </w:r>
      <w:r w:rsidR="00B954CE">
        <w:rPr>
          <w:sz w:val="24"/>
          <w:szCs w:val="24"/>
          <w:lang w:val="en-US"/>
        </w:rPr>
        <w:t xml:space="preserve"> Welsh </w:t>
      </w:r>
      <w:r w:rsidR="00ED44F9">
        <w:rPr>
          <w:sz w:val="24"/>
          <w:szCs w:val="24"/>
          <w:lang w:val="en-US"/>
        </w:rPr>
        <w:t xml:space="preserve">theological traditions </w:t>
      </w:r>
      <w:r w:rsidR="00B954CE">
        <w:rPr>
          <w:sz w:val="24"/>
          <w:szCs w:val="24"/>
          <w:lang w:val="en-US"/>
        </w:rPr>
        <w:t>and drive off Norman influences</w:t>
      </w:r>
      <w:r w:rsidR="0041268A">
        <w:rPr>
          <w:sz w:val="24"/>
          <w:szCs w:val="24"/>
          <w:lang w:val="en-US"/>
        </w:rPr>
        <w:t xml:space="preserve"> (Cartwright, 2002)</w:t>
      </w:r>
      <w:r w:rsidR="00ED44F9">
        <w:rPr>
          <w:sz w:val="24"/>
          <w:szCs w:val="24"/>
          <w:lang w:val="en-US"/>
        </w:rPr>
        <w:t>. N</w:t>
      </w:r>
      <w:r w:rsidR="00B954CE">
        <w:rPr>
          <w:sz w:val="24"/>
          <w:szCs w:val="24"/>
          <w:lang w:val="en-US"/>
        </w:rPr>
        <w:t xml:space="preserve">ative </w:t>
      </w:r>
      <w:r w:rsidR="00311C9C">
        <w:rPr>
          <w:sz w:val="24"/>
          <w:szCs w:val="24"/>
          <w:lang w:val="en-US"/>
        </w:rPr>
        <w:t>Saints were a perfect way to</w:t>
      </w:r>
      <w:r w:rsidR="00B954CE">
        <w:rPr>
          <w:sz w:val="24"/>
          <w:szCs w:val="24"/>
          <w:lang w:val="en-US"/>
        </w:rPr>
        <w:t xml:space="preserve"> do this </w:t>
      </w:r>
      <w:r w:rsidR="00ED44F9">
        <w:rPr>
          <w:sz w:val="24"/>
          <w:szCs w:val="24"/>
          <w:lang w:val="en-US"/>
        </w:rPr>
        <w:t xml:space="preserve">while </w:t>
      </w:r>
      <w:r w:rsidR="00311C9C">
        <w:rPr>
          <w:sz w:val="24"/>
          <w:szCs w:val="24"/>
          <w:lang w:val="en-US"/>
        </w:rPr>
        <w:t>gain</w:t>
      </w:r>
      <w:r w:rsidR="00ED44F9">
        <w:rPr>
          <w:sz w:val="24"/>
          <w:szCs w:val="24"/>
          <w:lang w:val="en-US"/>
        </w:rPr>
        <w:t>ing</w:t>
      </w:r>
      <w:r w:rsidR="00311C9C">
        <w:rPr>
          <w:sz w:val="24"/>
          <w:szCs w:val="24"/>
          <w:lang w:val="en-US"/>
        </w:rPr>
        <w:t xml:space="preserve"> status and political power, both within and without Wales</w:t>
      </w:r>
      <w:r w:rsidR="00ED44F9">
        <w:rPr>
          <w:sz w:val="24"/>
          <w:szCs w:val="24"/>
          <w:lang w:val="en-US"/>
        </w:rPr>
        <w:t xml:space="preserve"> and</w:t>
      </w:r>
      <w:r w:rsidR="0041268A">
        <w:rPr>
          <w:sz w:val="24"/>
          <w:szCs w:val="24"/>
          <w:lang w:val="en-US"/>
        </w:rPr>
        <w:t xml:space="preserve"> in line with Norman expectations</w:t>
      </w:r>
      <w:r w:rsidR="00ED44F9">
        <w:rPr>
          <w:sz w:val="24"/>
          <w:szCs w:val="24"/>
          <w:lang w:val="en-US"/>
        </w:rPr>
        <w:t xml:space="preserve"> for</w:t>
      </w:r>
      <w:r w:rsidR="0041268A">
        <w:rPr>
          <w:sz w:val="24"/>
          <w:szCs w:val="24"/>
          <w:lang w:val="en-US"/>
        </w:rPr>
        <w:t xml:space="preserve"> their church</w:t>
      </w:r>
      <w:r w:rsidR="00ED44F9">
        <w:rPr>
          <w:sz w:val="24"/>
          <w:szCs w:val="24"/>
          <w:lang w:val="en-US"/>
        </w:rPr>
        <w:t xml:space="preserve"> in </w:t>
      </w:r>
      <w:r w:rsidR="00230CEB">
        <w:rPr>
          <w:sz w:val="24"/>
          <w:szCs w:val="24"/>
          <w:lang w:val="en-US"/>
        </w:rPr>
        <w:t>the rest</w:t>
      </w:r>
      <w:r w:rsidR="00ED44F9">
        <w:rPr>
          <w:sz w:val="24"/>
          <w:szCs w:val="24"/>
          <w:lang w:val="en-US"/>
        </w:rPr>
        <w:t xml:space="preserve"> of Britain</w:t>
      </w:r>
      <w:r w:rsidR="0041268A">
        <w:rPr>
          <w:sz w:val="24"/>
          <w:szCs w:val="24"/>
          <w:lang w:val="en-US"/>
        </w:rPr>
        <w:t xml:space="preserve"> (Gregory, 2016)</w:t>
      </w:r>
      <w:r w:rsidR="00311C9C">
        <w:rPr>
          <w:sz w:val="24"/>
          <w:szCs w:val="24"/>
          <w:lang w:val="en-US"/>
        </w:rPr>
        <w:t xml:space="preserve">. </w:t>
      </w:r>
      <w:r w:rsidR="00104384">
        <w:rPr>
          <w:sz w:val="24"/>
          <w:szCs w:val="24"/>
          <w:lang w:val="en-US"/>
        </w:rPr>
        <w:t xml:space="preserve">In the </w:t>
      </w:r>
      <w:r w:rsidR="00B954CE">
        <w:rPr>
          <w:sz w:val="24"/>
          <w:szCs w:val="24"/>
          <w:lang w:val="en-US"/>
        </w:rPr>
        <w:t>latter</w:t>
      </w:r>
      <w:r w:rsidR="00104384">
        <w:rPr>
          <w:sz w:val="24"/>
          <w:szCs w:val="24"/>
          <w:lang w:val="en-US"/>
        </w:rPr>
        <w:t xml:space="preserve"> half of the eleventh century, it became common practice to write </w:t>
      </w:r>
      <w:r w:rsidR="00104384" w:rsidRPr="00F34767">
        <w:rPr>
          <w:i/>
          <w:iCs/>
          <w:sz w:val="24"/>
          <w:szCs w:val="24"/>
          <w:lang w:val="en-US"/>
        </w:rPr>
        <w:t>Vitas</w:t>
      </w:r>
      <w:r w:rsidR="00104384">
        <w:rPr>
          <w:sz w:val="24"/>
          <w:szCs w:val="24"/>
          <w:lang w:val="en-US"/>
        </w:rPr>
        <w:t xml:space="preserve"> of Welsh Saints </w:t>
      </w:r>
      <w:proofErr w:type="gramStart"/>
      <w:r w:rsidR="00104384">
        <w:rPr>
          <w:sz w:val="24"/>
          <w:szCs w:val="24"/>
          <w:lang w:val="en-US"/>
        </w:rPr>
        <w:t>in order to</w:t>
      </w:r>
      <w:proofErr w:type="gramEnd"/>
      <w:r w:rsidR="00104384">
        <w:rPr>
          <w:sz w:val="24"/>
          <w:szCs w:val="24"/>
          <w:lang w:val="en-US"/>
        </w:rPr>
        <w:t xml:space="preserve"> bring them </w:t>
      </w:r>
      <w:r w:rsidR="00230CEB">
        <w:rPr>
          <w:sz w:val="24"/>
          <w:szCs w:val="24"/>
          <w:lang w:val="en-US"/>
        </w:rPr>
        <w:t>in</w:t>
      </w:r>
      <w:r w:rsidR="00104384">
        <w:rPr>
          <w:sz w:val="24"/>
          <w:szCs w:val="24"/>
          <w:lang w:val="en-US"/>
        </w:rPr>
        <w:t>to the sphere of the Norman conquerors who occupied the land at the time and to explain the history of the Saints</w:t>
      </w:r>
      <w:r w:rsidR="001469A4">
        <w:rPr>
          <w:sz w:val="24"/>
          <w:szCs w:val="24"/>
          <w:lang w:val="en-US"/>
        </w:rPr>
        <w:t xml:space="preserve"> </w:t>
      </w:r>
      <w:r w:rsidR="007839B7">
        <w:rPr>
          <w:sz w:val="24"/>
          <w:szCs w:val="24"/>
          <w:lang w:val="en-US"/>
        </w:rPr>
        <w:t>(Gregory, 2016)</w:t>
      </w:r>
      <w:r w:rsidR="00104384">
        <w:rPr>
          <w:sz w:val="24"/>
          <w:szCs w:val="24"/>
          <w:lang w:val="en-US"/>
        </w:rPr>
        <w:t xml:space="preserve">. This practice continued after their expulsion, </w:t>
      </w:r>
      <w:proofErr w:type="gramStart"/>
      <w:r w:rsidR="00F81150">
        <w:rPr>
          <w:sz w:val="24"/>
          <w:szCs w:val="24"/>
          <w:lang w:val="en-US"/>
        </w:rPr>
        <w:t>in order to</w:t>
      </w:r>
      <w:proofErr w:type="gramEnd"/>
      <w:r w:rsidR="00F81150">
        <w:rPr>
          <w:sz w:val="24"/>
          <w:szCs w:val="24"/>
          <w:lang w:val="en-US"/>
        </w:rPr>
        <w:t xml:space="preserve"> </w:t>
      </w:r>
      <w:r w:rsidR="00104384">
        <w:rPr>
          <w:sz w:val="24"/>
          <w:szCs w:val="24"/>
          <w:lang w:val="en-US"/>
        </w:rPr>
        <w:t>bring these Saints to a broader audience than just the Welsh localities of their cult</w:t>
      </w:r>
      <w:r w:rsidR="00F81150">
        <w:rPr>
          <w:sz w:val="24"/>
          <w:szCs w:val="24"/>
          <w:lang w:val="en-US"/>
        </w:rPr>
        <w:t>s</w:t>
      </w:r>
      <w:r w:rsidR="00104384">
        <w:rPr>
          <w:sz w:val="24"/>
          <w:szCs w:val="24"/>
          <w:lang w:val="en-US"/>
        </w:rPr>
        <w:t>, where their influence traditionally ended</w:t>
      </w:r>
      <w:r w:rsidR="00757577">
        <w:rPr>
          <w:sz w:val="24"/>
          <w:szCs w:val="24"/>
          <w:lang w:val="en-US"/>
        </w:rPr>
        <w:t xml:space="preserve"> (Gregory, 2016)</w:t>
      </w:r>
      <w:r w:rsidR="00104384">
        <w:rPr>
          <w:sz w:val="24"/>
          <w:szCs w:val="24"/>
          <w:lang w:val="en-US"/>
        </w:rPr>
        <w:t xml:space="preserve">. </w:t>
      </w:r>
      <w:r w:rsidR="00B954CE">
        <w:rPr>
          <w:sz w:val="24"/>
          <w:szCs w:val="24"/>
          <w:lang w:val="en-US"/>
        </w:rPr>
        <w:t xml:space="preserve">This would have spread the power of the Welsh Saints and their influence, </w:t>
      </w:r>
      <w:r w:rsidR="00F81150">
        <w:rPr>
          <w:sz w:val="24"/>
          <w:szCs w:val="24"/>
          <w:lang w:val="en-US"/>
        </w:rPr>
        <w:t>encouraging p</w:t>
      </w:r>
      <w:r w:rsidR="00B954CE">
        <w:rPr>
          <w:sz w:val="24"/>
          <w:szCs w:val="24"/>
          <w:lang w:val="en-US"/>
        </w:rPr>
        <w:t>ilgrims to</w:t>
      </w:r>
      <w:r w:rsidR="00F81150">
        <w:rPr>
          <w:sz w:val="24"/>
          <w:szCs w:val="24"/>
          <w:lang w:val="en-US"/>
        </w:rPr>
        <w:t xml:space="preserve"> visit</w:t>
      </w:r>
      <w:r w:rsidR="00B954CE">
        <w:rPr>
          <w:sz w:val="24"/>
          <w:szCs w:val="24"/>
          <w:lang w:val="en-US"/>
        </w:rPr>
        <w:t xml:space="preserve"> Welsh Holy sites</w:t>
      </w:r>
      <w:r w:rsidR="00F34767">
        <w:rPr>
          <w:sz w:val="24"/>
          <w:szCs w:val="24"/>
          <w:lang w:val="en-US"/>
        </w:rPr>
        <w:t>, bringing prestige and wealth to them and the surrounding areas</w:t>
      </w:r>
      <w:r w:rsidR="00757577">
        <w:rPr>
          <w:sz w:val="24"/>
          <w:szCs w:val="24"/>
          <w:lang w:val="en-US"/>
        </w:rPr>
        <w:t xml:space="preserve"> (Cartwright, 2002)</w:t>
      </w:r>
      <w:r w:rsidR="00F34767">
        <w:rPr>
          <w:sz w:val="24"/>
          <w:szCs w:val="24"/>
          <w:lang w:val="en-US"/>
        </w:rPr>
        <w:t xml:space="preserve">. </w:t>
      </w:r>
      <w:r w:rsidR="00104384" w:rsidRPr="00104384">
        <w:rPr>
          <w:sz w:val="24"/>
          <w:szCs w:val="24"/>
          <w:lang w:val="en-US"/>
        </w:rPr>
        <w:t>There</w:t>
      </w:r>
      <w:r w:rsidR="00104384">
        <w:rPr>
          <w:sz w:val="24"/>
          <w:szCs w:val="24"/>
          <w:lang w:val="en-US"/>
        </w:rPr>
        <w:t xml:space="preserve"> are many </w:t>
      </w:r>
      <w:r w:rsidR="00104384">
        <w:rPr>
          <w:i/>
          <w:iCs/>
          <w:sz w:val="24"/>
          <w:szCs w:val="24"/>
          <w:lang w:val="en-US"/>
        </w:rPr>
        <w:t>Vitas</w:t>
      </w:r>
      <w:r w:rsidR="00104384">
        <w:rPr>
          <w:sz w:val="24"/>
          <w:szCs w:val="24"/>
          <w:lang w:val="en-US"/>
        </w:rPr>
        <w:t xml:space="preserve"> written for Welsh Saints, we have examples of St Beuno, St David, St </w:t>
      </w:r>
      <w:r w:rsidR="00F34767">
        <w:rPr>
          <w:sz w:val="24"/>
          <w:szCs w:val="24"/>
          <w:lang w:val="en-US"/>
        </w:rPr>
        <w:t>Gwenfrewy and St Dunod</w:t>
      </w:r>
      <w:r w:rsidR="00445BCB">
        <w:rPr>
          <w:sz w:val="24"/>
          <w:szCs w:val="24"/>
          <w:lang w:val="en-US"/>
        </w:rPr>
        <w:t xml:space="preserve"> (Cartwright, 2022)</w:t>
      </w:r>
      <w:r w:rsidR="00F34767">
        <w:rPr>
          <w:sz w:val="24"/>
          <w:szCs w:val="24"/>
          <w:lang w:val="en-US"/>
        </w:rPr>
        <w:t>, all of which were designed to transmit the life, works and influence of the Saint out of the</w:t>
      </w:r>
      <w:r w:rsidR="00F81150">
        <w:rPr>
          <w:sz w:val="24"/>
          <w:szCs w:val="24"/>
          <w:lang w:val="en-US"/>
        </w:rPr>
        <w:t>ir</w:t>
      </w:r>
      <w:r w:rsidR="00F34767">
        <w:rPr>
          <w:sz w:val="24"/>
          <w:szCs w:val="24"/>
          <w:lang w:val="en-US"/>
        </w:rPr>
        <w:t xml:space="preserve"> sphere of influence</w:t>
      </w:r>
      <w:r w:rsidR="005817DF">
        <w:rPr>
          <w:sz w:val="24"/>
          <w:szCs w:val="24"/>
          <w:lang w:val="en-US"/>
        </w:rPr>
        <w:t xml:space="preserve"> (Gregory, 2016)</w:t>
      </w:r>
      <w:r w:rsidR="00F34767">
        <w:rPr>
          <w:sz w:val="24"/>
          <w:szCs w:val="24"/>
          <w:lang w:val="en-US"/>
        </w:rPr>
        <w:t xml:space="preserve">, </w:t>
      </w:r>
      <w:r w:rsidR="00445BCB">
        <w:rPr>
          <w:sz w:val="24"/>
          <w:szCs w:val="24"/>
          <w:lang w:val="en-US"/>
        </w:rPr>
        <w:t>except for</w:t>
      </w:r>
      <w:r w:rsidR="00F34767">
        <w:rPr>
          <w:sz w:val="24"/>
          <w:szCs w:val="24"/>
          <w:lang w:val="en-US"/>
        </w:rPr>
        <w:t xml:space="preserve"> David who was widely worshipped as the </w:t>
      </w:r>
      <w:r w:rsidR="00F81150">
        <w:rPr>
          <w:sz w:val="24"/>
          <w:szCs w:val="24"/>
          <w:lang w:val="en-US"/>
        </w:rPr>
        <w:t>P</w:t>
      </w:r>
      <w:r w:rsidR="00F34767">
        <w:rPr>
          <w:sz w:val="24"/>
          <w:szCs w:val="24"/>
          <w:lang w:val="en-US"/>
        </w:rPr>
        <w:t xml:space="preserve">atron Saint of </w:t>
      </w:r>
      <w:r w:rsidR="00445BCB">
        <w:rPr>
          <w:sz w:val="24"/>
          <w:szCs w:val="24"/>
          <w:lang w:val="en-US"/>
        </w:rPr>
        <w:t>Wales</w:t>
      </w:r>
      <w:r w:rsidR="00F34767">
        <w:rPr>
          <w:sz w:val="24"/>
          <w:szCs w:val="24"/>
          <w:lang w:val="en-US"/>
        </w:rPr>
        <w:t>. Gwenfrewy however</w:t>
      </w:r>
      <w:r w:rsidR="00F81150">
        <w:rPr>
          <w:sz w:val="24"/>
          <w:szCs w:val="24"/>
          <w:lang w:val="en-US"/>
        </w:rPr>
        <w:t>,</w:t>
      </w:r>
      <w:r w:rsidR="00F34767">
        <w:rPr>
          <w:sz w:val="24"/>
          <w:szCs w:val="24"/>
          <w:lang w:val="en-US"/>
        </w:rPr>
        <w:t xml:space="preserve"> is the only female Saint of Wales to have a hagiography </w:t>
      </w:r>
      <w:r w:rsidR="003976BE">
        <w:rPr>
          <w:sz w:val="24"/>
          <w:szCs w:val="24"/>
          <w:lang w:val="en-US"/>
        </w:rPr>
        <w:t>(Cartwright, 2022)</w:t>
      </w:r>
      <w:r w:rsidR="00F34767">
        <w:rPr>
          <w:sz w:val="24"/>
          <w:szCs w:val="24"/>
          <w:lang w:val="en-US"/>
        </w:rPr>
        <w:t xml:space="preserve"> she</w:t>
      </w:r>
      <w:r w:rsidR="002D33B3">
        <w:rPr>
          <w:sz w:val="24"/>
          <w:szCs w:val="24"/>
          <w:lang w:val="en-US"/>
        </w:rPr>
        <w:t>,</w:t>
      </w:r>
      <w:r w:rsidR="00F34767">
        <w:rPr>
          <w:sz w:val="24"/>
          <w:szCs w:val="24"/>
          <w:lang w:val="en-US"/>
        </w:rPr>
        <w:t xml:space="preserve"> like many other female saints</w:t>
      </w:r>
      <w:r w:rsidR="002D33B3">
        <w:rPr>
          <w:sz w:val="24"/>
          <w:szCs w:val="24"/>
          <w:lang w:val="en-US"/>
        </w:rPr>
        <w:t>,</w:t>
      </w:r>
      <w:r w:rsidR="00F34767">
        <w:rPr>
          <w:sz w:val="24"/>
          <w:szCs w:val="24"/>
          <w:lang w:val="en-US"/>
        </w:rPr>
        <w:t xml:space="preserve"> appear in other hagiographical dossiers, however they </w:t>
      </w:r>
      <w:r w:rsidR="003B6CF7">
        <w:rPr>
          <w:sz w:val="24"/>
          <w:szCs w:val="24"/>
          <w:lang w:val="en-US"/>
        </w:rPr>
        <w:t>mostly appear as small characters in the Live</w:t>
      </w:r>
      <w:r w:rsidR="002D33B3">
        <w:rPr>
          <w:sz w:val="24"/>
          <w:szCs w:val="24"/>
          <w:lang w:val="en-US"/>
        </w:rPr>
        <w:t>s</w:t>
      </w:r>
      <w:r w:rsidR="003B6CF7">
        <w:rPr>
          <w:sz w:val="24"/>
          <w:szCs w:val="24"/>
          <w:lang w:val="en-US"/>
        </w:rPr>
        <w:t xml:space="preserve"> of </w:t>
      </w:r>
      <w:r w:rsidR="002D33B3">
        <w:rPr>
          <w:sz w:val="24"/>
          <w:szCs w:val="24"/>
          <w:lang w:val="en-US"/>
        </w:rPr>
        <w:t>m</w:t>
      </w:r>
      <w:r w:rsidR="003B6CF7">
        <w:rPr>
          <w:sz w:val="24"/>
          <w:szCs w:val="24"/>
          <w:lang w:val="en-US"/>
        </w:rPr>
        <w:t xml:space="preserve">ale saints (Gregory, 2016). </w:t>
      </w:r>
      <w:r w:rsidR="004904FA">
        <w:rPr>
          <w:sz w:val="24"/>
          <w:szCs w:val="24"/>
          <w:lang w:val="en-US"/>
        </w:rPr>
        <w:t>This</w:t>
      </w:r>
      <w:r w:rsidR="002D33B3">
        <w:rPr>
          <w:sz w:val="24"/>
          <w:szCs w:val="24"/>
          <w:lang w:val="en-US"/>
        </w:rPr>
        <w:t xml:space="preserve"> was</w:t>
      </w:r>
      <w:r w:rsidR="004904FA">
        <w:rPr>
          <w:sz w:val="24"/>
          <w:szCs w:val="24"/>
          <w:lang w:val="en-US"/>
        </w:rPr>
        <w:t xml:space="preserve"> also a time when female saints were</w:t>
      </w:r>
      <w:r w:rsidR="002D33B3">
        <w:rPr>
          <w:sz w:val="24"/>
          <w:szCs w:val="24"/>
          <w:lang w:val="en-US"/>
        </w:rPr>
        <w:t xml:space="preserve"> both</w:t>
      </w:r>
      <w:r w:rsidR="004904FA">
        <w:rPr>
          <w:sz w:val="24"/>
          <w:szCs w:val="24"/>
          <w:lang w:val="en-US"/>
        </w:rPr>
        <w:t xml:space="preserve"> venerated and popular, the notion of the ‘</w:t>
      </w:r>
      <w:r w:rsidR="009844EB">
        <w:rPr>
          <w:sz w:val="24"/>
          <w:szCs w:val="24"/>
          <w:lang w:val="en-US"/>
        </w:rPr>
        <w:t>C</w:t>
      </w:r>
      <w:r w:rsidR="004904FA">
        <w:rPr>
          <w:sz w:val="24"/>
          <w:szCs w:val="24"/>
          <w:lang w:val="en-US"/>
        </w:rPr>
        <w:t xml:space="preserve">onsecrated </w:t>
      </w:r>
      <w:r w:rsidR="009844EB">
        <w:rPr>
          <w:sz w:val="24"/>
          <w:szCs w:val="24"/>
          <w:lang w:val="en-US"/>
        </w:rPr>
        <w:t>V</w:t>
      </w:r>
      <w:r w:rsidR="004904FA">
        <w:rPr>
          <w:sz w:val="24"/>
          <w:szCs w:val="24"/>
          <w:lang w:val="en-US"/>
        </w:rPr>
        <w:t>irgin’</w:t>
      </w:r>
      <w:r w:rsidR="009844EB">
        <w:rPr>
          <w:sz w:val="24"/>
          <w:szCs w:val="24"/>
          <w:lang w:val="en-US"/>
        </w:rPr>
        <w:t xml:space="preserve"> or the ‘Virgin Martyr’</w:t>
      </w:r>
      <w:r w:rsidR="004904FA">
        <w:rPr>
          <w:sz w:val="24"/>
          <w:szCs w:val="24"/>
          <w:lang w:val="en-US"/>
        </w:rPr>
        <w:t xml:space="preserve"> fitting with the</w:t>
      </w:r>
      <w:r w:rsidR="002D33B3">
        <w:rPr>
          <w:sz w:val="24"/>
          <w:szCs w:val="24"/>
          <w:lang w:val="en-US"/>
        </w:rPr>
        <w:t xml:space="preserve"> traditional</w:t>
      </w:r>
      <w:r w:rsidR="004904FA">
        <w:rPr>
          <w:sz w:val="24"/>
          <w:szCs w:val="24"/>
          <w:lang w:val="en-US"/>
        </w:rPr>
        <w:t xml:space="preserve"> views and expectations of </w:t>
      </w:r>
      <w:r w:rsidR="002D33B3">
        <w:rPr>
          <w:sz w:val="24"/>
          <w:szCs w:val="24"/>
          <w:lang w:val="en-US"/>
        </w:rPr>
        <w:t xml:space="preserve">a </w:t>
      </w:r>
      <w:r w:rsidR="004904FA">
        <w:rPr>
          <w:sz w:val="24"/>
          <w:szCs w:val="24"/>
          <w:lang w:val="en-US"/>
        </w:rPr>
        <w:t>wom</w:t>
      </w:r>
      <w:r w:rsidR="002D33B3">
        <w:rPr>
          <w:sz w:val="24"/>
          <w:szCs w:val="24"/>
          <w:lang w:val="en-US"/>
        </w:rPr>
        <w:t>a</w:t>
      </w:r>
      <w:r w:rsidR="004904FA">
        <w:rPr>
          <w:sz w:val="24"/>
          <w:szCs w:val="24"/>
          <w:lang w:val="en-US"/>
        </w:rPr>
        <w:t xml:space="preserve">n </w:t>
      </w:r>
      <w:r w:rsidR="009844EB">
        <w:rPr>
          <w:sz w:val="24"/>
          <w:szCs w:val="24"/>
          <w:lang w:val="en-US"/>
        </w:rPr>
        <w:t xml:space="preserve">to be chaste </w:t>
      </w:r>
      <w:r w:rsidR="004904FA">
        <w:rPr>
          <w:sz w:val="24"/>
          <w:szCs w:val="24"/>
          <w:lang w:val="en-US"/>
        </w:rPr>
        <w:t>before marriage</w:t>
      </w:r>
      <w:r w:rsidR="009844EB">
        <w:rPr>
          <w:sz w:val="24"/>
          <w:szCs w:val="24"/>
          <w:lang w:val="en-US"/>
        </w:rPr>
        <w:t xml:space="preserve"> (Gregory, 2016). T</w:t>
      </w:r>
      <w:r w:rsidR="004904FA">
        <w:rPr>
          <w:sz w:val="24"/>
          <w:szCs w:val="24"/>
          <w:lang w:val="en-US"/>
        </w:rPr>
        <w:t>here is clearly a moral view</w:t>
      </w:r>
      <w:r w:rsidR="00DD0C02">
        <w:rPr>
          <w:sz w:val="24"/>
          <w:szCs w:val="24"/>
          <w:lang w:val="en-US"/>
        </w:rPr>
        <w:t>point</w:t>
      </w:r>
      <w:r w:rsidR="004904FA">
        <w:rPr>
          <w:sz w:val="24"/>
          <w:szCs w:val="24"/>
          <w:lang w:val="en-US"/>
        </w:rPr>
        <w:t xml:space="preserve"> here</w:t>
      </w:r>
      <w:r w:rsidR="009844EB">
        <w:rPr>
          <w:sz w:val="24"/>
          <w:szCs w:val="24"/>
          <w:lang w:val="en-US"/>
        </w:rPr>
        <w:t xml:space="preserve"> that was sought to be instilled in the populace (Gregory, 2016), enhancing Gwenfrewy as a choice of Saint to spread word of</w:t>
      </w:r>
      <w:r w:rsidR="004904FA">
        <w:rPr>
          <w:sz w:val="24"/>
          <w:szCs w:val="24"/>
          <w:lang w:val="en-US"/>
        </w:rPr>
        <w:t>. It would make sense</w:t>
      </w:r>
      <w:r w:rsidR="005C3F85">
        <w:rPr>
          <w:sz w:val="24"/>
          <w:szCs w:val="24"/>
          <w:lang w:val="en-US"/>
        </w:rPr>
        <w:t xml:space="preserve"> in this climate</w:t>
      </w:r>
      <w:r w:rsidR="004904FA">
        <w:rPr>
          <w:sz w:val="24"/>
          <w:szCs w:val="24"/>
          <w:lang w:val="en-US"/>
        </w:rPr>
        <w:t xml:space="preserve"> to write a Hagiography of a female saint and to claim her relics at a time when such Holy personages were popular</w:t>
      </w:r>
      <w:r w:rsidR="00DD0C02">
        <w:rPr>
          <w:sz w:val="24"/>
          <w:szCs w:val="24"/>
          <w:lang w:val="en-US"/>
        </w:rPr>
        <w:t>.</w:t>
      </w:r>
      <w:r w:rsidR="004904FA">
        <w:rPr>
          <w:sz w:val="24"/>
          <w:szCs w:val="24"/>
          <w:lang w:val="en-US"/>
        </w:rPr>
        <w:t xml:space="preserve"> </w:t>
      </w:r>
      <w:r w:rsidR="00DD0C02">
        <w:rPr>
          <w:sz w:val="24"/>
          <w:szCs w:val="24"/>
          <w:lang w:val="en-US"/>
        </w:rPr>
        <w:t>I</w:t>
      </w:r>
      <w:r w:rsidR="004904FA">
        <w:rPr>
          <w:sz w:val="24"/>
          <w:szCs w:val="24"/>
          <w:lang w:val="en-US"/>
        </w:rPr>
        <w:t xml:space="preserve">t would increase the attention </w:t>
      </w:r>
      <w:r w:rsidR="00DD0C02">
        <w:rPr>
          <w:sz w:val="24"/>
          <w:szCs w:val="24"/>
          <w:lang w:val="en-US"/>
        </w:rPr>
        <w:t>on</w:t>
      </w:r>
      <w:r w:rsidR="004904FA">
        <w:rPr>
          <w:sz w:val="24"/>
          <w:szCs w:val="24"/>
          <w:lang w:val="en-US"/>
        </w:rPr>
        <w:t xml:space="preserve"> </w:t>
      </w:r>
      <w:r w:rsidR="00DD0C02">
        <w:rPr>
          <w:sz w:val="24"/>
          <w:szCs w:val="24"/>
          <w:lang w:val="en-US"/>
        </w:rPr>
        <w:t>H</w:t>
      </w:r>
      <w:r w:rsidR="004904FA">
        <w:rPr>
          <w:sz w:val="24"/>
          <w:szCs w:val="24"/>
          <w:lang w:val="en-US"/>
        </w:rPr>
        <w:t xml:space="preserve">oly sites under the control of Shrewsbury Abbey and contribute to </w:t>
      </w:r>
      <w:r w:rsidR="00DD0C02">
        <w:rPr>
          <w:sz w:val="24"/>
          <w:szCs w:val="24"/>
          <w:lang w:val="en-US"/>
        </w:rPr>
        <w:t>the</w:t>
      </w:r>
      <w:r w:rsidR="004904FA">
        <w:rPr>
          <w:sz w:val="24"/>
          <w:szCs w:val="24"/>
          <w:lang w:val="en-US"/>
        </w:rPr>
        <w:t xml:space="preserve"> expanding wealth and influence </w:t>
      </w:r>
      <w:r w:rsidR="00DD0C02">
        <w:rPr>
          <w:sz w:val="24"/>
          <w:szCs w:val="24"/>
          <w:lang w:val="en-US"/>
        </w:rPr>
        <w:t>of the Abbey as a</w:t>
      </w:r>
      <w:r w:rsidR="004904FA">
        <w:rPr>
          <w:sz w:val="24"/>
          <w:szCs w:val="24"/>
          <w:lang w:val="en-US"/>
        </w:rPr>
        <w:t xml:space="preserve"> site of pilgrimage</w:t>
      </w:r>
      <w:r w:rsidR="001470B6">
        <w:rPr>
          <w:sz w:val="24"/>
          <w:szCs w:val="24"/>
          <w:lang w:val="en-US"/>
        </w:rPr>
        <w:t xml:space="preserve"> (Cartwright, 2002; Gregory, 2016)</w:t>
      </w:r>
      <w:r w:rsidR="004904FA">
        <w:rPr>
          <w:sz w:val="24"/>
          <w:szCs w:val="24"/>
          <w:lang w:val="en-US"/>
        </w:rPr>
        <w:t xml:space="preserve">.  </w:t>
      </w:r>
    </w:p>
    <w:p w14:paraId="60763936" w14:textId="7F5557CD" w:rsidR="008F4697" w:rsidRDefault="008F4697" w:rsidP="00ED3D3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311C9C">
        <w:rPr>
          <w:sz w:val="24"/>
          <w:szCs w:val="24"/>
          <w:lang w:val="en-US"/>
        </w:rPr>
        <w:t xml:space="preserve">Before the hagiographies </w:t>
      </w:r>
      <w:r w:rsidR="00311C9C">
        <w:rPr>
          <w:i/>
          <w:iCs/>
          <w:sz w:val="24"/>
          <w:szCs w:val="24"/>
          <w:lang w:val="en-US"/>
        </w:rPr>
        <w:t xml:space="preserve">Prima </w:t>
      </w:r>
      <w:r w:rsidR="00311C9C">
        <w:rPr>
          <w:sz w:val="24"/>
          <w:szCs w:val="24"/>
          <w:lang w:val="en-US"/>
        </w:rPr>
        <w:t xml:space="preserve">and </w:t>
      </w:r>
      <w:r w:rsidR="00311C9C">
        <w:rPr>
          <w:i/>
          <w:iCs/>
          <w:sz w:val="24"/>
          <w:szCs w:val="24"/>
          <w:lang w:val="en-US"/>
        </w:rPr>
        <w:t>Secunda</w:t>
      </w:r>
      <w:r w:rsidR="00311C9C">
        <w:rPr>
          <w:sz w:val="24"/>
          <w:szCs w:val="24"/>
          <w:lang w:val="en-US"/>
        </w:rPr>
        <w:t xml:space="preserve"> were written, Gwenfrewy was considered a local saint with her cult confined to the villages and shrines surrounding Holywell and </w:t>
      </w:r>
      <w:r w:rsidR="00DD61A1">
        <w:rPr>
          <w:sz w:val="24"/>
          <w:szCs w:val="24"/>
          <w:lang w:val="en-US"/>
        </w:rPr>
        <w:t>Gwytherin</w:t>
      </w:r>
      <w:r w:rsidR="00917AC6">
        <w:rPr>
          <w:sz w:val="24"/>
          <w:szCs w:val="24"/>
          <w:lang w:val="en-US"/>
        </w:rPr>
        <w:t xml:space="preserve"> (</w:t>
      </w:r>
      <w:r w:rsidR="00821CA4">
        <w:rPr>
          <w:sz w:val="24"/>
          <w:szCs w:val="24"/>
          <w:lang w:val="en-US"/>
        </w:rPr>
        <w:t xml:space="preserve">Baring-Gould and Fisher, 1911; </w:t>
      </w:r>
      <w:r w:rsidR="00917AC6">
        <w:rPr>
          <w:sz w:val="24"/>
          <w:szCs w:val="24"/>
          <w:lang w:val="en-US"/>
        </w:rPr>
        <w:t>Ryan, 1986; Wade-Evans, 2013)</w:t>
      </w:r>
      <w:r w:rsidR="00311C9C">
        <w:rPr>
          <w:sz w:val="24"/>
          <w:szCs w:val="24"/>
          <w:lang w:val="en-US"/>
        </w:rPr>
        <w:t xml:space="preserve">, her main places </w:t>
      </w:r>
      <w:r w:rsidR="00311C9C">
        <w:rPr>
          <w:sz w:val="24"/>
          <w:szCs w:val="24"/>
          <w:lang w:val="en-US"/>
        </w:rPr>
        <w:lastRenderedPageBreak/>
        <w:t xml:space="preserve">of power in life. </w:t>
      </w:r>
      <w:r w:rsidR="006D7D9E">
        <w:rPr>
          <w:sz w:val="24"/>
          <w:szCs w:val="24"/>
          <w:lang w:val="en-US"/>
        </w:rPr>
        <w:t>This Changed dramatically in the centuries after the publication of Roberts Life.</w:t>
      </w:r>
    </w:p>
    <w:p w14:paraId="26648DD1" w14:textId="7A0FA3E1" w:rsidR="00BF2FA3" w:rsidRPr="002D2A48" w:rsidRDefault="008F4697" w:rsidP="00ED3D36">
      <w:p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</w:t>
      </w:r>
      <w:r w:rsidR="00DD61A1">
        <w:rPr>
          <w:sz w:val="24"/>
          <w:szCs w:val="24"/>
          <w:lang w:val="en-US"/>
        </w:rPr>
        <w:t xml:space="preserve"> </w:t>
      </w:r>
      <w:r w:rsidR="00104384">
        <w:rPr>
          <w:sz w:val="24"/>
          <w:szCs w:val="24"/>
          <w:lang w:val="en-US"/>
        </w:rPr>
        <w:t xml:space="preserve">It has been suggested that the creation and publication of the </w:t>
      </w:r>
      <w:r w:rsidR="00104384">
        <w:rPr>
          <w:i/>
          <w:iCs/>
          <w:sz w:val="24"/>
          <w:szCs w:val="24"/>
          <w:lang w:val="en-US"/>
        </w:rPr>
        <w:t>Vita Prima</w:t>
      </w:r>
      <w:r w:rsidR="00104384">
        <w:rPr>
          <w:sz w:val="24"/>
          <w:szCs w:val="24"/>
          <w:lang w:val="en-US"/>
        </w:rPr>
        <w:t xml:space="preserve"> was as a part of a power play by</w:t>
      </w:r>
      <w:r w:rsidR="005058DB">
        <w:rPr>
          <w:sz w:val="24"/>
          <w:szCs w:val="24"/>
          <w:lang w:val="en-US"/>
        </w:rPr>
        <w:t xml:space="preserve"> a Basingwerk Abbey</w:t>
      </w:r>
      <w:r w:rsidR="00104384">
        <w:rPr>
          <w:sz w:val="24"/>
          <w:szCs w:val="24"/>
          <w:lang w:val="en-US"/>
        </w:rPr>
        <w:t xml:space="preserve">, that by publishing the </w:t>
      </w:r>
      <w:r w:rsidR="00104384">
        <w:rPr>
          <w:i/>
          <w:iCs/>
          <w:sz w:val="24"/>
          <w:szCs w:val="24"/>
          <w:lang w:val="en-US"/>
        </w:rPr>
        <w:t>Vita</w:t>
      </w:r>
      <w:r w:rsidR="00104384">
        <w:rPr>
          <w:sz w:val="24"/>
          <w:szCs w:val="24"/>
          <w:lang w:val="en-US"/>
        </w:rPr>
        <w:t xml:space="preserve"> they were raising the profile and legend of Gwenfrewy, </w:t>
      </w:r>
      <w:r w:rsidR="005058DB">
        <w:rPr>
          <w:sz w:val="24"/>
          <w:szCs w:val="24"/>
          <w:lang w:val="en-US"/>
        </w:rPr>
        <w:t>for whose well they struggled for control for with St Werburghs Abbey, Chester (Feiss et al, 2011; Gregory, 2016)</w:t>
      </w:r>
      <w:r w:rsidR="00104384">
        <w:rPr>
          <w:sz w:val="24"/>
          <w:szCs w:val="24"/>
          <w:lang w:val="en-US"/>
        </w:rPr>
        <w:t xml:space="preserve">. </w:t>
      </w:r>
      <w:r w:rsidR="006823D8">
        <w:rPr>
          <w:sz w:val="24"/>
          <w:szCs w:val="24"/>
          <w:lang w:val="en-US"/>
        </w:rPr>
        <w:t>However,</w:t>
      </w:r>
      <w:r w:rsidR="00104384">
        <w:rPr>
          <w:sz w:val="24"/>
          <w:szCs w:val="24"/>
          <w:lang w:val="en-US"/>
        </w:rPr>
        <w:t xml:space="preserve"> the Benedictines </w:t>
      </w:r>
      <w:r w:rsidR="006823D8">
        <w:rPr>
          <w:sz w:val="24"/>
          <w:szCs w:val="24"/>
          <w:lang w:val="en-US"/>
        </w:rPr>
        <w:t>ultimately</w:t>
      </w:r>
      <w:r w:rsidR="00B27892">
        <w:rPr>
          <w:sz w:val="24"/>
          <w:szCs w:val="24"/>
          <w:lang w:val="en-US"/>
        </w:rPr>
        <w:t xml:space="preserve"> fortunate enough to successfully claim the Patronage of Gwenfre</w:t>
      </w:r>
      <w:r w:rsidR="00CA19FA">
        <w:rPr>
          <w:sz w:val="24"/>
          <w:szCs w:val="24"/>
          <w:lang w:val="en-US"/>
        </w:rPr>
        <w:t>w</w:t>
      </w:r>
      <w:r w:rsidR="00B27892">
        <w:rPr>
          <w:sz w:val="24"/>
          <w:szCs w:val="24"/>
          <w:lang w:val="en-US"/>
        </w:rPr>
        <w:t xml:space="preserve">y </w:t>
      </w:r>
      <w:r w:rsidR="003173FF">
        <w:rPr>
          <w:sz w:val="24"/>
          <w:szCs w:val="24"/>
          <w:lang w:val="en-US"/>
        </w:rPr>
        <w:t xml:space="preserve">as </w:t>
      </w:r>
      <w:r w:rsidR="006823D8">
        <w:rPr>
          <w:sz w:val="24"/>
          <w:szCs w:val="24"/>
          <w:lang w:val="en-US"/>
        </w:rPr>
        <w:t xml:space="preserve">described </w:t>
      </w:r>
      <w:r w:rsidR="003173FF">
        <w:rPr>
          <w:sz w:val="24"/>
          <w:szCs w:val="24"/>
          <w:lang w:val="en-US"/>
        </w:rPr>
        <w:t xml:space="preserve">in </w:t>
      </w:r>
      <w:r w:rsidR="00B27892">
        <w:rPr>
          <w:sz w:val="24"/>
          <w:szCs w:val="24"/>
          <w:lang w:val="en-US"/>
        </w:rPr>
        <w:t xml:space="preserve">her </w:t>
      </w:r>
      <w:r w:rsidR="00B27892">
        <w:rPr>
          <w:i/>
          <w:iCs/>
          <w:sz w:val="24"/>
          <w:szCs w:val="24"/>
          <w:lang w:val="en-US"/>
        </w:rPr>
        <w:t>Vita Secunda</w:t>
      </w:r>
      <w:r w:rsidR="00B27892">
        <w:rPr>
          <w:sz w:val="24"/>
          <w:szCs w:val="24"/>
          <w:lang w:val="en-US"/>
        </w:rPr>
        <w:t xml:space="preserve">, written by Roberts who was a </w:t>
      </w:r>
      <w:r w:rsidR="006823D8">
        <w:rPr>
          <w:sz w:val="24"/>
          <w:szCs w:val="24"/>
          <w:lang w:val="en-US"/>
        </w:rPr>
        <w:t>P</w:t>
      </w:r>
      <w:r w:rsidR="00B27892">
        <w:rPr>
          <w:sz w:val="24"/>
          <w:szCs w:val="24"/>
          <w:lang w:val="en-US"/>
        </w:rPr>
        <w:t>rior of the order</w:t>
      </w:r>
      <w:r w:rsidR="003173FF">
        <w:rPr>
          <w:sz w:val="24"/>
          <w:szCs w:val="24"/>
          <w:lang w:val="en-US"/>
        </w:rPr>
        <w:t xml:space="preserve"> (Cartwright, 2008; Pritchard, 2009)</w:t>
      </w:r>
      <w:r w:rsidR="00B27892">
        <w:rPr>
          <w:sz w:val="24"/>
          <w:szCs w:val="24"/>
          <w:lang w:val="en-US"/>
        </w:rPr>
        <w:t>. Th</w:t>
      </w:r>
      <w:r w:rsidR="006823D8">
        <w:rPr>
          <w:sz w:val="24"/>
          <w:szCs w:val="24"/>
          <w:lang w:val="en-US"/>
        </w:rPr>
        <w:t>e</w:t>
      </w:r>
      <w:r w:rsidR="00B27892">
        <w:rPr>
          <w:sz w:val="24"/>
          <w:szCs w:val="24"/>
          <w:lang w:val="en-US"/>
        </w:rPr>
        <w:t xml:space="preserve"> entire journey is written about in the</w:t>
      </w:r>
      <w:r w:rsidR="00B27892">
        <w:rPr>
          <w:i/>
          <w:iCs/>
          <w:sz w:val="24"/>
          <w:szCs w:val="24"/>
          <w:lang w:val="en-US"/>
        </w:rPr>
        <w:t xml:space="preserve"> Secunda</w:t>
      </w:r>
      <w:r w:rsidR="005D02C6">
        <w:rPr>
          <w:sz w:val="24"/>
          <w:szCs w:val="24"/>
          <w:lang w:val="en-US"/>
        </w:rPr>
        <w:t xml:space="preserve"> </w:t>
      </w:r>
      <w:r w:rsidR="00B27892">
        <w:rPr>
          <w:sz w:val="24"/>
          <w:szCs w:val="24"/>
          <w:lang w:val="en-US"/>
        </w:rPr>
        <w:t>as a key event</w:t>
      </w:r>
      <w:r w:rsidR="005D02C6">
        <w:rPr>
          <w:sz w:val="24"/>
          <w:szCs w:val="24"/>
          <w:lang w:val="en-US"/>
        </w:rPr>
        <w:t xml:space="preserve"> (Gregory, 2016; Feiss et al, 2011)</w:t>
      </w:r>
      <w:r w:rsidR="00B27892">
        <w:rPr>
          <w:sz w:val="24"/>
          <w:szCs w:val="24"/>
          <w:lang w:val="en-US"/>
        </w:rPr>
        <w:t xml:space="preserve"> allow</w:t>
      </w:r>
      <w:r w:rsidR="006823D8">
        <w:rPr>
          <w:sz w:val="24"/>
          <w:szCs w:val="24"/>
          <w:lang w:val="en-US"/>
        </w:rPr>
        <w:t>ing</w:t>
      </w:r>
      <w:r w:rsidR="00B27892">
        <w:rPr>
          <w:sz w:val="24"/>
          <w:szCs w:val="24"/>
          <w:lang w:val="en-US"/>
        </w:rPr>
        <w:t xml:space="preserve"> us to date the</w:t>
      </w:r>
      <w:r w:rsidR="00B27892">
        <w:rPr>
          <w:i/>
          <w:iCs/>
          <w:sz w:val="24"/>
          <w:szCs w:val="24"/>
          <w:lang w:val="en-US"/>
        </w:rPr>
        <w:t xml:space="preserve"> Secunda</w:t>
      </w:r>
      <w:r w:rsidR="00B27892">
        <w:rPr>
          <w:sz w:val="24"/>
          <w:szCs w:val="24"/>
          <w:lang w:val="en-US"/>
        </w:rPr>
        <w:t xml:space="preserve"> and establish that it came after but was not influenced by the</w:t>
      </w:r>
      <w:r w:rsidR="00B27892">
        <w:rPr>
          <w:i/>
          <w:iCs/>
          <w:sz w:val="24"/>
          <w:szCs w:val="24"/>
          <w:lang w:val="en-US"/>
        </w:rPr>
        <w:t xml:space="preserve"> Prima</w:t>
      </w:r>
      <w:r w:rsidR="00B823D9">
        <w:rPr>
          <w:i/>
          <w:iCs/>
          <w:sz w:val="24"/>
          <w:szCs w:val="24"/>
          <w:lang w:val="en-US"/>
        </w:rPr>
        <w:t xml:space="preserve"> </w:t>
      </w:r>
      <w:r w:rsidR="00B823D9">
        <w:rPr>
          <w:sz w:val="24"/>
          <w:szCs w:val="24"/>
          <w:lang w:val="en-US"/>
        </w:rPr>
        <w:t>(Pritchard, 2009)</w:t>
      </w:r>
      <w:r w:rsidR="00B27892">
        <w:rPr>
          <w:i/>
          <w:iCs/>
          <w:sz w:val="24"/>
          <w:szCs w:val="24"/>
          <w:lang w:val="en-US"/>
        </w:rPr>
        <w:t>.</w:t>
      </w:r>
      <w:r w:rsidR="00B27892">
        <w:rPr>
          <w:sz w:val="24"/>
          <w:szCs w:val="24"/>
          <w:lang w:val="en-US"/>
        </w:rPr>
        <w:t xml:space="preserve"> </w:t>
      </w:r>
      <w:r w:rsidR="006823D8">
        <w:rPr>
          <w:sz w:val="24"/>
          <w:szCs w:val="24"/>
          <w:lang w:val="en-US"/>
        </w:rPr>
        <w:t>I</w:t>
      </w:r>
      <w:r w:rsidR="00B27892">
        <w:rPr>
          <w:sz w:val="24"/>
          <w:szCs w:val="24"/>
          <w:lang w:val="en-US"/>
        </w:rPr>
        <w:t xml:space="preserve">n the </w:t>
      </w:r>
      <w:r w:rsidR="00B27892">
        <w:rPr>
          <w:i/>
          <w:iCs/>
          <w:sz w:val="24"/>
          <w:szCs w:val="24"/>
          <w:lang w:val="en-US"/>
        </w:rPr>
        <w:t>Secunda</w:t>
      </w:r>
      <w:r w:rsidR="00B27892">
        <w:rPr>
          <w:sz w:val="24"/>
          <w:szCs w:val="24"/>
          <w:lang w:val="en-US"/>
        </w:rPr>
        <w:t xml:space="preserve"> as Roberts claims a sickness came upon the </w:t>
      </w:r>
      <w:r w:rsidR="00CA19FA">
        <w:rPr>
          <w:sz w:val="24"/>
          <w:szCs w:val="24"/>
          <w:lang w:val="en-US"/>
        </w:rPr>
        <w:t>monastery</w:t>
      </w:r>
      <w:r w:rsidR="00B27892">
        <w:rPr>
          <w:sz w:val="24"/>
          <w:szCs w:val="24"/>
          <w:lang w:val="en-US"/>
        </w:rPr>
        <w:t xml:space="preserve"> at Shrewsbury </w:t>
      </w:r>
      <w:r w:rsidR="00CA19FA">
        <w:rPr>
          <w:sz w:val="24"/>
          <w:szCs w:val="24"/>
          <w:lang w:val="en-US"/>
        </w:rPr>
        <w:t xml:space="preserve">and </w:t>
      </w:r>
      <w:r w:rsidR="006823D8">
        <w:rPr>
          <w:sz w:val="24"/>
          <w:szCs w:val="24"/>
          <w:lang w:val="en-US"/>
        </w:rPr>
        <w:t xml:space="preserve">a brother </w:t>
      </w:r>
      <w:r w:rsidR="00CA19FA">
        <w:rPr>
          <w:sz w:val="24"/>
          <w:szCs w:val="24"/>
          <w:lang w:val="en-US"/>
        </w:rPr>
        <w:t xml:space="preserve">became ill, </w:t>
      </w:r>
      <w:r w:rsidR="006823D8">
        <w:rPr>
          <w:sz w:val="24"/>
          <w:szCs w:val="24"/>
          <w:lang w:val="en-US"/>
        </w:rPr>
        <w:t xml:space="preserve">and </w:t>
      </w:r>
      <w:r w:rsidR="00CA19FA">
        <w:rPr>
          <w:sz w:val="24"/>
          <w:szCs w:val="24"/>
          <w:lang w:val="en-US"/>
        </w:rPr>
        <w:t>the monks prayed for healing</w:t>
      </w:r>
      <w:r w:rsidR="005E07F0">
        <w:rPr>
          <w:sz w:val="24"/>
          <w:szCs w:val="24"/>
          <w:lang w:val="en-US"/>
        </w:rPr>
        <w:t xml:space="preserve"> (Feiss et al, 2011; Swift, 2010)</w:t>
      </w:r>
      <w:r w:rsidR="00CA19FA">
        <w:rPr>
          <w:sz w:val="24"/>
          <w:szCs w:val="24"/>
          <w:lang w:val="en-US"/>
        </w:rPr>
        <w:t xml:space="preserve">. According to the </w:t>
      </w:r>
      <w:r w:rsidR="00CA19FA">
        <w:rPr>
          <w:i/>
          <w:iCs/>
          <w:sz w:val="24"/>
          <w:szCs w:val="24"/>
          <w:lang w:val="en-US"/>
        </w:rPr>
        <w:t>Secunda</w:t>
      </w:r>
      <w:r w:rsidR="00CA19FA">
        <w:rPr>
          <w:sz w:val="24"/>
          <w:szCs w:val="24"/>
          <w:lang w:val="en-US"/>
        </w:rPr>
        <w:t xml:space="preserve"> Gwenfrewy visited</w:t>
      </w:r>
      <w:r w:rsidR="002D2A48">
        <w:rPr>
          <w:sz w:val="24"/>
          <w:szCs w:val="24"/>
          <w:lang w:val="en-US"/>
        </w:rPr>
        <w:t xml:space="preserve"> Radulph the Subprior</w:t>
      </w:r>
      <w:r w:rsidR="005E07F0">
        <w:rPr>
          <w:sz w:val="24"/>
          <w:szCs w:val="24"/>
          <w:lang w:val="en-US"/>
        </w:rPr>
        <w:t xml:space="preserve"> (Swift, 2010)</w:t>
      </w:r>
      <w:r w:rsidR="00E92406">
        <w:rPr>
          <w:sz w:val="24"/>
          <w:szCs w:val="24"/>
          <w:lang w:val="en-US"/>
        </w:rPr>
        <w:t xml:space="preserve"> </w:t>
      </w:r>
      <w:r w:rsidR="00CA19FA">
        <w:rPr>
          <w:sz w:val="24"/>
          <w:szCs w:val="24"/>
          <w:lang w:val="en-US"/>
        </w:rPr>
        <w:t xml:space="preserve">in a dream and told him that if they celebrated mass at her well, then </w:t>
      </w:r>
      <w:r w:rsidR="00E92406">
        <w:rPr>
          <w:sz w:val="24"/>
          <w:szCs w:val="24"/>
          <w:lang w:val="en-US"/>
        </w:rPr>
        <w:t>their brother</w:t>
      </w:r>
      <w:r w:rsidR="00CA19FA">
        <w:rPr>
          <w:sz w:val="24"/>
          <w:szCs w:val="24"/>
          <w:lang w:val="en-US"/>
        </w:rPr>
        <w:t xml:space="preserve"> would be cured</w:t>
      </w:r>
      <w:r w:rsidR="005E07F0">
        <w:rPr>
          <w:sz w:val="24"/>
          <w:szCs w:val="24"/>
          <w:lang w:val="en-US"/>
        </w:rPr>
        <w:t xml:space="preserve"> (Feiss et al, 2011; Swift, 2010)</w:t>
      </w:r>
      <w:r w:rsidR="00CA19FA">
        <w:rPr>
          <w:sz w:val="24"/>
          <w:szCs w:val="24"/>
          <w:lang w:val="en-US"/>
        </w:rPr>
        <w:t xml:space="preserve">. It was </w:t>
      </w:r>
      <w:r w:rsidR="00E92406">
        <w:rPr>
          <w:sz w:val="24"/>
          <w:szCs w:val="24"/>
          <w:lang w:val="en-US"/>
        </w:rPr>
        <w:t>during the pilgrimage</w:t>
      </w:r>
      <w:r w:rsidR="00CA19FA">
        <w:rPr>
          <w:sz w:val="24"/>
          <w:szCs w:val="24"/>
          <w:lang w:val="en-US"/>
        </w:rPr>
        <w:t xml:space="preserve"> that Gwenfrewy</w:t>
      </w:r>
      <w:r w:rsidR="00E92406">
        <w:rPr>
          <w:sz w:val="24"/>
          <w:szCs w:val="24"/>
          <w:lang w:val="en-US"/>
        </w:rPr>
        <w:t xml:space="preserve"> </w:t>
      </w:r>
      <w:r w:rsidR="00CA19FA">
        <w:rPr>
          <w:sz w:val="24"/>
          <w:szCs w:val="24"/>
          <w:lang w:val="en-US"/>
        </w:rPr>
        <w:t>visit</w:t>
      </w:r>
      <w:r w:rsidR="00E92406">
        <w:rPr>
          <w:sz w:val="24"/>
          <w:szCs w:val="24"/>
          <w:lang w:val="en-US"/>
        </w:rPr>
        <w:t>ed another</w:t>
      </w:r>
      <w:r w:rsidR="00CA19FA">
        <w:rPr>
          <w:sz w:val="24"/>
          <w:szCs w:val="24"/>
          <w:lang w:val="en-US"/>
        </w:rPr>
        <w:t xml:space="preserve"> in</w:t>
      </w:r>
      <w:r w:rsidR="00E92406">
        <w:rPr>
          <w:sz w:val="24"/>
          <w:szCs w:val="24"/>
          <w:lang w:val="en-US"/>
        </w:rPr>
        <w:t xml:space="preserve"> a</w:t>
      </w:r>
      <w:r w:rsidR="00CA19FA">
        <w:rPr>
          <w:sz w:val="24"/>
          <w:szCs w:val="24"/>
          <w:lang w:val="en-US"/>
        </w:rPr>
        <w:t xml:space="preserve"> dream and requested the monks take her bones to </w:t>
      </w:r>
      <w:r w:rsidR="00E92406">
        <w:rPr>
          <w:sz w:val="24"/>
          <w:szCs w:val="24"/>
          <w:lang w:val="en-US"/>
        </w:rPr>
        <w:t>Shrewsbury</w:t>
      </w:r>
      <w:r w:rsidR="00CA19FA">
        <w:rPr>
          <w:sz w:val="24"/>
          <w:szCs w:val="24"/>
          <w:lang w:val="en-US"/>
        </w:rPr>
        <w:t>, she w</w:t>
      </w:r>
      <w:r w:rsidR="00E92406">
        <w:rPr>
          <w:sz w:val="24"/>
          <w:szCs w:val="24"/>
          <w:lang w:val="en-US"/>
        </w:rPr>
        <w:t>ished</w:t>
      </w:r>
      <w:r w:rsidR="00CA19FA">
        <w:rPr>
          <w:sz w:val="24"/>
          <w:szCs w:val="24"/>
          <w:lang w:val="en-US"/>
        </w:rPr>
        <w:t xml:space="preserve"> to be moved and gave her blessing for the translation</w:t>
      </w:r>
      <w:r w:rsidR="00807E16">
        <w:rPr>
          <w:sz w:val="24"/>
          <w:szCs w:val="24"/>
          <w:lang w:val="en-US"/>
        </w:rPr>
        <w:t xml:space="preserve"> (Feiss et al, 2011)</w:t>
      </w:r>
      <w:r w:rsidR="00CA19FA">
        <w:rPr>
          <w:sz w:val="24"/>
          <w:szCs w:val="24"/>
          <w:lang w:val="en-US"/>
        </w:rPr>
        <w:t>. This divine sanction</w:t>
      </w:r>
      <w:r w:rsidR="00E92406">
        <w:rPr>
          <w:sz w:val="24"/>
          <w:szCs w:val="24"/>
          <w:lang w:val="en-US"/>
        </w:rPr>
        <w:t xml:space="preserve"> </w:t>
      </w:r>
      <w:r w:rsidR="00CA19FA">
        <w:rPr>
          <w:sz w:val="24"/>
          <w:szCs w:val="24"/>
          <w:lang w:val="en-US"/>
        </w:rPr>
        <w:t xml:space="preserve">is what Roberts and the </w:t>
      </w:r>
      <w:r w:rsidR="0023777F">
        <w:rPr>
          <w:sz w:val="24"/>
          <w:szCs w:val="24"/>
          <w:lang w:val="en-US"/>
        </w:rPr>
        <w:t>Benedictine</w:t>
      </w:r>
      <w:r w:rsidR="00CA19FA">
        <w:rPr>
          <w:sz w:val="24"/>
          <w:szCs w:val="24"/>
          <w:lang w:val="en-US"/>
        </w:rPr>
        <w:t xml:space="preserve"> monks used as justification for moving </w:t>
      </w:r>
      <w:r w:rsidR="00E92406">
        <w:rPr>
          <w:sz w:val="24"/>
          <w:szCs w:val="24"/>
          <w:lang w:val="en-US"/>
        </w:rPr>
        <w:t>her</w:t>
      </w:r>
      <w:r w:rsidR="00CA19FA">
        <w:rPr>
          <w:sz w:val="24"/>
          <w:szCs w:val="24"/>
          <w:lang w:val="en-US"/>
        </w:rPr>
        <w:t xml:space="preserve"> bone</w:t>
      </w:r>
      <w:r w:rsidR="00E92406">
        <w:rPr>
          <w:sz w:val="24"/>
          <w:szCs w:val="24"/>
          <w:lang w:val="en-US"/>
        </w:rPr>
        <w:t>s</w:t>
      </w:r>
      <w:r w:rsidR="00CA19FA">
        <w:rPr>
          <w:sz w:val="24"/>
          <w:szCs w:val="24"/>
          <w:lang w:val="en-US"/>
        </w:rPr>
        <w:t xml:space="preserve"> from the Abbey a</w:t>
      </w:r>
      <w:r w:rsidR="00E92406">
        <w:rPr>
          <w:sz w:val="24"/>
          <w:szCs w:val="24"/>
          <w:lang w:val="en-US"/>
        </w:rPr>
        <w:t xml:space="preserve">t </w:t>
      </w:r>
      <w:r w:rsidR="00B429C4">
        <w:rPr>
          <w:sz w:val="24"/>
          <w:szCs w:val="24"/>
          <w:lang w:val="en-US"/>
        </w:rPr>
        <w:t>Gwytherin</w:t>
      </w:r>
      <w:r w:rsidR="00CA19FA">
        <w:rPr>
          <w:sz w:val="24"/>
          <w:szCs w:val="24"/>
          <w:lang w:val="en-US"/>
        </w:rPr>
        <w:t xml:space="preserve"> where she was Abbess, to the Monastery as Shrewsbury where she would be patron</w:t>
      </w:r>
      <w:r w:rsidR="00694E26">
        <w:rPr>
          <w:sz w:val="24"/>
          <w:szCs w:val="24"/>
          <w:lang w:val="en-US"/>
        </w:rPr>
        <w:t xml:space="preserve"> (Baring-Gould and Fisher, 1911; Gregory, 2016)</w:t>
      </w:r>
      <w:r w:rsidR="00CA19FA">
        <w:rPr>
          <w:sz w:val="24"/>
          <w:szCs w:val="24"/>
          <w:lang w:val="en-US"/>
        </w:rPr>
        <w:t xml:space="preserve">. This gave them the same prestige and status as other </w:t>
      </w:r>
      <w:r w:rsidR="0023777F">
        <w:rPr>
          <w:sz w:val="24"/>
          <w:szCs w:val="24"/>
          <w:lang w:val="en-US"/>
        </w:rPr>
        <w:t>Monasteries</w:t>
      </w:r>
      <w:r w:rsidR="00CA19FA">
        <w:rPr>
          <w:sz w:val="24"/>
          <w:szCs w:val="24"/>
          <w:lang w:val="en-US"/>
        </w:rPr>
        <w:t>, for instance the Chester monks had St Werburga and the Monks of Much Wenlock had St Milburga</w:t>
      </w:r>
      <w:r w:rsidR="00B429C4">
        <w:rPr>
          <w:sz w:val="24"/>
          <w:szCs w:val="24"/>
          <w:lang w:val="en-US"/>
        </w:rPr>
        <w:t xml:space="preserve"> (Feiss et al, 2011)</w:t>
      </w:r>
      <w:r w:rsidR="002D2A48">
        <w:rPr>
          <w:sz w:val="24"/>
          <w:szCs w:val="24"/>
          <w:lang w:val="en-US"/>
        </w:rPr>
        <w:t>. Th</w:t>
      </w:r>
      <w:r w:rsidR="00266A77">
        <w:rPr>
          <w:sz w:val="24"/>
          <w:szCs w:val="24"/>
          <w:lang w:val="en-US"/>
        </w:rPr>
        <w:t>eir</w:t>
      </w:r>
      <w:r w:rsidR="002D2A48">
        <w:rPr>
          <w:sz w:val="24"/>
          <w:szCs w:val="24"/>
          <w:lang w:val="en-US"/>
        </w:rPr>
        <w:t xml:space="preserve"> justification is enhanced by </w:t>
      </w:r>
      <w:r w:rsidR="00266A77">
        <w:rPr>
          <w:sz w:val="24"/>
          <w:szCs w:val="24"/>
          <w:lang w:val="en-US"/>
        </w:rPr>
        <w:t>its inclusion</w:t>
      </w:r>
      <w:r w:rsidR="002D2A48">
        <w:rPr>
          <w:sz w:val="24"/>
          <w:szCs w:val="24"/>
          <w:lang w:val="en-US"/>
        </w:rPr>
        <w:t xml:space="preserve"> in the </w:t>
      </w:r>
      <w:r w:rsidR="002D2A48">
        <w:rPr>
          <w:i/>
          <w:iCs/>
          <w:sz w:val="24"/>
          <w:szCs w:val="24"/>
          <w:lang w:val="en-US"/>
        </w:rPr>
        <w:t>Vita Secunda</w:t>
      </w:r>
      <w:r w:rsidR="002D2A48">
        <w:rPr>
          <w:sz w:val="24"/>
          <w:szCs w:val="24"/>
          <w:lang w:val="en-US"/>
        </w:rPr>
        <w:t xml:space="preserve"> as </w:t>
      </w:r>
      <w:r w:rsidR="00266A77">
        <w:rPr>
          <w:sz w:val="24"/>
          <w:szCs w:val="24"/>
          <w:lang w:val="en-US"/>
        </w:rPr>
        <w:t xml:space="preserve">part of </w:t>
      </w:r>
      <w:r w:rsidR="002D2A48">
        <w:rPr>
          <w:sz w:val="24"/>
          <w:szCs w:val="24"/>
          <w:lang w:val="en-US"/>
        </w:rPr>
        <w:t>Gwenfrewy</w:t>
      </w:r>
      <w:r w:rsidR="00266A77">
        <w:rPr>
          <w:sz w:val="24"/>
          <w:szCs w:val="24"/>
          <w:lang w:val="en-US"/>
        </w:rPr>
        <w:t>s life</w:t>
      </w:r>
      <w:r w:rsidR="002D2A48">
        <w:rPr>
          <w:sz w:val="24"/>
          <w:szCs w:val="24"/>
          <w:lang w:val="en-US"/>
        </w:rPr>
        <w:t>, as it was her will</w:t>
      </w:r>
      <w:r w:rsidR="009D17EE">
        <w:rPr>
          <w:sz w:val="24"/>
          <w:szCs w:val="24"/>
          <w:lang w:val="en-US"/>
        </w:rPr>
        <w:t xml:space="preserve"> (Feiss et al, 2011)</w:t>
      </w:r>
      <w:r w:rsidR="002D2A48">
        <w:rPr>
          <w:sz w:val="24"/>
          <w:szCs w:val="24"/>
          <w:lang w:val="en-US"/>
        </w:rPr>
        <w:t xml:space="preserve">, by publishing it </w:t>
      </w:r>
      <w:r w:rsidR="00093D4C">
        <w:rPr>
          <w:sz w:val="24"/>
          <w:szCs w:val="24"/>
          <w:lang w:val="en-US"/>
        </w:rPr>
        <w:t xml:space="preserve">in </w:t>
      </w:r>
      <w:r w:rsidR="002D2A48">
        <w:rPr>
          <w:sz w:val="24"/>
          <w:szCs w:val="24"/>
          <w:lang w:val="en-US"/>
        </w:rPr>
        <w:t>the life it enhanced the claim of Shrewsbury Abbey</w:t>
      </w:r>
      <w:r w:rsidR="001277AB">
        <w:rPr>
          <w:sz w:val="24"/>
          <w:szCs w:val="24"/>
          <w:lang w:val="en-US"/>
        </w:rPr>
        <w:t xml:space="preserve"> </w:t>
      </w:r>
      <w:r w:rsidR="00093D4C">
        <w:rPr>
          <w:sz w:val="24"/>
          <w:szCs w:val="24"/>
          <w:lang w:val="en-US"/>
        </w:rPr>
        <w:t>to</w:t>
      </w:r>
      <w:r w:rsidR="001277AB">
        <w:rPr>
          <w:sz w:val="24"/>
          <w:szCs w:val="24"/>
          <w:lang w:val="en-US"/>
        </w:rPr>
        <w:t xml:space="preserve"> her relics</w:t>
      </w:r>
      <w:r w:rsidR="00727F49">
        <w:rPr>
          <w:sz w:val="24"/>
          <w:szCs w:val="24"/>
          <w:lang w:val="en-US"/>
        </w:rPr>
        <w:t xml:space="preserve"> (Henken, 2001)</w:t>
      </w:r>
      <w:r w:rsidR="002D2A48">
        <w:rPr>
          <w:sz w:val="24"/>
          <w:szCs w:val="24"/>
          <w:lang w:val="en-US"/>
        </w:rPr>
        <w:t>. Likewise</w:t>
      </w:r>
      <w:r w:rsidR="0023777F">
        <w:rPr>
          <w:sz w:val="24"/>
          <w:szCs w:val="24"/>
          <w:lang w:val="en-US"/>
        </w:rPr>
        <w:t>,</w:t>
      </w:r>
      <w:r w:rsidR="002D2A48">
        <w:rPr>
          <w:sz w:val="24"/>
          <w:szCs w:val="24"/>
          <w:lang w:val="en-US"/>
        </w:rPr>
        <w:t xml:space="preserve"> the publication of the </w:t>
      </w:r>
      <w:r w:rsidR="002D2A48">
        <w:rPr>
          <w:i/>
          <w:iCs/>
          <w:sz w:val="24"/>
          <w:szCs w:val="24"/>
          <w:lang w:val="en-US"/>
        </w:rPr>
        <w:t>Vita Secunda</w:t>
      </w:r>
      <w:r w:rsidR="002D2A48">
        <w:rPr>
          <w:sz w:val="24"/>
          <w:szCs w:val="24"/>
          <w:lang w:val="en-US"/>
        </w:rPr>
        <w:t xml:space="preserve"> two years after the translation of Gwenfrewys relics, was likely meant to bolster Gwenfrewy</w:t>
      </w:r>
      <w:r w:rsidR="0041162B">
        <w:rPr>
          <w:sz w:val="24"/>
          <w:szCs w:val="24"/>
          <w:lang w:val="en-US"/>
        </w:rPr>
        <w:t>s reputation</w:t>
      </w:r>
      <w:r w:rsidR="002D2A48">
        <w:rPr>
          <w:sz w:val="24"/>
          <w:szCs w:val="24"/>
          <w:lang w:val="en-US"/>
        </w:rPr>
        <w:t xml:space="preserve"> </w:t>
      </w:r>
      <w:r w:rsidR="0023777F">
        <w:rPr>
          <w:sz w:val="24"/>
          <w:szCs w:val="24"/>
          <w:lang w:val="en-US"/>
        </w:rPr>
        <w:t>(</w:t>
      </w:r>
      <w:r w:rsidR="00406654">
        <w:rPr>
          <w:sz w:val="24"/>
          <w:szCs w:val="24"/>
          <w:lang w:val="en-US"/>
        </w:rPr>
        <w:t xml:space="preserve">Cartwright, 2002; </w:t>
      </w:r>
      <w:r w:rsidR="0023777F">
        <w:rPr>
          <w:sz w:val="24"/>
          <w:szCs w:val="24"/>
          <w:lang w:val="en-US"/>
        </w:rPr>
        <w:t>Gregory, 2016)</w:t>
      </w:r>
      <w:r w:rsidR="002D2A48">
        <w:rPr>
          <w:sz w:val="24"/>
          <w:szCs w:val="24"/>
          <w:lang w:val="en-US"/>
        </w:rPr>
        <w:t xml:space="preserve">, to support the translation and cement </w:t>
      </w:r>
      <w:r w:rsidR="0023777F">
        <w:rPr>
          <w:sz w:val="24"/>
          <w:szCs w:val="24"/>
          <w:lang w:val="en-US"/>
        </w:rPr>
        <w:t>Shrewsbury’s</w:t>
      </w:r>
      <w:r w:rsidR="002D2A48">
        <w:rPr>
          <w:sz w:val="24"/>
          <w:szCs w:val="24"/>
          <w:lang w:val="en-US"/>
        </w:rPr>
        <w:t xml:space="preserve"> claim </w:t>
      </w:r>
      <w:r w:rsidR="0023777F">
        <w:rPr>
          <w:sz w:val="24"/>
          <w:szCs w:val="24"/>
          <w:lang w:val="en-US"/>
        </w:rPr>
        <w:t>(Henken, 2001)</w:t>
      </w:r>
      <w:r w:rsidR="0041162B">
        <w:rPr>
          <w:sz w:val="24"/>
          <w:szCs w:val="24"/>
          <w:lang w:val="en-US"/>
        </w:rPr>
        <w:t>. A</w:t>
      </w:r>
      <w:r w:rsidR="002D2A48">
        <w:rPr>
          <w:sz w:val="24"/>
          <w:szCs w:val="24"/>
          <w:lang w:val="en-US"/>
        </w:rPr>
        <w:t>dvertis</w:t>
      </w:r>
      <w:r w:rsidR="0041162B">
        <w:rPr>
          <w:sz w:val="24"/>
          <w:szCs w:val="24"/>
          <w:lang w:val="en-US"/>
        </w:rPr>
        <w:t>ing</w:t>
      </w:r>
      <w:r w:rsidR="002D2A48">
        <w:rPr>
          <w:sz w:val="24"/>
          <w:szCs w:val="24"/>
          <w:lang w:val="en-US"/>
        </w:rPr>
        <w:t xml:space="preserve"> Gwenfrewys legend and </w:t>
      </w:r>
      <w:r w:rsidR="00406654">
        <w:rPr>
          <w:sz w:val="24"/>
          <w:szCs w:val="24"/>
          <w:lang w:val="en-US"/>
        </w:rPr>
        <w:t xml:space="preserve">her </w:t>
      </w:r>
      <w:r w:rsidR="0041162B">
        <w:rPr>
          <w:sz w:val="24"/>
          <w:szCs w:val="24"/>
          <w:lang w:val="en-US"/>
        </w:rPr>
        <w:t xml:space="preserve">healing </w:t>
      </w:r>
      <w:r w:rsidR="002D2A48">
        <w:rPr>
          <w:sz w:val="24"/>
          <w:szCs w:val="24"/>
          <w:lang w:val="en-US"/>
        </w:rPr>
        <w:t>powe</w:t>
      </w:r>
      <w:r w:rsidR="0041162B">
        <w:rPr>
          <w:sz w:val="24"/>
          <w:szCs w:val="24"/>
          <w:lang w:val="en-US"/>
        </w:rPr>
        <w:t>r</w:t>
      </w:r>
      <w:r w:rsidR="002D2A48">
        <w:rPr>
          <w:sz w:val="24"/>
          <w:szCs w:val="24"/>
          <w:lang w:val="en-US"/>
        </w:rPr>
        <w:t xml:space="preserve">, </w:t>
      </w:r>
      <w:r w:rsidR="0041162B">
        <w:rPr>
          <w:sz w:val="24"/>
          <w:szCs w:val="24"/>
          <w:lang w:val="en-US"/>
        </w:rPr>
        <w:t xml:space="preserve">was </w:t>
      </w:r>
      <w:r w:rsidR="002D2A48">
        <w:rPr>
          <w:sz w:val="24"/>
          <w:szCs w:val="24"/>
          <w:lang w:val="en-US"/>
        </w:rPr>
        <w:t>designed to bring pilgrims and donations to the Abbey</w:t>
      </w:r>
      <w:r w:rsidR="001F1782">
        <w:rPr>
          <w:sz w:val="24"/>
          <w:szCs w:val="24"/>
          <w:lang w:val="en-US"/>
        </w:rPr>
        <w:t xml:space="preserve"> (Pritchard, 2009; Ryan, 1986)</w:t>
      </w:r>
      <w:r w:rsidR="0023777F">
        <w:rPr>
          <w:sz w:val="24"/>
          <w:szCs w:val="24"/>
          <w:lang w:val="en-US"/>
        </w:rPr>
        <w:t>.</w:t>
      </w:r>
      <w:r w:rsidR="00D97C4A">
        <w:rPr>
          <w:sz w:val="24"/>
          <w:szCs w:val="24"/>
          <w:lang w:val="en-US"/>
        </w:rPr>
        <w:t xml:space="preserve"> T</w:t>
      </w:r>
      <w:r w:rsidR="0023777F">
        <w:rPr>
          <w:sz w:val="24"/>
          <w:szCs w:val="24"/>
          <w:lang w:val="en-US"/>
        </w:rPr>
        <w:t>h</w:t>
      </w:r>
      <w:r w:rsidR="00D97C4A">
        <w:rPr>
          <w:sz w:val="24"/>
          <w:szCs w:val="24"/>
          <w:lang w:val="en-US"/>
        </w:rPr>
        <w:t>ese</w:t>
      </w:r>
      <w:r w:rsidR="0023777F">
        <w:rPr>
          <w:sz w:val="24"/>
          <w:szCs w:val="24"/>
          <w:lang w:val="en-US"/>
        </w:rPr>
        <w:t xml:space="preserve"> </w:t>
      </w:r>
      <w:r w:rsidR="00D97C4A">
        <w:rPr>
          <w:sz w:val="24"/>
          <w:szCs w:val="24"/>
          <w:lang w:val="en-US"/>
        </w:rPr>
        <w:t xml:space="preserve">factors </w:t>
      </w:r>
      <w:r w:rsidR="0023777F">
        <w:rPr>
          <w:sz w:val="24"/>
          <w:szCs w:val="24"/>
          <w:lang w:val="en-US"/>
        </w:rPr>
        <w:t>would</w:t>
      </w:r>
      <w:r w:rsidR="002D2A48">
        <w:rPr>
          <w:sz w:val="24"/>
          <w:szCs w:val="24"/>
          <w:lang w:val="en-US"/>
        </w:rPr>
        <w:t xml:space="preserve"> boos</w:t>
      </w:r>
      <w:r w:rsidR="0023777F">
        <w:rPr>
          <w:sz w:val="24"/>
          <w:szCs w:val="24"/>
          <w:lang w:val="en-US"/>
        </w:rPr>
        <w:t xml:space="preserve">t </w:t>
      </w:r>
      <w:r w:rsidR="002D2A48">
        <w:rPr>
          <w:sz w:val="24"/>
          <w:szCs w:val="24"/>
          <w:lang w:val="en-US"/>
        </w:rPr>
        <w:t>the power and status of the Abbey as a holy site of pilgrimage</w:t>
      </w:r>
      <w:r w:rsidR="00D97C4A">
        <w:rPr>
          <w:sz w:val="24"/>
          <w:szCs w:val="24"/>
          <w:lang w:val="en-US"/>
        </w:rPr>
        <w:t>,</w:t>
      </w:r>
      <w:r w:rsidR="002D2A48">
        <w:rPr>
          <w:sz w:val="24"/>
          <w:szCs w:val="24"/>
          <w:lang w:val="en-US"/>
        </w:rPr>
        <w:t xml:space="preserve"> which </w:t>
      </w:r>
      <w:r w:rsidR="0023777F">
        <w:rPr>
          <w:sz w:val="24"/>
          <w:szCs w:val="24"/>
          <w:lang w:val="en-US"/>
        </w:rPr>
        <w:t>would bring</w:t>
      </w:r>
      <w:r w:rsidR="002D2A48">
        <w:rPr>
          <w:sz w:val="24"/>
          <w:szCs w:val="24"/>
          <w:lang w:val="en-US"/>
        </w:rPr>
        <w:t xml:space="preserve"> its own power and prestige</w:t>
      </w:r>
      <w:r w:rsidR="00406654">
        <w:rPr>
          <w:sz w:val="24"/>
          <w:szCs w:val="24"/>
          <w:lang w:val="en-US"/>
        </w:rPr>
        <w:t xml:space="preserve"> </w:t>
      </w:r>
      <w:r w:rsidR="00D97C4A">
        <w:rPr>
          <w:sz w:val="24"/>
          <w:szCs w:val="24"/>
          <w:lang w:val="en-US"/>
        </w:rPr>
        <w:t xml:space="preserve">to the site </w:t>
      </w:r>
      <w:r w:rsidR="00406654">
        <w:rPr>
          <w:sz w:val="24"/>
          <w:szCs w:val="24"/>
          <w:lang w:val="en-US"/>
        </w:rPr>
        <w:t>(Cartwright, 2002</w:t>
      </w:r>
      <w:r w:rsidR="001F1782">
        <w:rPr>
          <w:sz w:val="24"/>
          <w:szCs w:val="24"/>
          <w:lang w:val="en-US"/>
        </w:rPr>
        <w:t>; Feiss et al, 2011; Pritchard, 2009</w:t>
      </w:r>
      <w:r w:rsidR="00406654">
        <w:rPr>
          <w:sz w:val="24"/>
          <w:szCs w:val="24"/>
          <w:lang w:val="en-US"/>
        </w:rPr>
        <w:t>)</w:t>
      </w:r>
      <w:r w:rsidR="002D2A48">
        <w:rPr>
          <w:sz w:val="24"/>
          <w:szCs w:val="24"/>
          <w:lang w:val="en-US"/>
        </w:rPr>
        <w:t>.</w:t>
      </w:r>
    </w:p>
    <w:p w14:paraId="33D025B1" w14:textId="5179F753" w:rsidR="00C17EDB" w:rsidRDefault="008F4697" w:rsidP="00ED3D3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This </w:t>
      </w:r>
      <w:r w:rsidR="00F110CE">
        <w:rPr>
          <w:sz w:val="24"/>
          <w:szCs w:val="24"/>
          <w:lang w:val="en-US"/>
        </w:rPr>
        <w:t>is</w:t>
      </w:r>
      <w:r>
        <w:rPr>
          <w:sz w:val="24"/>
          <w:szCs w:val="24"/>
          <w:lang w:val="en-US"/>
        </w:rPr>
        <w:t xml:space="preserve"> the purpose of the </w:t>
      </w:r>
      <w:r>
        <w:rPr>
          <w:i/>
          <w:iCs/>
          <w:sz w:val="24"/>
          <w:szCs w:val="24"/>
          <w:lang w:val="en-US"/>
        </w:rPr>
        <w:t>Vita Secunda,</w:t>
      </w:r>
      <w:r>
        <w:rPr>
          <w:sz w:val="24"/>
          <w:szCs w:val="24"/>
          <w:lang w:val="en-US"/>
        </w:rPr>
        <w:t xml:space="preserve"> to establish the legend of Gwenfrewy outside of her small Welsh cult and into the rest of Britain</w:t>
      </w:r>
      <w:r w:rsidR="00F110CE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 xml:space="preserve">to establish Shrewsbury as a cult </w:t>
      </w:r>
      <w:r w:rsidR="00F110CE">
        <w:rPr>
          <w:sz w:val="24"/>
          <w:szCs w:val="24"/>
          <w:lang w:val="en-US"/>
        </w:rPr>
        <w:t xml:space="preserve">center </w:t>
      </w:r>
      <w:r>
        <w:rPr>
          <w:sz w:val="24"/>
          <w:szCs w:val="24"/>
          <w:lang w:val="en-US"/>
        </w:rPr>
        <w:t xml:space="preserve">and pilgrim site </w:t>
      </w:r>
      <w:r w:rsidR="00F110CE">
        <w:rPr>
          <w:sz w:val="24"/>
          <w:szCs w:val="24"/>
          <w:lang w:val="en-US"/>
        </w:rPr>
        <w:t xml:space="preserve">for </w:t>
      </w:r>
      <w:r>
        <w:rPr>
          <w:sz w:val="24"/>
          <w:szCs w:val="24"/>
          <w:lang w:val="en-US"/>
        </w:rPr>
        <w:t>Gwenfrewy</w:t>
      </w:r>
      <w:r w:rsidR="00FB225C">
        <w:rPr>
          <w:sz w:val="24"/>
          <w:szCs w:val="24"/>
          <w:lang w:val="en-US"/>
        </w:rPr>
        <w:t xml:space="preserve"> (Cartwright, 2002)</w:t>
      </w:r>
      <w:r>
        <w:rPr>
          <w:sz w:val="24"/>
          <w:szCs w:val="24"/>
          <w:lang w:val="en-US"/>
        </w:rPr>
        <w:t>. It</w:t>
      </w:r>
      <w:r w:rsidR="00F110CE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ingratiate</w:t>
      </w:r>
      <w:r w:rsidR="00F110CE">
        <w:rPr>
          <w:sz w:val="24"/>
          <w:szCs w:val="24"/>
          <w:lang w:val="en-US"/>
        </w:rPr>
        <w:t>d</w:t>
      </w:r>
      <w:r>
        <w:rPr>
          <w:sz w:val="24"/>
          <w:szCs w:val="24"/>
          <w:lang w:val="en-US"/>
        </w:rPr>
        <w:t xml:space="preserve"> </w:t>
      </w:r>
      <w:r w:rsidR="00F110CE">
        <w:rPr>
          <w:sz w:val="24"/>
          <w:szCs w:val="24"/>
          <w:lang w:val="en-US"/>
        </w:rPr>
        <w:t>her</w:t>
      </w:r>
      <w:r>
        <w:rPr>
          <w:sz w:val="24"/>
          <w:szCs w:val="24"/>
          <w:lang w:val="en-US"/>
        </w:rPr>
        <w:t xml:space="preserve"> to the wider populace and </w:t>
      </w:r>
      <w:r w:rsidR="00F110CE">
        <w:rPr>
          <w:sz w:val="24"/>
          <w:szCs w:val="24"/>
          <w:lang w:val="en-US"/>
        </w:rPr>
        <w:t>in</w:t>
      </w:r>
      <w:r>
        <w:rPr>
          <w:sz w:val="24"/>
          <w:szCs w:val="24"/>
          <w:lang w:val="en-US"/>
        </w:rPr>
        <w:t xml:space="preserve"> doing so dr</w:t>
      </w:r>
      <w:r w:rsidR="00F110CE">
        <w:rPr>
          <w:sz w:val="24"/>
          <w:szCs w:val="24"/>
          <w:lang w:val="en-US"/>
        </w:rPr>
        <w:t>e</w:t>
      </w:r>
      <w:r>
        <w:rPr>
          <w:sz w:val="24"/>
          <w:szCs w:val="24"/>
          <w:lang w:val="en-US"/>
        </w:rPr>
        <w:t>w them to her holy sites as a part of a play for power and prestige</w:t>
      </w:r>
      <w:r w:rsidR="00F110CE">
        <w:rPr>
          <w:sz w:val="24"/>
          <w:szCs w:val="24"/>
          <w:lang w:val="en-US"/>
        </w:rPr>
        <w:t xml:space="preserve">, </w:t>
      </w:r>
      <w:r>
        <w:rPr>
          <w:sz w:val="24"/>
          <w:szCs w:val="24"/>
          <w:lang w:val="en-US"/>
        </w:rPr>
        <w:t>key to maintain</w:t>
      </w:r>
      <w:r w:rsidR="00F110CE">
        <w:rPr>
          <w:sz w:val="24"/>
          <w:szCs w:val="24"/>
          <w:lang w:val="en-US"/>
        </w:rPr>
        <w:t>ing</w:t>
      </w:r>
      <w:r>
        <w:rPr>
          <w:sz w:val="24"/>
          <w:szCs w:val="24"/>
          <w:lang w:val="en-US"/>
        </w:rPr>
        <w:t xml:space="preserve"> an abbey and its residence, a reason </w:t>
      </w:r>
      <w:r w:rsidR="00F110CE">
        <w:rPr>
          <w:sz w:val="24"/>
          <w:szCs w:val="24"/>
          <w:lang w:val="en-US"/>
        </w:rPr>
        <w:t>why</w:t>
      </w:r>
      <w:r>
        <w:rPr>
          <w:sz w:val="24"/>
          <w:szCs w:val="24"/>
          <w:lang w:val="en-US"/>
        </w:rPr>
        <w:t xml:space="preserve"> many </w:t>
      </w:r>
      <w:proofErr w:type="gramStart"/>
      <w:r>
        <w:rPr>
          <w:i/>
          <w:iCs/>
          <w:sz w:val="24"/>
          <w:szCs w:val="24"/>
          <w:lang w:val="en-US"/>
        </w:rPr>
        <w:t>Vita</w:t>
      </w:r>
      <w:proofErr w:type="gramEnd"/>
      <w:r>
        <w:rPr>
          <w:sz w:val="24"/>
          <w:szCs w:val="24"/>
          <w:lang w:val="en-US"/>
        </w:rPr>
        <w:t xml:space="preserve"> were written</w:t>
      </w:r>
      <w:r w:rsidR="00FB225C">
        <w:rPr>
          <w:sz w:val="24"/>
          <w:szCs w:val="24"/>
          <w:lang w:val="en-US"/>
        </w:rPr>
        <w:t xml:space="preserve"> (Pritchard, 2009; Ryan, 1986)</w:t>
      </w:r>
      <w:r>
        <w:rPr>
          <w:sz w:val="24"/>
          <w:szCs w:val="24"/>
          <w:lang w:val="en-US"/>
        </w:rPr>
        <w:t xml:space="preserve">. It may also have been </w:t>
      </w:r>
      <w:r w:rsidR="006D0DA2">
        <w:rPr>
          <w:sz w:val="24"/>
          <w:szCs w:val="24"/>
          <w:lang w:val="en-US"/>
        </w:rPr>
        <w:t>written</w:t>
      </w:r>
      <w:r>
        <w:rPr>
          <w:sz w:val="24"/>
          <w:szCs w:val="24"/>
          <w:lang w:val="en-US"/>
        </w:rPr>
        <w:t xml:space="preserve"> to spread </w:t>
      </w:r>
      <w:r w:rsidR="006D0DA2">
        <w:rPr>
          <w:sz w:val="24"/>
          <w:szCs w:val="24"/>
          <w:lang w:val="en-US"/>
        </w:rPr>
        <w:t>Gwenfrewys</w:t>
      </w:r>
      <w:r>
        <w:rPr>
          <w:sz w:val="24"/>
          <w:szCs w:val="24"/>
          <w:lang w:val="en-US"/>
        </w:rPr>
        <w:t xml:space="preserve"> good works as an example of a chaste, </w:t>
      </w:r>
      <w:r w:rsidR="00105F06">
        <w:rPr>
          <w:sz w:val="24"/>
          <w:szCs w:val="24"/>
          <w:lang w:val="en-US"/>
        </w:rPr>
        <w:t>devout</w:t>
      </w:r>
      <w:r>
        <w:rPr>
          <w:sz w:val="24"/>
          <w:szCs w:val="24"/>
          <w:lang w:val="en-US"/>
        </w:rPr>
        <w:t xml:space="preserve"> life </w:t>
      </w:r>
      <w:r w:rsidR="006D0DA2">
        <w:rPr>
          <w:sz w:val="24"/>
          <w:szCs w:val="24"/>
          <w:lang w:val="en-US"/>
        </w:rPr>
        <w:t>for</w:t>
      </w:r>
      <w:r>
        <w:rPr>
          <w:sz w:val="24"/>
          <w:szCs w:val="24"/>
          <w:lang w:val="en-US"/>
        </w:rPr>
        <w:t xml:space="preserve"> wom</w:t>
      </w:r>
      <w:r w:rsidR="006D0DA2">
        <w:rPr>
          <w:sz w:val="24"/>
          <w:szCs w:val="24"/>
          <w:lang w:val="en-US"/>
        </w:rPr>
        <w:t>e</w:t>
      </w:r>
      <w:r>
        <w:rPr>
          <w:sz w:val="24"/>
          <w:szCs w:val="24"/>
          <w:lang w:val="en-US"/>
        </w:rPr>
        <w:t>n and to encourage the taking of holy orders</w:t>
      </w:r>
      <w:r w:rsidR="00FB225C">
        <w:rPr>
          <w:sz w:val="24"/>
          <w:szCs w:val="24"/>
          <w:lang w:val="en-US"/>
        </w:rPr>
        <w:t xml:space="preserve"> (Gregory, 2016)</w:t>
      </w:r>
      <w:r>
        <w:rPr>
          <w:sz w:val="24"/>
          <w:szCs w:val="24"/>
          <w:lang w:val="en-US"/>
        </w:rPr>
        <w:t>, but wider opinion leans towards a power play.</w:t>
      </w:r>
    </w:p>
    <w:p w14:paraId="7479D9D0" w14:textId="3735D090" w:rsidR="00047AED" w:rsidRPr="0005796F" w:rsidRDefault="00047AED" w:rsidP="00ED3D3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The transmission of the </w:t>
      </w:r>
      <w:r>
        <w:rPr>
          <w:i/>
          <w:iCs/>
          <w:sz w:val="24"/>
          <w:szCs w:val="24"/>
          <w:lang w:val="en-US"/>
        </w:rPr>
        <w:t>Vita Secunda</w:t>
      </w:r>
      <w:r>
        <w:rPr>
          <w:sz w:val="24"/>
          <w:szCs w:val="24"/>
          <w:lang w:val="en-US"/>
        </w:rPr>
        <w:t xml:space="preserve"> is hard to track, as we have only two copies left</w:t>
      </w:r>
      <w:r w:rsidR="001A19D9">
        <w:rPr>
          <w:sz w:val="24"/>
          <w:szCs w:val="24"/>
          <w:lang w:val="en-US"/>
        </w:rPr>
        <w:t xml:space="preserve"> (Cartwright, 2022)</w:t>
      </w:r>
      <w:r>
        <w:rPr>
          <w:sz w:val="24"/>
          <w:szCs w:val="24"/>
          <w:lang w:val="en-US"/>
        </w:rPr>
        <w:t xml:space="preserve">, </w:t>
      </w:r>
      <w:r w:rsidR="007B0B0B">
        <w:rPr>
          <w:sz w:val="24"/>
          <w:szCs w:val="24"/>
          <w:lang w:val="en-US"/>
        </w:rPr>
        <w:t>mainly</w:t>
      </w:r>
      <w:r>
        <w:rPr>
          <w:sz w:val="24"/>
          <w:szCs w:val="24"/>
          <w:lang w:val="en-US"/>
        </w:rPr>
        <w:t xml:space="preserve"> due to the era</w:t>
      </w:r>
      <w:r w:rsidR="007B0B0B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it was published, </w:t>
      </w:r>
      <w:r w:rsidR="007B0B0B">
        <w:rPr>
          <w:sz w:val="24"/>
          <w:szCs w:val="24"/>
          <w:lang w:val="en-US"/>
        </w:rPr>
        <w:t xml:space="preserve">when </w:t>
      </w:r>
      <w:r>
        <w:rPr>
          <w:sz w:val="24"/>
          <w:szCs w:val="24"/>
          <w:lang w:val="en-US"/>
        </w:rPr>
        <w:t xml:space="preserve">there would not have been </w:t>
      </w:r>
      <w:r>
        <w:rPr>
          <w:sz w:val="24"/>
          <w:szCs w:val="24"/>
          <w:lang w:val="en-US"/>
        </w:rPr>
        <w:lastRenderedPageBreak/>
        <w:t>many copies in circulation. Before the invention of the printing press all books were hand copied in a lengthy process and cost a small fortune to acquire, limiting copies to church</w:t>
      </w:r>
      <w:r w:rsidR="007B0B0B">
        <w:rPr>
          <w:sz w:val="24"/>
          <w:szCs w:val="24"/>
          <w:lang w:val="en-US"/>
        </w:rPr>
        <w:t>es</w:t>
      </w:r>
      <w:r>
        <w:rPr>
          <w:sz w:val="24"/>
          <w:szCs w:val="24"/>
          <w:lang w:val="en-US"/>
        </w:rPr>
        <w:t xml:space="preserve"> and </w:t>
      </w:r>
      <w:r w:rsidR="008513D3">
        <w:rPr>
          <w:sz w:val="24"/>
          <w:szCs w:val="24"/>
          <w:lang w:val="en-US"/>
        </w:rPr>
        <w:t xml:space="preserve">wealthy </w:t>
      </w:r>
      <w:r>
        <w:rPr>
          <w:sz w:val="24"/>
          <w:szCs w:val="24"/>
          <w:lang w:val="en-US"/>
        </w:rPr>
        <w:t xml:space="preserve">individuals. Add to this that the shorter, likely cheaper </w:t>
      </w:r>
      <w:r>
        <w:rPr>
          <w:i/>
          <w:iCs/>
          <w:sz w:val="24"/>
          <w:szCs w:val="24"/>
          <w:lang w:val="en-US"/>
        </w:rPr>
        <w:t>Vita Prima</w:t>
      </w:r>
      <w:r>
        <w:rPr>
          <w:sz w:val="24"/>
          <w:szCs w:val="24"/>
          <w:lang w:val="en-US"/>
        </w:rPr>
        <w:t xml:space="preserve"> was also in circulation at this point</w:t>
      </w:r>
      <w:r w:rsidR="001A19D9">
        <w:rPr>
          <w:sz w:val="24"/>
          <w:szCs w:val="24"/>
          <w:lang w:val="en-US"/>
        </w:rPr>
        <w:t xml:space="preserve"> (Cartwright, 2022)</w:t>
      </w:r>
      <w:r>
        <w:rPr>
          <w:sz w:val="24"/>
          <w:szCs w:val="24"/>
          <w:lang w:val="en-US"/>
        </w:rPr>
        <w:t xml:space="preserve">, and you can see how transmission of the </w:t>
      </w:r>
      <w:r>
        <w:rPr>
          <w:i/>
          <w:iCs/>
          <w:sz w:val="24"/>
          <w:szCs w:val="24"/>
          <w:lang w:val="en-US"/>
        </w:rPr>
        <w:t>Vita Secunda</w:t>
      </w:r>
      <w:r>
        <w:rPr>
          <w:sz w:val="24"/>
          <w:szCs w:val="24"/>
          <w:lang w:val="en-US"/>
        </w:rPr>
        <w:t xml:space="preserve"> may have been limited.</w:t>
      </w:r>
      <w:r w:rsidR="008A3924">
        <w:rPr>
          <w:sz w:val="24"/>
          <w:szCs w:val="24"/>
          <w:lang w:val="en-US"/>
        </w:rPr>
        <w:t xml:space="preserve"> The transmission of this text, though limited did have a</w:t>
      </w:r>
      <w:r w:rsidR="008513D3">
        <w:rPr>
          <w:sz w:val="24"/>
          <w:szCs w:val="24"/>
          <w:lang w:val="en-US"/>
        </w:rPr>
        <w:t xml:space="preserve"> significant</w:t>
      </w:r>
      <w:r w:rsidR="008A3924">
        <w:rPr>
          <w:sz w:val="24"/>
          <w:szCs w:val="24"/>
          <w:lang w:val="en-US"/>
        </w:rPr>
        <w:t xml:space="preserve"> influence o</w:t>
      </w:r>
      <w:r w:rsidR="008513D3">
        <w:rPr>
          <w:sz w:val="24"/>
          <w:szCs w:val="24"/>
          <w:lang w:val="en-US"/>
        </w:rPr>
        <w:t>n</w:t>
      </w:r>
      <w:r w:rsidR="008A3924">
        <w:rPr>
          <w:sz w:val="24"/>
          <w:szCs w:val="24"/>
          <w:lang w:val="en-US"/>
        </w:rPr>
        <w:t xml:space="preserve"> later ‘Lives of Winefride</w:t>
      </w:r>
      <w:proofErr w:type="gramStart"/>
      <w:r w:rsidR="008A3924">
        <w:rPr>
          <w:sz w:val="24"/>
          <w:szCs w:val="24"/>
          <w:lang w:val="en-US"/>
        </w:rPr>
        <w:t>’</w:t>
      </w:r>
      <w:r w:rsidR="00BC219E">
        <w:rPr>
          <w:sz w:val="24"/>
          <w:szCs w:val="24"/>
          <w:lang w:val="en-US"/>
        </w:rPr>
        <w:t>(</w:t>
      </w:r>
      <w:proofErr w:type="gramEnd"/>
      <w:r w:rsidR="00BC219E">
        <w:rPr>
          <w:sz w:val="24"/>
          <w:szCs w:val="24"/>
          <w:lang w:val="en-US"/>
        </w:rPr>
        <w:t>Cartwright, 2022)</w:t>
      </w:r>
      <w:r w:rsidR="008A3924">
        <w:rPr>
          <w:sz w:val="24"/>
          <w:szCs w:val="24"/>
          <w:lang w:val="en-US"/>
        </w:rPr>
        <w:t xml:space="preserve"> and </w:t>
      </w:r>
      <w:r w:rsidR="009F3877">
        <w:rPr>
          <w:sz w:val="24"/>
          <w:szCs w:val="24"/>
          <w:lang w:val="en-US"/>
        </w:rPr>
        <w:t>is</w:t>
      </w:r>
      <w:r w:rsidR="008A3924">
        <w:rPr>
          <w:sz w:val="24"/>
          <w:szCs w:val="24"/>
          <w:lang w:val="en-US"/>
        </w:rPr>
        <w:t xml:space="preserve"> mentioned in later </w:t>
      </w:r>
      <w:r w:rsidR="009F3877">
        <w:rPr>
          <w:sz w:val="24"/>
          <w:szCs w:val="24"/>
          <w:lang w:val="en-US"/>
        </w:rPr>
        <w:t xml:space="preserve">textual </w:t>
      </w:r>
      <w:r w:rsidR="008A3924">
        <w:rPr>
          <w:sz w:val="24"/>
          <w:szCs w:val="24"/>
          <w:lang w:val="en-US"/>
        </w:rPr>
        <w:t>analysis regarding the Saint, for instance Buckleys 1713 pamphlet (Buckley, 1713), meaning it never truly left circulation</w:t>
      </w:r>
      <w:r w:rsidR="005A050F">
        <w:rPr>
          <w:sz w:val="24"/>
          <w:szCs w:val="24"/>
          <w:lang w:val="en-US"/>
        </w:rPr>
        <w:t>.</w:t>
      </w:r>
      <w:r w:rsidR="00CB4EFA">
        <w:rPr>
          <w:sz w:val="24"/>
          <w:szCs w:val="24"/>
          <w:lang w:val="en-US"/>
        </w:rPr>
        <w:t xml:space="preserve"> A third Latin life, </w:t>
      </w:r>
      <w:r w:rsidR="00F33F63">
        <w:rPr>
          <w:i/>
          <w:iCs/>
          <w:sz w:val="24"/>
          <w:szCs w:val="24"/>
          <w:lang w:val="en-US"/>
        </w:rPr>
        <w:t>T</w:t>
      </w:r>
      <w:r w:rsidR="00CB4EFA" w:rsidRPr="00F33F63">
        <w:rPr>
          <w:i/>
          <w:iCs/>
          <w:sz w:val="24"/>
          <w:szCs w:val="24"/>
          <w:lang w:val="en-US"/>
        </w:rPr>
        <w:t>he Lansdowne Vita</w:t>
      </w:r>
      <w:r w:rsidR="00CB4EFA">
        <w:rPr>
          <w:sz w:val="24"/>
          <w:szCs w:val="24"/>
          <w:lang w:val="en-US"/>
        </w:rPr>
        <w:t xml:space="preserve"> is a combination of the </w:t>
      </w:r>
      <w:r w:rsidR="00CB4EFA">
        <w:rPr>
          <w:i/>
          <w:sz w:val="24"/>
          <w:szCs w:val="24"/>
          <w:lang w:val="en-US"/>
        </w:rPr>
        <w:t>Secunda</w:t>
      </w:r>
      <w:r w:rsidR="00CB4EFA">
        <w:rPr>
          <w:iCs/>
          <w:sz w:val="24"/>
          <w:szCs w:val="24"/>
          <w:lang w:val="en-US"/>
        </w:rPr>
        <w:t xml:space="preserve"> and </w:t>
      </w:r>
      <w:r w:rsidR="00CB4EFA">
        <w:rPr>
          <w:i/>
          <w:sz w:val="24"/>
          <w:szCs w:val="24"/>
          <w:lang w:val="en-US"/>
        </w:rPr>
        <w:t>Prima</w:t>
      </w:r>
      <w:r w:rsidR="00CB4EFA">
        <w:rPr>
          <w:iCs/>
          <w:sz w:val="24"/>
          <w:szCs w:val="24"/>
          <w:lang w:val="en-US"/>
        </w:rPr>
        <w:t xml:space="preserve">, </w:t>
      </w:r>
      <w:r w:rsidR="002539C4">
        <w:rPr>
          <w:iCs/>
          <w:sz w:val="24"/>
          <w:szCs w:val="24"/>
          <w:lang w:val="en-US"/>
        </w:rPr>
        <w:t xml:space="preserve">dating to the </w:t>
      </w:r>
      <w:r w:rsidR="00CB4EFA">
        <w:rPr>
          <w:iCs/>
          <w:sz w:val="24"/>
          <w:szCs w:val="24"/>
          <w:lang w:val="en-US"/>
        </w:rPr>
        <w:t>14</w:t>
      </w:r>
      <w:r w:rsidR="00CB4EFA" w:rsidRPr="00CB4EFA">
        <w:rPr>
          <w:iCs/>
          <w:sz w:val="24"/>
          <w:szCs w:val="24"/>
          <w:vertAlign w:val="superscript"/>
          <w:lang w:val="en-US"/>
        </w:rPr>
        <w:t>th</w:t>
      </w:r>
      <w:r w:rsidR="00CB4EFA">
        <w:rPr>
          <w:iCs/>
          <w:sz w:val="24"/>
          <w:szCs w:val="24"/>
          <w:lang w:val="en-US"/>
        </w:rPr>
        <w:t xml:space="preserve"> century </w:t>
      </w:r>
      <w:r w:rsidR="002539C4">
        <w:rPr>
          <w:iCs/>
          <w:sz w:val="24"/>
          <w:szCs w:val="24"/>
          <w:lang w:val="en-US"/>
        </w:rPr>
        <w:t>and written by</w:t>
      </w:r>
      <w:r w:rsidR="00CB4EFA">
        <w:rPr>
          <w:iCs/>
          <w:sz w:val="24"/>
          <w:szCs w:val="24"/>
          <w:lang w:val="en-US"/>
        </w:rPr>
        <w:t xml:space="preserve"> the Benedictine nuns of Romsey Abbey</w:t>
      </w:r>
      <w:r w:rsidR="00BC219E">
        <w:rPr>
          <w:iCs/>
          <w:sz w:val="24"/>
          <w:szCs w:val="24"/>
          <w:lang w:val="en-US"/>
        </w:rPr>
        <w:t xml:space="preserve"> (Cartwright, 2022)</w:t>
      </w:r>
      <w:r w:rsidR="00CB4EFA">
        <w:rPr>
          <w:iCs/>
          <w:sz w:val="24"/>
          <w:szCs w:val="24"/>
          <w:lang w:val="en-US"/>
        </w:rPr>
        <w:t xml:space="preserve">. </w:t>
      </w:r>
      <w:r w:rsidR="002539C4">
        <w:rPr>
          <w:iCs/>
          <w:sz w:val="24"/>
          <w:szCs w:val="24"/>
          <w:lang w:val="en-US"/>
        </w:rPr>
        <w:t xml:space="preserve">The </w:t>
      </w:r>
      <w:r w:rsidR="002539C4" w:rsidRPr="002539C4">
        <w:rPr>
          <w:i/>
          <w:sz w:val="24"/>
          <w:szCs w:val="24"/>
          <w:lang w:val="en-US"/>
        </w:rPr>
        <w:t>Secunda</w:t>
      </w:r>
      <w:r w:rsidR="002539C4">
        <w:rPr>
          <w:iCs/>
          <w:sz w:val="24"/>
          <w:szCs w:val="24"/>
          <w:lang w:val="en-US"/>
        </w:rPr>
        <w:t xml:space="preserve"> also </w:t>
      </w:r>
      <w:r w:rsidR="00CB4EFA" w:rsidRPr="002539C4">
        <w:rPr>
          <w:iCs/>
          <w:sz w:val="24"/>
          <w:szCs w:val="24"/>
          <w:lang w:val="en-US"/>
        </w:rPr>
        <w:t>survived</w:t>
      </w:r>
      <w:r w:rsidR="00CB4EFA">
        <w:rPr>
          <w:iCs/>
          <w:sz w:val="24"/>
          <w:szCs w:val="24"/>
          <w:lang w:val="en-US"/>
        </w:rPr>
        <w:t xml:space="preserve"> via the Caxton Pamphlet and a few lost Welsh translations </w:t>
      </w:r>
      <w:r w:rsidR="00BC219E">
        <w:rPr>
          <w:iCs/>
          <w:sz w:val="24"/>
          <w:szCs w:val="24"/>
          <w:lang w:val="en-US"/>
        </w:rPr>
        <w:t>(Cartwright, 2022)</w:t>
      </w:r>
      <w:r w:rsidR="00CB4EFA">
        <w:rPr>
          <w:iCs/>
          <w:sz w:val="24"/>
          <w:szCs w:val="24"/>
          <w:lang w:val="en-US"/>
        </w:rPr>
        <w:t xml:space="preserve">. It is theorized that all </w:t>
      </w:r>
      <w:r w:rsidR="008912C9">
        <w:rPr>
          <w:iCs/>
          <w:sz w:val="24"/>
          <w:szCs w:val="24"/>
          <w:lang w:val="en-US"/>
        </w:rPr>
        <w:t>three</w:t>
      </w:r>
      <w:r w:rsidR="0005796F">
        <w:rPr>
          <w:iCs/>
          <w:sz w:val="24"/>
          <w:szCs w:val="24"/>
          <w:lang w:val="en-US"/>
        </w:rPr>
        <w:t xml:space="preserve"> </w:t>
      </w:r>
      <w:r w:rsidR="00CB4EFA">
        <w:rPr>
          <w:iCs/>
          <w:sz w:val="24"/>
          <w:szCs w:val="24"/>
          <w:lang w:val="en-US"/>
        </w:rPr>
        <w:t>of Gwenfrewys Welsh</w:t>
      </w:r>
      <w:r w:rsidR="008912C9">
        <w:rPr>
          <w:iCs/>
          <w:sz w:val="24"/>
          <w:szCs w:val="24"/>
          <w:lang w:val="en-US"/>
        </w:rPr>
        <w:t xml:space="preserve"> L</w:t>
      </w:r>
      <w:r w:rsidR="00CB4EFA">
        <w:rPr>
          <w:iCs/>
          <w:sz w:val="24"/>
          <w:szCs w:val="24"/>
          <w:lang w:val="en-US"/>
        </w:rPr>
        <w:t xml:space="preserve">ives are based on a </w:t>
      </w:r>
      <w:r w:rsidR="00CB4EFA">
        <w:rPr>
          <w:i/>
          <w:sz w:val="24"/>
          <w:szCs w:val="24"/>
          <w:lang w:val="en-US"/>
        </w:rPr>
        <w:t>buchedd</w:t>
      </w:r>
      <w:r w:rsidR="00CB4EFA">
        <w:rPr>
          <w:iCs/>
          <w:sz w:val="24"/>
          <w:szCs w:val="24"/>
          <w:lang w:val="en-US"/>
        </w:rPr>
        <w:t xml:space="preserve"> </w:t>
      </w:r>
      <w:r w:rsidR="008912C9">
        <w:rPr>
          <w:iCs/>
          <w:sz w:val="24"/>
          <w:szCs w:val="24"/>
          <w:lang w:val="en-US"/>
        </w:rPr>
        <w:t>s</w:t>
      </w:r>
      <w:r w:rsidR="00CB4EFA">
        <w:rPr>
          <w:iCs/>
          <w:sz w:val="24"/>
          <w:szCs w:val="24"/>
          <w:lang w:val="en-US"/>
        </w:rPr>
        <w:t xml:space="preserve">ourced from Roberts </w:t>
      </w:r>
      <w:r w:rsidR="00CB4EFA">
        <w:rPr>
          <w:i/>
          <w:sz w:val="24"/>
          <w:szCs w:val="24"/>
          <w:lang w:val="en-US"/>
        </w:rPr>
        <w:t>Vita</w:t>
      </w:r>
      <w:r w:rsidR="008912C9">
        <w:rPr>
          <w:i/>
          <w:sz w:val="24"/>
          <w:szCs w:val="24"/>
          <w:lang w:val="en-US"/>
        </w:rPr>
        <w:t>,</w:t>
      </w:r>
      <w:r w:rsidR="00CB4EFA">
        <w:rPr>
          <w:iCs/>
          <w:sz w:val="24"/>
          <w:szCs w:val="24"/>
          <w:lang w:val="en-US"/>
        </w:rPr>
        <w:t xml:space="preserve"> based on their similarities and omissions which are in keeping with the </w:t>
      </w:r>
      <w:r w:rsidR="00CB4EFA">
        <w:rPr>
          <w:i/>
          <w:iCs/>
          <w:sz w:val="24"/>
          <w:szCs w:val="24"/>
          <w:lang w:val="en-US"/>
        </w:rPr>
        <w:t>Secunda</w:t>
      </w:r>
      <w:r w:rsidR="0005796F">
        <w:rPr>
          <w:i/>
          <w:iCs/>
          <w:sz w:val="24"/>
          <w:szCs w:val="24"/>
          <w:lang w:val="en-US"/>
        </w:rPr>
        <w:t>,</w:t>
      </w:r>
      <w:r w:rsidR="0005796F">
        <w:rPr>
          <w:sz w:val="24"/>
          <w:szCs w:val="24"/>
          <w:lang w:val="en-US"/>
        </w:rPr>
        <w:t xml:space="preserve"> these hail from northern Wales th</w:t>
      </w:r>
      <w:r w:rsidR="008912C9">
        <w:rPr>
          <w:sz w:val="24"/>
          <w:szCs w:val="24"/>
          <w:lang w:val="en-US"/>
        </w:rPr>
        <w:t>e</w:t>
      </w:r>
      <w:r w:rsidR="0005796F">
        <w:rPr>
          <w:sz w:val="24"/>
          <w:szCs w:val="24"/>
          <w:lang w:val="en-US"/>
        </w:rPr>
        <w:t xml:space="preserve"> same as Gwenfrewys cult</w:t>
      </w:r>
      <w:r w:rsidR="00BC219E">
        <w:rPr>
          <w:sz w:val="24"/>
          <w:szCs w:val="24"/>
          <w:lang w:val="en-US"/>
        </w:rPr>
        <w:t xml:space="preserve"> (Cartwright, 2022)</w:t>
      </w:r>
      <w:r w:rsidR="0005796F">
        <w:rPr>
          <w:sz w:val="24"/>
          <w:szCs w:val="24"/>
          <w:lang w:val="en-US"/>
        </w:rPr>
        <w:t>, which m</w:t>
      </w:r>
      <w:r w:rsidR="008912C9">
        <w:rPr>
          <w:sz w:val="24"/>
          <w:szCs w:val="24"/>
          <w:lang w:val="en-US"/>
        </w:rPr>
        <w:t>ay</w:t>
      </w:r>
      <w:r w:rsidR="0005796F">
        <w:rPr>
          <w:sz w:val="24"/>
          <w:szCs w:val="24"/>
          <w:lang w:val="en-US"/>
        </w:rPr>
        <w:t xml:space="preserve"> explain why so many versions originat</w:t>
      </w:r>
      <w:r w:rsidR="008912C9">
        <w:rPr>
          <w:sz w:val="24"/>
          <w:szCs w:val="24"/>
          <w:lang w:val="en-US"/>
        </w:rPr>
        <w:t>e</w:t>
      </w:r>
      <w:r w:rsidR="0005796F">
        <w:rPr>
          <w:sz w:val="24"/>
          <w:szCs w:val="24"/>
          <w:lang w:val="en-US"/>
        </w:rPr>
        <w:t xml:space="preserve"> from th</w:t>
      </w:r>
      <w:r w:rsidR="008912C9">
        <w:rPr>
          <w:sz w:val="24"/>
          <w:szCs w:val="24"/>
          <w:lang w:val="en-US"/>
        </w:rPr>
        <w:t>e</w:t>
      </w:r>
      <w:r w:rsidR="0005796F">
        <w:rPr>
          <w:sz w:val="24"/>
          <w:szCs w:val="24"/>
          <w:lang w:val="en-US"/>
        </w:rPr>
        <w:t xml:space="preserve"> area.</w:t>
      </w:r>
      <w:r w:rsidR="0082272E">
        <w:rPr>
          <w:sz w:val="24"/>
          <w:szCs w:val="24"/>
          <w:lang w:val="en-US"/>
        </w:rPr>
        <w:t xml:space="preserve"> We have two</w:t>
      </w:r>
      <w:r w:rsidR="006A148C">
        <w:rPr>
          <w:sz w:val="24"/>
          <w:szCs w:val="24"/>
          <w:lang w:val="en-US"/>
        </w:rPr>
        <w:t xml:space="preserve"> surviving</w:t>
      </w:r>
      <w:r w:rsidR="0082272E">
        <w:rPr>
          <w:sz w:val="24"/>
          <w:szCs w:val="24"/>
          <w:lang w:val="en-US"/>
        </w:rPr>
        <w:t xml:space="preserve"> medieval copies of Roberts </w:t>
      </w:r>
      <w:r w:rsidR="0082272E">
        <w:rPr>
          <w:i/>
          <w:iCs/>
          <w:sz w:val="24"/>
          <w:szCs w:val="24"/>
          <w:lang w:val="en-US"/>
        </w:rPr>
        <w:t>Vita</w:t>
      </w:r>
      <w:r w:rsidR="0082272E">
        <w:rPr>
          <w:sz w:val="24"/>
          <w:szCs w:val="24"/>
          <w:lang w:val="en-US"/>
        </w:rPr>
        <w:t xml:space="preserve">, </w:t>
      </w:r>
      <w:r w:rsidR="005C39AD">
        <w:rPr>
          <w:sz w:val="24"/>
          <w:szCs w:val="24"/>
          <w:lang w:val="en-US"/>
        </w:rPr>
        <w:t xml:space="preserve">which as far as we can tell do not </w:t>
      </w:r>
      <w:r w:rsidR="0082272E">
        <w:rPr>
          <w:sz w:val="24"/>
          <w:szCs w:val="24"/>
          <w:lang w:val="en-US"/>
        </w:rPr>
        <w:t xml:space="preserve">contain the original </w:t>
      </w:r>
      <w:r w:rsidR="006A148C">
        <w:rPr>
          <w:sz w:val="24"/>
          <w:szCs w:val="24"/>
          <w:lang w:val="en-US"/>
        </w:rPr>
        <w:t>text</w:t>
      </w:r>
      <w:r w:rsidR="0082272E">
        <w:rPr>
          <w:sz w:val="24"/>
          <w:szCs w:val="24"/>
          <w:lang w:val="en-US"/>
        </w:rPr>
        <w:t>, however the 12</w:t>
      </w:r>
      <w:r w:rsidR="0082272E" w:rsidRPr="0082272E">
        <w:rPr>
          <w:sz w:val="24"/>
          <w:szCs w:val="24"/>
          <w:vertAlign w:val="superscript"/>
          <w:lang w:val="en-US"/>
        </w:rPr>
        <w:t>th</w:t>
      </w:r>
      <w:r w:rsidR="0082272E">
        <w:rPr>
          <w:sz w:val="24"/>
          <w:szCs w:val="24"/>
          <w:lang w:val="en-US"/>
        </w:rPr>
        <w:t xml:space="preserve"> century edition housed at the Oxford Bodleian Library is thought to be the closest to the original</w:t>
      </w:r>
      <w:r w:rsidR="00BC219E">
        <w:rPr>
          <w:sz w:val="24"/>
          <w:szCs w:val="24"/>
          <w:lang w:val="en-US"/>
        </w:rPr>
        <w:t xml:space="preserve"> (Cartwright, 2022)</w:t>
      </w:r>
      <w:r w:rsidR="0082272E">
        <w:rPr>
          <w:sz w:val="24"/>
          <w:szCs w:val="24"/>
          <w:lang w:val="en-US"/>
        </w:rPr>
        <w:t>.</w:t>
      </w:r>
      <w:r w:rsidR="009E7A0A">
        <w:rPr>
          <w:sz w:val="24"/>
          <w:szCs w:val="24"/>
          <w:lang w:val="en-US"/>
        </w:rPr>
        <w:t xml:space="preserve"> This </w:t>
      </w:r>
      <w:r w:rsidR="001152F4">
        <w:rPr>
          <w:sz w:val="24"/>
          <w:szCs w:val="24"/>
          <w:lang w:val="en-US"/>
        </w:rPr>
        <w:t xml:space="preserve">trail </w:t>
      </w:r>
      <w:r w:rsidR="009E7A0A">
        <w:rPr>
          <w:sz w:val="24"/>
          <w:szCs w:val="24"/>
          <w:lang w:val="en-US"/>
        </w:rPr>
        <w:t xml:space="preserve">allows us to see how the </w:t>
      </w:r>
      <w:r w:rsidR="009E7A0A">
        <w:rPr>
          <w:i/>
          <w:iCs/>
          <w:sz w:val="24"/>
          <w:szCs w:val="24"/>
          <w:lang w:val="en-US"/>
        </w:rPr>
        <w:t>Secunda</w:t>
      </w:r>
      <w:r w:rsidR="009E7A0A">
        <w:rPr>
          <w:sz w:val="24"/>
          <w:szCs w:val="24"/>
          <w:lang w:val="en-US"/>
        </w:rPr>
        <w:t xml:space="preserve"> was transmitted for centuries after </w:t>
      </w:r>
      <w:r w:rsidR="001152F4">
        <w:rPr>
          <w:sz w:val="24"/>
          <w:szCs w:val="24"/>
          <w:lang w:val="en-US"/>
        </w:rPr>
        <w:t>its</w:t>
      </w:r>
      <w:r w:rsidR="009E7A0A">
        <w:rPr>
          <w:sz w:val="24"/>
          <w:szCs w:val="24"/>
          <w:lang w:val="en-US"/>
        </w:rPr>
        <w:t xml:space="preserve"> original publication, they may not be exact replicas of the text</w:t>
      </w:r>
      <w:r w:rsidR="00BC219E">
        <w:rPr>
          <w:sz w:val="24"/>
          <w:szCs w:val="24"/>
          <w:lang w:val="en-US"/>
        </w:rPr>
        <w:t xml:space="preserve"> (Cartwright, 2022)</w:t>
      </w:r>
      <w:r w:rsidR="009E7A0A">
        <w:rPr>
          <w:sz w:val="24"/>
          <w:szCs w:val="24"/>
          <w:lang w:val="en-US"/>
        </w:rPr>
        <w:t xml:space="preserve">, but the Welsh and Medieval </w:t>
      </w:r>
      <w:r w:rsidR="001152F4">
        <w:rPr>
          <w:sz w:val="24"/>
          <w:szCs w:val="24"/>
          <w:lang w:val="en-US"/>
        </w:rPr>
        <w:t>L</w:t>
      </w:r>
      <w:r w:rsidR="009E7A0A">
        <w:rPr>
          <w:sz w:val="24"/>
          <w:szCs w:val="24"/>
          <w:lang w:val="en-US"/>
        </w:rPr>
        <w:t>ives allow us to see how</w:t>
      </w:r>
      <w:r w:rsidR="004322A6">
        <w:rPr>
          <w:sz w:val="24"/>
          <w:szCs w:val="24"/>
          <w:lang w:val="en-US"/>
        </w:rPr>
        <w:t xml:space="preserve"> </w:t>
      </w:r>
      <w:r w:rsidR="001152F4">
        <w:rPr>
          <w:sz w:val="24"/>
          <w:szCs w:val="24"/>
          <w:lang w:val="en-US"/>
        </w:rPr>
        <w:t>Robert’s</w:t>
      </w:r>
      <w:r w:rsidR="004322A6">
        <w:rPr>
          <w:sz w:val="24"/>
          <w:szCs w:val="24"/>
          <w:lang w:val="en-US"/>
        </w:rPr>
        <w:t xml:space="preserve"> </w:t>
      </w:r>
      <w:r w:rsidR="001152F4">
        <w:rPr>
          <w:i/>
          <w:iCs/>
          <w:sz w:val="24"/>
          <w:szCs w:val="24"/>
          <w:lang w:val="en-US"/>
        </w:rPr>
        <w:t>V</w:t>
      </w:r>
      <w:r w:rsidR="004322A6">
        <w:rPr>
          <w:i/>
          <w:iCs/>
          <w:sz w:val="24"/>
          <w:szCs w:val="24"/>
          <w:lang w:val="en-US"/>
        </w:rPr>
        <w:t xml:space="preserve">ita </w:t>
      </w:r>
      <w:r w:rsidR="004322A6">
        <w:rPr>
          <w:sz w:val="24"/>
          <w:szCs w:val="24"/>
          <w:lang w:val="en-US"/>
        </w:rPr>
        <w:t xml:space="preserve">was transmitted for </w:t>
      </w:r>
      <w:r w:rsidR="00277D60">
        <w:rPr>
          <w:sz w:val="24"/>
          <w:szCs w:val="24"/>
          <w:lang w:val="en-US"/>
        </w:rPr>
        <w:t>centuries</w:t>
      </w:r>
      <w:r w:rsidR="004322A6">
        <w:rPr>
          <w:sz w:val="24"/>
          <w:szCs w:val="24"/>
          <w:lang w:val="en-US"/>
        </w:rPr>
        <w:t xml:space="preserve">, even if not in its entirety. The </w:t>
      </w:r>
      <w:r w:rsidR="004322A6">
        <w:rPr>
          <w:i/>
          <w:iCs/>
          <w:sz w:val="24"/>
          <w:szCs w:val="24"/>
          <w:lang w:val="en-US"/>
        </w:rPr>
        <w:t>Secunda</w:t>
      </w:r>
      <w:r w:rsidR="004322A6">
        <w:rPr>
          <w:sz w:val="24"/>
          <w:szCs w:val="24"/>
          <w:lang w:val="en-US"/>
        </w:rPr>
        <w:t xml:space="preserve"> provided foundations and key aspects for many </w:t>
      </w:r>
      <w:r w:rsidR="003B6924">
        <w:rPr>
          <w:sz w:val="24"/>
          <w:szCs w:val="24"/>
          <w:lang w:val="en-US"/>
        </w:rPr>
        <w:t>versions</w:t>
      </w:r>
      <w:r w:rsidR="004322A6">
        <w:rPr>
          <w:sz w:val="24"/>
          <w:szCs w:val="24"/>
          <w:lang w:val="en-US"/>
        </w:rPr>
        <w:t xml:space="preserve"> of Gwenfrewys life, long after </w:t>
      </w:r>
      <w:r w:rsidR="003B6924">
        <w:rPr>
          <w:sz w:val="24"/>
          <w:szCs w:val="24"/>
          <w:lang w:val="en-US"/>
        </w:rPr>
        <w:t>Robert’s</w:t>
      </w:r>
      <w:r w:rsidR="004322A6">
        <w:rPr>
          <w:sz w:val="24"/>
          <w:szCs w:val="24"/>
          <w:lang w:val="en-US"/>
        </w:rPr>
        <w:t xml:space="preserve"> death, which is an impressive legacy for both man and manuscript.</w:t>
      </w:r>
      <w:r w:rsidR="0005796F">
        <w:rPr>
          <w:sz w:val="24"/>
          <w:szCs w:val="24"/>
          <w:lang w:val="en-US"/>
        </w:rPr>
        <w:t xml:space="preserve"> There are however other manuscripts based </w:t>
      </w:r>
      <w:r w:rsidR="00BC219E">
        <w:rPr>
          <w:sz w:val="24"/>
          <w:szCs w:val="24"/>
          <w:lang w:val="en-US"/>
        </w:rPr>
        <w:t>off</w:t>
      </w:r>
      <w:r w:rsidR="0005796F">
        <w:rPr>
          <w:sz w:val="24"/>
          <w:szCs w:val="24"/>
          <w:lang w:val="en-US"/>
        </w:rPr>
        <w:t xml:space="preserve"> the </w:t>
      </w:r>
      <w:r w:rsidR="0005796F">
        <w:rPr>
          <w:i/>
          <w:iCs/>
          <w:sz w:val="24"/>
          <w:szCs w:val="24"/>
          <w:lang w:val="en-US"/>
        </w:rPr>
        <w:t>Secunda</w:t>
      </w:r>
      <w:r w:rsidR="0005796F">
        <w:rPr>
          <w:sz w:val="24"/>
          <w:szCs w:val="24"/>
          <w:lang w:val="en-US"/>
        </w:rPr>
        <w:t xml:space="preserve"> between it and the Welsh and later medieval versions</w:t>
      </w:r>
      <w:r w:rsidR="00BC219E">
        <w:rPr>
          <w:sz w:val="24"/>
          <w:szCs w:val="24"/>
          <w:lang w:val="en-US"/>
        </w:rPr>
        <w:t xml:space="preserve"> (Cartwright, 2022).</w:t>
      </w:r>
      <w:r w:rsidR="0005796F">
        <w:rPr>
          <w:sz w:val="24"/>
          <w:szCs w:val="24"/>
          <w:lang w:val="en-US"/>
        </w:rPr>
        <w:t xml:space="preserve"> </w:t>
      </w:r>
      <w:r w:rsidR="00BC219E">
        <w:rPr>
          <w:sz w:val="24"/>
          <w:szCs w:val="24"/>
          <w:lang w:val="en-US"/>
        </w:rPr>
        <w:t>S</w:t>
      </w:r>
      <w:r w:rsidR="0005796F">
        <w:rPr>
          <w:sz w:val="24"/>
          <w:szCs w:val="24"/>
          <w:lang w:val="en-US"/>
        </w:rPr>
        <w:t xml:space="preserve">ome of the medieval </w:t>
      </w:r>
      <w:r w:rsidR="003B6924">
        <w:rPr>
          <w:sz w:val="24"/>
          <w:szCs w:val="24"/>
          <w:lang w:val="en-US"/>
        </w:rPr>
        <w:t>L</w:t>
      </w:r>
      <w:r w:rsidR="0005796F">
        <w:rPr>
          <w:sz w:val="24"/>
          <w:szCs w:val="24"/>
          <w:lang w:val="en-US"/>
        </w:rPr>
        <w:t>ives could be direct copies, due to discrepancies in their texts</w:t>
      </w:r>
      <w:r w:rsidR="003B6924">
        <w:rPr>
          <w:sz w:val="24"/>
          <w:szCs w:val="24"/>
          <w:lang w:val="en-US"/>
        </w:rPr>
        <w:t xml:space="preserve"> deriving from</w:t>
      </w:r>
      <w:r w:rsidR="0005796F">
        <w:rPr>
          <w:sz w:val="24"/>
          <w:szCs w:val="24"/>
          <w:lang w:val="en-US"/>
        </w:rPr>
        <w:t xml:space="preserve"> issues in copying, however these could also have come from directly copying or power phrasing intermediary copies w</w:t>
      </w:r>
      <w:r w:rsidR="003B6924">
        <w:rPr>
          <w:sz w:val="24"/>
          <w:szCs w:val="24"/>
          <w:lang w:val="en-US"/>
        </w:rPr>
        <w:t xml:space="preserve">ith </w:t>
      </w:r>
      <w:r w:rsidR="0005796F">
        <w:rPr>
          <w:sz w:val="24"/>
          <w:szCs w:val="24"/>
          <w:lang w:val="en-US"/>
        </w:rPr>
        <w:t>their own linguistic mistakes</w:t>
      </w:r>
      <w:r w:rsidR="00BC219E">
        <w:rPr>
          <w:sz w:val="24"/>
          <w:szCs w:val="24"/>
          <w:lang w:val="en-US"/>
        </w:rPr>
        <w:t xml:space="preserve"> (Cartwright, 2022)</w:t>
      </w:r>
      <w:r w:rsidR="0005796F">
        <w:rPr>
          <w:sz w:val="24"/>
          <w:szCs w:val="24"/>
          <w:lang w:val="en-US"/>
        </w:rPr>
        <w:t xml:space="preserve">. </w:t>
      </w:r>
    </w:p>
    <w:p w14:paraId="2A990B11" w14:textId="392D6B78" w:rsidR="00ED3D36" w:rsidRDefault="00E47124" w:rsidP="00ED3D36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The </w:t>
      </w:r>
      <w:r>
        <w:rPr>
          <w:i/>
          <w:iCs/>
          <w:sz w:val="24"/>
          <w:szCs w:val="24"/>
          <w:lang w:val="en-US"/>
        </w:rPr>
        <w:t>Secunda</w:t>
      </w:r>
      <w:r>
        <w:rPr>
          <w:sz w:val="24"/>
          <w:szCs w:val="24"/>
          <w:lang w:val="en-US"/>
        </w:rPr>
        <w:t xml:space="preserve"> has a few key themes, namely the beheading of Gwenfrewy, her establishment of </w:t>
      </w:r>
      <w:r w:rsidR="009C0A5D">
        <w:rPr>
          <w:sz w:val="24"/>
          <w:szCs w:val="24"/>
          <w:lang w:val="en-US"/>
        </w:rPr>
        <w:t>Gwytherin</w:t>
      </w:r>
      <w:r>
        <w:rPr>
          <w:sz w:val="24"/>
          <w:szCs w:val="24"/>
          <w:lang w:val="en-US"/>
        </w:rPr>
        <w:t xml:space="preserve"> Abbey, the appearance of Beuno</w:t>
      </w:r>
      <w:r w:rsidR="00C70824">
        <w:rPr>
          <w:sz w:val="24"/>
          <w:szCs w:val="24"/>
          <w:lang w:val="en-US"/>
        </w:rPr>
        <w:t>,</w:t>
      </w:r>
      <w:r>
        <w:rPr>
          <w:sz w:val="24"/>
          <w:szCs w:val="24"/>
          <w:lang w:val="en-US"/>
        </w:rPr>
        <w:t xml:space="preserve"> and her miracles. Beuno is a lesser part of this, in his </w:t>
      </w:r>
      <w:r w:rsidR="00612321">
        <w:rPr>
          <w:sz w:val="24"/>
          <w:szCs w:val="24"/>
          <w:lang w:val="en-US"/>
        </w:rPr>
        <w:t>S</w:t>
      </w:r>
      <w:r>
        <w:rPr>
          <w:sz w:val="24"/>
          <w:szCs w:val="24"/>
          <w:lang w:val="en-US"/>
        </w:rPr>
        <w:t xml:space="preserve">aints </w:t>
      </w:r>
      <w:r w:rsidR="00612321">
        <w:rPr>
          <w:sz w:val="24"/>
          <w:szCs w:val="24"/>
          <w:lang w:val="en-US"/>
        </w:rPr>
        <w:t>L</w:t>
      </w:r>
      <w:r>
        <w:rPr>
          <w:sz w:val="24"/>
          <w:szCs w:val="24"/>
          <w:lang w:val="en-US"/>
        </w:rPr>
        <w:t>ife Gwenfrewy appears as</w:t>
      </w:r>
      <w:r w:rsidR="00612321">
        <w:rPr>
          <w:sz w:val="24"/>
          <w:szCs w:val="24"/>
          <w:lang w:val="en-US"/>
        </w:rPr>
        <w:t xml:space="preserve"> only</w:t>
      </w:r>
      <w:r>
        <w:rPr>
          <w:sz w:val="24"/>
          <w:szCs w:val="24"/>
          <w:lang w:val="en-US"/>
        </w:rPr>
        <w:t xml:space="preserve"> a </w:t>
      </w:r>
      <w:r w:rsidR="00612321">
        <w:rPr>
          <w:sz w:val="24"/>
          <w:szCs w:val="24"/>
          <w:lang w:val="en-US"/>
        </w:rPr>
        <w:t xml:space="preserve">small </w:t>
      </w:r>
      <w:r>
        <w:rPr>
          <w:sz w:val="24"/>
          <w:szCs w:val="24"/>
          <w:lang w:val="en-US"/>
        </w:rPr>
        <w:t xml:space="preserve">part of his life as many female saints do in male </w:t>
      </w:r>
      <w:r>
        <w:rPr>
          <w:i/>
          <w:iCs/>
          <w:sz w:val="24"/>
          <w:szCs w:val="24"/>
          <w:lang w:val="en-US"/>
        </w:rPr>
        <w:t>Vita</w:t>
      </w:r>
      <w:r w:rsidR="004D7B2D">
        <w:rPr>
          <w:sz w:val="24"/>
          <w:szCs w:val="24"/>
          <w:lang w:val="en-US"/>
        </w:rPr>
        <w:t xml:space="preserve"> (Gregory, 2016; Ryan 1986)</w:t>
      </w:r>
      <w:r w:rsidR="00612321">
        <w:rPr>
          <w:sz w:val="24"/>
          <w:szCs w:val="24"/>
          <w:lang w:val="en-US"/>
        </w:rPr>
        <w:t>.</w:t>
      </w:r>
      <w:r w:rsidR="006C7CB6">
        <w:rPr>
          <w:sz w:val="24"/>
          <w:szCs w:val="24"/>
          <w:lang w:val="en-US"/>
        </w:rPr>
        <w:t xml:space="preserve"> </w:t>
      </w:r>
      <w:r w:rsidR="00944400">
        <w:rPr>
          <w:sz w:val="24"/>
          <w:szCs w:val="24"/>
          <w:lang w:val="en-US"/>
        </w:rPr>
        <w:t>However,</w:t>
      </w:r>
      <w:r w:rsidR="006C7CB6">
        <w:rPr>
          <w:sz w:val="24"/>
          <w:szCs w:val="24"/>
          <w:lang w:val="en-US"/>
        </w:rPr>
        <w:t xml:space="preserve"> in direct parallel Beuno is a key</w:t>
      </w:r>
      <w:r w:rsidR="00612321">
        <w:rPr>
          <w:sz w:val="24"/>
          <w:szCs w:val="24"/>
          <w:lang w:val="en-US"/>
        </w:rPr>
        <w:t>,</w:t>
      </w:r>
      <w:r w:rsidR="006C7CB6">
        <w:rPr>
          <w:sz w:val="24"/>
          <w:szCs w:val="24"/>
          <w:lang w:val="en-US"/>
        </w:rPr>
        <w:t xml:space="preserve"> repeating feature in Gwenfrewys life, he is her teacher, spiritual advisor, her </w:t>
      </w:r>
      <w:r w:rsidR="009A55B5">
        <w:rPr>
          <w:sz w:val="24"/>
          <w:szCs w:val="24"/>
          <w:lang w:val="en-US"/>
        </w:rPr>
        <w:t xml:space="preserve">lifelong </w:t>
      </w:r>
      <w:r w:rsidR="006C7CB6">
        <w:rPr>
          <w:sz w:val="24"/>
          <w:szCs w:val="24"/>
          <w:lang w:val="en-US"/>
        </w:rPr>
        <w:t>friend</w:t>
      </w:r>
      <w:r w:rsidR="004D7B2D">
        <w:rPr>
          <w:sz w:val="24"/>
          <w:szCs w:val="24"/>
          <w:lang w:val="en-US"/>
        </w:rPr>
        <w:t xml:space="preserve"> (Feiss et al, 2011)</w:t>
      </w:r>
      <w:r w:rsidR="006C7CB6">
        <w:rPr>
          <w:sz w:val="24"/>
          <w:szCs w:val="24"/>
          <w:lang w:val="en-US"/>
        </w:rPr>
        <w:t xml:space="preserve">, and there </w:t>
      </w:r>
      <w:r w:rsidR="00612321">
        <w:rPr>
          <w:sz w:val="24"/>
          <w:szCs w:val="24"/>
          <w:lang w:val="en-US"/>
        </w:rPr>
        <w:t>are</w:t>
      </w:r>
      <w:r w:rsidR="006C7CB6">
        <w:rPr>
          <w:sz w:val="24"/>
          <w:szCs w:val="24"/>
          <w:lang w:val="en-US"/>
        </w:rPr>
        <w:t xml:space="preserve"> even reports in the literature </w:t>
      </w:r>
      <w:r w:rsidR="00612321">
        <w:rPr>
          <w:sz w:val="24"/>
          <w:szCs w:val="24"/>
          <w:lang w:val="en-US"/>
        </w:rPr>
        <w:t>that state</w:t>
      </w:r>
      <w:r w:rsidR="006C7CB6">
        <w:rPr>
          <w:sz w:val="24"/>
          <w:szCs w:val="24"/>
          <w:lang w:val="en-US"/>
        </w:rPr>
        <w:t xml:space="preserve"> he was her </w:t>
      </w:r>
      <w:r w:rsidR="00DF5B0C">
        <w:rPr>
          <w:sz w:val="24"/>
          <w:szCs w:val="24"/>
          <w:lang w:val="en-US"/>
        </w:rPr>
        <w:t>uncle</w:t>
      </w:r>
      <w:r w:rsidR="00BA0811">
        <w:rPr>
          <w:sz w:val="24"/>
          <w:szCs w:val="24"/>
          <w:lang w:val="en-US"/>
        </w:rPr>
        <w:t xml:space="preserve"> (Baring-Gould and Fisher, 2011; Bord, 1994)</w:t>
      </w:r>
      <w:r w:rsidR="006C7CB6">
        <w:rPr>
          <w:sz w:val="24"/>
          <w:szCs w:val="24"/>
          <w:lang w:val="en-US"/>
        </w:rPr>
        <w:t>. The spring at Holywell even has a ‘Beuno Stone’, where Gwenfrewy was said to have placed a cloak annually to send to Beuno</w:t>
      </w:r>
      <w:r w:rsidR="009A55B5">
        <w:rPr>
          <w:sz w:val="24"/>
          <w:szCs w:val="24"/>
          <w:lang w:val="en-US"/>
        </w:rPr>
        <w:t xml:space="preserve"> (Pritchard, 2009; Wade-Evans, 2013)</w:t>
      </w:r>
      <w:r w:rsidR="006C7CB6">
        <w:rPr>
          <w:sz w:val="24"/>
          <w:szCs w:val="24"/>
          <w:lang w:val="en-US"/>
        </w:rPr>
        <w:t xml:space="preserve"> he is that integral to her story. Th</w:t>
      </w:r>
      <w:r w:rsidR="00BA0811">
        <w:rPr>
          <w:sz w:val="24"/>
          <w:szCs w:val="24"/>
          <w:lang w:val="en-US"/>
        </w:rPr>
        <w:t>e</w:t>
      </w:r>
      <w:r w:rsidR="00944400">
        <w:rPr>
          <w:sz w:val="24"/>
          <w:szCs w:val="24"/>
          <w:lang w:val="en-US"/>
        </w:rPr>
        <w:t xml:space="preserve"> next key aspect is Gwenfrewys beheading, which is a key part of establishing her sanctity.</w:t>
      </w:r>
      <w:r w:rsidR="006C7CB6">
        <w:rPr>
          <w:sz w:val="24"/>
          <w:szCs w:val="24"/>
          <w:lang w:val="en-US"/>
        </w:rPr>
        <w:t xml:space="preserve"> </w:t>
      </w:r>
      <w:r w:rsidR="00944400">
        <w:rPr>
          <w:sz w:val="24"/>
          <w:szCs w:val="24"/>
          <w:lang w:val="en-US"/>
        </w:rPr>
        <w:t>B</w:t>
      </w:r>
      <w:r w:rsidR="006C7CB6">
        <w:rPr>
          <w:sz w:val="24"/>
          <w:szCs w:val="24"/>
          <w:lang w:val="en-US"/>
        </w:rPr>
        <w:t>eheading</w:t>
      </w:r>
      <w:r w:rsidR="00944400">
        <w:rPr>
          <w:sz w:val="24"/>
          <w:szCs w:val="24"/>
          <w:lang w:val="en-US"/>
        </w:rPr>
        <w:t>s</w:t>
      </w:r>
      <w:r w:rsidR="00BA0811">
        <w:rPr>
          <w:sz w:val="24"/>
          <w:szCs w:val="24"/>
          <w:lang w:val="en-US"/>
        </w:rPr>
        <w:t xml:space="preserve"> or </w:t>
      </w:r>
      <w:r w:rsidR="006C7CB6">
        <w:rPr>
          <w:sz w:val="24"/>
          <w:szCs w:val="24"/>
          <w:lang w:val="en-US"/>
        </w:rPr>
        <w:t>decapitation</w:t>
      </w:r>
      <w:r w:rsidR="00944400">
        <w:rPr>
          <w:sz w:val="24"/>
          <w:szCs w:val="24"/>
          <w:lang w:val="en-US"/>
        </w:rPr>
        <w:t>s are found in</w:t>
      </w:r>
      <w:r w:rsidR="006C7CB6">
        <w:rPr>
          <w:sz w:val="24"/>
          <w:szCs w:val="24"/>
          <w:lang w:val="en-US"/>
        </w:rPr>
        <w:t xml:space="preserve"> </w:t>
      </w:r>
      <w:r w:rsidR="00944400">
        <w:rPr>
          <w:sz w:val="24"/>
          <w:szCs w:val="24"/>
          <w:lang w:val="en-US"/>
        </w:rPr>
        <w:t>many</w:t>
      </w:r>
      <w:r w:rsidR="00456658">
        <w:rPr>
          <w:sz w:val="24"/>
          <w:szCs w:val="24"/>
          <w:lang w:val="en-US"/>
        </w:rPr>
        <w:t xml:space="preserve"> </w:t>
      </w:r>
      <w:r w:rsidR="0053357F">
        <w:rPr>
          <w:sz w:val="24"/>
          <w:szCs w:val="24"/>
          <w:lang w:val="en-US"/>
        </w:rPr>
        <w:t>Saints’</w:t>
      </w:r>
      <w:r w:rsidR="00456658">
        <w:rPr>
          <w:sz w:val="24"/>
          <w:szCs w:val="24"/>
          <w:lang w:val="en-US"/>
        </w:rPr>
        <w:t xml:space="preserve"> lives, Gildas and Beuno both restore those who have been beheaded (Feiss et al, 2011; Henken, 2001)</w:t>
      </w:r>
      <w:r w:rsidR="00944400">
        <w:rPr>
          <w:sz w:val="24"/>
          <w:szCs w:val="24"/>
          <w:lang w:val="en-US"/>
        </w:rPr>
        <w:t xml:space="preserve">, marking this as a common theme within Welsh </w:t>
      </w:r>
      <w:r w:rsidR="00944400" w:rsidRPr="00944400">
        <w:rPr>
          <w:sz w:val="24"/>
          <w:szCs w:val="24"/>
          <w:lang w:val="en-US"/>
        </w:rPr>
        <w:t>Vita</w:t>
      </w:r>
      <w:r w:rsidR="00944400">
        <w:rPr>
          <w:sz w:val="24"/>
          <w:szCs w:val="24"/>
          <w:lang w:val="en-US"/>
        </w:rPr>
        <w:t xml:space="preserve"> (Henken, 2001), which could help people recognize her ecclesiastical origins. </w:t>
      </w:r>
      <w:r w:rsidR="006C7CB6" w:rsidRPr="00944400">
        <w:rPr>
          <w:sz w:val="24"/>
          <w:szCs w:val="24"/>
          <w:lang w:val="en-US"/>
        </w:rPr>
        <w:t>The</w:t>
      </w:r>
      <w:r w:rsidR="006C7CB6">
        <w:rPr>
          <w:sz w:val="24"/>
          <w:szCs w:val="24"/>
          <w:lang w:val="en-US"/>
        </w:rPr>
        <w:t xml:space="preserve"> other key part of Roberts </w:t>
      </w:r>
      <w:r w:rsidR="009B639E">
        <w:rPr>
          <w:i/>
          <w:iCs/>
          <w:sz w:val="24"/>
          <w:szCs w:val="24"/>
          <w:lang w:val="en-US"/>
        </w:rPr>
        <w:t>Vita</w:t>
      </w:r>
      <w:r w:rsidR="009B639E">
        <w:rPr>
          <w:sz w:val="24"/>
          <w:szCs w:val="24"/>
          <w:lang w:val="en-US"/>
        </w:rPr>
        <w:t xml:space="preserve"> </w:t>
      </w:r>
      <w:r w:rsidR="002354FB">
        <w:rPr>
          <w:sz w:val="24"/>
          <w:szCs w:val="24"/>
          <w:lang w:val="en-US"/>
        </w:rPr>
        <w:t>is</w:t>
      </w:r>
      <w:r w:rsidR="009B639E">
        <w:rPr>
          <w:sz w:val="24"/>
          <w:szCs w:val="24"/>
          <w:lang w:val="en-US"/>
        </w:rPr>
        <w:t xml:space="preserve"> the miracles Gwenfrewy </w:t>
      </w:r>
      <w:r w:rsidR="0053357F">
        <w:rPr>
          <w:sz w:val="24"/>
          <w:szCs w:val="24"/>
          <w:lang w:val="en-US"/>
        </w:rPr>
        <w:t>p</w:t>
      </w:r>
      <w:r w:rsidR="009B639E">
        <w:rPr>
          <w:sz w:val="24"/>
          <w:szCs w:val="24"/>
          <w:lang w:val="en-US"/>
        </w:rPr>
        <w:t>erforms, almost entirely posthumously</w:t>
      </w:r>
      <w:r w:rsidR="0053357F">
        <w:rPr>
          <w:sz w:val="24"/>
          <w:szCs w:val="24"/>
          <w:lang w:val="en-US"/>
        </w:rPr>
        <w:t xml:space="preserve"> (Roberts, 2017)</w:t>
      </w:r>
      <w:r w:rsidR="009B639E">
        <w:rPr>
          <w:sz w:val="24"/>
          <w:szCs w:val="24"/>
          <w:lang w:val="en-US"/>
        </w:rPr>
        <w:t>. These have many aspects in common with miracles attributed to other saints, both Welsh and beyond</w:t>
      </w:r>
      <w:r w:rsidR="002354FB">
        <w:rPr>
          <w:sz w:val="24"/>
          <w:szCs w:val="24"/>
          <w:lang w:val="en-US"/>
        </w:rPr>
        <w:t xml:space="preserve"> (Henken, 2001)</w:t>
      </w:r>
      <w:r w:rsidR="009B639E">
        <w:rPr>
          <w:sz w:val="24"/>
          <w:szCs w:val="24"/>
          <w:lang w:val="en-US"/>
        </w:rPr>
        <w:t xml:space="preserve">. There is the restoration </w:t>
      </w:r>
      <w:r w:rsidR="009B639E">
        <w:rPr>
          <w:sz w:val="24"/>
          <w:szCs w:val="24"/>
          <w:lang w:val="en-US"/>
        </w:rPr>
        <w:lastRenderedPageBreak/>
        <w:t>of the life of a young girl placed in her church</w:t>
      </w:r>
      <w:r w:rsidR="0053357F">
        <w:rPr>
          <w:sz w:val="24"/>
          <w:szCs w:val="24"/>
          <w:lang w:val="en-US"/>
        </w:rPr>
        <w:t xml:space="preserve"> (Pritchard, 2009)</w:t>
      </w:r>
      <w:r w:rsidR="009B639E">
        <w:rPr>
          <w:sz w:val="24"/>
          <w:szCs w:val="24"/>
          <w:lang w:val="en-US"/>
        </w:rPr>
        <w:t>, the curing of blindness</w:t>
      </w:r>
      <w:r w:rsidR="0053357F">
        <w:rPr>
          <w:sz w:val="24"/>
          <w:szCs w:val="24"/>
          <w:lang w:val="en-US"/>
        </w:rPr>
        <w:t xml:space="preserve"> (Henken, 2001)</w:t>
      </w:r>
      <w:r w:rsidR="009B639E">
        <w:rPr>
          <w:sz w:val="24"/>
          <w:szCs w:val="24"/>
          <w:lang w:val="en-US"/>
        </w:rPr>
        <w:t xml:space="preserve">, </w:t>
      </w:r>
      <w:r w:rsidR="0053357F">
        <w:rPr>
          <w:sz w:val="24"/>
          <w:szCs w:val="24"/>
          <w:lang w:val="en-US"/>
        </w:rPr>
        <w:t>epilepsy (Wade-Evans, 2013)</w:t>
      </w:r>
      <w:r w:rsidR="009B639E">
        <w:rPr>
          <w:sz w:val="24"/>
          <w:szCs w:val="24"/>
          <w:lang w:val="en-US"/>
        </w:rPr>
        <w:t xml:space="preserve">, the restoration of limbs and </w:t>
      </w:r>
      <w:r w:rsidR="002E4DA6">
        <w:rPr>
          <w:sz w:val="24"/>
          <w:szCs w:val="24"/>
          <w:lang w:val="en-US"/>
        </w:rPr>
        <w:t xml:space="preserve">a </w:t>
      </w:r>
      <w:r w:rsidR="00526063">
        <w:rPr>
          <w:sz w:val="24"/>
          <w:szCs w:val="24"/>
          <w:lang w:val="en-US"/>
        </w:rPr>
        <w:t>person’s</w:t>
      </w:r>
      <w:r w:rsidR="002E4DA6">
        <w:rPr>
          <w:sz w:val="24"/>
          <w:szCs w:val="24"/>
          <w:lang w:val="en-US"/>
        </w:rPr>
        <w:t xml:space="preserve"> </w:t>
      </w:r>
      <w:r w:rsidR="009B639E">
        <w:rPr>
          <w:sz w:val="24"/>
          <w:szCs w:val="24"/>
          <w:lang w:val="en-US"/>
        </w:rPr>
        <w:t>ability to walk</w:t>
      </w:r>
      <w:r w:rsidR="0053357F">
        <w:rPr>
          <w:sz w:val="24"/>
          <w:szCs w:val="24"/>
          <w:lang w:val="en-US"/>
        </w:rPr>
        <w:t xml:space="preserve"> (Henken, 2001)</w:t>
      </w:r>
      <w:r w:rsidR="009B639E">
        <w:rPr>
          <w:sz w:val="24"/>
          <w:szCs w:val="24"/>
          <w:lang w:val="en-US"/>
        </w:rPr>
        <w:t>, such things are seen in many lives</w:t>
      </w:r>
      <w:r w:rsidR="0053357F">
        <w:rPr>
          <w:sz w:val="24"/>
          <w:szCs w:val="24"/>
          <w:lang w:val="en-US"/>
        </w:rPr>
        <w:t xml:space="preserve"> (Henken, 2001)</w:t>
      </w:r>
      <w:r w:rsidR="009B639E">
        <w:rPr>
          <w:sz w:val="24"/>
          <w:szCs w:val="24"/>
          <w:lang w:val="en-US"/>
        </w:rPr>
        <w:t>. Saint David for instance cures a blind man at his birth and later his teacher</w:t>
      </w:r>
      <w:r w:rsidR="002E4DA6">
        <w:rPr>
          <w:sz w:val="24"/>
          <w:szCs w:val="24"/>
          <w:lang w:val="en-US"/>
        </w:rPr>
        <w:t xml:space="preserve"> sight</w:t>
      </w:r>
      <w:r w:rsidR="009B639E">
        <w:rPr>
          <w:sz w:val="24"/>
          <w:szCs w:val="24"/>
          <w:lang w:val="en-US"/>
        </w:rPr>
        <w:t xml:space="preserve"> too, as well as resurrecting a young boy on his way to </w:t>
      </w:r>
      <w:r w:rsidR="008139ED">
        <w:rPr>
          <w:sz w:val="24"/>
          <w:szCs w:val="24"/>
          <w:lang w:val="en-US"/>
        </w:rPr>
        <w:t xml:space="preserve">a </w:t>
      </w:r>
      <w:r w:rsidR="00BA0811">
        <w:rPr>
          <w:sz w:val="24"/>
          <w:szCs w:val="24"/>
          <w:lang w:val="en-US"/>
        </w:rPr>
        <w:t>Synod</w:t>
      </w:r>
      <w:r w:rsidR="009B639E">
        <w:rPr>
          <w:sz w:val="24"/>
          <w:szCs w:val="24"/>
          <w:lang w:val="en-US"/>
        </w:rPr>
        <w:t xml:space="preserve"> </w:t>
      </w:r>
      <w:r w:rsidR="000F5C3A">
        <w:rPr>
          <w:sz w:val="24"/>
          <w:szCs w:val="24"/>
          <w:lang w:val="en-US"/>
        </w:rPr>
        <w:t>(Henken, 2001; Sharpe and Davis, 2007)</w:t>
      </w:r>
      <w:r w:rsidR="002E4DA6" w:rsidRPr="002E4DA6">
        <w:t xml:space="preserve"> </w:t>
      </w:r>
      <w:r w:rsidR="008139ED">
        <w:rPr>
          <w:sz w:val="24"/>
          <w:szCs w:val="24"/>
          <w:lang w:val="en-US"/>
        </w:rPr>
        <w:t>which</w:t>
      </w:r>
      <w:r w:rsidR="002E4DA6" w:rsidRPr="002E4DA6">
        <w:rPr>
          <w:sz w:val="24"/>
          <w:szCs w:val="24"/>
          <w:lang w:val="en-US"/>
        </w:rPr>
        <w:t xml:space="preserve"> Gwenfrewy is also said to have attended</w:t>
      </w:r>
      <w:r w:rsidR="002E4DA6">
        <w:rPr>
          <w:sz w:val="24"/>
          <w:szCs w:val="24"/>
          <w:lang w:val="en-US"/>
        </w:rPr>
        <w:t xml:space="preserve"> (Wade-Evans, 2013)</w:t>
      </w:r>
      <w:r w:rsidR="009B639E">
        <w:rPr>
          <w:sz w:val="24"/>
          <w:szCs w:val="24"/>
          <w:lang w:val="en-US"/>
        </w:rPr>
        <w:t xml:space="preserve">. These are all basic markers of a Saints established miracles which occur often in various </w:t>
      </w:r>
      <w:r w:rsidR="009B639E">
        <w:rPr>
          <w:i/>
          <w:iCs/>
          <w:sz w:val="24"/>
          <w:szCs w:val="24"/>
          <w:lang w:val="en-US"/>
        </w:rPr>
        <w:t>Vita</w:t>
      </w:r>
      <w:r w:rsidR="009B639E">
        <w:rPr>
          <w:sz w:val="24"/>
          <w:szCs w:val="24"/>
          <w:lang w:val="en-US"/>
        </w:rPr>
        <w:t xml:space="preserve"> and holy texts</w:t>
      </w:r>
      <w:r w:rsidR="00516E71">
        <w:rPr>
          <w:sz w:val="24"/>
          <w:szCs w:val="24"/>
          <w:lang w:val="en-US"/>
        </w:rPr>
        <w:t xml:space="preserve"> (Henken, 2001)</w:t>
      </w:r>
      <w:r w:rsidR="00B42803">
        <w:rPr>
          <w:sz w:val="24"/>
          <w:szCs w:val="24"/>
          <w:lang w:val="en-US"/>
        </w:rPr>
        <w:t>,</w:t>
      </w:r>
      <w:r w:rsidR="009B639E">
        <w:rPr>
          <w:sz w:val="24"/>
          <w:szCs w:val="24"/>
          <w:lang w:val="en-US"/>
        </w:rPr>
        <w:t xml:space="preserve"> </w:t>
      </w:r>
      <w:r w:rsidR="00B42803">
        <w:rPr>
          <w:sz w:val="24"/>
          <w:szCs w:val="24"/>
          <w:lang w:val="en-US"/>
        </w:rPr>
        <w:t>t</w:t>
      </w:r>
      <w:r w:rsidR="009B639E">
        <w:rPr>
          <w:sz w:val="24"/>
          <w:szCs w:val="24"/>
          <w:lang w:val="en-US"/>
        </w:rPr>
        <w:t xml:space="preserve">his suggests that the story of Gwenfrewy has </w:t>
      </w:r>
      <w:r w:rsidR="00BA0811">
        <w:rPr>
          <w:sz w:val="24"/>
          <w:szCs w:val="24"/>
          <w:lang w:val="en-US"/>
        </w:rPr>
        <w:t>influences</w:t>
      </w:r>
      <w:r w:rsidR="009B639E">
        <w:rPr>
          <w:sz w:val="24"/>
          <w:szCs w:val="24"/>
          <w:lang w:val="en-US"/>
        </w:rPr>
        <w:t xml:space="preserve"> from</w:t>
      </w:r>
      <w:r w:rsidR="00F06907">
        <w:rPr>
          <w:sz w:val="24"/>
          <w:szCs w:val="24"/>
          <w:lang w:val="en-US"/>
        </w:rPr>
        <w:t xml:space="preserve"> and follows the patterns of</w:t>
      </w:r>
      <w:r w:rsidR="000F5C3A">
        <w:rPr>
          <w:sz w:val="24"/>
          <w:szCs w:val="24"/>
          <w:lang w:val="en-US"/>
        </w:rPr>
        <w:t xml:space="preserve"> </w:t>
      </w:r>
      <w:r w:rsidR="009B639E">
        <w:rPr>
          <w:sz w:val="24"/>
          <w:szCs w:val="24"/>
          <w:lang w:val="en-US"/>
        </w:rPr>
        <w:t xml:space="preserve">the </w:t>
      </w:r>
      <w:r w:rsidR="00F06907">
        <w:rPr>
          <w:sz w:val="24"/>
          <w:szCs w:val="24"/>
          <w:lang w:val="en-US"/>
        </w:rPr>
        <w:t>L</w:t>
      </w:r>
      <w:r w:rsidR="009B639E">
        <w:rPr>
          <w:sz w:val="24"/>
          <w:szCs w:val="24"/>
          <w:lang w:val="en-US"/>
        </w:rPr>
        <w:t>ives of</w:t>
      </w:r>
      <w:r w:rsidR="00F06907">
        <w:rPr>
          <w:sz w:val="24"/>
          <w:szCs w:val="24"/>
          <w:lang w:val="en-US"/>
        </w:rPr>
        <w:t xml:space="preserve"> </w:t>
      </w:r>
      <w:r w:rsidR="009B639E">
        <w:rPr>
          <w:sz w:val="24"/>
          <w:szCs w:val="24"/>
          <w:lang w:val="en-US"/>
        </w:rPr>
        <w:t>other</w:t>
      </w:r>
      <w:r w:rsidR="00F06907">
        <w:rPr>
          <w:sz w:val="24"/>
          <w:szCs w:val="24"/>
          <w:lang w:val="en-US"/>
        </w:rPr>
        <w:t xml:space="preserve"> Welsh</w:t>
      </w:r>
      <w:r w:rsidR="009B639E">
        <w:rPr>
          <w:sz w:val="24"/>
          <w:szCs w:val="24"/>
          <w:lang w:val="en-US"/>
        </w:rPr>
        <w:t xml:space="preserve"> Saints</w:t>
      </w:r>
      <w:r w:rsidR="00B42803">
        <w:rPr>
          <w:sz w:val="24"/>
          <w:szCs w:val="24"/>
          <w:lang w:val="en-US"/>
        </w:rPr>
        <w:t xml:space="preserve"> (</w:t>
      </w:r>
      <w:r w:rsidR="00F06907">
        <w:rPr>
          <w:sz w:val="24"/>
          <w:szCs w:val="24"/>
          <w:lang w:val="en-US"/>
        </w:rPr>
        <w:t xml:space="preserve">Baring-Gould and Fisher, 1911: </w:t>
      </w:r>
      <w:r w:rsidR="00B42803">
        <w:rPr>
          <w:sz w:val="24"/>
          <w:szCs w:val="24"/>
          <w:lang w:val="en-US"/>
        </w:rPr>
        <w:t>Henken, 2001).</w:t>
      </w:r>
      <w:r w:rsidR="009B639E">
        <w:rPr>
          <w:sz w:val="24"/>
          <w:szCs w:val="24"/>
          <w:lang w:val="en-US"/>
        </w:rPr>
        <w:t xml:space="preserve"> </w:t>
      </w:r>
      <w:r w:rsidR="00B42803">
        <w:rPr>
          <w:sz w:val="24"/>
          <w:szCs w:val="24"/>
          <w:lang w:val="en-US"/>
        </w:rPr>
        <w:t>T</w:t>
      </w:r>
      <w:r w:rsidR="009B639E">
        <w:rPr>
          <w:sz w:val="24"/>
          <w:szCs w:val="24"/>
          <w:lang w:val="en-US"/>
        </w:rPr>
        <w:t>hi</w:t>
      </w:r>
      <w:r w:rsidR="00B42803">
        <w:rPr>
          <w:sz w:val="24"/>
          <w:szCs w:val="24"/>
          <w:lang w:val="en-US"/>
        </w:rPr>
        <w:t>s</w:t>
      </w:r>
      <w:r w:rsidR="009B639E">
        <w:rPr>
          <w:sz w:val="24"/>
          <w:szCs w:val="24"/>
          <w:lang w:val="en-US"/>
        </w:rPr>
        <w:t xml:space="preserve"> w</w:t>
      </w:r>
      <w:r w:rsidR="00B42803">
        <w:rPr>
          <w:sz w:val="24"/>
          <w:szCs w:val="24"/>
          <w:lang w:val="en-US"/>
        </w:rPr>
        <w:t>as</w:t>
      </w:r>
      <w:r w:rsidR="009B639E">
        <w:rPr>
          <w:sz w:val="24"/>
          <w:szCs w:val="24"/>
          <w:lang w:val="en-US"/>
        </w:rPr>
        <w:t xml:space="preserve"> </w:t>
      </w:r>
      <w:r w:rsidR="00B42803">
        <w:rPr>
          <w:sz w:val="24"/>
          <w:szCs w:val="24"/>
          <w:lang w:val="en-US"/>
        </w:rPr>
        <w:t>vital in establishing</w:t>
      </w:r>
      <w:r w:rsidR="009B639E">
        <w:rPr>
          <w:sz w:val="24"/>
          <w:szCs w:val="24"/>
          <w:lang w:val="en-US"/>
        </w:rPr>
        <w:t xml:space="preserve"> Gwenfrewy not just as a Saint of the Christian </w:t>
      </w:r>
      <w:r w:rsidR="00B42803">
        <w:rPr>
          <w:sz w:val="24"/>
          <w:szCs w:val="24"/>
          <w:lang w:val="en-US"/>
        </w:rPr>
        <w:t>C</w:t>
      </w:r>
      <w:r w:rsidR="009B639E">
        <w:rPr>
          <w:sz w:val="24"/>
          <w:szCs w:val="24"/>
          <w:lang w:val="en-US"/>
        </w:rPr>
        <w:t>hurch,</w:t>
      </w:r>
      <w:r w:rsidR="000F5C3A">
        <w:rPr>
          <w:sz w:val="24"/>
          <w:szCs w:val="24"/>
          <w:lang w:val="en-US"/>
        </w:rPr>
        <w:t xml:space="preserve"> but as one recognizable and comfortable </w:t>
      </w:r>
      <w:r w:rsidR="00B42803">
        <w:rPr>
          <w:sz w:val="24"/>
          <w:szCs w:val="24"/>
          <w:lang w:val="en-US"/>
        </w:rPr>
        <w:t>specifically to the people of Wales, who would be familiar with these element</w:t>
      </w:r>
      <w:r w:rsidR="006F4F67">
        <w:rPr>
          <w:sz w:val="24"/>
          <w:szCs w:val="24"/>
          <w:lang w:val="en-US"/>
        </w:rPr>
        <w:t>s</w:t>
      </w:r>
      <w:r w:rsidR="00B42803">
        <w:rPr>
          <w:sz w:val="24"/>
          <w:szCs w:val="24"/>
          <w:lang w:val="en-US"/>
        </w:rPr>
        <w:t xml:space="preserve">, but also in a lesser way to </w:t>
      </w:r>
      <w:r w:rsidR="000F5C3A">
        <w:rPr>
          <w:sz w:val="24"/>
          <w:szCs w:val="24"/>
          <w:lang w:val="en-US"/>
        </w:rPr>
        <w:t>people</w:t>
      </w:r>
      <w:r w:rsidR="00B42803">
        <w:rPr>
          <w:sz w:val="24"/>
          <w:szCs w:val="24"/>
          <w:lang w:val="en-US"/>
        </w:rPr>
        <w:t xml:space="preserve"> across Britain</w:t>
      </w:r>
      <w:r w:rsidR="00A873C0">
        <w:rPr>
          <w:sz w:val="24"/>
          <w:szCs w:val="24"/>
          <w:lang w:val="en-US"/>
        </w:rPr>
        <w:t>,</w:t>
      </w:r>
      <w:r w:rsidR="00B42803">
        <w:rPr>
          <w:sz w:val="24"/>
          <w:szCs w:val="24"/>
          <w:lang w:val="en-US"/>
        </w:rPr>
        <w:t xml:space="preserve"> by establishing in her story</w:t>
      </w:r>
      <w:r w:rsidR="000F5C3A">
        <w:rPr>
          <w:sz w:val="24"/>
          <w:szCs w:val="24"/>
          <w:lang w:val="en-US"/>
        </w:rPr>
        <w:t xml:space="preserve"> similarities with other established </w:t>
      </w:r>
      <w:r w:rsidR="00A873C0">
        <w:rPr>
          <w:sz w:val="24"/>
          <w:szCs w:val="24"/>
          <w:lang w:val="en-US"/>
        </w:rPr>
        <w:t>H</w:t>
      </w:r>
      <w:r w:rsidR="000F5C3A">
        <w:rPr>
          <w:sz w:val="24"/>
          <w:szCs w:val="24"/>
          <w:lang w:val="en-US"/>
        </w:rPr>
        <w:t xml:space="preserve">oly personages </w:t>
      </w:r>
      <w:r w:rsidR="009B639E">
        <w:rPr>
          <w:sz w:val="24"/>
          <w:szCs w:val="24"/>
          <w:lang w:val="en-US"/>
        </w:rPr>
        <w:t xml:space="preserve">– her </w:t>
      </w:r>
      <w:r w:rsidR="009B639E">
        <w:rPr>
          <w:i/>
          <w:iCs/>
          <w:sz w:val="24"/>
          <w:szCs w:val="24"/>
          <w:lang w:val="en-US"/>
        </w:rPr>
        <w:t xml:space="preserve">Vita </w:t>
      </w:r>
      <w:r w:rsidR="00647806">
        <w:rPr>
          <w:sz w:val="24"/>
          <w:szCs w:val="24"/>
          <w:lang w:val="en-US"/>
        </w:rPr>
        <w:t xml:space="preserve">is </w:t>
      </w:r>
      <w:r w:rsidR="009B639E">
        <w:rPr>
          <w:sz w:val="24"/>
          <w:szCs w:val="24"/>
          <w:lang w:val="en-US"/>
        </w:rPr>
        <w:t>truly beautifully crafted.</w:t>
      </w:r>
    </w:p>
    <w:p w14:paraId="5C62C403" w14:textId="787839AC" w:rsidR="00ED3D36" w:rsidRDefault="00ED3D36" w:rsidP="00ED3D36">
      <w:pPr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u w:val="single"/>
          <w:lang w:val="en-US"/>
        </w:rPr>
        <w:t>Bibliography:</w:t>
      </w:r>
    </w:p>
    <w:p w14:paraId="50535D46" w14:textId="1C79E83A" w:rsidR="00CB046F" w:rsidRDefault="00CB046F" w:rsidP="00176CF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Baring-Gould, S. and Fisher, J. (1911) </w:t>
      </w:r>
      <w:r w:rsidRPr="00176CFF">
        <w:rPr>
          <w:i/>
          <w:iCs/>
          <w:sz w:val="24"/>
          <w:szCs w:val="24"/>
          <w:lang w:val="en-US"/>
        </w:rPr>
        <w:t xml:space="preserve">The Lives of the British Saints: </w:t>
      </w:r>
      <w:r w:rsidR="003C5849" w:rsidRPr="00176CFF">
        <w:rPr>
          <w:i/>
          <w:iCs/>
          <w:sz w:val="24"/>
          <w:szCs w:val="24"/>
          <w:lang w:val="en-US"/>
        </w:rPr>
        <w:t>The</w:t>
      </w:r>
      <w:r w:rsidRPr="00176CFF">
        <w:rPr>
          <w:i/>
          <w:iCs/>
          <w:sz w:val="24"/>
          <w:szCs w:val="24"/>
          <w:lang w:val="en-US"/>
        </w:rPr>
        <w:t xml:space="preserve"> Saints of Wales and Cornwall and </w:t>
      </w:r>
      <w:r w:rsidR="00176CFF" w:rsidRPr="00176CFF">
        <w:rPr>
          <w:i/>
          <w:iCs/>
          <w:sz w:val="24"/>
          <w:szCs w:val="24"/>
          <w:lang w:val="en-US"/>
        </w:rPr>
        <w:t>S</w:t>
      </w:r>
      <w:r w:rsidRPr="00176CFF">
        <w:rPr>
          <w:i/>
          <w:iCs/>
          <w:sz w:val="24"/>
          <w:szCs w:val="24"/>
          <w:lang w:val="en-US"/>
        </w:rPr>
        <w:t>uch Irish Saints</w:t>
      </w:r>
      <w:r w:rsidR="00176CFF" w:rsidRPr="00176CFF">
        <w:rPr>
          <w:i/>
          <w:iCs/>
          <w:sz w:val="24"/>
          <w:szCs w:val="24"/>
          <w:lang w:val="en-US"/>
        </w:rPr>
        <w:t xml:space="preserve"> as Have Dedications in Britain</w:t>
      </w:r>
      <w:r w:rsidR="00176CFF"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</w:t>
      </w:r>
      <w:r w:rsidR="00176CFF">
        <w:rPr>
          <w:sz w:val="24"/>
          <w:szCs w:val="24"/>
          <w:lang w:val="en-US"/>
        </w:rPr>
        <w:t xml:space="preserve">Volume 3, Wales; </w:t>
      </w:r>
      <w:r w:rsidR="00176CFF" w:rsidRPr="00176CFF">
        <w:rPr>
          <w:sz w:val="24"/>
          <w:szCs w:val="24"/>
          <w:lang w:val="en-US"/>
        </w:rPr>
        <w:t xml:space="preserve">The </w:t>
      </w:r>
      <w:r w:rsidR="003C5849" w:rsidRPr="00176CFF">
        <w:rPr>
          <w:sz w:val="24"/>
          <w:szCs w:val="24"/>
          <w:lang w:val="en-US"/>
        </w:rPr>
        <w:t>Honorable</w:t>
      </w:r>
      <w:r w:rsidR="00176CFF" w:rsidRPr="00176CFF">
        <w:rPr>
          <w:sz w:val="24"/>
          <w:szCs w:val="24"/>
          <w:lang w:val="en-US"/>
        </w:rPr>
        <w:t xml:space="preserve"> Society of Cymmrodorion</w:t>
      </w:r>
      <w:r w:rsidR="00176CFF">
        <w:rPr>
          <w:sz w:val="24"/>
          <w:szCs w:val="24"/>
          <w:lang w:val="en-US"/>
        </w:rPr>
        <w:t xml:space="preserve">. </w:t>
      </w:r>
    </w:p>
    <w:p w14:paraId="167BF66A" w14:textId="06EF3629" w:rsidR="00DD71C8" w:rsidRDefault="00DD71C8" w:rsidP="00176CFF">
      <w:pPr>
        <w:rPr>
          <w:sz w:val="24"/>
          <w:szCs w:val="24"/>
          <w:lang w:val="en-US"/>
        </w:rPr>
      </w:pPr>
      <w:r w:rsidRPr="00DD71C8">
        <w:rPr>
          <w:sz w:val="24"/>
          <w:szCs w:val="24"/>
          <w:lang w:val="en-US"/>
        </w:rPr>
        <w:t>Bord, J. 1994 ‘St Winefride’s Well, Hollywell, Clwyd</w:t>
      </w:r>
      <w:r w:rsidR="003C2EFF">
        <w:rPr>
          <w:sz w:val="24"/>
          <w:szCs w:val="24"/>
          <w:lang w:val="en-US"/>
        </w:rPr>
        <w:t>’</w:t>
      </w:r>
      <w:r w:rsidRPr="00DD71C8">
        <w:rPr>
          <w:sz w:val="24"/>
          <w:szCs w:val="24"/>
          <w:lang w:val="en-US"/>
        </w:rPr>
        <w:t xml:space="preserve">. </w:t>
      </w:r>
      <w:r w:rsidRPr="00DD71C8">
        <w:rPr>
          <w:i/>
          <w:iCs/>
          <w:sz w:val="24"/>
          <w:szCs w:val="24"/>
          <w:lang w:val="en-US"/>
        </w:rPr>
        <w:t>Folklore</w:t>
      </w:r>
      <w:r w:rsidRPr="00DD71C8">
        <w:rPr>
          <w:sz w:val="24"/>
          <w:szCs w:val="24"/>
          <w:lang w:val="en-US"/>
        </w:rPr>
        <w:t xml:space="preserve">, 105, pp.98-100. Available at: </w:t>
      </w:r>
      <w:hyperlink r:id="rId4" w:history="1">
        <w:r w:rsidRPr="00C232FE">
          <w:rPr>
            <w:rStyle w:val="Hyperlink"/>
            <w:sz w:val="24"/>
            <w:szCs w:val="24"/>
            <w:lang w:val="en-US"/>
          </w:rPr>
          <w:t>https://www.jstor.org/stable/1260635</w:t>
        </w:r>
      </w:hyperlink>
      <w:r>
        <w:rPr>
          <w:sz w:val="24"/>
          <w:szCs w:val="24"/>
          <w:lang w:val="en-US"/>
        </w:rPr>
        <w:t xml:space="preserve"> (Accessed: 8</w:t>
      </w:r>
      <w:r w:rsidRPr="00DD71C8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February 2023)</w:t>
      </w:r>
    </w:p>
    <w:p w14:paraId="646950DD" w14:textId="6B00BA74" w:rsidR="008A3924" w:rsidRDefault="008A3924" w:rsidP="00176CFF">
      <w:pPr>
        <w:rPr>
          <w:sz w:val="24"/>
          <w:szCs w:val="24"/>
          <w:lang w:val="en-US"/>
        </w:rPr>
      </w:pPr>
      <w:r w:rsidRPr="008A3924">
        <w:rPr>
          <w:sz w:val="24"/>
          <w:szCs w:val="24"/>
          <w:lang w:val="en-US"/>
        </w:rPr>
        <w:t xml:space="preserve">Buckley, S. (1713) </w:t>
      </w:r>
      <w:r w:rsidRPr="0095072E">
        <w:rPr>
          <w:i/>
          <w:iCs/>
          <w:sz w:val="24"/>
          <w:szCs w:val="24"/>
          <w:lang w:val="en-US"/>
        </w:rPr>
        <w:t>The Life and Miracles of St. Wenefrede, Together with her Litanies with some Historical Observations made thereon</w:t>
      </w:r>
      <w:r w:rsidRPr="008A3924">
        <w:rPr>
          <w:sz w:val="24"/>
          <w:szCs w:val="24"/>
          <w:lang w:val="en-US"/>
        </w:rPr>
        <w:t>. Roderic Bowen Library and Archives, T275, Lampeter Campus Library, Lampeter.</w:t>
      </w:r>
    </w:p>
    <w:p w14:paraId="47A9CC7B" w14:textId="52B8CC53" w:rsidR="003173FF" w:rsidRDefault="003173FF" w:rsidP="00176CFF">
      <w:pPr>
        <w:rPr>
          <w:sz w:val="24"/>
          <w:szCs w:val="24"/>
          <w:lang w:val="en-US"/>
        </w:rPr>
      </w:pPr>
      <w:r w:rsidRPr="003173FF">
        <w:rPr>
          <w:sz w:val="24"/>
          <w:szCs w:val="24"/>
          <w:lang w:val="en-US"/>
        </w:rPr>
        <w:t>Cartwright, J. (2008) ‘</w:t>
      </w:r>
      <w:r w:rsidRPr="003173FF">
        <w:rPr>
          <w:i/>
          <w:iCs/>
          <w:sz w:val="24"/>
          <w:szCs w:val="24"/>
          <w:lang w:val="en-US"/>
        </w:rPr>
        <w:t>Female Sanctity and Spirituality in Medieval Wales’</w:t>
      </w:r>
      <w:r w:rsidRPr="003173FF">
        <w:rPr>
          <w:sz w:val="24"/>
          <w:szCs w:val="24"/>
          <w:lang w:val="en-US"/>
        </w:rPr>
        <w:t>. Cardiff: University of Wales Press.</w:t>
      </w:r>
      <w:r>
        <w:rPr>
          <w:sz w:val="24"/>
          <w:szCs w:val="24"/>
          <w:lang w:val="en-US"/>
        </w:rPr>
        <w:t xml:space="preserve"> </w:t>
      </w:r>
    </w:p>
    <w:p w14:paraId="63A15041" w14:textId="1331435C" w:rsidR="008708B9" w:rsidRPr="0078610E" w:rsidRDefault="008708B9" w:rsidP="006105EC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Cartwright, J. (2022) ‘The Welsh Versions of the Life of Gwenfrewy’, in Parsons, D.N. and Russel, P. (eds.) </w:t>
      </w:r>
      <w:proofErr w:type="spellStart"/>
      <w:r>
        <w:rPr>
          <w:i/>
          <w:iCs/>
          <w:sz w:val="24"/>
          <w:szCs w:val="24"/>
          <w:lang w:val="en-US"/>
        </w:rPr>
        <w:t>Seintiau</w:t>
      </w:r>
      <w:proofErr w:type="spellEnd"/>
      <w:r>
        <w:rPr>
          <w:i/>
          <w:iCs/>
          <w:sz w:val="24"/>
          <w:szCs w:val="24"/>
          <w:lang w:val="en-US"/>
        </w:rPr>
        <w:t xml:space="preserve"> Cymru, Sancti </w:t>
      </w:r>
      <w:proofErr w:type="spellStart"/>
      <w:r>
        <w:rPr>
          <w:i/>
          <w:iCs/>
          <w:sz w:val="24"/>
          <w:szCs w:val="24"/>
          <w:lang w:val="en-US"/>
        </w:rPr>
        <w:t>Cambrenses</w:t>
      </w:r>
      <w:proofErr w:type="spellEnd"/>
      <w:r>
        <w:rPr>
          <w:i/>
          <w:iCs/>
          <w:sz w:val="24"/>
          <w:szCs w:val="24"/>
          <w:lang w:val="en-US"/>
        </w:rPr>
        <w:t xml:space="preserve">: </w:t>
      </w:r>
      <w:proofErr w:type="spellStart"/>
      <w:r>
        <w:rPr>
          <w:i/>
          <w:iCs/>
          <w:sz w:val="24"/>
          <w:szCs w:val="24"/>
          <w:lang w:val="en-US"/>
        </w:rPr>
        <w:t>Astudiaethau</w:t>
      </w:r>
      <w:proofErr w:type="spellEnd"/>
      <w:r>
        <w:rPr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i/>
          <w:iCs/>
          <w:sz w:val="24"/>
          <w:szCs w:val="24"/>
          <w:lang w:val="en-US"/>
        </w:rPr>
        <w:t>Ar</w:t>
      </w:r>
      <w:proofErr w:type="spellEnd"/>
      <w:r>
        <w:rPr>
          <w:i/>
          <w:iCs/>
          <w:sz w:val="24"/>
          <w:szCs w:val="24"/>
          <w:lang w:val="en-US"/>
        </w:rPr>
        <w:t xml:space="preserve"> </w:t>
      </w:r>
      <w:proofErr w:type="spellStart"/>
      <w:r>
        <w:rPr>
          <w:i/>
          <w:iCs/>
          <w:sz w:val="24"/>
          <w:szCs w:val="24"/>
          <w:lang w:val="en-US"/>
        </w:rPr>
        <w:t>Seintiau</w:t>
      </w:r>
      <w:proofErr w:type="spellEnd"/>
      <w:r>
        <w:rPr>
          <w:i/>
          <w:iCs/>
          <w:sz w:val="24"/>
          <w:szCs w:val="24"/>
          <w:lang w:val="en-US"/>
        </w:rPr>
        <w:t xml:space="preserve"> Cymru.</w:t>
      </w:r>
      <w:r w:rsidR="0078610E">
        <w:rPr>
          <w:sz w:val="24"/>
          <w:szCs w:val="24"/>
          <w:lang w:val="en-US"/>
        </w:rPr>
        <w:t xml:space="preserve"> Aberystwyth: </w:t>
      </w:r>
      <w:r w:rsidR="006105EC" w:rsidRPr="006105EC">
        <w:rPr>
          <w:sz w:val="24"/>
          <w:szCs w:val="24"/>
          <w:lang w:val="en-US"/>
        </w:rPr>
        <w:t>The University of Wales Centre for Advanced Welsh and Celtic Studies</w:t>
      </w:r>
      <w:r w:rsidR="003C5849">
        <w:rPr>
          <w:sz w:val="24"/>
          <w:szCs w:val="24"/>
          <w:lang w:val="en-US"/>
        </w:rPr>
        <w:t>.</w:t>
      </w:r>
    </w:p>
    <w:p w14:paraId="37497EAF" w14:textId="53548272" w:rsidR="00ED3D36" w:rsidRDefault="00CB046F" w:rsidP="00ED3D36">
      <w:pPr>
        <w:rPr>
          <w:sz w:val="24"/>
          <w:szCs w:val="24"/>
          <w:lang w:val="en-US"/>
        </w:rPr>
      </w:pPr>
      <w:r w:rsidRPr="00CB046F">
        <w:rPr>
          <w:sz w:val="24"/>
          <w:szCs w:val="24"/>
          <w:lang w:val="en-US"/>
        </w:rPr>
        <w:t xml:space="preserve">Feiss, H. </w:t>
      </w:r>
      <w:proofErr w:type="spellStart"/>
      <w:r w:rsidRPr="00CB046F">
        <w:rPr>
          <w:sz w:val="24"/>
          <w:szCs w:val="24"/>
          <w:lang w:val="en-US"/>
        </w:rPr>
        <w:t>Hamaker</w:t>
      </w:r>
      <w:proofErr w:type="spellEnd"/>
      <w:r w:rsidRPr="00CB046F">
        <w:rPr>
          <w:sz w:val="24"/>
          <w:szCs w:val="24"/>
          <w:lang w:val="en-US"/>
        </w:rPr>
        <w:t>, C. and Pepin, R. (2011)</w:t>
      </w:r>
      <w:r w:rsidRPr="00CB046F">
        <w:rPr>
          <w:i/>
          <w:iCs/>
          <w:sz w:val="24"/>
          <w:szCs w:val="24"/>
          <w:lang w:val="en-US"/>
        </w:rPr>
        <w:t xml:space="preserve"> Two Medieval Lives of Saint Winefride: With </w:t>
      </w:r>
      <w:r w:rsidR="003C5849" w:rsidRPr="00CB046F">
        <w:rPr>
          <w:i/>
          <w:iCs/>
          <w:sz w:val="24"/>
          <w:szCs w:val="24"/>
          <w:lang w:val="en-US"/>
        </w:rPr>
        <w:t>an</w:t>
      </w:r>
      <w:r w:rsidRPr="00CB046F">
        <w:rPr>
          <w:i/>
          <w:iCs/>
          <w:sz w:val="24"/>
          <w:szCs w:val="24"/>
          <w:lang w:val="en-US"/>
        </w:rPr>
        <w:t xml:space="preserve"> Essay of Winefride’s Well-Cult</w:t>
      </w:r>
      <w:r w:rsidRPr="00CB046F">
        <w:rPr>
          <w:sz w:val="24"/>
          <w:szCs w:val="24"/>
          <w:lang w:val="en-US"/>
        </w:rPr>
        <w:t>. Eugene, Oregon: Wipf and Stock Publishers.</w:t>
      </w:r>
    </w:p>
    <w:p w14:paraId="5440226A" w14:textId="7DC2F2E7" w:rsidR="00964584" w:rsidRDefault="00964584" w:rsidP="00ED3D36">
      <w:pPr>
        <w:rPr>
          <w:sz w:val="24"/>
          <w:szCs w:val="24"/>
          <w:lang w:val="en-US"/>
        </w:rPr>
      </w:pPr>
      <w:r w:rsidRPr="00964584">
        <w:rPr>
          <w:sz w:val="24"/>
          <w:szCs w:val="24"/>
          <w:lang w:val="en-US"/>
        </w:rPr>
        <w:t xml:space="preserve">Gregory, J.R. (2016) ‘The Life of Saint Winifrid: The Vita S. Wenefrede from BL Lansdowne MS 436, Medieval Feminist Forum, 4, 1-57. Available at: </w:t>
      </w:r>
      <w:hyperlink r:id="rId5" w:history="1">
        <w:r w:rsidRPr="00C232FE">
          <w:rPr>
            <w:rStyle w:val="Hyperlink"/>
            <w:sz w:val="24"/>
            <w:szCs w:val="24"/>
            <w:lang w:val="en-US"/>
          </w:rPr>
          <w:t>https://scholarworks.wmich.edu/cgi/viewcontent.cgi?article=2033&amp;context=mff</w:t>
        </w:r>
      </w:hyperlink>
      <w:r>
        <w:rPr>
          <w:sz w:val="24"/>
          <w:szCs w:val="24"/>
          <w:lang w:val="en-US"/>
        </w:rPr>
        <w:t xml:space="preserve"> </w:t>
      </w:r>
      <w:r w:rsidRPr="00964584">
        <w:rPr>
          <w:sz w:val="24"/>
          <w:szCs w:val="24"/>
          <w:lang w:val="en-US"/>
        </w:rPr>
        <w:t xml:space="preserve"> (Accessed: 7th March 2023)</w:t>
      </w:r>
    </w:p>
    <w:p w14:paraId="3AED78B0" w14:textId="5E1DD29E" w:rsidR="00B763F5" w:rsidRDefault="00B763F5" w:rsidP="00ED3D36">
      <w:pPr>
        <w:rPr>
          <w:sz w:val="24"/>
          <w:szCs w:val="24"/>
          <w:lang w:val="en-US"/>
        </w:rPr>
      </w:pPr>
      <w:r w:rsidRPr="00B763F5">
        <w:rPr>
          <w:sz w:val="24"/>
          <w:szCs w:val="24"/>
          <w:lang w:val="en-US"/>
        </w:rPr>
        <w:t>Henken, E.R.</w:t>
      </w:r>
      <w:r>
        <w:rPr>
          <w:sz w:val="24"/>
          <w:szCs w:val="24"/>
          <w:lang w:val="en-US"/>
        </w:rPr>
        <w:t xml:space="preserve"> (2001)</w:t>
      </w:r>
      <w:r w:rsidRPr="00B763F5">
        <w:rPr>
          <w:sz w:val="24"/>
          <w:szCs w:val="24"/>
          <w:lang w:val="en-US"/>
        </w:rPr>
        <w:t xml:space="preserve"> </w:t>
      </w:r>
      <w:r w:rsidRPr="00B763F5">
        <w:rPr>
          <w:i/>
          <w:iCs/>
          <w:sz w:val="24"/>
          <w:szCs w:val="24"/>
          <w:lang w:val="en-US"/>
        </w:rPr>
        <w:t>The Welsh Saints: A Study in Patterned Lives</w:t>
      </w:r>
      <w:r w:rsidRPr="00B763F5"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Paperback. Boydell &amp; </w:t>
      </w:r>
      <w:r w:rsidRPr="00B763F5">
        <w:rPr>
          <w:sz w:val="24"/>
          <w:szCs w:val="24"/>
          <w:lang w:val="en-US"/>
        </w:rPr>
        <w:t xml:space="preserve">Brewer. </w:t>
      </w:r>
    </w:p>
    <w:p w14:paraId="59676FEC" w14:textId="703D8A45" w:rsidR="00A35FAC" w:rsidRPr="00CB046F" w:rsidRDefault="00964584" w:rsidP="00CB046F">
      <w:pPr>
        <w:rPr>
          <w:sz w:val="24"/>
          <w:szCs w:val="24"/>
          <w:lang w:val="en-US"/>
        </w:rPr>
      </w:pPr>
      <w:r w:rsidRPr="00964584">
        <w:rPr>
          <w:sz w:val="24"/>
          <w:szCs w:val="24"/>
          <w:lang w:val="en-US"/>
        </w:rPr>
        <w:t xml:space="preserve">Pritchard, T.W. (2009) </w:t>
      </w:r>
      <w:r w:rsidRPr="00964584">
        <w:rPr>
          <w:i/>
          <w:iCs/>
          <w:sz w:val="24"/>
          <w:szCs w:val="24"/>
          <w:lang w:val="en-US"/>
        </w:rPr>
        <w:t>St Winefride, Her Holy Well &amp; the Jesuit Mission, c.650-1930</w:t>
      </w:r>
      <w:r w:rsidRPr="00964584">
        <w:rPr>
          <w:sz w:val="24"/>
          <w:szCs w:val="24"/>
          <w:lang w:val="en-US"/>
        </w:rPr>
        <w:t>. Wales: Bridge Books.</w:t>
      </w:r>
    </w:p>
    <w:p w14:paraId="5230F178" w14:textId="34598B95" w:rsidR="00CB046F" w:rsidRDefault="00CB046F" w:rsidP="00CB046F">
      <w:pPr>
        <w:rPr>
          <w:sz w:val="24"/>
          <w:szCs w:val="24"/>
          <w:lang w:val="en-US"/>
        </w:rPr>
      </w:pPr>
      <w:r w:rsidRPr="00CB046F">
        <w:rPr>
          <w:sz w:val="24"/>
          <w:szCs w:val="24"/>
          <w:lang w:val="en-US"/>
        </w:rPr>
        <w:lastRenderedPageBreak/>
        <w:t xml:space="preserve">Roberts, A. S. (2017) </w:t>
      </w:r>
      <w:r w:rsidRPr="0078610E">
        <w:rPr>
          <w:i/>
          <w:iCs/>
          <w:sz w:val="24"/>
          <w:szCs w:val="24"/>
          <w:lang w:val="en-US"/>
        </w:rPr>
        <w:t>An Essential Enigma: Early Medieval Welsh Women CA 410-1100 CE.</w:t>
      </w:r>
      <w:r w:rsidRPr="00CB046F">
        <w:rPr>
          <w:sz w:val="24"/>
          <w:szCs w:val="24"/>
          <w:lang w:val="en-US"/>
        </w:rPr>
        <w:t xml:space="preserve"> Published </w:t>
      </w:r>
      <w:proofErr w:type="spellStart"/>
      <w:proofErr w:type="gramStart"/>
      <w:r w:rsidR="008D024F" w:rsidRPr="00CB046F">
        <w:rPr>
          <w:sz w:val="24"/>
          <w:szCs w:val="24"/>
          <w:lang w:val="en-US"/>
        </w:rPr>
        <w:t>Master</w:t>
      </w:r>
      <w:r w:rsidR="003420E8">
        <w:rPr>
          <w:sz w:val="24"/>
          <w:szCs w:val="24"/>
          <w:lang w:val="en-US"/>
        </w:rPr>
        <w:t>s</w:t>
      </w:r>
      <w:proofErr w:type="spellEnd"/>
      <w:proofErr w:type="gramEnd"/>
      <w:r w:rsidRPr="00CB046F">
        <w:rPr>
          <w:sz w:val="24"/>
          <w:szCs w:val="24"/>
          <w:lang w:val="en-US"/>
        </w:rPr>
        <w:t xml:space="preserve"> Thesis. University of Utah. Available at: </w:t>
      </w:r>
      <w:hyperlink r:id="rId6" w:history="1">
        <w:r w:rsidRPr="00C232FE">
          <w:rPr>
            <w:rStyle w:val="Hyperlink"/>
            <w:sz w:val="24"/>
            <w:szCs w:val="24"/>
            <w:lang w:val="en-US"/>
          </w:rPr>
          <w:t>https://www.proquest.com/docview/2269079123?fromopenview=true&amp;pq-origsite=gscholar&amp;parentSessionId=Aol77LT1PeqaZKzxN6OHTI02k%2FKc6hINKXdcUKq4TX4%3D</w:t>
        </w:r>
      </w:hyperlink>
      <w:r>
        <w:rPr>
          <w:sz w:val="24"/>
          <w:szCs w:val="24"/>
          <w:lang w:val="en-US"/>
        </w:rPr>
        <w:t xml:space="preserve"> </w:t>
      </w:r>
      <w:r w:rsidRPr="00CB046F">
        <w:rPr>
          <w:sz w:val="24"/>
          <w:szCs w:val="24"/>
          <w:lang w:val="en-US"/>
        </w:rPr>
        <w:t xml:space="preserve"> (Accessed: 15th February 2023).</w:t>
      </w:r>
    </w:p>
    <w:p w14:paraId="40B40500" w14:textId="5994C6E8" w:rsidR="00AD1550" w:rsidRDefault="00AD1550" w:rsidP="00CB046F">
      <w:pPr>
        <w:rPr>
          <w:sz w:val="24"/>
          <w:szCs w:val="24"/>
          <w:lang w:val="en-US"/>
        </w:rPr>
      </w:pPr>
      <w:r w:rsidRPr="00AD1550">
        <w:rPr>
          <w:sz w:val="24"/>
          <w:szCs w:val="24"/>
          <w:lang w:val="en-US"/>
        </w:rPr>
        <w:t>Ryan, J. S. (1986) ‘Sir Gawain and St Winifred: hagiography and miracle in West Mercia</w:t>
      </w:r>
      <w:r w:rsidR="00173101">
        <w:rPr>
          <w:sz w:val="24"/>
          <w:szCs w:val="24"/>
          <w:lang w:val="en-US"/>
        </w:rPr>
        <w:t>’,</w:t>
      </w:r>
      <w:r w:rsidRPr="00AD1550">
        <w:rPr>
          <w:sz w:val="24"/>
          <w:szCs w:val="24"/>
          <w:lang w:val="en-US"/>
        </w:rPr>
        <w:t xml:space="preserve"> Parergon, 4, pp.49-64. Available at: </w:t>
      </w:r>
      <w:hyperlink r:id="rId7" w:history="1">
        <w:r w:rsidRPr="00C232FE">
          <w:rPr>
            <w:rStyle w:val="Hyperlink"/>
            <w:sz w:val="24"/>
            <w:szCs w:val="24"/>
            <w:lang w:val="en-US"/>
          </w:rPr>
          <w:t>https://doi.org/10.1353/pgn.1986.0015</w:t>
        </w:r>
      </w:hyperlink>
      <w:r>
        <w:rPr>
          <w:sz w:val="24"/>
          <w:szCs w:val="24"/>
          <w:lang w:val="en-US"/>
        </w:rPr>
        <w:t xml:space="preserve"> (Accessed: 14</w:t>
      </w:r>
      <w:r w:rsidRPr="00AD1550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February 2023)</w:t>
      </w:r>
    </w:p>
    <w:p w14:paraId="6F0839E0" w14:textId="4016BF8D" w:rsidR="00A35FAC" w:rsidRDefault="00A35FAC" w:rsidP="00CB046F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Sharpe, </w:t>
      </w:r>
      <w:proofErr w:type="gramStart"/>
      <w:r>
        <w:rPr>
          <w:sz w:val="24"/>
          <w:szCs w:val="24"/>
          <w:lang w:val="en-US"/>
        </w:rPr>
        <w:t>R.</w:t>
      </w:r>
      <w:proofErr w:type="gramEnd"/>
      <w:r>
        <w:rPr>
          <w:sz w:val="24"/>
          <w:szCs w:val="24"/>
          <w:lang w:val="en-US"/>
        </w:rPr>
        <w:t xml:space="preserve"> and Davies, J.R. (2007) </w:t>
      </w:r>
      <w:r w:rsidR="002D059C">
        <w:rPr>
          <w:sz w:val="24"/>
          <w:szCs w:val="24"/>
          <w:lang w:val="en-US"/>
        </w:rPr>
        <w:t>‘</w:t>
      </w:r>
      <w:r>
        <w:rPr>
          <w:sz w:val="24"/>
          <w:szCs w:val="24"/>
          <w:lang w:val="en-US"/>
        </w:rPr>
        <w:t>Rhygyfarch’s Life of St David</w:t>
      </w:r>
      <w:r w:rsidR="002D059C">
        <w:rPr>
          <w:sz w:val="24"/>
          <w:szCs w:val="24"/>
          <w:lang w:val="en-US"/>
        </w:rPr>
        <w:t>’,</w:t>
      </w:r>
      <w:r>
        <w:rPr>
          <w:sz w:val="24"/>
          <w:szCs w:val="24"/>
          <w:lang w:val="en-US"/>
        </w:rPr>
        <w:t xml:space="preserve"> </w:t>
      </w:r>
      <w:r w:rsidR="002D059C">
        <w:rPr>
          <w:sz w:val="24"/>
          <w:szCs w:val="24"/>
          <w:lang w:val="en-US"/>
        </w:rPr>
        <w:t>i</w:t>
      </w:r>
      <w:r>
        <w:rPr>
          <w:sz w:val="24"/>
          <w:szCs w:val="24"/>
          <w:lang w:val="en-US"/>
        </w:rPr>
        <w:t>n Wooding, J.M. and Wyn Evans, J.</w:t>
      </w:r>
      <w:r w:rsidR="00B9116E">
        <w:rPr>
          <w:sz w:val="24"/>
          <w:szCs w:val="24"/>
          <w:lang w:val="en-US"/>
        </w:rPr>
        <w:t xml:space="preserve"> (eds.)</w:t>
      </w:r>
      <w:r>
        <w:rPr>
          <w:sz w:val="24"/>
          <w:szCs w:val="24"/>
          <w:lang w:val="en-US"/>
        </w:rPr>
        <w:t xml:space="preserve"> </w:t>
      </w:r>
      <w:r w:rsidRPr="00B9116E">
        <w:rPr>
          <w:i/>
          <w:iCs/>
          <w:sz w:val="24"/>
          <w:szCs w:val="24"/>
          <w:lang w:val="en-US"/>
        </w:rPr>
        <w:t>St David of Wales: Cult, Church and Nation</w:t>
      </w:r>
      <w:r w:rsidR="002D059C">
        <w:rPr>
          <w:i/>
          <w:iCs/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Woodbridge; Boydell &amp; Brewer, pp.107-155</w:t>
      </w:r>
    </w:p>
    <w:p w14:paraId="547B14AA" w14:textId="1BF450C8" w:rsidR="00DD71C8" w:rsidRDefault="00DD71C8" w:rsidP="00CB046F">
      <w:pPr>
        <w:rPr>
          <w:sz w:val="24"/>
          <w:szCs w:val="24"/>
          <w:lang w:val="en-US"/>
        </w:rPr>
      </w:pPr>
      <w:r w:rsidRPr="00DD71C8">
        <w:rPr>
          <w:sz w:val="24"/>
          <w:szCs w:val="24"/>
          <w:lang w:val="en-US"/>
        </w:rPr>
        <w:t>Stumpe, L, H. 2009 ‘Display and Veneration of Holy Relics at St Winefride’s Well and Stonyhurst’</w:t>
      </w:r>
      <w:r w:rsidR="00F32275">
        <w:rPr>
          <w:sz w:val="24"/>
          <w:szCs w:val="24"/>
          <w:lang w:val="en-US"/>
        </w:rPr>
        <w:t>,</w:t>
      </w:r>
      <w:r w:rsidRPr="00DD71C8">
        <w:rPr>
          <w:sz w:val="24"/>
          <w:szCs w:val="24"/>
          <w:lang w:val="en-US"/>
        </w:rPr>
        <w:t xml:space="preserve"> </w:t>
      </w:r>
      <w:r w:rsidRPr="00DD71C8">
        <w:rPr>
          <w:i/>
          <w:iCs/>
          <w:sz w:val="24"/>
          <w:szCs w:val="24"/>
          <w:lang w:val="en-US"/>
        </w:rPr>
        <w:t>Journal of Museum Ethnography</w:t>
      </w:r>
      <w:r w:rsidRPr="00DD71C8">
        <w:rPr>
          <w:sz w:val="24"/>
          <w:szCs w:val="24"/>
          <w:lang w:val="en-US"/>
        </w:rPr>
        <w:t xml:space="preserve">, 22, pp.63-81. Available at: </w:t>
      </w:r>
      <w:hyperlink r:id="rId8" w:history="1">
        <w:r w:rsidRPr="00C232FE">
          <w:rPr>
            <w:rStyle w:val="Hyperlink"/>
            <w:sz w:val="24"/>
            <w:szCs w:val="24"/>
            <w:lang w:val="en-US"/>
          </w:rPr>
          <w:t>https://www.jstor.org/stable/41417138</w:t>
        </w:r>
      </w:hyperlink>
      <w:r>
        <w:rPr>
          <w:sz w:val="24"/>
          <w:szCs w:val="24"/>
          <w:lang w:val="en-US"/>
        </w:rPr>
        <w:t xml:space="preserve"> (Accessed: 8</w:t>
      </w:r>
      <w:r w:rsidRPr="00DD71C8">
        <w:rPr>
          <w:sz w:val="24"/>
          <w:szCs w:val="24"/>
          <w:vertAlign w:val="superscript"/>
          <w:lang w:val="en-US"/>
        </w:rPr>
        <w:t>th</w:t>
      </w:r>
      <w:r>
        <w:rPr>
          <w:sz w:val="24"/>
          <w:szCs w:val="24"/>
          <w:lang w:val="en-US"/>
        </w:rPr>
        <w:t xml:space="preserve"> February 2023)</w:t>
      </w:r>
    </w:p>
    <w:p w14:paraId="21CEE3F9" w14:textId="64A29A1D" w:rsidR="001E3A37" w:rsidRDefault="001E3A37" w:rsidP="00CB046F">
      <w:pPr>
        <w:rPr>
          <w:sz w:val="24"/>
          <w:szCs w:val="24"/>
          <w:lang w:val="en-US"/>
        </w:rPr>
      </w:pPr>
      <w:r w:rsidRPr="001E3A37">
        <w:rPr>
          <w:sz w:val="24"/>
          <w:szCs w:val="24"/>
          <w:lang w:val="en-US"/>
        </w:rPr>
        <w:t xml:space="preserve">Swift, T. (1910) </w:t>
      </w:r>
      <w:r w:rsidRPr="001E3A37">
        <w:rPr>
          <w:i/>
          <w:iCs/>
          <w:sz w:val="24"/>
          <w:szCs w:val="24"/>
          <w:lang w:val="en-US"/>
        </w:rPr>
        <w:t>The Life of Saint Winefride Virgin and Martyr. Based on the Acts Compiled by the Bollandist Fathers</w:t>
      </w:r>
      <w:r w:rsidRPr="001E3A37">
        <w:rPr>
          <w:sz w:val="24"/>
          <w:szCs w:val="24"/>
          <w:lang w:val="en-US"/>
        </w:rPr>
        <w:t>. Holywell: St. Winefride’s Presbytery.</w:t>
      </w:r>
    </w:p>
    <w:p w14:paraId="0C6CEF78" w14:textId="352562A5" w:rsidR="00DD71C8" w:rsidRPr="00ED3D36" w:rsidRDefault="00DD71C8" w:rsidP="00CB046F">
      <w:pPr>
        <w:rPr>
          <w:sz w:val="24"/>
          <w:szCs w:val="24"/>
          <w:lang w:val="en-US"/>
        </w:rPr>
      </w:pPr>
      <w:r w:rsidRPr="00DD71C8">
        <w:rPr>
          <w:sz w:val="24"/>
          <w:szCs w:val="24"/>
          <w:lang w:val="en-US"/>
        </w:rPr>
        <w:t>Wade-Evans, A.W.</w:t>
      </w:r>
      <w:r>
        <w:rPr>
          <w:sz w:val="24"/>
          <w:szCs w:val="24"/>
          <w:lang w:val="en-US"/>
        </w:rPr>
        <w:t xml:space="preserve"> (2013)</w:t>
      </w:r>
      <w:r w:rsidRPr="00DD71C8">
        <w:rPr>
          <w:sz w:val="24"/>
          <w:szCs w:val="24"/>
          <w:lang w:val="en-US"/>
        </w:rPr>
        <w:t xml:space="preserve"> </w:t>
      </w:r>
      <w:r w:rsidRPr="00DD71C8">
        <w:rPr>
          <w:i/>
          <w:iCs/>
          <w:sz w:val="24"/>
          <w:szCs w:val="24"/>
          <w:lang w:val="en-US"/>
        </w:rPr>
        <w:t>Vitae Sanctorum Britanniae et Genaelogiae</w:t>
      </w:r>
      <w:r w:rsidRPr="00DD71C8">
        <w:rPr>
          <w:sz w:val="24"/>
          <w:szCs w:val="24"/>
          <w:lang w:val="en-US"/>
        </w:rPr>
        <w:t>.</w:t>
      </w:r>
      <w:r>
        <w:rPr>
          <w:sz w:val="24"/>
          <w:szCs w:val="24"/>
          <w:lang w:val="en-US"/>
        </w:rPr>
        <w:t xml:space="preserve"> Wales;</w:t>
      </w:r>
      <w:r w:rsidRPr="00DD71C8">
        <w:rPr>
          <w:sz w:val="24"/>
          <w:szCs w:val="24"/>
          <w:lang w:val="en-US"/>
        </w:rPr>
        <w:t xml:space="preserve"> University of Wales Press. </w:t>
      </w:r>
    </w:p>
    <w:sectPr w:rsidR="00DD71C8" w:rsidRPr="00ED3D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D36"/>
    <w:rsid w:val="00047AED"/>
    <w:rsid w:val="0005796F"/>
    <w:rsid w:val="00093D4C"/>
    <w:rsid w:val="00094609"/>
    <w:rsid w:val="000B4431"/>
    <w:rsid w:val="000B76D4"/>
    <w:rsid w:val="000F5C3A"/>
    <w:rsid w:val="0010437B"/>
    <w:rsid w:val="00104384"/>
    <w:rsid w:val="00105F06"/>
    <w:rsid w:val="001152F4"/>
    <w:rsid w:val="001277AB"/>
    <w:rsid w:val="001469A4"/>
    <w:rsid w:val="001470B6"/>
    <w:rsid w:val="00173101"/>
    <w:rsid w:val="00176CFF"/>
    <w:rsid w:val="001A19D9"/>
    <w:rsid w:val="001E3A37"/>
    <w:rsid w:val="001F1782"/>
    <w:rsid w:val="00230CEB"/>
    <w:rsid w:val="002354FB"/>
    <w:rsid w:val="0023777F"/>
    <w:rsid w:val="002539C4"/>
    <w:rsid w:val="00266A77"/>
    <w:rsid w:val="00267BE1"/>
    <w:rsid w:val="00274D80"/>
    <w:rsid w:val="00277D60"/>
    <w:rsid w:val="002D059C"/>
    <w:rsid w:val="002D2A48"/>
    <w:rsid w:val="002D33B3"/>
    <w:rsid w:val="002E4DA6"/>
    <w:rsid w:val="00311C9C"/>
    <w:rsid w:val="003173FF"/>
    <w:rsid w:val="00330EB7"/>
    <w:rsid w:val="003420E8"/>
    <w:rsid w:val="00371337"/>
    <w:rsid w:val="003756FC"/>
    <w:rsid w:val="003976BE"/>
    <w:rsid w:val="003B6924"/>
    <w:rsid w:val="003B6CF7"/>
    <w:rsid w:val="003C2EFF"/>
    <w:rsid w:val="003C5849"/>
    <w:rsid w:val="00406654"/>
    <w:rsid w:val="0041162B"/>
    <w:rsid w:val="0041268A"/>
    <w:rsid w:val="004322A6"/>
    <w:rsid w:val="00445BCB"/>
    <w:rsid w:val="00447115"/>
    <w:rsid w:val="00456658"/>
    <w:rsid w:val="004904FA"/>
    <w:rsid w:val="004A6763"/>
    <w:rsid w:val="004D7B2D"/>
    <w:rsid w:val="005058DB"/>
    <w:rsid w:val="00516E71"/>
    <w:rsid w:val="00526063"/>
    <w:rsid w:val="0053357F"/>
    <w:rsid w:val="00576BFA"/>
    <w:rsid w:val="005817DF"/>
    <w:rsid w:val="005A050F"/>
    <w:rsid w:val="005C39AD"/>
    <w:rsid w:val="005C3F85"/>
    <w:rsid w:val="005D02C6"/>
    <w:rsid w:val="005E07F0"/>
    <w:rsid w:val="005E52EE"/>
    <w:rsid w:val="006105EC"/>
    <w:rsid w:val="00612321"/>
    <w:rsid w:val="00647806"/>
    <w:rsid w:val="006823D8"/>
    <w:rsid w:val="00694E26"/>
    <w:rsid w:val="006A148C"/>
    <w:rsid w:val="006C7CB6"/>
    <w:rsid w:val="006D0DA2"/>
    <w:rsid w:val="006D7D9E"/>
    <w:rsid w:val="006F4F67"/>
    <w:rsid w:val="00727F49"/>
    <w:rsid w:val="00743A99"/>
    <w:rsid w:val="00757577"/>
    <w:rsid w:val="007839B7"/>
    <w:rsid w:val="0078610E"/>
    <w:rsid w:val="007B0B0B"/>
    <w:rsid w:val="007D0176"/>
    <w:rsid w:val="00807E16"/>
    <w:rsid w:val="008139ED"/>
    <w:rsid w:val="00821CA4"/>
    <w:rsid w:val="0082272E"/>
    <w:rsid w:val="008513D3"/>
    <w:rsid w:val="008708B9"/>
    <w:rsid w:val="008912C9"/>
    <w:rsid w:val="00892F8E"/>
    <w:rsid w:val="008A3924"/>
    <w:rsid w:val="008D024F"/>
    <w:rsid w:val="008F4697"/>
    <w:rsid w:val="00917AC6"/>
    <w:rsid w:val="00944400"/>
    <w:rsid w:val="0095072E"/>
    <w:rsid w:val="00964584"/>
    <w:rsid w:val="009844EB"/>
    <w:rsid w:val="009A55B5"/>
    <w:rsid w:val="009B639E"/>
    <w:rsid w:val="009C0A5D"/>
    <w:rsid w:val="009D17EE"/>
    <w:rsid w:val="009E7A0A"/>
    <w:rsid w:val="009F3877"/>
    <w:rsid w:val="00A35FAC"/>
    <w:rsid w:val="00A873C0"/>
    <w:rsid w:val="00A90B35"/>
    <w:rsid w:val="00AD1550"/>
    <w:rsid w:val="00AE17B0"/>
    <w:rsid w:val="00B126EE"/>
    <w:rsid w:val="00B27892"/>
    <w:rsid w:val="00B42803"/>
    <w:rsid w:val="00B429C4"/>
    <w:rsid w:val="00B763F5"/>
    <w:rsid w:val="00B823D9"/>
    <w:rsid w:val="00B9116E"/>
    <w:rsid w:val="00B954CE"/>
    <w:rsid w:val="00BA0811"/>
    <w:rsid w:val="00BC219E"/>
    <w:rsid w:val="00BD7762"/>
    <w:rsid w:val="00BF2FA3"/>
    <w:rsid w:val="00C10DFA"/>
    <w:rsid w:val="00C17EDB"/>
    <w:rsid w:val="00C348B5"/>
    <w:rsid w:val="00C456C7"/>
    <w:rsid w:val="00C70824"/>
    <w:rsid w:val="00C728A9"/>
    <w:rsid w:val="00C81AEB"/>
    <w:rsid w:val="00CA19FA"/>
    <w:rsid w:val="00CB046F"/>
    <w:rsid w:val="00CB4EFA"/>
    <w:rsid w:val="00D22A8F"/>
    <w:rsid w:val="00D42BDB"/>
    <w:rsid w:val="00D846F4"/>
    <w:rsid w:val="00D97C4A"/>
    <w:rsid w:val="00DD0C02"/>
    <w:rsid w:val="00DD61A1"/>
    <w:rsid w:val="00DD71C8"/>
    <w:rsid w:val="00DF5B0C"/>
    <w:rsid w:val="00E447FB"/>
    <w:rsid w:val="00E47124"/>
    <w:rsid w:val="00E5532E"/>
    <w:rsid w:val="00E56E2F"/>
    <w:rsid w:val="00E92406"/>
    <w:rsid w:val="00EC0BEF"/>
    <w:rsid w:val="00ED3D36"/>
    <w:rsid w:val="00ED44F9"/>
    <w:rsid w:val="00F033DA"/>
    <w:rsid w:val="00F06907"/>
    <w:rsid w:val="00F07031"/>
    <w:rsid w:val="00F1029B"/>
    <w:rsid w:val="00F110CE"/>
    <w:rsid w:val="00F11270"/>
    <w:rsid w:val="00F32275"/>
    <w:rsid w:val="00F33F63"/>
    <w:rsid w:val="00F34767"/>
    <w:rsid w:val="00F81150"/>
    <w:rsid w:val="00FA1EF2"/>
    <w:rsid w:val="00FB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8A73C"/>
  <w15:chartTrackingRefBased/>
  <w15:docId w15:val="{86FE635C-F29F-499D-8265-13DB24FF6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45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645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stor.org/stable/4141713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353/pgn.1986.001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roquest.com/docview/2269079123?fromopenview=true&amp;pq-origsite=gscholar&amp;parentSessionId=Aol77LT1PeqaZKzxN6OHTI02k%2FKc6hINKXdcUKq4TX4%3D" TargetMode="External"/><Relationship Id="rId5" Type="http://schemas.openxmlformats.org/officeDocument/2006/relationships/hyperlink" Target="https://scholarworks.wmich.edu/cgi/viewcontent.cgi?article=2033&amp;context=mff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jstor.org/stable/1260635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2389</TotalTime>
  <Pages>6</Pages>
  <Words>2836</Words>
  <Characters>16168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gvigar.gv@gmail.com</dc:creator>
  <cp:keywords/>
  <dc:description/>
  <cp:lastModifiedBy>gvigar.gv@gmail.com</cp:lastModifiedBy>
  <cp:revision>120</cp:revision>
  <dcterms:created xsi:type="dcterms:W3CDTF">2023-03-07T12:39:00Z</dcterms:created>
  <dcterms:modified xsi:type="dcterms:W3CDTF">2023-03-25T15:19:00Z</dcterms:modified>
</cp:coreProperties>
</file>