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7820AE" w14:textId="77777777" w:rsidR="008E5E39" w:rsidRDefault="008E5E39" w:rsidP="005845FB">
      <w:pPr>
        <w:pStyle w:val="Title"/>
        <w:rPr>
          <w:lang w:val="en-IN"/>
        </w:rPr>
      </w:pPr>
    </w:p>
    <w:p w14:paraId="0E8A6BB6" w14:textId="77777777" w:rsidR="008E5E39" w:rsidRDefault="008E5E39" w:rsidP="005845FB">
      <w:pPr>
        <w:pStyle w:val="Title"/>
        <w:rPr>
          <w:lang w:val="en-IN"/>
        </w:rPr>
      </w:pPr>
    </w:p>
    <w:p w14:paraId="6F52D6F1" w14:textId="77777777" w:rsidR="008E5E39" w:rsidRDefault="008E5E39" w:rsidP="005845FB">
      <w:pPr>
        <w:pStyle w:val="Title"/>
        <w:rPr>
          <w:lang w:val="en-IN"/>
        </w:rPr>
      </w:pPr>
      <w:r>
        <w:rPr>
          <w:lang w:val="en-IN"/>
        </w:rPr>
        <w:t xml:space="preserve">                             </w:t>
      </w:r>
      <w:r>
        <w:rPr>
          <w:b w:val="0"/>
          <w:noProof/>
          <w:lang w:val="en-US"/>
        </w:rPr>
        <w:drawing>
          <wp:inline distT="0" distB="0" distL="0" distR="0" wp14:anchorId="093573D7" wp14:editId="62A9B5BA">
            <wp:extent cx="3457796" cy="1311627"/>
            <wp:effectExtent l="19050" t="0" r="9304"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458293" cy="1311815"/>
                    </a:xfrm>
                    <a:prstGeom prst="rect">
                      <a:avLst/>
                    </a:prstGeom>
                    <a:noFill/>
                    <a:ln w="9525">
                      <a:noFill/>
                      <a:miter lim="800000"/>
                      <a:headEnd/>
                      <a:tailEnd/>
                    </a:ln>
                  </pic:spPr>
                </pic:pic>
              </a:graphicData>
            </a:graphic>
          </wp:inline>
        </w:drawing>
      </w:r>
    </w:p>
    <w:p w14:paraId="580CD3BC" w14:textId="77777777" w:rsidR="008E5E39" w:rsidRDefault="008E5E39" w:rsidP="005845FB">
      <w:pPr>
        <w:pStyle w:val="Title"/>
        <w:rPr>
          <w:lang w:val="en-IN"/>
        </w:rPr>
      </w:pPr>
    </w:p>
    <w:p w14:paraId="7F23BA9F" w14:textId="77777777" w:rsidR="008E5E39" w:rsidRDefault="008E5E39" w:rsidP="008E5E39">
      <w:pPr>
        <w:pStyle w:val="Title"/>
        <w:spacing w:after="100"/>
        <w:jc w:val="both"/>
        <w:rPr>
          <w:lang w:val="en-IN"/>
        </w:rPr>
      </w:pPr>
    </w:p>
    <w:p w14:paraId="18BB521C" w14:textId="77777777" w:rsidR="00A97D87" w:rsidRDefault="00AF5A91" w:rsidP="005845FB">
      <w:pPr>
        <w:pStyle w:val="Title"/>
        <w:rPr>
          <w:lang w:val="en-IN"/>
        </w:rPr>
      </w:pPr>
      <w:r w:rsidRPr="00AF5A91">
        <w:rPr>
          <w:lang w:val="en-IN"/>
        </w:rPr>
        <w:t>Data Handling &amp; Business Intelligence</w:t>
      </w:r>
    </w:p>
    <w:tbl>
      <w:tblPr>
        <w:tblW w:w="8919" w:type="dxa"/>
        <w:tblInd w:w="620" w:type="dxa"/>
        <w:tblLook w:val="04A0" w:firstRow="1" w:lastRow="0" w:firstColumn="1" w:lastColumn="0" w:noHBand="0" w:noVBand="1"/>
      </w:tblPr>
      <w:tblGrid>
        <w:gridCol w:w="6191"/>
        <w:gridCol w:w="2728"/>
      </w:tblGrid>
      <w:tr w:rsidR="008E5E39" w:rsidRPr="00752967" w14:paraId="4AA1FF79" w14:textId="77777777" w:rsidTr="008E5E39">
        <w:trPr>
          <w:trHeight w:val="1055"/>
        </w:trPr>
        <w:tc>
          <w:tcPr>
            <w:tcW w:w="619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49C8D2" w14:textId="786DCB98" w:rsidR="008E5E39" w:rsidRPr="00752967" w:rsidRDefault="008E5E39" w:rsidP="008F4C4B">
            <w:pPr>
              <w:rPr>
                <w:color w:val="000000"/>
                <w:szCs w:val="24"/>
                <w:lang w:val="en-IN" w:eastAsia="en-IN"/>
              </w:rPr>
            </w:pPr>
            <w:r w:rsidRPr="00752967">
              <w:rPr>
                <w:color w:val="000000"/>
                <w:szCs w:val="24"/>
                <w:lang w:val="en-IN" w:eastAsia="en-IN"/>
              </w:rPr>
              <w:t>Name:</w:t>
            </w:r>
            <w:r w:rsidR="00596CB7">
              <w:rPr>
                <w:color w:val="000000"/>
                <w:szCs w:val="24"/>
                <w:lang w:val="en-IN" w:eastAsia="en-IN"/>
              </w:rPr>
              <w:t xml:space="preserve"> SIMEON TARANOV</w:t>
            </w:r>
          </w:p>
        </w:tc>
        <w:tc>
          <w:tcPr>
            <w:tcW w:w="2728" w:type="dxa"/>
            <w:tcBorders>
              <w:top w:val="single" w:sz="4" w:space="0" w:color="auto"/>
              <w:left w:val="nil"/>
              <w:bottom w:val="single" w:sz="4" w:space="0" w:color="auto"/>
              <w:right w:val="single" w:sz="4" w:space="0" w:color="auto"/>
            </w:tcBorders>
            <w:shd w:val="clear" w:color="auto" w:fill="auto"/>
            <w:noWrap/>
            <w:vAlign w:val="bottom"/>
            <w:hideMark/>
          </w:tcPr>
          <w:p w14:paraId="5AAA1986" w14:textId="77777777" w:rsidR="008E5E39" w:rsidRPr="00752967" w:rsidRDefault="008E5E39" w:rsidP="008F4C4B">
            <w:pPr>
              <w:rPr>
                <w:color w:val="000000"/>
                <w:szCs w:val="24"/>
                <w:lang w:val="en-IN" w:eastAsia="en-IN"/>
              </w:rPr>
            </w:pPr>
            <w:r w:rsidRPr="00752967">
              <w:rPr>
                <w:color w:val="000000"/>
                <w:szCs w:val="24"/>
                <w:lang w:val="en-IN" w:eastAsia="en-IN"/>
              </w:rPr>
              <w:t> </w:t>
            </w:r>
          </w:p>
        </w:tc>
      </w:tr>
      <w:tr w:rsidR="008E5E39" w:rsidRPr="00752967" w14:paraId="4E9D4A3F" w14:textId="77777777" w:rsidTr="008E5E39">
        <w:trPr>
          <w:trHeight w:val="1055"/>
        </w:trPr>
        <w:tc>
          <w:tcPr>
            <w:tcW w:w="6191" w:type="dxa"/>
            <w:tcBorders>
              <w:top w:val="nil"/>
              <w:left w:val="single" w:sz="4" w:space="0" w:color="auto"/>
              <w:bottom w:val="single" w:sz="4" w:space="0" w:color="auto"/>
              <w:right w:val="single" w:sz="4" w:space="0" w:color="auto"/>
            </w:tcBorders>
            <w:shd w:val="clear" w:color="auto" w:fill="auto"/>
            <w:noWrap/>
            <w:vAlign w:val="bottom"/>
            <w:hideMark/>
          </w:tcPr>
          <w:p w14:paraId="43D29DF9" w14:textId="5ED61575" w:rsidR="008E5E39" w:rsidRPr="00752967" w:rsidRDefault="008E5E39" w:rsidP="008F4C4B">
            <w:pPr>
              <w:rPr>
                <w:color w:val="000000"/>
                <w:szCs w:val="24"/>
                <w:lang w:val="en-IN" w:eastAsia="en-IN"/>
              </w:rPr>
            </w:pPr>
            <w:r w:rsidRPr="00752967">
              <w:rPr>
                <w:color w:val="000000"/>
                <w:szCs w:val="24"/>
                <w:lang w:val="en-IN" w:eastAsia="en-IN"/>
              </w:rPr>
              <w:t>Student number:</w:t>
            </w:r>
            <w:r w:rsidR="00596CB7">
              <w:rPr>
                <w:color w:val="000000"/>
                <w:szCs w:val="24"/>
                <w:lang w:val="en-IN" w:eastAsia="en-IN"/>
              </w:rPr>
              <w:t>2022103</w:t>
            </w:r>
          </w:p>
        </w:tc>
        <w:tc>
          <w:tcPr>
            <w:tcW w:w="2728" w:type="dxa"/>
            <w:tcBorders>
              <w:top w:val="nil"/>
              <w:left w:val="nil"/>
              <w:bottom w:val="single" w:sz="4" w:space="0" w:color="auto"/>
              <w:right w:val="single" w:sz="4" w:space="0" w:color="auto"/>
            </w:tcBorders>
            <w:shd w:val="clear" w:color="auto" w:fill="auto"/>
            <w:noWrap/>
            <w:vAlign w:val="bottom"/>
            <w:hideMark/>
          </w:tcPr>
          <w:p w14:paraId="02032B35" w14:textId="77777777" w:rsidR="008E5E39" w:rsidRPr="00752967" w:rsidRDefault="008E5E39" w:rsidP="008F4C4B">
            <w:pPr>
              <w:rPr>
                <w:color w:val="000000"/>
                <w:szCs w:val="24"/>
                <w:lang w:val="en-IN" w:eastAsia="en-IN"/>
              </w:rPr>
            </w:pPr>
            <w:r w:rsidRPr="00752967">
              <w:rPr>
                <w:color w:val="000000"/>
                <w:szCs w:val="24"/>
                <w:lang w:val="en-IN" w:eastAsia="en-IN"/>
              </w:rPr>
              <w:t> </w:t>
            </w:r>
          </w:p>
        </w:tc>
      </w:tr>
      <w:tr w:rsidR="008E5E39" w:rsidRPr="00752967" w14:paraId="75AC6031" w14:textId="77777777" w:rsidTr="008E5E39">
        <w:trPr>
          <w:trHeight w:val="1055"/>
        </w:trPr>
        <w:tc>
          <w:tcPr>
            <w:tcW w:w="6191" w:type="dxa"/>
            <w:tcBorders>
              <w:top w:val="nil"/>
              <w:left w:val="single" w:sz="4" w:space="0" w:color="auto"/>
              <w:bottom w:val="single" w:sz="4" w:space="0" w:color="auto"/>
              <w:right w:val="single" w:sz="4" w:space="0" w:color="auto"/>
            </w:tcBorders>
            <w:shd w:val="clear" w:color="auto" w:fill="auto"/>
            <w:noWrap/>
            <w:vAlign w:val="bottom"/>
            <w:hideMark/>
          </w:tcPr>
          <w:p w14:paraId="01AE186C" w14:textId="605DB79E" w:rsidR="00596CB7" w:rsidRDefault="008E5E39" w:rsidP="00596CB7">
            <w:pPr>
              <w:pStyle w:val="NormalWeb"/>
            </w:pPr>
            <w:r w:rsidRPr="00752967">
              <w:rPr>
                <w:color w:val="000000"/>
                <w:lang w:val="en-IN" w:eastAsia="en-IN"/>
              </w:rPr>
              <w:t>Module Code and Title:</w:t>
            </w:r>
            <w:r w:rsidR="00596CB7">
              <w:rPr>
                <w:rFonts w:ascii="Arial" w:hAnsi="Arial" w:cs="Arial"/>
                <w:b/>
                <w:bCs/>
                <w:sz w:val="22"/>
              </w:rPr>
              <w:t xml:space="preserve"> </w:t>
            </w:r>
            <w:r w:rsidR="00596CB7">
              <w:rPr>
                <w:rFonts w:ascii="Arial" w:hAnsi="Arial" w:cs="Arial"/>
                <w:b/>
                <w:bCs/>
                <w:sz w:val="22"/>
                <w:szCs w:val="22"/>
              </w:rPr>
              <w:t>Data Handling &amp; Business Intelligence</w:t>
            </w:r>
          </w:p>
          <w:p w14:paraId="0336435C" w14:textId="0EEBA4E7" w:rsidR="008E5E39" w:rsidRPr="00752967" w:rsidRDefault="008E5E39" w:rsidP="008F4C4B">
            <w:pPr>
              <w:rPr>
                <w:color w:val="000000"/>
                <w:szCs w:val="24"/>
                <w:lang w:val="en-IN" w:eastAsia="en-IN"/>
              </w:rPr>
            </w:pPr>
          </w:p>
        </w:tc>
        <w:tc>
          <w:tcPr>
            <w:tcW w:w="2728" w:type="dxa"/>
            <w:tcBorders>
              <w:top w:val="nil"/>
              <w:left w:val="nil"/>
              <w:bottom w:val="single" w:sz="4" w:space="0" w:color="auto"/>
              <w:right w:val="single" w:sz="4" w:space="0" w:color="auto"/>
            </w:tcBorders>
            <w:shd w:val="clear" w:color="auto" w:fill="auto"/>
            <w:noWrap/>
            <w:vAlign w:val="bottom"/>
            <w:hideMark/>
          </w:tcPr>
          <w:p w14:paraId="53C2DD30" w14:textId="77777777" w:rsidR="008E5E39" w:rsidRPr="00752967" w:rsidRDefault="008E5E39" w:rsidP="008F4C4B">
            <w:pPr>
              <w:rPr>
                <w:color w:val="000000"/>
                <w:szCs w:val="24"/>
                <w:lang w:val="en-IN" w:eastAsia="en-IN"/>
              </w:rPr>
            </w:pPr>
            <w:r w:rsidRPr="00752967">
              <w:rPr>
                <w:color w:val="000000"/>
                <w:szCs w:val="24"/>
                <w:lang w:val="en-IN" w:eastAsia="en-IN"/>
              </w:rPr>
              <w:t> </w:t>
            </w:r>
          </w:p>
        </w:tc>
      </w:tr>
      <w:tr w:rsidR="008E5E39" w:rsidRPr="00752967" w14:paraId="59BE25BC" w14:textId="77777777" w:rsidTr="008E5E39">
        <w:trPr>
          <w:trHeight w:val="1055"/>
        </w:trPr>
        <w:tc>
          <w:tcPr>
            <w:tcW w:w="6191" w:type="dxa"/>
            <w:tcBorders>
              <w:top w:val="nil"/>
              <w:left w:val="single" w:sz="4" w:space="0" w:color="auto"/>
              <w:bottom w:val="single" w:sz="4" w:space="0" w:color="auto"/>
              <w:right w:val="single" w:sz="4" w:space="0" w:color="auto"/>
            </w:tcBorders>
            <w:shd w:val="clear" w:color="auto" w:fill="auto"/>
            <w:noWrap/>
            <w:vAlign w:val="bottom"/>
            <w:hideMark/>
          </w:tcPr>
          <w:p w14:paraId="68FD5061" w14:textId="69589877" w:rsidR="00596CB7" w:rsidRDefault="008E5E39" w:rsidP="00596CB7">
            <w:pPr>
              <w:pStyle w:val="NormalWeb"/>
            </w:pPr>
            <w:r w:rsidRPr="00752967">
              <w:rPr>
                <w:color w:val="000000"/>
                <w:lang w:val="en-IN" w:eastAsia="en-IN"/>
              </w:rPr>
              <w:t xml:space="preserve">Lecturer's name </w:t>
            </w:r>
            <w:r w:rsidR="00596CB7">
              <w:rPr>
                <w:rFonts w:ascii="Arial" w:hAnsi="Arial" w:cs="Arial"/>
                <w:b/>
                <w:bCs/>
                <w:sz w:val="22"/>
                <w:szCs w:val="22"/>
              </w:rPr>
              <w:t xml:space="preserve">Anupam Mazumdar- </w:t>
            </w:r>
            <w:proofErr w:type="spellStart"/>
            <w:r w:rsidR="00596CB7">
              <w:rPr>
                <w:rFonts w:ascii="Arial" w:hAnsi="Arial" w:cs="Arial"/>
                <w:b/>
                <w:bCs/>
                <w:sz w:val="22"/>
                <w:szCs w:val="22"/>
              </w:rPr>
              <w:t>Amitave</w:t>
            </w:r>
            <w:proofErr w:type="spellEnd"/>
            <w:r w:rsidR="00596CB7">
              <w:rPr>
                <w:rFonts w:ascii="Arial" w:hAnsi="Arial" w:cs="Arial"/>
                <w:b/>
                <w:bCs/>
                <w:sz w:val="22"/>
                <w:szCs w:val="22"/>
              </w:rPr>
              <w:t xml:space="preserve"> </w:t>
            </w:r>
            <w:proofErr w:type="spellStart"/>
            <w:r w:rsidR="00596CB7">
              <w:rPr>
                <w:rFonts w:ascii="Arial" w:hAnsi="Arial" w:cs="Arial"/>
                <w:b/>
                <w:bCs/>
                <w:sz w:val="22"/>
                <w:szCs w:val="22"/>
              </w:rPr>
              <w:t>Banik</w:t>
            </w:r>
            <w:proofErr w:type="spellEnd"/>
          </w:p>
          <w:p w14:paraId="70F31BE7" w14:textId="59018AC1" w:rsidR="008E5E39" w:rsidRPr="00752967" w:rsidRDefault="008E5E39" w:rsidP="008F4C4B">
            <w:pPr>
              <w:rPr>
                <w:color w:val="000000"/>
                <w:szCs w:val="24"/>
                <w:lang w:val="en-IN" w:eastAsia="en-IN"/>
              </w:rPr>
            </w:pPr>
          </w:p>
        </w:tc>
        <w:tc>
          <w:tcPr>
            <w:tcW w:w="2728" w:type="dxa"/>
            <w:tcBorders>
              <w:top w:val="nil"/>
              <w:left w:val="nil"/>
              <w:bottom w:val="single" w:sz="4" w:space="0" w:color="auto"/>
              <w:right w:val="single" w:sz="4" w:space="0" w:color="auto"/>
            </w:tcBorders>
            <w:shd w:val="clear" w:color="auto" w:fill="auto"/>
            <w:noWrap/>
            <w:vAlign w:val="bottom"/>
            <w:hideMark/>
          </w:tcPr>
          <w:p w14:paraId="39826088" w14:textId="77777777" w:rsidR="008E5E39" w:rsidRPr="00752967" w:rsidRDefault="008E5E39" w:rsidP="008F4C4B">
            <w:pPr>
              <w:rPr>
                <w:color w:val="000000"/>
                <w:szCs w:val="24"/>
                <w:lang w:val="en-IN" w:eastAsia="en-IN"/>
              </w:rPr>
            </w:pPr>
            <w:r w:rsidRPr="00752967">
              <w:rPr>
                <w:color w:val="000000"/>
                <w:szCs w:val="24"/>
                <w:lang w:val="en-IN" w:eastAsia="en-IN"/>
              </w:rPr>
              <w:t> </w:t>
            </w:r>
          </w:p>
        </w:tc>
      </w:tr>
    </w:tbl>
    <w:p w14:paraId="6EBA7F73" w14:textId="77777777" w:rsidR="007A5036" w:rsidRDefault="005A60F2">
      <w:pPr>
        <w:spacing w:after="160" w:afterAutospacing="0"/>
        <w:rPr>
          <w:lang w:val="en-IN"/>
        </w:rPr>
      </w:pPr>
      <w:r>
        <w:rPr>
          <w:lang w:val="en-IN"/>
        </w:rPr>
        <w:br w:type="page"/>
      </w:r>
    </w:p>
    <w:sdt>
      <w:sdtPr>
        <w:rPr>
          <w:rFonts w:ascii="Times New Roman" w:eastAsiaTheme="minorHAnsi" w:hAnsi="Times New Roman" w:cstheme="minorBidi"/>
          <w:b w:val="0"/>
          <w:bCs w:val="0"/>
          <w:color w:val="auto"/>
          <w:sz w:val="24"/>
          <w:szCs w:val="22"/>
          <w:lang w:val="en-GB"/>
        </w:rPr>
        <w:id w:val="-1629162560"/>
        <w:docPartObj>
          <w:docPartGallery w:val="Table of Contents"/>
          <w:docPartUnique/>
        </w:docPartObj>
      </w:sdtPr>
      <w:sdtContent>
        <w:p w14:paraId="03B85D09" w14:textId="77777777" w:rsidR="007A5036" w:rsidRDefault="007A5036">
          <w:pPr>
            <w:pStyle w:val="TOCHeading"/>
          </w:pPr>
          <w:r w:rsidRPr="007A5036">
            <w:rPr>
              <w:color w:val="auto"/>
            </w:rPr>
            <w:t>Table of Contents</w:t>
          </w:r>
        </w:p>
        <w:p w14:paraId="3EE6E46D" w14:textId="243EA89E" w:rsidR="00AE26AA" w:rsidRDefault="007A5036">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11654448" w:history="1">
            <w:r w:rsidR="00AE26AA" w:rsidRPr="00AF252B">
              <w:rPr>
                <w:rStyle w:val="Hyperlink"/>
                <w:noProof/>
                <w:lang w:val="en-IN"/>
              </w:rPr>
              <w:t>Introduction</w:t>
            </w:r>
            <w:r w:rsidR="00AE26AA">
              <w:rPr>
                <w:noProof/>
                <w:webHidden/>
              </w:rPr>
              <w:tab/>
            </w:r>
            <w:r w:rsidR="00AE26AA">
              <w:rPr>
                <w:noProof/>
                <w:webHidden/>
              </w:rPr>
              <w:fldChar w:fldCharType="begin"/>
            </w:r>
            <w:r w:rsidR="00AE26AA">
              <w:rPr>
                <w:noProof/>
                <w:webHidden/>
              </w:rPr>
              <w:instrText xml:space="preserve"> PAGEREF _Toc111654448 \h </w:instrText>
            </w:r>
            <w:r w:rsidR="00AE26AA">
              <w:rPr>
                <w:noProof/>
                <w:webHidden/>
              </w:rPr>
            </w:r>
            <w:r w:rsidR="00AE26AA">
              <w:rPr>
                <w:noProof/>
                <w:webHidden/>
              </w:rPr>
              <w:fldChar w:fldCharType="separate"/>
            </w:r>
            <w:r w:rsidR="00AE26AA">
              <w:rPr>
                <w:noProof/>
                <w:webHidden/>
              </w:rPr>
              <w:t>3</w:t>
            </w:r>
            <w:r w:rsidR="00AE26AA">
              <w:rPr>
                <w:noProof/>
                <w:webHidden/>
              </w:rPr>
              <w:fldChar w:fldCharType="end"/>
            </w:r>
          </w:hyperlink>
        </w:p>
        <w:p w14:paraId="3AD5FEDE" w14:textId="71823834" w:rsidR="00AE26AA" w:rsidRDefault="00000000">
          <w:pPr>
            <w:pStyle w:val="TOC1"/>
            <w:tabs>
              <w:tab w:val="right" w:leader="dot" w:pos="9016"/>
            </w:tabs>
            <w:rPr>
              <w:rFonts w:asciiTheme="minorHAnsi" w:eastAsiaTheme="minorEastAsia" w:hAnsiTheme="minorHAnsi"/>
              <w:noProof/>
              <w:sz w:val="22"/>
              <w:lang w:val="en-IN" w:eastAsia="en-IN"/>
            </w:rPr>
          </w:pPr>
          <w:hyperlink w:anchor="_Toc111654449" w:history="1">
            <w:r w:rsidR="00AE26AA" w:rsidRPr="00AF252B">
              <w:rPr>
                <w:rStyle w:val="Hyperlink"/>
                <w:noProof/>
                <w:lang w:val="en-IN"/>
              </w:rPr>
              <w:t>Current business intelligence trends</w:t>
            </w:r>
            <w:r w:rsidR="00AE26AA">
              <w:rPr>
                <w:noProof/>
                <w:webHidden/>
              </w:rPr>
              <w:tab/>
            </w:r>
            <w:r w:rsidR="00AE26AA">
              <w:rPr>
                <w:noProof/>
                <w:webHidden/>
              </w:rPr>
              <w:fldChar w:fldCharType="begin"/>
            </w:r>
            <w:r w:rsidR="00AE26AA">
              <w:rPr>
                <w:noProof/>
                <w:webHidden/>
              </w:rPr>
              <w:instrText xml:space="preserve"> PAGEREF _Toc111654449 \h </w:instrText>
            </w:r>
            <w:r w:rsidR="00AE26AA">
              <w:rPr>
                <w:noProof/>
                <w:webHidden/>
              </w:rPr>
            </w:r>
            <w:r w:rsidR="00AE26AA">
              <w:rPr>
                <w:noProof/>
                <w:webHidden/>
              </w:rPr>
              <w:fldChar w:fldCharType="separate"/>
            </w:r>
            <w:r w:rsidR="00AE26AA">
              <w:rPr>
                <w:noProof/>
                <w:webHidden/>
              </w:rPr>
              <w:t>4</w:t>
            </w:r>
            <w:r w:rsidR="00AE26AA">
              <w:rPr>
                <w:noProof/>
                <w:webHidden/>
              </w:rPr>
              <w:fldChar w:fldCharType="end"/>
            </w:r>
          </w:hyperlink>
        </w:p>
        <w:p w14:paraId="3E9F5940" w14:textId="4D07473A" w:rsidR="00AE26AA" w:rsidRDefault="00000000">
          <w:pPr>
            <w:pStyle w:val="TOC2"/>
            <w:tabs>
              <w:tab w:val="left" w:pos="660"/>
              <w:tab w:val="right" w:leader="dot" w:pos="9016"/>
            </w:tabs>
            <w:rPr>
              <w:rFonts w:asciiTheme="minorHAnsi" w:eastAsiaTheme="minorEastAsia" w:hAnsiTheme="minorHAnsi"/>
              <w:noProof/>
              <w:sz w:val="22"/>
              <w:lang w:val="en-IN" w:eastAsia="en-IN"/>
            </w:rPr>
          </w:pPr>
          <w:hyperlink w:anchor="_Toc111654450" w:history="1">
            <w:r w:rsidR="00AE26AA" w:rsidRPr="00AF252B">
              <w:rPr>
                <w:rStyle w:val="Hyperlink"/>
                <w:noProof/>
                <w:lang w:val="en-IN"/>
              </w:rPr>
              <w:t>1.</w:t>
            </w:r>
            <w:r w:rsidR="00AE26AA">
              <w:rPr>
                <w:rFonts w:asciiTheme="minorHAnsi" w:eastAsiaTheme="minorEastAsia" w:hAnsiTheme="minorHAnsi"/>
                <w:noProof/>
                <w:sz w:val="22"/>
                <w:lang w:val="en-IN" w:eastAsia="en-IN"/>
              </w:rPr>
              <w:tab/>
            </w:r>
            <w:r w:rsidR="00AE26AA" w:rsidRPr="00AF252B">
              <w:rPr>
                <w:rStyle w:val="Hyperlink"/>
                <w:noProof/>
                <w:lang w:val="en-IN"/>
              </w:rPr>
              <w:t>Cloud analytics</w:t>
            </w:r>
            <w:r w:rsidR="00AE26AA">
              <w:rPr>
                <w:noProof/>
                <w:webHidden/>
              </w:rPr>
              <w:tab/>
            </w:r>
            <w:r w:rsidR="00AE26AA">
              <w:rPr>
                <w:noProof/>
                <w:webHidden/>
              </w:rPr>
              <w:fldChar w:fldCharType="begin"/>
            </w:r>
            <w:r w:rsidR="00AE26AA">
              <w:rPr>
                <w:noProof/>
                <w:webHidden/>
              </w:rPr>
              <w:instrText xml:space="preserve"> PAGEREF _Toc111654450 \h </w:instrText>
            </w:r>
            <w:r w:rsidR="00AE26AA">
              <w:rPr>
                <w:noProof/>
                <w:webHidden/>
              </w:rPr>
            </w:r>
            <w:r w:rsidR="00AE26AA">
              <w:rPr>
                <w:noProof/>
                <w:webHidden/>
              </w:rPr>
              <w:fldChar w:fldCharType="separate"/>
            </w:r>
            <w:r w:rsidR="00AE26AA">
              <w:rPr>
                <w:noProof/>
                <w:webHidden/>
              </w:rPr>
              <w:t>4</w:t>
            </w:r>
            <w:r w:rsidR="00AE26AA">
              <w:rPr>
                <w:noProof/>
                <w:webHidden/>
              </w:rPr>
              <w:fldChar w:fldCharType="end"/>
            </w:r>
          </w:hyperlink>
        </w:p>
        <w:p w14:paraId="022FB47C" w14:textId="31AB2DF3" w:rsidR="00AE26AA" w:rsidRDefault="00000000">
          <w:pPr>
            <w:pStyle w:val="TOC2"/>
            <w:tabs>
              <w:tab w:val="left" w:pos="660"/>
              <w:tab w:val="right" w:leader="dot" w:pos="9016"/>
            </w:tabs>
            <w:rPr>
              <w:rFonts w:asciiTheme="minorHAnsi" w:eastAsiaTheme="minorEastAsia" w:hAnsiTheme="minorHAnsi"/>
              <w:noProof/>
              <w:sz w:val="22"/>
              <w:lang w:val="en-IN" w:eastAsia="en-IN"/>
            </w:rPr>
          </w:pPr>
          <w:hyperlink w:anchor="_Toc111654451" w:history="1">
            <w:r w:rsidR="00AE26AA" w:rsidRPr="00AF252B">
              <w:rPr>
                <w:rStyle w:val="Hyperlink"/>
                <w:noProof/>
                <w:lang w:val="en-IN"/>
              </w:rPr>
              <w:t>2.</w:t>
            </w:r>
            <w:r w:rsidR="00AE26AA">
              <w:rPr>
                <w:rFonts w:asciiTheme="minorHAnsi" w:eastAsiaTheme="minorEastAsia" w:hAnsiTheme="minorHAnsi"/>
                <w:noProof/>
                <w:sz w:val="22"/>
                <w:lang w:val="en-IN" w:eastAsia="en-IN"/>
              </w:rPr>
              <w:tab/>
            </w:r>
            <w:r w:rsidR="00AE26AA" w:rsidRPr="00AF252B">
              <w:rPr>
                <w:rStyle w:val="Hyperlink"/>
                <w:noProof/>
                <w:lang w:val="en-IN"/>
              </w:rPr>
              <w:t>Unified data management and analytics</w:t>
            </w:r>
            <w:r w:rsidR="00AE26AA">
              <w:rPr>
                <w:noProof/>
                <w:webHidden/>
              </w:rPr>
              <w:tab/>
            </w:r>
            <w:r w:rsidR="00AE26AA">
              <w:rPr>
                <w:noProof/>
                <w:webHidden/>
              </w:rPr>
              <w:fldChar w:fldCharType="begin"/>
            </w:r>
            <w:r w:rsidR="00AE26AA">
              <w:rPr>
                <w:noProof/>
                <w:webHidden/>
              </w:rPr>
              <w:instrText xml:space="preserve"> PAGEREF _Toc111654451 \h </w:instrText>
            </w:r>
            <w:r w:rsidR="00AE26AA">
              <w:rPr>
                <w:noProof/>
                <w:webHidden/>
              </w:rPr>
            </w:r>
            <w:r w:rsidR="00AE26AA">
              <w:rPr>
                <w:noProof/>
                <w:webHidden/>
              </w:rPr>
              <w:fldChar w:fldCharType="separate"/>
            </w:r>
            <w:r w:rsidR="00AE26AA">
              <w:rPr>
                <w:noProof/>
                <w:webHidden/>
              </w:rPr>
              <w:t>4</w:t>
            </w:r>
            <w:r w:rsidR="00AE26AA">
              <w:rPr>
                <w:noProof/>
                <w:webHidden/>
              </w:rPr>
              <w:fldChar w:fldCharType="end"/>
            </w:r>
          </w:hyperlink>
        </w:p>
        <w:p w14:paraId="7B2BB06A" w14:textId="5B99BE20" w:rsidR="00AE26AA" w:rsidRDefault="00000000">
          <w:pPr>
            <w:pStyle w:val="TOC2"/>
            <w:tabs>
              <w:tab w:val="left" w:pos="660"/>
              <w:tab w:val="right" w:leader="dot" w:pos="9016"/>
            </w:tabs>
            <w:rPr>
              <w:rFonts w:asciiTheme="minorHAnsi" w:eastAsiaTheme="minorEastAsia" w:hAnsiTheme="minorHAnsi"/>
              <w:noProof/>
              <w:sz w:val="22"/>
              <w:lang w:val="en-IN" w:eastAsia="en-IN"/>
            </w:rPr>
          </w:pPr>
          <w:hyperlink w:anchor="_Toc111654452" w:history="1">
            <w:r w:rsidR="00AE26AA" w:rsidRPr="00AF252B">
              <w:rPr>
                <w:rStyle w:val="Hyperlink"/>
                <w:noProof/>
                <w:lang w:val="en-IN"/>
              </w:rPr>
              <w:t>3.</w:t>
            </w:r>
            <w:r w:rsidR="00AE26AA">
              <w:rPr>
                <w:rFonts w:asciiTheme="minorHAnsi" w:eastAsiaTheme="minorEastAsia" w:hAnsiTheme="minorHAnsi"/>
                <w:noProof/>
                <w:sz w:val="22"/>
                <w:lang w:val="en-IN" w:eastAsia="en-IN"/>
              </w:rPr>
              <w:tab/>
            </w:r>
            <w:r w:rsidR="00AE26AA" w:rsidRPr="00AF252B">
              <w:rPr>
                <w:rStyle w:val="Hyperlink"/>
                <w:noProof/>
                <w:lang w:val="en-IN"/>
              </w:rPr>
              <w:t>Augmented analytics</w:t>
            </w:r>
            <w:r w:rsidR="00AE26AA">
              <w:rPr>
                <w:noProof/>
                <w:webHidden/>
              </w:rPr>
              <w:tab/>
            </w:r>
            <w:r w:rsidR="00AE26AA">
              <w:rPr>
                <w:noProof/>
                <w:webHidden/>
              </w:rPr>
              <w:fldChar w:fldCharType="begin"/>
            </w:r>
            <w:r w:rsidR="00AE26AA">
              <w:rPr>
                <w:noProof/>
                <w:webHidden/>
              </w:rPr>
              <w:instrText xml:space="preserve"> PAGEREF _Toc111654452 \h </w:instrText>
            </w:r>
            <w:r w:rsidR="00AE26AA">
              <w:rPr>
                <w:noProof/>
                <w:webHidden/>
              </w:rPr>
            </w:r>
            <w:r w:rsidR="00AE26AA">
              <w:rPr>
                <w:noProof/>
                <w:webHidden/>
              </w:rPr>
              <w:fldChar w:fldCharType="separate"/>
            </w:r>
            <w:r w:rsidR="00AE26AA">
              <w:rPr>
                <w:noProof/>
                <w:webHidden/>
              </w:rPr>
              <w:t>5</w:t>
            </w:r>
            <w:r w:rsidR="00AE26AA">
              <w:rPr>
                <w:noProof/>
                <w:webHidden/>
              </w:rPr>
              <w:fldChar w:fldCharType="end"/>
            </w:r>
          </w:hyperlink>
        </w:p>
        <w:p w14:paraId="561BDBA1" w14:textId="0914A5A6" w:rsidR="00AE26AA" w:rsidRDefault="00000000">
          <w:pPr>
            <w:pStyle w:val="TOC2"/>
            <w:tabs>
              <w:tab w:val="left" w:pos="660"/>
              <w:tab w:val="right" w:leader="dot" w:pos="9016"/>
            </w:tabs>
            <w:rPr>
              <w:rFonts w:asciiTheme="minorHAnsi" w:eastAsiaTheme="minorEastAsia" w:hAnsiTheme="minorHAnsi"/>
              <w:noProof/>
              <w:sz w:val="22"/>
              <w:lang w:val="en-IN" w:eastAsia="en-IN"/>
            </w:rPr>
          </w:pPr>
          <w:hyperlink w:anchor="_Toc111654453" w:history="1">
            <w:r w:rsidR="00AE26AA" w:rsidRPr="00AF252B">
              <w:rPr>
                <w:rStyle w:val="Hyperlink"/>
                <w:noProof/>
                <w:lang w:val="en-IN"/>
              </w:rPr>
              <w:t>4.</w:t>
            </w:r>
            <w:r w:rsidR="00AE26AA">
              <w:rPr>
                <w:rFonts w:asciiTheme="minorHAnsi" w:eastAsiaTheme="minorEastAsia" w:hAnsiTheme="minorHAnsi"/>
                <w:noProof/>
                <w:sz w:val="22"/>
                <w:lang w:val="en-IN" w:eastAsia="en-IN"/>
              </w:rPr>
              <w:tab/>
            </w:r>
            <w:r w:rsidR="00AE26AA" w:rsidRPr="00AF252B">
              <w:rPr>
                <w:rStyle w:val="Hyperlink"/>
                <w:noProof/>
                <w:lang w:val="en-IN"/>
              </w:rPr>
              <w:t>Embedded BI</w:t>
            </w:r>
            <w:r w:rsidR="00AE26AA">
              <w:rPr>
                <w:noProof/>
                <w:webHidden/>
              </w:rPr>
              <w:tab/>
            </w:r>
            <w:r w:rsidR="00AE26AA">
              <w:rPr>
                <w:noProof/>
                <w:webHidden/>
              </w:rPr>
              <w:fldChar w:fldCharType="begin"/>
            </w:r>
            <w:r w:rsidR="00AE26AA">
              <w:rPr>
                <w:noProof/>
                <w:webHidden/>
              </w:rPr>
              <w:instrText xml:space="preserve"> PAGEREF _Toc111654453 \h </w:instrText>
            </w:r>
            <w:r w:rsidR="00AE26AA">
              <w:rPr>
                <w:noProof/>
                <w:webHidden/>
              </w:rPr>
            </w:r>
            <w:r w:rsidR="00AE26AA">
              <w:rPr>
                <w:noProof/>
                <w:webHidden/>
              </w:rPr>
              <w:fldChar w:fldCharType="separate"/>
            </w:r>
            <w:r w:rsidR="00AE26AA">
              <w:rPr>
                <w:noProof/>
                <w:webHidden/>
              </w:rPr>
              <w:t>5</w:t>
            </w:r>
            <w:r w:rsidR="00AE26AA">
              <w:rPr>
                <w:noProof/>
                <w:webHidden/>
              </w:rPr>
              <w:fldChar w:fldCharType="end"/>
            </w:r>
          </w:hyperlink>
        </w:p>
        <w:p w14:paraId="05C5897B" w14:textId="2628EE1C" w:rsidR="00AE26AA" w:rsidRDefault="00000000">
          <w:pPr>
            <w:pStyle w:val="TOC2"/>
            <w:tabs>
              <w:tab w:val="left" w:pos="660"/>
              <w:tab w:val="right" w:leader="dot" w:pos="9016"/>
            </w:tabs>
            <w:rPr>
              <w:rFonts w:asciiTheme="minorHAnsi" w:eastAsiaTheme="minorEastAsia" w:hAnsiTheme="minorHAnsi"/>
              <w:noProof/>
              <w:sz w:val="22"/>
              <w:lang w:val="en-IN" w:eastAsia="en-IN"/>
            </w:rPr>
          </w:pPr>
          <w:hyperlink w:anchor="_Toc111654454" w:history="1">
            <w:r w:rsidR="00AE26AA" w:rsidRPr="00AF252B">
              <w:rPr>
                <w:rStyle w:val="Hyperlink"/>
                <w:noProof/>
                <w:lang w:val="en-IN"/>
              </w:rPr>
              <w:t>5.</w:t>
            </w:r>
            <w:r w:rsidR="00AE26AA">
              <w:rPr>
                <w:rFonts w:asciiTheme="minorHAnsi" w:eastAsiaTheme="minorEastAsia" w:hAnsiTheme="minorHAnsi"/>
                <w:noProof/>
                <w:sz w:val="22"/>
                <w:lang w:val="en-IN" w:eastAsia="en-IN"/>
              </w:rPr>
              <w:tab/>
            </w:r>
            <w:r w:rsidR="00AE26AA" w:rsidRPr="00AF252B">
              <w:rPr>
                <w:rStyle w:val="Hyperlink"/>
                <w:noProof/>
                <w:lang w:val="en-IN"/>
              </w:rPr>
              <w:t>Business activity monitoring</w:t>
            </w:r>
            <w:r w:rsidR="00AE26AA">
              <w:rPr>
                <w:noProof/>
                <w:webHidden/>
              </w:rPr>
              <w:tab/>
            </w:r>
            <w:r w:rsidR="00AE26AA">
              <w:rPr>
                <w:noProof/>
                <w:webHidden/>
              </w:rPr>
              <w:fldChar w:fldCharType="begin"/>
            </w:r>
            <w:r w:rsidR="00AE26AA">
              <w:rPr>
                <w:noProof/>
                <w:webHidden/>
              </w:rPr>
              <w:instrText xml:space="preserve"> PAGEREF _Toc111654454 \h </w:instrText>
            </w:r>
            <w:r w:rsidR="00AE26AA">
              <w:rPr>
                <w:noProof/>
                <w:webHidden/>
              </w:rPr>
            </w:r>
            <w:r w:rsidR="00AE26AA">
              <w:rPr>
                <w:noProof/>
                <w:webHidden/>
              </w:rPr>
              <w:fldChar w:fldCharType="separate"/>
            </w:r>
            <w:r w:rsidR="00AE26AA">
              <w:rPr>
                <w:noProof/>
                <w:webHidden/>
              </w:rPr>
              <w:t>6</w:t>
            </w:r>
            <w:r w:rsidR="00AE26AA">
              <w:rPr>
                <w:noProof/>
                <w:webHidden/>
              </w:rPr>
              <w:fldChar w:fldCharType="end"/>
            </w:r>
          </w:hyperlink>
        </w:p>
        <w:p w14:paraId="0637ECEF" w14:textId="674A1913" w:rsidR="00AE26AA" w:rsidRDefault="00000000">
          <w:pPr>
            <w:pStyle w:val="TOC1"/>
            <w:tabs>
              <w:tab w:val="right" w:leader="dot" w:pos="9016"/>
            </w:tabs>
            <w:rPr>
              <w:rFonts w:asciiTheme="minorHAnsi" w:eastAsiaTheme="minorEastAsia" w:hAnsiTheme="minorHAnsi"/>
              <w:noProof/>
              <w:sz w:val="22"/>
              <w:lang w:val="en-IN" w:eastAsia="en-IN"/>
            </w:rPr>
          </w:pPr>
          <w:hyperlink w:anchor="_Toc111654455" w:history="1">
            <w:r w:rsidR="00AE26AA" w:rsidRPr="00AF252B">
              <w:rPr>
                <w:rStyle w:val="Hyperlink"/>
                <w:noProof/>
                <w:lang w:val="en-IN"/>
              </w:rPr>
              <w:t>Conclusion</w:t>
            </w:r>
            <w:r w:rsidR="00AE26AA">
              <w:rPr>
                <w:noProof/>
                <w:webHidden/>
              </w:rPr>
              <w:tab/>
            </w:r>
            <w:r w:rsidR="00AE26AA">
              <w:rPr>
                <w:noProof/>
                <w:webHidden/>
              </w:rPr>
              <w:fldChar w:fldCharType="begin"/>
            </w:r>
            <w:r w:rsidR="00AE26AA">
              <w:rPr>
                <w:noProof/>
                <w:webHidden/>
              </w:rPr>
              <w:instrText xml:space="preserve"> PAGEREF _Toc111654455 \h </w:instrText>
            </w:r>
            <w:r w:rsidR="00AE26AA">
              <w:rPr>
                <w:noProof/>
                <w:webHidden/>
              </w:rPr>
            </w:r>
            <w:r w:rsidR="00AE26AA">
              <w:rPr>
                <w:noProof/>
                <w:webHidden/>
              </w:rPr>
              <w:fldChar w:fldCharType="separate"/>
            </w:r>
            <w:r w:rsidR="00AE26AA">
              <w:rPr>
                <w:noProof/>
                <w:webHidden/>
              </w:rPr>
              <w:t>7</w:t>
            </w:r>
            <w:r w:rsidR="00AE26AA">
              <w:rPr>
                <w:noProof/>
                <w:webHidden/>
              </w:rPr>
              <w:fldChar w:fldCharType="end"/>
            </w:r>
          </w:hyperlink>
        </w:p>
        <w:p w14:paraId="2A89379C" w14:textId="21574521" w:rsidR="00AE26AA" w:rsidRDefault="00000000">
          <w:pPr>
            <w:pStyle w:val="TOC1"/>
            <w:tabs>
              <w:tab w:val="right" w:leader="dot" w:pos="9016"/>
            </w:tabs>
            <w:rPr>
              <w:rFonts w:asciiTheme="minorHAnsi" w:eastAsiaTheme="minorEastAsia" w:hAnsiTheme="minorHAnsi"/>
              <w:noProof/>
              <w:sz w:val="22"/>
              <w:lang w:val="en-IN" w:eastAsia="en-IN"/>
            </w:rPr>
          </w:pPr>
          <w:hyperlink w:anchor="_Toc111654456" w:history="1">
            <w:r w:rsidR="00AE26AA" w:rsidRPr="00AF252B">
              <w:rPr>
                <w:rStyle w:val="Hyperlink"/>
                <w:noProof/>
                <w:lang w:val="en-IN"/>
              </w:rPr>
              <w:t>References</w:t>
            </w:r>
            <w:r w:rsidR="00AE26AA">
              <w:rPr>
                <w:noProof/>
                <w:webHidden/>
              </w:rPr>
              <w:tab/>
            </w:r>
            <w:r w:rsidR="00AE26AA">
              <w:rPr>
                <w:noProof/>
                <w:webHidden/>
              </w:rPr>
              <w:fldChar w:fldCharType="begin"/>
            </w:r>
            <w:r w:rsidR="00AE26AA">
              <w:rPr>
                <w:noProof/>
                <w:webHidden/>
              </w:rPr>
              <w:instrText xml:space="preserve"> PAGEREF _Toc111654456 \h </w:instrText>
            </w:r>
            <w:r w:rsidR="00AE26AA">
              <w:rPr>
                <w:noProof/>
                <w:webHidden/>
              </w:rPr>
            </w:r>
            <w:r w:rsidR="00AE26AA">
              <w:rPr>
                <w:noProof/>
                <w:webHidden/>
              </w:rPr>
              <w:fldChar w:fldCharType="separate"/>
            </w:r>
            <w:r w:rsidR="00AE26AA">
              <w:rPr>
                <w:noProof/>
                <w:webHidden/>
              </w:rPr>
              <w:t>8</w:t>
            </w:r>
            <w:r w:rsidR="00AE26AA">
              <w:rPr>
                <w:noProof/>
                <w:webHidden/>
              </w:rPr>
              <w:fldChar w:fldCharType="end"/>
            </w:r>
          </w:hyperlink>
        </w:p>
        <w:p w14:paraId="5B2C0341" w14:textId="6D272AA5" w:rsidR="007A5036" w:rsidRDefault="007A5036">
          <w:r>
            <w:fldChar w:fldCharType="end"/>
          </w:r>
        </w:p>
      </w:sdtContent>
    </w:sdt>
    <w:p w14:paraId="4285C24F" w14:textId="77777777" w:rsidR="005A60F2" w:rsidRDefault="005A60F2">
      <w:pPr>
        <w:spacing w:after="160" w:afterAutospacing="0"/>
        <w:rPr>
          <w:lang w:val="en-IN"/>
        </w:rPr>
      </w:pPr>
      <w:r>
        <w:rPr>
          <w:lang w:val="en-IN"/>
        </w:rPr>
        <w:br w:type="page"/>
      </w:r>
    </w:p>
    <w:p w14:paraId="207C278B" w14:textId="77777777" w:rsidR="002452BC" w:rsidRDefault="005845FB" w:rsidP="005A60F2">
      <w:pPr>
        <w:pStyle w:val="Heading1"/>
        <w:rPr>
          <w:lang w:val="en-IN"/>
        </w:rPr>
      </w:pPr>
      <w:bookmarkStart w:id="0" w:name="_Toc111654448"/>
      <w:r>
        <w:rPr>
          <w:lang w:val="en-IN"/>
        </w:rPr>
        <w:lastRenderedPageBreak/>
        <w:t>Introduction</w:t>
      </w:r>
      <w:bookmarkEnd w:id="0"/>
    </w:p>
    <w:p w14:paraId="5605C6FA" w14:textId="77777777" w:rsidR="002452BC" w:rsidRDefault="002452BC" w:rsidP="002452BC">
      <w:pPr>
        <w:rPr>
          <w:lang w:val="en-IN"/>
        </w:rPr>
      </w:pPr>
      <w:r>
        <w:rPr>
          <w:lang w:val="en-IN"/>
        </w:rPr>
        <w:t xml:space="preserve">This report overview of Business Intelligence </w:t>
      </w:r>
      <w:r w:rsidRPr="002452BC">
        <w:rPr>
          <w:lang w:val="en-IN"/>
        </w:rPr>
        <w:t>While a lot of</w:t>
      </w:r>
      <w:r>
        <w:rPr>
          <w:lang w:val="en-IN"/>
        </w:rPr>
        <w:t xml:space="preserve"> businesses are still stumbl</w:t>
      </w:r>
      <w:r w:rsidR="006818CC">
        <w:rPr>
          <w:lang w:val="en-IN"/>
        </w:rPr>
        <w:t>ing</w:t>
      </w:r>
      <w:r>
        <w:rPr>
          <w:lang w:val="en-IN"/>
        </w:rPr>
        <w:t xml:space="preserve"> </w:t>
      </w:r>
      <w:r w:rsidRPr="002452BC">
        <w:rPr>
          <w:lang w:val="en-IN"/>
        </w:rPr>
        <w:t>from the actions</w:t>
      </w:r>
      <w:r>
        <w:rPr>
          <w:lang w:val="en-IN"/>
        </w:rPr>
        <w:t xml:space="preserve"> of the past two years and </w:t>
      </w:r>
      <w:r w:rsidRPr="002452BC">
        <w:rPr>
          <w:lang w:val="en-IN"/>
        </w:rPr>
        <w:t xml:space="preserve">some </w:t>
      </w:r>
      <w:r>
        <w:rPr>
          <w:lang w:val="en-IN"/>
        </w:rPr>
        <w:t xml:space="preserve">of </w:t>
      </w:r>
      <w:r w:rsidRPr="002452BC">
        <w:rPr>
          <w:lang w:val="en-IN"/>
        </w:rPr>
        <w:t xml:space="preserve">our control to meet </w:t>
      </w:r>
      <w:r>
        <w:rPr>
          <w:lang w:val="en-IN"/>
        </w:rPr>
        <w:t xml:space="preserve">their </w:t>
      </w:r>
      <w:r w:rsidRPr="002452BC">
        <w:rPr>
          <w:lang w:val="en-IN"/>
        </w:rPr>
        <w:t xml:space="preserve">outperform opportunity. </w:t>
      </w:r>
      <w:r>
        <w:rPr>
          <w:lang w:val="en-IN"/>
        </w:rPr>
        <w:t xml:space="preserve">Regardless </w:t>
      </w:r>
      <w:r w:rsidRPr="002452BC">
        <w:rPr>
          <w:lang w:val="en-IN"/>
        </w:rPr>
        <w:t xml:space="preserve">of where the business falls alongside </w:t>
      </w:r>
      <w:r w:rsidR="006818CC">
        <w:rPr>
          <w:lang w:val="en-IN"/>
        </w:rPr>
        <w:t xml:space="preserve">the </w:t>
      </w:r>
      <w:r w:rsidRPr="002452BC">
        <w:rPr>
          <w:lang w:val="en-IN"/>
        </w:rPr>
        <w:t>spectrum</w:t>
      </w:r>
      <w:r>
        <w:rPr>
          <w:lang w:val="en-IN"/>
        </w:rPr>
        <w:t xml:space="preserve"> so </w:t>
      </w:r>
      <w:r w:rsidRPr="002452BC">
        <w:rPr>
          <w:lang w:val="en-IN"/>
        </w:rPr>
        <w:t xml:space="preserve">one of the key </w:t>
      </w:r>
      <w:r>
        <w:rPr>
          <w:lang w:val="en-IN"/>
        </w:rPr>
        <w:t>method</w:t>
      </w:r>
      <w:r w:rsidR="006818CC">
        <w:rPr>
          <w:lang w:val="en-IN"/>
        </w:rPr>
        <w:t>s</w:t>
      </w:r>
      <w:r>
        <w:rPr>
          <w:lang w:val="en-IN"/>
        </w:rPr>
        <w:t xml:space="preserve"> of </w:t>
      </w:r>
      <w:r w:rsidRPr="002452BC">
        <w:rPr>
          <w:lang w:val="en-IN"/>
        </w:rPr>
        <w:t xml:space="preserve">technology enablers </w:t>
      </w:r>
      <w:r>
        <w:rPr>
          <w:lang w:val="en-IN"/>
        </w:rPr>
        <w:t xml:space="preserve">that </w:t>
      </w:r>
      <w:r w:rsidRPr="002452BC">
        <w:rPr>
          <w:lang w:val="en-IN"/>
        </w:rPr>
        <w:t xml:space="preserve">help </w:t>
      </w:r>
      <w:r>
        <w:rPr>
          <w:lang w:val="en-IN"/>
        </w:rPr>
        <w:t xml:space="preserve">the business from </w:t>
      </w:r>
      <w:r w:rsidRPr="002452BC">
        <w:rPr>
          <w:lang w:val="en-IN"/>
        </w:rPr>
        <w:t xml:space="preserve">progressively </w:t>
      </w:r>
      <w:r>
        <w:rPr>
          <w:lang w:val="en-IN"/>
        </w:rPr>
        <w:t>and navigate them</w:t>
      </w:r>
      <w:r w:rsidRPr="002452BC">
        <w:rPr>
          <w:lang w:val="en-IN"/>
        </w:rPr>
        <w:t xml:space="preserve"> unpredicted change and certify business stability is business intelligence (BI)</w:t>
      </w:r>
      <w:r>
        <w:rPr>
          <w:lang w:val="en-IN"/>
        </w:rPr>
        <w:t xml:space="preserve">. </w:t>
      </w:r>
      <w:r w:rsidRPr="002452BC">
        <w:rPr>
          <w:lang w:val="en-IN"/>
        </w:rPr>
        <w:t>Business intelligence (BI) incorporates the strategy and technology</w:t>
      </w:r>
      <w:r>
        <w:rPr>
          <w:lang w:val="en-IN"/>
        </w:rPr>
        <w:t xml:space="preserve"> that can </w:t>
      </w:r>
      <w:r w:rsidRPr="002452BC">
        <w:rPr>
          <w:lang w:val="en-IN"/>
        </w:rPr>
        <w:t xml:space="preserve">use by </w:t>
      </w:r>
      <w:r w:rsidR="006818CC">
        <w:rPr>
          <w:lang w:val="en-IN"/>
        </w:rPr>
        <w:t xml:space="preserve">the </w:t>
      </w:r>
      <w:r>
        <w:rPr>
          <w:lang w:val="en-IN"/>
        </w:rPr>
        <w:t xml:space="preserve">business </w:t>
      </w:r>
      <w:r w:rsidRPr="002452BC">
        <w:rPr>
          <w:lang w:val="en-IN"/>
        </w:rPr>
        <w:t>for the manage</w:t>
      </w:r>
      <w:r>
        <w:rPr>
          <w:lang w:val="en-IN"/>
        </w:rPr>
        <w:t xml:space="preserve">ment and </w:t>
      </w:r>
      <w:r w:rsidRPr="002452BC">
        <w:rPr>
          <w:lang w:val="en-IN"/>
        </w:rPr>
        <w:t xml:space="preserve">data analysis </w:t>
      </w:r>
      <w:r>
        <w:rPr>
          <w:lang w:val="en-IN"/>
        </w:rPr>
        <w:t>of company information. The g</w:t>
      </w:r>
      <w:r w:rsidRPr="002452BC">
        <w:rPr>
          <w:lang w:val="en-IN"/>
        </w:rPr>
        <w:t xml:space="preserve">eneral functions of business intelligence </w:t>
      </w:r>
      <w:r>
        <w:rPr>
          <w:lang w:val="en-IN"/>
        </w:rPr>
        <w:t>technologies are</w:t>
      </w:r>
      <w:r w:rsidRPr="002452BC">
        <w:rPr>
          <w:lang w:val="en-IN"/>
        </w:rPr>
        <w:t xml:space="preserve"> reporting</w:t>
      </w:r>
      <w:r>
        <w:rPr>
          <w:lang w:val="en-IN"/>
        </w:rPr>
        <w:t>, analytics</w:t>
      </w:r>
      <w:r w:rsidRPr="002452BC">
        <w:rPr>
          <w:lang w:val="en-IN"/>
        </w:rPr>
        <w:t>, online analytical processing, dashboard, process mining</w:t>
      </w:r>
      <w:r>
        <w:rPr>
          <w:lang w:val="en-IN"/>
        </w:rPr>
        <w:t>,</w:t>
      </w:r>
      <w:r w:rsidRPr="002452BC">
        <w:rPr>
          <w:lang w:val="en-IN"/>
        </w:rPr>
        <w:t xml:space="preserve"> development</w:t>
      </w:r>
      <w:r>
        <w:rPr>
          <w:lang w:val="en-IN"/>
        </w:rPr>
        <w:t>, complex event processing</w:t>
      </w:r>
      <w:r w:rsidRPr="002452BC">
        <w:rPr>
          <w:lang w:val="en-IN"/>
        </w:rPr>
        <w:t>, data mining</w:t>
      </w:r>
      <w:r>
        <w:rPr>
          <w:lang w:val="en-IN"/>
        </w:rPr>
        <w:t>,</w:t>
      </w:r>
      <w:r w:rsidRPr="002452BC">
        <w:rPr>
          <w:lang w:val="en-IN"/>
        </w:rPr>
        <w:t xml:space="preserve"> business performance management, predictive analytics</w:t>
      </w:r>
      <w:r>
        <w:rPr>
          <w:lang w:val="en-IN"/>
        </w:rPr>
        <w:t>,</w:t>
      </w:r>
      <w:r w:rsidRPr="002452BC">
        <w:rPr>
          <w:lang w:val="en-IN"/>
        </w:rPr>
        <w:t xml:space="preserve"> benchmarking</w:t>
      </w:r>
      <w:r>
        <w:rPr>
          <w:lang w:val="en-IN"/>
        </w:rPr>
        <w:t xml:space="preserve">, </w:t>
      </w:r>
      <w:r w:rsidRPr="002452BC">
        <w:rPr>
          <w:lang w:val="en-IN"/>
        </w:rPr>
        <w:t>prescriptive analytics</w:t>
      </w:r>
      <w:r>
        <w:rPr>
          <w:lang w:val="en-IN"/>
        </w:rPr>
        <w:t xml:space="preserve"> and </w:t>
      </w:r>
      <w:r w:rsidRPr="002452BC">
        <w:rPr>
          <w:lang w:val="en-IN"/>
        </w:rPr>
        <w:t xml:space="preserve">text mining. </w:t>
      </w:r>
      <w:r>
        <w:rPr>
          <w:lang w:val="en-IN"/>
        </w:rPr>
        <w:t>B</w:t>
      </w:r>
      <w:r w:rsidRPr="002452BC">
        <w:rPr>
          <w:lang w:val="en-IN"/>
        </w:rPr>
        <w:t xml:space="preserve">usiness intelligence </w:t>
      </w:r>
      <w:r>
        <w:rPr>
          <w:lang w:val="en-IN"/>
        </w:rPr>
        <w:t>is a tool</w:t>
      </w:r>
      <w:r w:rsidRPr="002452BC">
        <w:rPr>
          <w:lang w:val="en-IN"/>
        </w:rPr>
        <w:t xml:space="preserve"> </w:t>
      </w:r>
      <w:r>
        <w:rPr>
          <w:lang w:val="en-IN"/>
        </w:rPr>
        <w:t xml:space="preserve">that </w:t>
      </w:r>
      <w:r w:rsidRPr="002452BC">
        <w:rPr>
          <w:lang w:val="en-IN"/>
        </w:rPr>
        <w:t xml:space="preserve">can handle huge amounts of structured and unstructured data </w:t>
      </w:r>
      <w:r>
        <w:rPr>
          <w:lang w:val="en-IN"/>
        </w:rPr>
        <w:t xml:space="preserve">of business or something else for </w:t>
      </w:r>
      <w:r w:rsidRPr="002452BC">
        <w:rPr>
          <w:lang w:val="en-IN"/>
        </w:rPr>
        <w:t>to help</w:t>
      </w:r>
      <w:r>
        <w:rPr>
          <w:lang w:val="en-IN"/>
        </w:rPr>
        <w:t xml:space="preserve"> in </w:t>
      </w:r>
      <w:r w:rsidRPr="002452BC">
        <w:rPr>
          <w:lang w:val="en-IN"/>
        </w:rPr>
        <w:t>recogniz</w:t>
      </w:r>
      <w:r w:rsidR="006818CC">
        <w:rPr>
          <w:lang w:val="en-IN"/>
        </w:rPr>
        <w:t>ing</w:t>
      </w:r>
      <w:r w:rsidRPr="002452BC">
        <w:rPr>
          <w:lang w:val="en-IN"/>
        </w:rPr>
        <w:t>, enlarg</w:t>
      </w:r>
      <w:r w:rsidR="006818CC">
        <w:rPr>
          <w:lang w:val="en-IN"/>
        </w:rPr>
        <w:t>ing</w:t>
      </w:r>
      <w:r w:rsidRPr="002452BC">
        <w:rPr>
          <w:lang w:val="en-IN"/>
        </w:rPr>
        <w:t>, and otherwise build</w:t>
      </w:r>
      <w:r w:rsidR="006818CC">
        <w:rPr>
          <w:lang w:val="en-IN"/>
        </w:rPr>
        <w:t>ing</w:t>
      </w:r>
      <w:r>
        <w:rPr>
          <w:lang w:val="en-IN"/>
        </w:rPr>
        <w:t xml:space="preserve"> a</w:t>
      </w:r>
      <w:r w:rsidRPr="002452BC">
        <w:rPr>
          <w:lang w:val="en-IN"/>
        </w:rPr>
        <w:t xml:space="preserve"> new plan</w:t>
      </w:r>
      <w:r>
        <w:rPr>
          <w:lang w:val="en-IN"/>
        </w:rPr>
        <w:t xml:space="preserve"> for </w:t>
      </w:r>
      <w:r w:rsidR="006818CC">
        <w:rPr>
          <w:lang w:val="en-IN"/>
        </w:rPr>
        <w:t xml:space="preserve">a </w:t>
      </w:r>
      <w:r w:rsidRPr="002452BC">
        <w:rPr>
          <w:lang w:val="en-IN"/>
        </w:rPr>
        <w:t>business opportunity</w:t>
      </w:r>
      <w:r>
        <w:rPr>
          <w:lang w:val="en-IN"/>
        </w:rPr>
        <w:t xml:space="preserve"> with the current business intelligence trends.</w:t>
      </w:r>
    </w:p>
    <w:p w14:paraId="36AF499A" w14:textId="77777777" w:rsidR="005845FB" w:rsidRDefault="005845FB" w:rsidP="002452BC">
      <w:pPr>
        <w:rPr>
          <w:lang w:val="en-IN"/>
        </w:rPr>
      </w:pPr>
      <w:r>
        <w:rPr>
          <w:lang w:val="en-IN"/>
        </w:rPr>
        <w:br w:type="page"/>
      </w:r>
    </w:p>
    <w:p w14:paraId="7DA7582E" w14:textId="755583A2" w:rsidR="005845FB" w:rsidRPr="005845FB" w:rsidRDefault="00AE26AA" w:rsidP="009B10E3">
      <w:pPr>
        <w:pStyle w:val="Heading1"/>
        <w:rPr>
          <w:lang w:val="en-IN"/>
        </w:rPr>
      </w:pPr>
      <w:bookmarkStart w:id="1" w:name="_Toc111654449"/>
      <w:r>
        <w:rPr>
          <w:lang w:val="en-IN"/>
        </w:rPr>
        <w:lastRenderedPageBreak/>
        <w:t>C</w:t>
      </w:r>
      <w:r w:rsidR="005845FB" w:rsidRPr="005845FB">
        <w:rPr>
          <w:lang w:val="en-IN"/>
        </w:rPr>
        <w:t>urrent business intelligence trends</w:t>
      </w:r>
      <w:bookmarkEnd w:id="1"/>
      <w:r w:rsidR="005845FB" w:rsidRPr="005845FB">
        <w:rPr>
          <w:lang w:val="en-IN"/>
        </w:rPr>
        <w:t xml:space="preserve"> </w:t>
      </w:r>
    </w:p>
    <w:p w14:paraId="17EEE89B" w14:textId="77777777" w:rsidR="005845FB" w:rsidRPr="009B10E3" w:rsidRDefault="005845FB" w:rsidP="002452BC">
      <w:pPr>
        <w:pStyle w:val="Heading2"/>
        <w:numPr>
          <w:ilvl w:val="0"/>
          <w:numId w:val="3"/>
        </w:numPr>
        <w:rPr>
          <w:lang w:val="en-IN"/>
        </w:rPr>
      </w:pPr>
      <w:bookmarkStart w:id="2" w:name="_Toc111654450"/>
      <w:r w:rsidRPr="009B10E3">
        <w:rPr>
          <w:lang w:val="en-IN"/>
        </w:rPr>
        <w:t>Cloud analytics</w:t>
      </w:r>
      <w:bookmarkEnd w:id="2"/>
    </w:p>
    <w:p w14:paraId="435E3A94" w14:textId="77777777" w:rsidR="009B10E3" w:rsidRPr="00CF2A1B" w:rsidRDefault="009B10E3" w:rsidP="009B10E3">
      <w:pPr>
        <w:rPr>
          <w:szCs w:val="24"/>
        </w:rPr>
      </w:pPr>
      <w:r w:rsidRPr="00CF2A1B">
        <w:rPr>
          <w:szCs w:val="24"/>
        </w:rPr>
        <w:t>The digital revolution of 2020 and 2021 will endure. Companies have improved access to data by shifting it to the cloud, allowing them to sustain cooperation and productivity across a remote workforce. Companies are using the potential of cloud analytics to get meaningful, timely insights from that data. Analytics may now be placed on public, private, hybrid, multi, or community clouds, as well as microservices, depending on budget, security and compliance, hardware, and other criteria. This will help to accelerate the use of cloud analytics.</w:t>
      </w:r>
      <w:r w:rsidR="001D71A0">
        <w:rPr>
          <w:szCs w:val="24"/>
        </w:rPr>
        <w:t xml:space="preserve"> (</w:t>
      </w:r>
      <w:r w:rsidR="001D71A0" w:rsidRPr="00AB0A98">
        <w:rPr>
          <w:rFonts w:cs="Times New Roman"/>
          <w:color w:val="222222"/>
          <w:szCs w:val="24"/>
          <w:shd w:val="clear" w:color="auto" w:fill="FFFFFF"/>
        </w:rPr>
        <w:t>Ding,</w:t>
      </w:r>
      <w:r w:rsidR="001D71A0">
        <w:rPr>
          <w:rFonts w:cs="Times New Roman"/>
          <w:color w:val="222222"/>
          <w:szCs w:val="24"/>
          <w:shd w:val="clear" w:color="auto" w:fill="FFFFFF"/>
        </w:rPr>
        <w:t xml:space="preserve"> et, al., 2021)</w:t>
      </w:r>
    </w:p>
    <w:p w14:paraId="10FA296B" w14:textId="77777777" w:rsidR="009B10E3" w:rsidRPr="00CF2A1B" w:rsidRDefault="009B10E3" w:rsidP="009B10E3">
      <w:pPr>
        <w:rPr>
          <w:szCs w:val="24"/>
        </w:rPr>
      </w:pPr>
      <w:r w:rsidRPr="00CF2A1B">
        <w:rPr>
          <w:szCs w:val="24"/>
        </w:rPr>
        <w:t>Cloud analytics tools and analytics software are very effective at processing these massive data volumes, generating insights in readily consumable forms on demand, resulting in a better and more simplified user experience.</w:t>
      </w:r>
      <w:r w:rsidR="00B45B21">
        <w:rPr>
          <w:szCs w:val="24"/>
        </w:rPr>
        <w:t xml:space="preserve"> (</w:t>
      </w:r>
      <w:r w:rsidR="00B45B21" w:rsidRPr="00AB0A98">
        <w:rPr>
          <w:rFonts w:cs="Times New Roman"/>
          <w:color w:val="222222"/>
          <w:szCs w:val="24"/>
          <w:shd w:val="clear" w:color="auto" w:fill="FFFFFF"/>
        </w:rPr>
        <w:t>Ding,</w:t>
      </w:r>
      <w:r w:rsidR="00B45B21">
        <w:rPr>
          <w:rFonts w:cs="Times New Roman"/>
          <w:color w:val="222222"/>
          <w:szCs w:val="24"/>
          <w:shd w:val="clear" w:color="auto" w:fill="FFFFFF"/>
        </w:rPr>
        <w:t xml:space="preserve"> et, al., 2021)</w:t>
      </w:r>
    </w:p>
    <w:p w14:paraId="6813A5B1" w14:textId="77777777" w:rsidR="009B10E3" w:rsidRPr="009B10E3" w:rsidRDefault="005845FB" w:rsidP="002452BC">
      <w:pPr>
        <w:pStyle w:val="Heading2"/>
        <w:numPr>
          <w:ilvl w:val="0"/>
          <w:numId w:val="3"/>
        </w:numPr>
        <w:rPr>
          <w:lang w:val="en-IN"/>
        </w:rPr>
      </w:pPr>
      <w:bookmarkStart w:id="3" w:name="_Toc111654451"/>
      <w:r w:rsidRPr="009B10E3">
        <w:rPr>
          <w:lang w:val="en-IN"/>
        </w:rPr>
        <w:t>Unified data management and analytics</w:t>
      </w:r>
      <w:bookmarkEnd w:id="3"/>
    </w:p>
    <w:p w14:paraId="54C85D81" w14:textId="77777777" w:rsidR="009B10E3" w:rsidRPr="00CF2A1B" w:rsidRDefault="009B10E3" w:rsidP="009B10E3">
      <w:pPr>
        <w:rPr>
          <w:szCs w:val="24"/>
        </w:rPr>
      </w:pPr>
      <w:r w:rsidRPr="00CF2A1B">
        <w:rPr>
          <w:szCs w:val="24"/>
        </w:rPr>
        <w:t>The clever integration of the BI stack has converted reporting/visualization apps into cutting-edge BI and analytics platforms. The data preparation layer is seeing some of the most exciting additions and consolidations. This assists businesses in connecting, exploring, transforming, and enriching their data for analysis. This list of enhancements, which covers data integration, preparation, administration, and insights, is becoming a natural part of the BI process. Another popular layer that has recently joined t</w:t>
      </w:r>
      <w:r w:rsidR="00D34686">
        <w:rPr>
          <w:szCs w:val="24"/>
        </w:rPr>
        <w:t xml:space="preserve">he BI full-stack strategy is AI or </w:t>
      </w:r>
      <w:r w:rsidRPr="00CF2A1B">
        <w:rPr>
          <w:szCs w:val="24"/>
        </w:rPr>
        <w:t>ML, which will redefine self-service analytics and make the intelligence program generally available inside organi</w:t>
      </w:r>
      <w:r>
        <w:rPr>
          <w:szCs w:val="24"/>
        </w:rPr>
        <w:t>z</w:t>
      </w:r>
      <w:r w:rsidRPr="00CF2A1B">
        <w:rPr>
          <w:szCs w:val="24"/>
        </w:rPr>
        <w:t>ations. When automation capabilities are added to the mix, businesses will have a comprehensive, strong BI program that can operate on auto-pilot and allow teams to make data-driven choices swiftly.</w:t>
      </w:r>
      <w:r w:rsidR="00B45B21">
        <w:rPr>
          <w:szCs w:val="24"/>
        </w:rPr>
        <w:t xml:space="preserve"> (</w:t>
      </w:r>
      <w:r w:rsidR="00B45B21" w:rsidRPr="00AB0A98">
        <w:rPr>
          <w:rFonts w:cs="Times New Roman"/>
          <w:color w:val="222222"/>
          <w:szCs w:val="24"/>
          <w:shd w:val="clear" w:color="auto" w:fill="FFFFFF"/>
        </w:rPr>
        <w:t>Hasan,</w:t>
      </w:r>
      <w:r w:rsidR="00B45B21">
        <w:rPr>
          <w:rFonts w:cs="Times New Roman"/>
          <w:color w:val="222222"/>
          <w:szCs w:val="24"/>
          <w:shd w:val="clear" w:color="auto" w:fill="FFFFFF"/>
        </w:rPr>
        <w:t xml:space="preserve"> et, al., 2022)</w:t>
      </w:r>
    </w:p>
    <w:p w14:paraId="25B7EE6A" w14:textId="77777777" w:rsidR="009B10E3" w:rsidRPr="00CF2A1B" w:rsidRDefault="009B10E3" w:rsidP="009B10E3">
      <w:pPr>
        <w:rPr>
          <w:szCs w:val="24"/>
        </w:rPr>
      </w:pPr>
      <w:r w:rsidRPr="00CF2A1B">
        <w:rPr>
          <w:szCs w:val="24"/>
        </w:rPr>
        <w:t>Unified data management also offers a centrali</w:t>
      </w:r>
      <w:r>
        <w:rPr>
          <w:szCs w:val="24"/>
        </w:rPr>
        <w:t>z</w:t>
      </w:r>
      <w:r w:rsidRPr="00CF2A1B">
        <w:rPr>
          <w:szCs w:val="24"/>
        </w:rPr>
        <w:t>ed location for data cleaning, parsing, and transformation. This is done across all data in the warehouse to establish business standards and policies. The cleaning process is critical for ensuring uniformity throughout all sections of the organi</w:t>
      </w:r>
      <w:r>
        <w:rPr>
          <w:szCs w:val="24"/>
        </w:rPr>
        <w:t>z</w:t>
      </w:r>
      <w:r w:rsidRPr="00CF2A1B">
        <w:rPr>
          <w:szCs w:val="24"/>
        </w:rPr>
        <w:t>ation, allowing for greater data compliance and business insights.</w:t>
      </w:r>
    </w:p>
    <w:p w14:paraId="1C42161A" w14:textId="77777777" w:rsidR="005845FB" w:rsidRPr="009B10E3" w:rsidRDefault="005845FB" w:rsidP="002452BC">
      <w:pPr>
        <w:pStyle w:val="Heading2"/>
        <w:numPr>
          <w:ilvl w:val="0"/>
          <w:numId w:val="3"/>
        </w:numPr>
        <w:rPr>
          <w:lang w:val="en-IN"/>
        </w:rPr>
      </w:pPr>
      <w:bookmarkStart w:id="4" w:name="_Toc111654452"/>
      <w:r w:rsidRPr="009B10E3">
        <w:rPr>
          <w:lang w:val="en-IN"/>
        </w:rPr>
        <w:lastRenderedPageBreak/>
        <w:t>Augmented analytics</w:t>
      </w:r>
      <w:bookmarkEnd w:id="4"/>
    </w:p>
    <w:p w14:paraId="2E56A2C3" w14:textId="77777777" w:rsidR="009B10E3" w:rsidRPr="00CF2A1B" w:rsidRDefault="009B10E3" w:rsidP="009B10E3">
      <w:pPr>
        <w:rPr>
          <w:szCs w:val="24"/>
        </w:rPr>
      </w:pPr>
      <w:r w:rsidRPr="00CF2A1B">
        <w:rPr>
          <w:szCs w:val="24"/>
        </w:rPr>
        <w:t>Because of the fast adoption of technology and apps, there are now several points of consumption for analytics. For example, the expansion of natural language query (NLQ) capabilities into immersive discussions has increased BI acceptance among business users, and providing in-context analytics is gradually emerging as a critical component for BI suppliers. To solve this, analytics solutions are increasingly embedding AI and ML capabilities into any business process for contextual insight discovery. In the corporate sphere, decision intelligence is also gaining traction. This increases the context for optimum decision-making procedures, facilitating the use of machine learning at scale. These serve as facilitators, supplementing human judgments. Automated insights are one such facilitator. It augments visuals with narrative insights, providing extra ammunition for smarter judgments.</w:t>
      </w:r>
      <w:r w:rsidR="00D31D3B">
        <w:rPr>
          <w:szCs w:val="24"/>
        </w:rPr>
        <w:t xml:space="preserve"> (</w:t>
      </w:r>
      <w:r w:rsidR="00D31D3B">
        <w:rPr>
          <w:rFonts w:cs="Times New Roman"/>
          <w:color w:val="222222"/>
          <w:szCs w:val="24"/>
          <w:shd w:val="clear" w:color="auto" w:fill="FFFFFF"/>
        </w:rPr>
        <w:t xml:space="preserve">Prat, </w:t>
      </w:r>
      <w:r w:rsidR="00D31D3B" w:rsidRPr="00AB0A98">
        <w:rPr>
          <w:rFonts w:cs="Times New Roman"/>
          <w:color w:val="222222"/>
          <w:szCs w:val="24"/>
          <w:shd w:val="clear" w:color="auto" w:fill="FFFFFF"/>
        </w:rPr>
        <w:t>2019</w:t>
      </w:r>
      <w:r w:rsidR="00D31D3B">
        <w:rPr>
          <w:rFonts w:cs="Times New Roman"/>
          <w:color w:val="222222"/>
          <w:szCs w:val="24"/>
          <w:shd w:val="clear" w:color="auto" w:fill="FFFFFF"/>
        </w:rPr>
        <w:t>)</w:t>
      </w:r>
    </w:p>
    <w:p w14:paraId="4CAED8F9" w14:textId="77777777" w:rsidR="009B10E3" w:rsidRPr="00CF2A1B" w:rsidRDefault="009B10E3" w:rsidP="009B10E3">
      <w:pPr>
        <w:rPr>
          <w:szCs w:val="24"/>
        </w:rPr>
      </w:pPr>
      <w:r w:rsidRPr="00CF2A1B">
        <w:rPr>
          <w:szCs w:val="24"/>
        </w:rPr>
        <w:t>The growth of visual-based data discovery tools in recent years has seen AI and machine learning capabilities increasingly and directly implemented inside analytics and BI systems to aid business users rather than simply data specialists. This has brought data, analytics, and DSML together, when they were previously evaluated and handled independently.</w:t>
      </w:r>
    </w:p>
    <w:p w14:paraId="6AC6A2E5" w14:textId="77777777" w:rsidR="005845FB" w:rsidRPr="009B10E3" w:rsidRDefault="005845FB" w:rsidP="002452BC">
      <w:pPr>
        <w:pStyle w:val="Heading2"/>
        <w:numPr>
          <w:ilvl w:val="0"/>
          <w:numId w:val="3"/>
        </w:numPr>
        <w:rPr>
          <w:lang w:val="en-IN"/>
        </w:rPr>
      </w:pPr>
      <w:bookmarkStart w:id="5" w:name="_Toc111654453"/>
      <w:r w:rsidRPr="009B10E3">
        <w:rPr>
          <w:lang w:val="en-IN"/>
        </w:rPr>
        <w:t>Embedded BI</w:t>
      </w:r>
      <w:bookmarkEnd w:id="5"/>
    </w:p>
    <w:p w14:paraId="61640E3F" w14:textId="77777777" w:rsidR="009B10E3" w:rsidRPr="00CF2A1B" w:rsidRDefault="009B10E3" w:rsidP="009B10E3">
      <w:pPr>
        <w:rPr>
          <w:szCs w:val="24"/>
        </w:rPr>
      </w:pPr>
      <w:r w:rsidRPr="00CF2A1B">
        <w:rPr>
          <w:szCs w:val="24"/>
        </w:rPr>
        <w:t xml:space="preserve">Aside from independent software providers and business consultants integrating BI into their applications, markets are seeing an increase in enterprises natively incorporating BI into their current internal systems. This is made feasible by composable analytics, which </w:t>
      </w:r>
      <w:r>
        <w:rPr>
          <w:szCs w:val="24"/>
        </w:rPr>
        <w:t xml:space="preserve">has </w:t>
      </w:r>
      <w:r w:rsidRPr="00CF2A1B">
        <w:rPr>
          <w:szCs w:val="24"/>
        </w:rPr>
        <w:t xml:space="preserve">no coding capabilities to develop user-focused applications from existing materials. BI suppliers are deliberately improving their API stacks to make them more resilient for quicker development cycles, with more prebuilt and reusable components and less hand-coding. This also allows teams to create functions depending on business requirements. As embedded analytics becomes increasingly prevalent, B2B apps will provide a more natural analytics experience as part of their workflow. This reduces the </w:t>
      </w:r>
      <w:r>
        <w:rPr>
          <w:szCs w:val="24"/>
        </w:rPr>
        <w:t>number</w:t>
      </w:r>
      <w:r w:rsidRPr="00CF2A1B">
        <w:rPr>
          <w:szCs w:val="24"/>
        </w:rPr>
        <w:t xml:space="preserve"> of programs utili</w:t>
      </w:r>
      <w:r>
        <w:rPr>
          <w:szCs w:val="24"/>
        </w:rPr>
        <w:t>z</w:t>
      </w:r>
      <w:r w:rsidRPr="00CF2A1B">
        <w:rPr>
          <w:szCs w:val="24"/>
        </w:rPr>
        <w:t>ed for data analysis by providing an in-context, all-in-one analytics experience.</w:t>
      </w:r>
      <w:r w:rsidR="006C2CEF">
        <w:rPr>
          <w:szCs w:val="24"/>
        </w:rPr>
        <w:t xml:space="preserve"> (</w:t>
      </w:r>
      <w:r w:rsidR="006C2CEF" w:rsidRPr="00AB0A98">
        <w:rPr>
          <w:rFonts w:cs="Times New Roman"/>
          <w:color w:val="222222"/>
          <w:szCs w:val="24"/>
          <w:shd w:val="clear" w:color="auto" w:fill="FFFFFF"/>
        </w:rPr>
        <w:t>Anderies</w:t>
      </w:r>
      <w:r w:rsidR="006C2CEF">
        <w:rPr>
          <w:rFonts w:cs="Times New Roman"/>
          <w:color w:val="222222"/>
          <w:szCs w:val="24"/>
          <w:shd w:val="clear" w:color="auto" w:fill="FFFFFF"/>
        </w:rPr>
        <w:t>, et, al., 2021)</w:t>
      </w:r>
    </w:p>
    <w:p w14:paraId="568365D2" w14:textId="77777777" w:rsidR="009B10E3" w:rsidRPr="00CF2A1B" w:rsidRDefault="009B10E3" w:rsidP="009B10E3">
      <w:pPr>
        <w:rPr>
          <w:szCs w:val="24"/>
        </w:rPr>
      </w:pPr>
      <w:r w:rsidRPr="00CF2A1B">
        <w:rPr>
          <w:szCs w:val="24"/>
        </w:rPr>
        <w:t xml:space="preserve">Incorporate pixel-perfect reports and dashboards into your application's UI for an integrated BI experience that looks to be one with your app. Interactive embedded reporting enables your </w:t>
      </w:r>
      <w:r w:rsidRPr="00CF2A1B">
        <w:rPr>
          <w:szCs w:val="24"/>
        </w:rPr>
        <w:lastRenderedPageBreak/>
        <w:t>clients to obtain deeper insights into their data, and software is intended to provide you as much or as little control over embedded BI features as your customers want.</w:t>
      </w:r>
    </w:p>
    <w:p w14:paraId="09E60874" w14:textId="77777777" w:rsidR="005845FB" w:rsidRPr="009B10E3" w:rsidRDefault="005845FB" w:rsidP="002452BC">
      <w:pPr>
        <w:pStyle w:val="Heading2"/>
        <w:numPr>
          <w:ilvl w:val="0"/>
          <w:numId w:val="3"/>
        </w:numPr>
        <w:rPr>
          <w:lang w:val="en-IN"/>
        </w:rPr>
      </w:pPr>
      <w:bookmarkStart w:id="6" w:name="_Toc111654454"/>
      <w:r w:rsidRPr="009B10E3">
        <w:rPr>
          <w:lang w:val="en-IN"/>
        </w:rPr>
        <w:t>Business activity monitoring</w:t>
      </w:r>
      <w:bookmarkEnd w:id="6"/>
    </w:p>
    <w:p w14:paraId="58DEF17A" w14:textId="77777777" w:rsidR="009B10E3" w:rsidRPr="00CF2A1B" w:rsidRDefault="009B10E3" w:rsidP="009B10E3">
      <w:pPr>
        <w:rPr>
          <w:szCs w:val="24"/>
        </w:rPr>
      </w:pPr>
      <w:r w:rsidRPr="00CF2A1B">
        <w:rPr>
          <w:szCs w:val="24"/>
        </w:rPr>
        <w:t>KPIs are closely monitored by modern self-service BI and analytics tools. These systems' intelligence can intelligently analy</w:t>
      </w:r>
      <w:r>
        <w:rPr>
          <w:szCs w:val="24"/>
        </w:rPr>
        <w:t>z</w:t>
      </w:r>
      <w:r w:rsidRPr="00CF2A1B">
        <w:rPr>
          <w:szCs w:val="24"/>
        </w:rPr>
        <w:t>e data, proactively discover outliers, indicate key changes in KPIs, and so forth. As more business apps with contextual integration capabilities are adopted, BI platforms may send crucial data alerts in the context of any application's workflow without requiring users to authenticate into the analytics app. This minimi</w:t>
      </w:r>
      <w:r>
        <w:rPr>
          <w:szCs w:val="24"/>
        </w:rPr>
        <w:t>z</w:t>
      </w:r>
      <w:r w:rsidRPr="00CF2A1B">
        <w:rPr>
          <w:szCs w:val="24"/>
        </w:rPr>
        <w:t>es response time, allowing companies to act on notifications immediately. Platforms will be able to intelligently pick which actions to activate based on insights as they occur in the future, thanks to the enhancement of AI and ML capabilities.</w:t>
      </w:r>
      <w:r w:rsidR="00B46A0D">
        <w:rPr>
          <w:szCs w:val="24"/>
        </w:rPr>
        <w:t xml:space="preserve"> (</w:t>
      </w:r>
      <w:r w:rsidR="00B46A0D">
        <w:rPr>
          <w:rFonts w:cs="Times New Roman"/>
          <w:color w:val="222222"/>
          <w:szCs w:val="24"/>
          <w:shd w:val="clear" w:color="auto" w:fill="FFFFFF"/>
        </w:rPr>
        <w:t xml:space="preserve">Martino and Andry, </w:t>
      </w:r>
      <w:r w:rsidR="00B46A0D" w:rsidRPr="00AB0A98">
        <w:rPr>
          <w:rFonts w:cs="Times New Roman"/>
          <w:color w:val="222222"/>
          <w:szCs w:val="24"/>
          <w:shd w:val="clear" w:color="auto" w:fill="FFFFFF"/>
        </w:rPr>
        <w:t>2020</w:t>
      </w:r>
      <w:r w:rsidR="00B46A0D">
        <w:rPr>
          <w:rFonts w:cs="Times New Roman"/>
          <w:color w:val="222222"/>
          <w:szCs w:val="24"/>
          <w:shd w:val="clear" w:color="auto" w:fill="FFFFFF"/>
        </w:rPr>
        <w:t>)</w:t>
      </w:r>
    </w:p>
    <w:p w14:paraId="7BE2BD05" w14:textId="59CDE1AB" w:rsidR="009B10E3" w:rsidRPr="00CF2A1B" w:rsidRDefault="009B10E3" w:rsidP="009B10E3">
      <w:pPr>
        <w:rPr>
          <w:szCs w:val="24"/>
        </w:rPr>
      </w:pPr>
      <w:r w:rsidRPr="00CF2A1B">
        <w:rPr>
          <w:szCs w:val="24"/>
        </w:rPr>
        <w:t xml:space="preserve">A bank </w:t>
      </w:r>
      <w:r w:rsidR="00937C27">
        <w:rPr>
          <w:szCs w:val="24"/>
        </w:rPr>
        <w:t xml:space="preserve">may </w:t>
      </w:r>
      <w:r w:rsidRPr="00CF2A1B">
        <w:rPr>
          <w:szCs w:val="24"/>
        </w:rPr>
        <w:t>want to reduce the amount of money it borrows overnight from a central bank. Interbank transfers must be transmitted and automated by a certain time each business day. Failure to provide crucial information might cost the bank substantial amounts in interest levied by the central bank. A system would be configured to detect each message and wait for confirmation. Failure to get confirmation within an acceptable length of time would trigger an alert, triggering human action to explore the source of the delay and drive the situation toward resolution before it became expensive. Another example concerns a mobile telecoms business that is interested in recogni</w:t>
      </w:r>
      <w:r>
        <w:rPr>
          <w:szCs w:val="24"/>
        </w:rPr>
        <w:t>z</w:t>
      </w:r>
      <w:r w:rsidRPr="00CF2A1B">
        <w:rPr>
          <w:szCs w:val="24"/>
        </w:rPr>
        <w:t>ing a scenario in which new customers are not set up on their network and inside CRM and billing systems in a timely and right manner. A CEP engine processes low-level technical events such as messages moving from one application to another through a middleware system or transactions discovered inside a database log</w:t>
      </w:r>
      <w:r>
        <w:rPr>
          <w:szCs w:val="24"/>
        </w:rPr>
        <w:t xml:space="preserve"> </w:t>
      </w:r>
      <w:r w:rsidRPr="00CF2A1B">
        <w:rPr>
          <w:szCs w:val="24"/>
        </w:rPr>
        <w:t xml:space="preserve">file. All events </w:t>
      </w:r>
      <w:r>
        <w:rPr>
          <w:szCs w:val="24"/>
        </w:rPr>
        <w:t>about</w:t>
      </w:r>
      <w:r w:rsidRPr="00CF2A1B">
        <w:rPr>
          <w:szCs w:val="24"/>
        </w:rPr>
        <w:t xml:space="preserve"> a single customer are connected to identify an unusual circumstance in which a single client has not been provided or set up in a timely or right manner. An alarm may be sent to inform technical or business operations, and the unsuccessful provisioning phase can be immediately resumed.</w:t>
      </w:r>
      <w:r w:rsidR="00B46A0D">
        <w:rPr>
          <w:szCs w:val="24"/>
        </w:rPr>
        <w:t xml:space="preserve"> (</w:t>
      </w:r>
      <w:r w:rsidR="00B46A0D">
        <w:rPr>
          <w:rFonts w:cs="Times New Roman"/>
          <w:color w:val="222222"/>
          <w:szCs w:val="24"/>
          <w:shd w:val="clear" w:color="auto" w:fill="FFFFFF"/>
        </w:rPr>
        <w:t xml:space="preserve">Martino and Andry, </w:t>
      </w:r>
      <w:r w:rsidR="00B46A0D" w:rsidRPr="00AB0A98">
        <w:rPr>
          <w:rFonts w:cs="Times New Roman"/>
          <w:color w:val="222222"/>
          <w:szCs w:val="24"/>
          <w:shd w:val="clear" w:color="auto" w:fill="FFFFFF"/>
        </w:rPr>
        <w:t>2020</w:t>
      </w:r>
      <w:r w:rsidR="00B46A0D">
        <w:rPr>
          <w:rFonts w:cs="Times New Roman"/>
          <w:color w:val="222222"/>
          <w:szCs w:val="24"/>
          <w:shd w:val="clear" w:color="auto" w:fill="FFFFFF"/>
        </w:rPr>
        <w:t>)</w:t>
      </w:r>
    </w:p>
    <w:p w14:paraId="447A51A4" w14:textId="77777777" w:rsidR="009B10E3" w:rsidRDefault="009B10E3">
      <w:pPr>
        <w:spacing w:after="160" w:afterAutospacing="0"/>
        <w:rPr>
          <w:lang w:val="en-IN"/>
        </w:rPr>
      </w:pPr>
      <w:r>
        <w:rPr>
          <w:lang w:val="en-IN"/>
        </w:rPr>
        <w:br w:type="page"/>
      </w:r>
    </w:p>
    <w:p w14:paraId="239ADEEA" w14:textId="77777777" w:rsidR="009B10E3" w:rsidRDefault="005845FB" w:rsidP="009B10E3">
      <w:pPr>
        <w:pStyle w:val="Heading1"/>
        <w:rPr>
          <w:lang w:val="en-IN"/>
        </w:rPr>
      </w:pPr>
      <w:bookmarkStart w:id="7" w:name="_Toc111654455"/>
      <w:r>
        <w:rPr>
          <w:lang w:val="en-IN"/>
        </w:rPr>
        <w:lastRenderedPageBreak/>
        <w:t>Conclusion</w:t>
      </w:r>
      <w:bookmarkEnd w:id="7"/>
      <w:r>
        <w:rPr>
          <w:lang w:val="en-IN"/>
        </w:rPr>
        <w:t xml:space="preserve"> </w:t>
      </w:r>
    </w:p>
    <w:p w14:paraId="076684CA" w14:textId="77777777" w:rsidR="009B10E3" w:rsidRDefault="00D34686">
      <w:pPr>
        <w:spacing w:after="160" w:afterAutospacing="0"/>
        <w:rPr>
          <w:lang w:val="en-IN"/>
        </w:rPr>
      </w:pPr>
      <w:r>
        <w:rPr>
          <w:lang w:val="en-IN"/>
        </w:rPr>
        <w:t xml:space="preserve">This report is summarized </w:t>
      </w:r>
      <w:r w:rsidR="006818CC">
        <w:rPr>
          <w:lang w:val="en-IN"/>
        </w:rPr>
        <w:t>as</w:t>
      </w:r>
      <w:r>
        <w:rPr>
          <w:lang w:val="en-IN"/>
        </w:rPr>
        <w:t xml:space="preserve"> Business intelligence </w:t>
      </w:r>
      <w:r w:rsidRPr="002452BC">
        <w:rPr>
          <w:lang w:val="en-IN"/>
        </w:rPr>
        <w:t>incorporates the strategy and technology</w:t>
      </w:r>
      <w:r>
        <w:rPr>
          <w:lang w:val="en-IN"/>
        </w:rPr>
        <w:t xml:space="preserve"> that can </w:t>
      </w:r>
      <w:r w:rsidRPr="002452BC">
        <w:rPr>
          <w:lang w:val="en-IN"/>
        </w:rPr>
        <w:t xml:space="preserve">use by </w:t>
      </w:r>
      <w:r w:rsidR="006818CC">
        <w:rPr>
          <w:lang w:val="en-IN"/>
        </w:rPr>
        <w:t xml:space="preserve">the </w:t>
      </w:r>
      <w:r>
        <w:rPr>
          <w:lang w:val="en-IN"/>
        </w:rPr>
        <w:t xml:space="preserve">business </w:t>
      </w:r>
      <w:r w:rsidRPr="002452BC">
        <w:rPr>
          <w:lang w:val="en-IN"/>
        </w:rPr>
        <w:t>for the manage</w:t>
      </w:r>
      <w:r>
        <w:rPr>
          <w:lang w:val="en-IN"/>
        </w:rPr>
        <w:t xml:space="preserve">ment and </w:t>
      </w:r>
      <w:r w:rsidRPr="002452BC">
        <w:rPr>
          <w:lang w:val="en-IN"/>
        </w:rPr>
        <w:t xml:space="preserve">data analysis </w:t>
      </w:r>
      <w:r>
        <w:rPr>
          <w:lang w:val="en-IN"/>
        </w:rPr>
        <w:t>of company information. After analysis of current business intelligence trends</w:t>
      </w:r>
      <w:r w:rsidRPr="002452BC">
        <w:rPr>
          <w:lang w:val="en-IN"/>
        </w:rPr>
        <w:t xml:space="preserve"> </w:t>
      </w:r>
      <w:r>
        <w:rPr>
          <w:lang w:val="en-IN"/>
        </w:rPr>
        <w:t>cloud analytics, unified data management analytics, augmen</w:t>
      </w:r>
      <w:r w:rsidR="006818CC">
        <w:rPr>
          <w:lang w:val="en-IN"/>
        </w:rPr>
        <w:t>ted analytics, embedded BI</w:t>
      </w:r>
      <w:r>
        <w:rPr>
          <w:lang w:val="en-IN"/>
        </w:rPr>
        <w:t xml:space="preserve"> and business activity that n</w:t>
      </w:r>
      <w:r w:rsidR="002452BC" w:rsidRPr="002452BC">
        <w:rPr>
          <w:lang w:val="en-IN"/>
        </w:rPr>
        <w:t xml:space="preserve">eed to analyze </w:t>
      </w:r>
      <w:r>
        <w:rPr>
          <w:lang w:val="en-IN"/>
        </w:rPr>
        <w:t>the data or</w:t>
      </w:r>
      <w:r w:rsidR="002452BC" w:rsidRPr="002452BC">
        <w:rPr>
          <w:lang w:val="en-IN"/>
        </w:rPr>
        <w:t xml:space="preserve"> invest in </w:t>
      </w:r>
      <w:r>
        <w:rPr>
          <w:lang w:val="en-IN"/>
        </w:rPr>
        <w:t>b</w:t>
      </w:r>
      <w:r w:rsidRPr="002452BC">
        <w:rPr>
          <w:lang w:val="en-IN"/>
        </w:rPr>
        <w:t>usiness intelligence</w:t>
      </w:r>
      <w:r>
        <w:rPr>
          <w:lang w:val="en-IN"/>
        </w:rPr>
        <w:t>.</w:t>
      </w:r>
      <w:r w:rsidRPr="002452BC">
        <w:rPr>
          <w:lang w:val="en-IN"/>
        </w:rPr>
        <w:t xml:space="preserve"> </w:t>
      </w:r>
      <w:r>
        <w:rPr>
          <w:lang w:val="en-IN"/>
        </w:rPr>
        <w:t>A</w:t>
      </w:r>
      <w:r w:rsidR="002452BC" w:rsidRPr="002452BC">
        <w:rPr>
          <w:lang w:val="en-IN"/>
        </w:rPr>
        <w:t xml:space="preserve">nd </w:t>
      </w:r>
      <w:r>
        <w:rPr>
          <w:lang w:val="en-IN"/>
        </w:rPr>
        <w:t xml:space="preserve">that </w:t>
      </w:r>
      <w:r w:rsidR="002452BC" w:rsidRPr="002452BC">
        <w:rPr>
          <w:lang w:val="en-IN"/>
        </w:rPr>
        <w:t xml:space="preserve">analytics is </w:t>
      </w:r>
      <w:r w:rsidRPr="002452BC">
        <w:rPr>
          <w:lang w:val="en-IN"/>
        </w:rPr>
        <w:t>progressively more</w:t>
      </w:r>
      <w:r w:rsidR="002452BC" w:rsidRPr="002452BC">
        <w:rPr>
          <w:lang w:val="en-IN"/>
        </w:rPr>
        <w:t xml:space="preserve"> becoming a must for businesses </w:t>
      </w:r>
      <w:r w:rsidRPr="002452BC">
        <w:rPr>
          <w:lang w:val="en-IN"/>
        </w:rPr>
        <w:t>approximately</w:t>
      </w:r>
      <w:r>
        <w:rPr>
          <w:lang w:val="en-IN"/>
        </w:rPr>
        <w:t xml:space="preserve"> all over the</w:t>
      </w:r>
      <w:r w:rsidR="002452BC" w:rsidRPr="002452BC">
        <w:rPr>
          <w:lang w:val="en-IN"/>
        </w:rPr>
        <w:t xml:space="preserve"> world. </w:t>
      </w:r>
      <w:r>
        <w:rPr>
          <w:lang w:val="en-IN"/>
        </w:rPr>
        <w:t xml:space="preserve">On </w:t>
      </w:r>
      <w:r w:rsidR="006818CC">
        <w:rPr>
          <w:lang w:val="en-IN"/>
        </w:rPr>
        <w:t>an</w:t>
      </w:r>
      <w:r>
        <w:rPr>
          <w:lang w:val="en-IN"/>
        </w:rPr>
        <w:t>other hand, it is</w:t>
      </w:r>
      <w:r w:rsidR="002452BC" w:rsidRPr="002452BC">
        <w:rPr>
          <w:lang w:val="en-IN"/>
        </w:rPr>
        <w:t xml:space="preserve"> </w:t>
      </w:r>
      <w:r w:rsidRPr="002452BC">
        <w:rPr>
          <w:lang w:val="en-IN"/>
        </w:rPr>
        <w:t>critical</w:t>
      </w:r>
      <w:r w:rsidR="002452BC" w:rsidRPr="002452BC">
        <w:rPr>
          <w:lang w:val="en-IN"/>
        </w:rPr>
        <w:t xml:space="preserve"> to keep a </w:t>
      </w:r>
      <w:r w:rsidRPr="002452BC">
        <w:rPr>
          <w:lang w:val="en-IN"/>
        </w:rPr>
        <w:t>handle</w:t>
      </w:r>
      <w:r w:rsidR="002452BC" w:rsidRPr="002452BC">
        <w:rPr>
          <w:lang w:val="en-IN"/>
        </w:rPr>
        <w:t xml:space="preserve"> on the </w:t>
      </w:r>
      <w:r w:rsidRPr="002452BC">
        <w:rPr>
          <w:lang w:val="en-IN"/>
        </w:rPr>
        <w:t>beat</w:t>
      </w:r>
      <w:r w:rsidR="002452BC" w:rsidRPr="002452BC">
        <w:rPr>
          <w:lang w:val="en-IN"/>
        </w:rPr>
        <w:t xml:space="preserve"> of the market to </w:t>
      </w:r>
      <w:r w:rsidRPr="002452BC">
        <w:rPr>
          <w:lang w:val="en-IN"/>
        </w:rPr>
        <w:t>recognize</w:t>
      </w:r>
      <w:r w:rsidR="002452BC" w:rsidRPr="002452BC">
        <w:rPr>
          <w:lang w:val="en-IN"/>
        </w:rPr>
        <w:t xml:space="preserve"> the </w:t>
      </w:r>
      <w:r w:rsidRPr="002452BC">
        <w:rPr>
          <w:lang w:val="en-IN"/>
        </w:rPr>
        <w:t>most recent</w:t>
      </w:r>
      <w:r w:rsidR="002452BC" w:rsidRPr="002452BC">
        <w:rPr>
          <w:lang w:val="en-IN"/>
        </w:rPr>
        <w:t xml:space="preserve"> developments</w:t>
      </w:r>
      <w:r>
        <w:rPr>
          <w:lang w:val="en-IN"/>
        </w:rPr>
        <w:t xml:space="preserve"> or trends, for a future</w:t>
      </w:r>
      <w:r w:rsidR="006818CC">
        <w:rPr>
          <w:lang w:val="en-IN"/>
        </w:rPr>
        <w:t>-</w:t>
      </w:r>
      <w:r w:rsidR="002452BC" w:rsidRPr="002452BC">
        <w:rPr>
          <w:lang w:val="en-IN"/>
        </w:rPr>
        <w:t>ready approach</w:t>
      </w:r>
      <w:r>
        <w:rPr>
          <w:lang w:val="en-IN"/>
        </w:rPr>
        <w:t xml:space="preserve"> for business and t</w:t>
      </w:r>
      <w:r w:rsidR="002452BC" w:rsidRPr="002452BC">
        <w:rPr>
          <w:lang w:val="en-IN"/>
        </w:rPr>
        <w:t xml:space="preserve">hese trends can </w:t>
      </w:r>
      <w:r>
        <w:rPr>
          <w:lang w:val="en-IN"/>
        </w:rPr>
        <w:t xml:space="preserve">also </w:t>
      </w:r>
      <w:r w:rsidR="002452BC" w:rsidRPr="002452BC">
        <w:rPr>
          <w:lang w:val="en-IN"/>
        </w:rPr>
        <w:t xml:space="preserve">act as a baseline </w:t>
      </w:r>
      <w:r>
        <w:rPr>
          <w:lang w:val="en-IN"/>
        </w:rPr>
        <w:t xml:space="preserve">for </w:t>
      </w:r>
      <w:r w:rsidR="002452BC" w:rsidRPr="002452BC">
        <w:rPr>
          <w:lang w:val="en-IN"/>
        </w:rPr>
        <w:t xml:space="preserve">while </w:t>
      </w:r>
      <w:r w:rsidRPr="002452BC">
        <w:rPr>
          <w:lang w:val="en-IN"/>
        </w:rPr>
        <w:t>implementation</w:t>
      </w:r>
      <w:r w:rsidR="002452BC" w:rsidRPr="002452BC">
        <w:rPr>
          <w:lang w:val="en-IN"/>
        </w:rPr>
        <w:t xml:space="preserve"> </w:t>
      </w:r>
      <w:r>
        <w:rPr>
          <w:lang w:val="en-IN"/>
        </w:rPr>
        <w:t>o</w:t>
      </w:r>
      <w:r w:rsidR="006818CC">
        <w:rPr>
          <w:lang w:val="en-IN"/>
        </w:rPr>
        <w:t>f</w:t>
      </w:r>
      <w:r>
        <w:rPr>
          <w:lang w:val="en-IN"/>
        </w:rPr>
        <w:t xml:space="preserve"> b</w:t>
      </w:r>
      <w:r w:rsidRPr="002452BC">
        <w:rPr>
          <w:lang w:val="en-IN"/>
        </w:rPr>
        <w:t>usiness intelligence</w:t>
      </w:r>
      <w:r w:rsidR="002452BC" w:rsidRPr="002452BC">
        <w:rPr>
          <w:lang w:val="en-IN"/>
        </w:rPr>
        <w:t xml:space="preserve"> and analytics or </w:t>
      </w:r>
      <w:r w:rsidRPr="002452BC">
        <w:rPr>
          <w:lang w:val="en-IN"/>
        </w:rPr>
        <w:t>evaluate</w:t>
      </w:r>
      <w:r w:rsidR="002452BC" w:rsidRPr="002452BC">
        <w:rPr>
          <w:lang w:val="en-IN"/>
        </w:rPr>
        <w:t xml:space="preserve"> </w:t>
      </w:r>
      <w:r>
        <w:rPr>
          <w:lang w:val="en-IN"/>
        </w:rPr>
        <w:t>dealers.</w:t>
      </w:r>
      <w:r w:rsidR="009B10E3">
        <w:rPr>
          <w:lang w:val="en-IN"/>
        </w:rPr>
        <w:br w:type="page"/>
      </w:r>
    </w:p>
    <w:p w14:paraId="0300DB54" w14:textId="77777777" w:rsidR="005845FB" w:rsidRDefault="005845FB" w:rsidP="009B10E3">
      <w:pPr>
        <w:pStyle w:val="Heading1"/>
        <w:rPr>
          <w:lang w:val="en-IN"/>
        </w:rPr>
      </w:pPr>
      <w:bookmarkStart w:id="8" w:name="_Toc111654456"/>
      <w:r>
        <w:rPr>
          <w:lang w:val="en-IN"/>
        </w:rPr>
        <w:lastRenderedPageBreak/>
        <w:t>References</w:t>
      </w:r>
      <w:bookmarkEnd w:id="8"/>
    </w:p>
    <w:p w14:paraId="52EAE3DB" w14:textId="77777777" w:rsidR="00C22AA0" w:rsidRPr="00C22AA0" w:rsidRDefault="00C22AA0" w:rsidP="00C22AA0">
      <w:pPr>
        <w:pStyle w:val="ListParagraph"/>
        <w:numPr>
          <w:ilvl w:val="0"/>
          <w:numId w:val="4"/>
        </w:numPr>
        <w:rPr>
          <w:rFonts w:cs="Times New Roman"/>
          <w:szCs w:val="24"/>
        </w:rPr>
      </w:pPr>
      <w:r w:rsidRPr="00C22AA0">
        <w:rPr>
          <w:rFonts w:cs="Times New Roman"/>
          <w:color w:val="222222"/>
          <w:szCs w:val="24"/>
          <w:shd w:val="clear" w:color="auto" w:fill="FFFFFF"/>
        </w:rPr>
        <w:t xml:space="preserve">Anderies, A., Fajar, M., Achmad, S., Chowanda, A. and Purnomo, F., (2021). </w:t>
      </w:r>
      <w:r w:rsidRPr="00C22AA0">
        <w:rPr>
          <w:rFonts w:cs="Times New Roman"/>
          <w:i/>
          <w:color w:val="222222"/>
          <w:szCs w:val="24"/>
          <w:shd w:val="clear" w:color="auto" w:fill="FFFFFF"/>
        </w:rPr>
        <w:t xml:space="preserve">Telekom-net: the embedded bi-lstm and expert knowledge model for stock forecasting and suggestion. </w:t>
      </w:r>
      <w:r w:rsidRPr="00C22AA0">
        <w:rPr>
          <w:rFonts w:cs="Times New Roman"/>
          <w:color w:val="222222"/>
          <w:szCs w:val="24"/>
          <w:shd w:val="clear" w:color="auto" w:fill="FFFFFF"/>
        </w:rPr>
        <w:t>Researchgate</w:t>
      </w:r>
      <w:r w:rsidRPr="00C22AA0">
        <w:rPr>
          <w:rFonts w:cs="Times New Roman"/>
          <w:szCs w:val="24"/>
        </w:rPr>
        <w:t xml:space="preserve">. DOI: 10.24507/icicel.16.06.679 </w:t>
      </w:r>
    </w:p>
    <w:p w14:paraId="18342733" w14:textId="77777777" w:rsidR="00C22AA0" w:rsidRPr="00C22AA0" w:rsidRDefault="00C22AA0" w:rsidP="00C22AA0">
      <w:pPr>
        <w:pStyle w:val="ListParagraph"/>
        <w:numPr>
          <w:ilvl w:val="0"/>
          <w:numId w:val="4"/>
        </w:numPr>
        <w:rPr>
          <w:rFonts w:cs="Times New Roman"/>
          <w:color w:val="222222"/>
          <w:szCs w:val="24"/>
          <w:shd w:val="clear" w:color="auto" w:fill="FFFFFF"/>
        </w:rPr>
      </w:pPr>
      <w:r w:rsidRPr="00C22AA0">
        <w:rPr>
          <w:rFonts w:cs="Times New Roman"/>
          <w:color w:val="222222"/>
          <w:szCs w:val="24"/>
          <w:shd w:val="clear" w:color="auto" w:fill="FFFFFF"/>
        </w:rPr>
        <w:t xml:space="preserve">Ding, J., Minhas, U.F., Chandramouli, B., Wang, C., Li, Y., Li, Y., Kossmann, D., Gehrke, J. and Kraska, T., (2021). </w:t>
      </w:r>
      <w:r w:rsidRPr="00C22AA0">
        <w:rPr>
          <w:rFonts w:cs="Times New Roman"/>
          <w:i/>
          <w:color w:val="222222"/>
          <w:szCs w:val="24"/>
          <w:shd w:val="clear" w:color="auto" w:fill="FFFFFF"/>
        </w:rPr>
        <w:t>Instance-optimized data layouts for cloud analytics workloads</w:t>
      </w:r>
      <w:r w:rsidRPr="00C22AA0">
        <w:rPr>
          <w:rFonts w:cs="Times New Roman"/>
          <w:color w:val="222222"/>
          <w:szCs w:val="24"/>
          <w:shd w:val="clear" w:color="auto" w:fill="FFFFFF"/>
        </w:rPr>
        <w:t>. In </w:t>
      </w:r>
      <w:r w:rsidRPr="00C22AA0">
        <w:rPr>
          <w:rFonts w:cs="Times New Roman"/>
          <w:iCs/>
          <w:color w:val="222222"/>
          <w:szCs w:val="24"/>
          <w:shd w:val="clear" w:color="auto" w:fill="FFFFFF"/>
        </w:rPr>
        <w:t>Proceedings of the 2021 International Conference on Management of Data</w:t>
      </w:r>
      <w:r w:rsidRPr="00C22AA0">
        <w:rPr>
          <w:rFonts w:cs="Times New Roman"/>
          <w:color w:val="222222"/>
          <w:szCs w:val="24"/>
          <w:shd w:val="clear" w:color="auto" w:fill="FFFFFF"/>
        </w:rPr>
        <w:t> pp. 418-431.</w:t>
      </w:r>
      <w:r w:rsidRPr="00C22AA0">
        <w:rPr>
          <w:rFonts w:cs="Times New Roman"/>
          <w:szCs w:val="24"/>
        </w:rPr>
        <w:t xml:space="preserve"> </w:t>
      </w:r>
      <w:hyperlink r:id="rId9" w:history="1">
        <w:r w:rsidRPr="00C22AA0">
          <w:rPr>
            <w:rStyle w:val="Hyperlink"/>
            <w:rFonts w:cs="Times New Roman"/>
            <w:szCs w:val="24"/>
            <w:shd w:val="clear" w:color="auto" w:fill="FFFFFF"/>
          </w:rPr>
          <w:t>https://dl.acm.org/doi/pdf/10.1145/3448016.3457270</w:t>
        </w:r>
      </w:hyperlink>
      <w:r w:rsidRPr="00C22AA0">
        <w:rPr>
          <w:rFonts w:cs="Times New Roman"/>
          <w:color w:val="222222"/>
          <w:szCs w:val="24"/>
          <w:shd w:val="clear" w:color="auto" w:fill="FFFFFF"/>
        </w:rPr>
        <w:t xml:space="preserve"> </w:t>
      </w:r>
    </w:p>
    <w:p w14:paraId="23D08374" w14:textId="77777777" w:rsidR="00C22AA0" w:rsidRPr="00C22AA0" w:rsidRDefault="00C22AA0" w:rsidP="00C22AA0">
      <w:pPr>
        <w:pStyle w:val="ListParagraph"/>
        <w:numPr>
          <w:ilvl w:val="0"/>
          <w:numId w:val="4"/>
        </w:numPr>
        <w:rPr>
          <w:rFonts w:cs="Times New Roman"/>
          <w:color w:val="222222"/>
          <w:szCs w:val="24"/>
          <w:shd w:val="clear" w:color="auto" w:fill="FFFFFF"/>
        </w:rPr>
      </w:pPr>
      <w:r w:rsidRPr="00C22AA0">
        <w:rPr>
          <w:rFonts w:cs="Times New Roman"/>
          <w:color w:val="222222"/>
          <w:szCs w:val="24"/>
          <w:shd w:val="clear" w:color="auto" w:fill="FFFFFF"/>
        </w:rPr>
        <w:t>Hasan, I., Dhawan, P., Rizvi, S.A.M. and Dhir, S., (2022)</w:t>
      </w:r>
      <w:r w:rsidRPr="00C22AA0">
        <w:rPr>
          <w:rFonts w:cs="Times New Roman"/>
          <w:i/>
          <w:color w:val="222222"/>
          <w:szCs w:val="24"/>
          <w:shd w:val="clear" w:color="auto" w:fill="FFFFFF"/>
        </w:rPr>
        <w:t>. Data analytics and knowledge management approach for COVID-19 prediction and control</w:t>
      </w:r>
      <w:r w:rsidRPr="00C22AA0">
        <w:rPr>
          <w:rFonts w:cs="Times New Roman"/>
          <w:color w:val="222222"/>
          <w:szCs w:val="24"/>
          <w:shd w:val="clear" w:color="auto" w:fill="FFFFFF"/>
        </w:rPr>
        <w:t>. </w:t>
      </w:r>
      <w:r w:rsidRPr="00C22AA0">
        <w:rPr>
          <w:rFonts w:cs="Times New Roman"/>
          <w:iCs/>
          <w:color w:val="222222"/>
          <w:szCs w:val="24"/>
          <w:shd w:val="clear" w:color="auto" w:fill="FFFFFF"/>
        </w:rPr>
        <w:t>International Journal of Information Technology</w:t>
      </w:r>
      <w:r w:rsidRPr="00C22AA0">
        <w:rPr>
          <w:rFonts w:cs="Times New Roman"/>
          <w:color w:val="222222"/>
          <w:szCs w:val="24"/>
          <w:shd w:val="clear" w:color="auto" w:fill="FFFFFF"/>
        </w:rPr>
        <w:t>, pp.1-18.</w:t>
      </w:r>
      <w:r w:rsidRPr="00C22AA0">
        <w:rPr>
          <w:rFonts w:cs="Times New Roman"/>
          <w:szCs w:val="24"/>
        </w:rPr>
        <w:t xml:space="preserve"> </w:t>
      </w:r>
      <w:hyperlink r:id="rId10" w:history="1">
        <w:r w:rsidRPr="00C22AA0">
          <w:rPr>
            <w:rStyle w:val="Hyperlink"/>
            <w:rFonts w:cs="Times New Roman"/>
            <w:szCs w:val="24"/>
            <w:shd w:val="clear" w:color="auto" w:fill="FFFFFF"/>
          </w:rPr>
          <w:t>https://link.springer.com/content/pdf/10.1007/s41870-022-00967-0.pdf</w:t>
        </w:r>
      </w:hyperlink>
      <w:r w:rsidRPr="00C22AA0">
        <w:rPr>
          <w:rFonts w:cs="Times New Roman"/>
          <w:color w:val="222222"/>
          <w:szCs w:val="24"/>
          <w:shd w:val="clear" w:color="auto" w:fill="FFFFFF"/>
        </w:rPr>
        <w:t xml:space="preserve"> </w:t>
      </w:r>
    </w:p>
    <w:p w14:paraId="114FCE43" w14:textId="77777777" w:rsidR="00C22AA0" w:rsidRPr="00C22AA0" w:rsidRDefault="00C22AA0" w:rsidP="00C22AA0">
      <w:pPr>
        <w:pStyle w:val="ListParagraph"/>
        <w:numPr>
          <w:ilvl w:val="0"/>
          <w:numId w:val="4"/>
        </w:numPr>
        <w:rPr>
          <w:lang w:val="en-IN"/>
        </w:rPr>
      </w:pPr>
      <w:r w:rsidRPr="00C22AA0">
        <w:rPr>
          <w:rFonts w:cs="Times New Roman"/>
          <w:color w:val="222222"/>
          <w:szCs w:val="24"/>
          <w:shd w:val="clear" w:color="auto" w:fill="FFFFFF"/>
        </w:rPr>
        <w:t xml:space="preserve">Martino, C. and Andry, J.F., (2020). </w:t>
      </w:r>
      <w:r w:rsidRPr="00C22AA0">
        <w:rPr>
          <w:rFonts w:cs="Times New Roman"/>
          <w:i/>
          <w:color w:val="222222"/>
          <w:szCs w:val="24"/>
          <w:shd w:val="clear" w:color="auto" w:fill="FFFFFF"/>
        </w:rPr>
        <w:t>Development of Business Activity Monitoring Application to Increase Competitiveness:</w:t>
      </w:r>
      <w:r w:rsidRPr="00C22AA0">
        <w:rPr>
          <w:rFonts w:cs="Times New Roman"/>
          <w:color w:val="222222"/>
          <w:szCs w:val="24"/>
          <w:shd w:val="clear" w:color="auto" w:fill="FFFFFF"/>
        </w:rPr>
        <w:t xml:space="preserve"> </w:t>
      </w:r>
      <w:r w:rsidRPr="00C22AA0">
        <w:rPr>
          <w:rFonts w:cs="Times New Roman"/>
          <w:i/>
          <w:color w:val="222222"/>
          <w:szCs w:val="24"/>
          <w:shd w:val="clear" w:color="auto" w:fill="FFFFFF"/>
        </w:rPr>
        <w:t>A Case Study</w:t>
      </w:r>
      <w:r w:rsidRPr="00C22AA0">
        <w:rPr>
          <w:rFonts w:cs="Times New Roman"/>
          <w:color w:val="222222"/>
          <w:szCs w:val="24"/>
          <w:shd w:val="clear" w:color="auto" w:fill="FFFFFF"/>
        </w:rPr>
        <w:t>. </w:t>
      </w:r>
      <w:r w:rsidRPr="00C22AA0">
        <w:rPr>
          <w:rFonts w:cs="Times New Roman"/>
          <w:iCs/>
          <w:color w:val="222222"/>
          <w:szCs w:val="24"/>
          <w:shd w:val="clear" w:color="auto" w:fill="FFFFFF"/>
        </w:rPr>
        <w:t>Journal of Information Systems Engineering and Management</w:t>
      </w:r>
      <w:r w:rsidRPr="00C22AA0">
        <w:rPr>
          <w:rFonts w:cs="Times New Roman"/>
          <w:color w:val="222222"/>
          <w:szCs w:val="24"/>
          <w:shd w:val="clear" w:color="auto" w:fill="FFFFFF"/>
        </w:rPr>
        <w:t>, </w:t>
      </w:r>
      <w:r w:rsidRPr="00C22AA0">
        <w:rPr>
          <w:rFonts w:cs="Times New Roman"/>
          <w:i/>
          <w:iCs/>
          <w:color w:val="222222"/>
          <w:szCs w:val="24"/>
          <w:shd w:val="clear" w:color="auto" w:fill="FFFFFF"/>
        </w:rPr>
        <w:t>5</w:t>
      </w:r>
      <w:r w:rsidRPr="00C22AA0">
        <w:rPr>
          <w:rFonts w:cs="Times New Roman"/>
          <w:color w:val="222222"/>
          <w:szCs w:val="24"/>
          <w:shd w:val="clear" w:color="auto" w:fill="FFFFFF"/>
        </w:rPr>
        <w:t>(1), p.em0110.</w:t>
      </w:r>
      <w:r w:rsidRPr="00C22AA0">
        <w:rPr>
          <w:rFonts w:cs="Times New Roman"/>
          <w:szCs w:val="24"/>
        </w:rPr>
        <w:t xml:space="preserve"> </w:t>
      </w:r>
      <w:hyperlink r:id="rId11" w:history="1">
        <w:r w:rsidRPr="00C22AA0">
          <w:rPr>
            <w:rStyle w:val="Hyperlink"/>
            <w:rFonts w:cs="Times New Roman"/>
            <w:szCs w:val="24"/>
            <w:shd w:val="clear" w:color="auto" w:fill="FFFFFF"/>
          </w:rPr>
          <w:t>https://www.jisem-journal.com/download/development-of-business-activity-monitoring-application-to-increase-competitiveness-a-case-study-7823.pdf</w:t>
        </w:r>
      </w:hyperlink>
      <w:r w:rsidRPr="00C22AA0">
        <w:rPr>
          <w:rFonts w:ascii="Arial" w:hAnsi="Arial" w:cs="Arial"/>
          <w:color w:val="222222"/>
          <w:sz w:val="22"/>
          <w:shd w:val="clear" w:color="auto" w:fill="FFFFFF"/>
        </w:rPr>
        <w:t xml:space="preserve"> </w:t>
      </w:r>
    </w:p>
    <w:p w14:paraId="3DA8A101" w14:textId="77777777" w:rsidR="00C22AA0" w:rsidRPr="00C22AA0" w:rsidRDefault="00C22AA0" w:rsidP="00C22AA0">
      <w:pPr>
        <w:pStyle w:val="ListParagraph"/>
        <w:numPr>
          <w:ilvl w:val="0"/>
          <w:numId w:val="4"/>
        </w:numPr>
        <w:rPr>
          <w:rFonts w:cs="Times New Roman"/>
          <w:color w:val="222222"/>
          <w:szCs w:val="24"/>
          <w:shd w:val="clear" w:color="auto" w:fill="FFFFFF"/>
        </w:rPr>
      </w:pPr>
      <w:r w:rsidRPr="00C22AA0">
        <w:rPr>
          <w:rFonts w:cs="Times New Roman"/>
          <w:color w:val="222222"/>
          <w:szCs w:val="24"/>
          <w:shd w:val="clear" w:color="auto" w:fill="FFFFFF"/>
        </w:rPr>
        <w:t xml:space="preserve">Prat, N., (2019). </w:t>
      </w:r>
      <w:r w:rsidRPr="00C22AA0">
        <w:rPr>
          <w:rFonts w:cs="Times New Roman"/>
          <w:i/>
          <w:color w:val="222222"/>
          <w:szCs w:val="24"/>
          <w:shd w:val="clear" w:color="auto" w:fill="FFFFFF"/>
        </w:rPr>
        <w:t>Augmented analytics</w:t>
      </w:r>
      <w:r w:rsidRPr="00C22AA0">
        <w:rPr>
          <w:rFonts w:cs="Times New Roman"/>
          <w:color w:val="222222"/>
          <w:szCs w:val="24"/>
          <w:shd w:val="clear" w:color="auto" w:fill="FFFFFF"/>
        </w:rPr>
        <w:t>. </w:t>
      </w:r>
      <w:r w:rsidRPr="00C22AA0">
        <w:rPr>
          <w:rFonts w:cs="Times New Roman"/>
          <w:iCs/>
          <w:color w:val="222222"/>
          <w:szCs w:val="24"/>
          <w:shd w:val="clear" w:color="auto" w:fill="FFFFFF"/>
        </w:rPr>
        <w:t>Business &amp; Information Systems Engineering</w:t>
      </w:r>
      <w:r w:rsidRPr="00C22AA0">
        <w:rPr>
          <w:rFonts w:cs="Times New Roman"/>
          <w:color w:val="222222"/>
          <w:szCs w:val="24"/>
          <w:shd w:val="clear" w:color="auto" w:fill="FFFFFF"/>
        </w:rPr>
        <w:t>, </w:t>
      </w:r>
      <w:r w:rsidRPr="00C22AA0">
        <w:rPr>
          <w:rFonts w:cs="Times New Roman"/>
          <w:i/>
          <w:iCs/>
          <w:color w:val="222222"/>
          <w:szCs w:val="24"/>
          <w:shd w:val="clear" w:color="auto" w:fill="FFFFFF"/>
        </w:rPr>
        <w:t>61</w:t>
      </w:r>
      <w:r w:rsidRPr="00C22AA0">
        <w:rPr>
          <w:rFonts w:cs="Times New Roman"/>
          <w:color w:val="222222"/>
          <w:szCs w:val="24"/>
          <w:shd w:val="clear" w:color="auto" w:fill="FFFFFF"/>
        </w:rPr>
        <w:t>(3), pp.375-380.</w:t>
      </w:r>
      <w:r w:rsidRPr="00C22AA0">
        <w:rPr>
          <w:rFonts w:cs="Times New Roman"/>
          <w:szCs w:val="24"/>
        </w:rPr>
        <w:t xml:space="preserve"> </w:t>
      </w:r>
      <w:hyperlink r:id="rId12" w:history="1">
        <w:r w:rsidRPr="00C22AA0">
          <w:rPr>
            <w:rStyle w:val="Hyperlink"/>
            <w:rFonts w:cs="Times New Roman"/>
            <w:szCs w:val="24"/>
            <w:shd w:val="clear" w:color="auto" w:fill="FFFFFF"/>
          </w:rPr>
          <w:t>https://core.ac.uk/download/pdf/301379732.pdf</w:t>
        </w:r>
      </w:hyperlink>
      <w:r w:rsidRPr="00C22AA0">
        <w:rPr>
          <w:rFonts w:cs="Times New Roman"/>
          <w:color w:val="222222"/>
          <w:szCs w:val="24"/>
          <w:shd w:val="clear" w:color="auto" w:fill="FFFFFF"/>
        </w:rPr>
        <w:t xml:space="preserve"> </w:t>
      </w:r>
    </w:p>
    <w:sectPr w:rsidR="00C22AA0" w:rsidRPr="00C22AA0" w:rsidSect="00227D48">
      <w:footerReference w:type="default" r:id="rId13"/>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A5476D" w14:textId="77777777" w:rsidR="00955227" w:rsidRDefault="00955227" w:rsidP="008E5E39">
      <w:pPr>
        <w:spacing w:after="0" w:line="240" w:lineRule="auto"/>
      </w:pPr>
      <w:r>
        <w:separator/>
      </w:r>
    </w:p>
  </w:endnote>
  <w:endnote w:type="continuationSeparator" w:id="0">
    <w:p w14:paraId="524EFE77" w14:textId="77777777" w:rsidR="00955227" w:rsidRDefault="00955227" w:rsidP="008E5E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9162561"/>
      <w:docPartObj>
        <w:docPartGallery w:val="Page Numbers (Bottom of Page)"/>
        <w:docPartUnique/>
      </w:docPartObj>
    </w:sdtPr>
    <w:sdtContent>
      <w:p w14:paraId="48398B66" w14:textId="77777777" w:rsidR="008E5E39" w:rsidRDefault="00000000">
        <w:pPr>
          <w:pStyle w:val="Footer"/>
          <w:jc w:val="right"/>
        </w:pPr>
        <w:r>
          <w:fldChar w:fldCharType="begin"/>
        </w:r>
        <w:r>
          <w:instrText xml:space="preserve"> PAGE   \* MERGEFORMAT </w:instrText>
        </w:r>
        <w:r>
          <w:fldChar w:fldCharType="separate"/>
        </w:r>
        <w:r w:rsidR="007A5036">
          <w:rPr>
            <w:noProof/>
          </w:rPr>
          <w:t>8</w:t>
        </w:r>
        <w:r>
          <w:rPr>
            <w:noProof/>
          </w:rPr>
          <w:fldChar w:fldCharType="end"/>
        </w:r>
      </w:p>
    </w:sdtContent>
  </w:sdt>
  <w:p w14:paraId="62A59335" w14:textId="77777777" w:rsidR="008E5E39" w:rsidRDefault="008E5E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F7403C" w14:textId="77777777" w:rsidR="00955227" w:rsidRDefault="00955227" w:rsidP="008E5E39">
      <w:pPr>
        <w:spacing w:after="0" w:line="240" w:lineRule="auto"/>
      </w:pPr>
      <w:r>
        <w:separator/>
      </w:r>
    </w:p>
  </w:footnote>
  <w:footnote w:type="continuationSeparator" w:id="0">
    <w:p w14:paraId="0DC97293" w14:textId="77777777" w:rsidR="00955227" w:rsidRDefault="00955227" w:rsidP="008E5E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E6097"/>
    <w:multiLevelType w:val="hybridMultilevel"/>
    <w:tmpl w:val="934AEC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EA31CED"/>
    <w:multiLevelType w:val="hybridMultilevel"/>
    <w:tmpl w:val="7D6C01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ABC2D04"/>
    <w:multiLevelType w:val="hybridMultilevel"/>
    <w:tmpl w:val="3A42769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3247699"/>
    <w:multiLevelType w:val="hybridMultilevel"/>
    <w:tmpl w:val="C930E4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26092075">
    <w:abstractNumId w:val="0"/>
  </w:num>
  <w:num w:numId="2" w16cid:durableId="1329091286">
    <w:abstractNumId w:val="1"/>
  </w:num>
  <w:num w:numId="3" w16cid:durableId="1331836716">
    <w:abstractNumId w:val="3"/>
  </w:num>
  <w:num w:numId="4" w16cid:durableId="15980989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doNotDisplayPageBoundaries/>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W0MDWwMAMCE2NzSyUdpeDU4uLM/DyQAsNaAKYdDA4sAAAA"/>
  </w:docVars>
  <w:rsids>
    <w:rsidRoot w:val="00AF5A91"/>
    <w:rsid w:val="00000664"/>
    <w:rsid w:val="00024FFD"/>
    <w:rsid w:val="00140BFC"/>
    <w:rsid w:val="001D71A0"/>
    <w:rsid w:val="002041B7"/>
    <w:rsid w:val="00227D48"/>
    <w:rsid w:val="002452BC"/>
    <w:rsid w:val="00357C14"/>
    <w:rsid w:val="003B77B6"/>
    <w:rsid w:val="00447EF4"/>
    <w:rsid w:val="005716E2"/>
    <w:rsid w:val="005845FB"/>
    <w:rsid w:val="00596CB7"/>
    <w:rsid w:val="005A60F2"/>
    <w:rsid w:val="006818CC"/>
    <w:rsid w:val="0068197E"/>
    <w:rsid w:val="006C2CEF"/>
    <w:rsid w:val="007A5036"/>
    <w:rsid w:val="007C3AAD"/>
    <w:rsid w:val="00833BEC"/>
    <w:rsid w:val="008E5E39"/>
    <w:rsid w:val="008F7B2E"/>
    <w:rsid w:val="00937C27"/>
    <w:rsid w:val="00955227"/>
    <w:rsid w:val="009B10E3"/>
    <w:rsid w:val="009E2E68"/>
    <w:rsid w:val="00A97D87"/>
    <w:rsid w:val="00AA5310"/>
    <w:rsid w:val="00AB0A98"/>
    <w:rsid w:val="00AE26AA"/>
    <w:rsid w:val="00AF5A91"/>
    <w:rsid w:val="00B4361F"/>
    <w:rsid w:val="00B45B21"/>
    <w:rsid w:val="00B46A0D"/>
    <w:rsid w:val="00BE0A8B"/>
    <w:rsid w:val="00C22AA0"/>
    <w:rsid w:val="00CD0719"/>
    <w:rsid w:val="00D22FC1"/>
    <w:rsid w:val="00D31D3B"/>
    <w:rsid w:val="00D34686"/>
    <w:rsid w:val="00D70D4E"/>
    <w:rsid w:val="00EC41E0"/>
    <w:rsid w:val="00ED29E6"/>
    <w:rsid w:val="00F76761"/>
    <w:rsid w:val="00F856B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BB954"/>
  <w15:docId w15:val="{2D351297-EB19-4392-9F06-3D94D3248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41E0"/>
    <w:pPr>
      <w:spacing w:after="100" w:afterAutospacing="1"/>
    </w:pPr>
    <w:rPr>
      <w:rFonts w:ascii="Times New Roman" w:hAnsi="Times New Roman"/>
      <w:sz w:val="24"/>
      <w:lang w:val="en-GB"/>
    </w:rPr>
  </w:style>
  <w:style w:type="paragraph" w:styleId="Heading1">
    <w:name w:val="heading 1"/>
    <w:basedOn w:val="Normal"/>
    <w:next w:val="Normal"/>
    <w:link w:val="Heading1Char"/>
    <w:uiPriority w:val="9"/>
    <w:qFormat/>
    <w:rsid w:val="0000066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00664"/>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BE0A8B"/>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0664"/>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00664"/>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000664"/>
    <w:pPr>
      <w:spacing w:after="0"/>
      <w:contextualSpacing/>
      <w:jc w:val="center"/>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000664"/>
    <w:rPr>
      <w:rFonts w:ascii="Times New Roman" w:eastAsiaTheme="majorEastAsia" w:hAnsi="Times New Roman" w:cstheme="majorBidi"/>
      <w:b/>
      <w:spacing w:val="-10"/>
      <w:kern w:val="28"/>
      <w:sz w:val="52"/>
      <w:szCs w:val="56"/>
    </w:rPr>
  </w:style>
  <w:style w:type="character" w:customStyle="1" w:styleId="Heading3Char">
    <w:name w:val="Heading 3 Char"/>
    <w:basedOn w:val="DefaultParagraphFont"/>
    <w:link w:val="Heading3"/>
    <w:uiPriority w:val="9"/>
    <w:rsid w:val="00BE0A8B"/>
    <w:rPr>
      <w:rFonts w:ascii="Times New Roman" w:eastAsiaTheme="majorEastAsia" w:hAnsi="Times New Roman" w:cstheme="majorBidi"/>
      <w:b/>
      <w:bCs/>
      <w:sz w:val="24"/>
      <w:lang w:val="en-GB"/>
    </w:rPr>
  </w:style>
  <w:style w:type="paragraph" w:styleId="ListParagraph">
    <w:name w:val="List Paragraph"/>
    <w:basedOn w:val="Normal"/>
    <w:uiPriority w:val="34"/>
    <w:qFormat/>
    <w:rsid w:val="005845FB"/>
    <w:pPr>
      <w:ind w:left="720"/>
      <w:contextualSpacing/>
    </w:pPr>
  </w:style>
  <w:style w:type="character" w:styleId="Hyperlink">
    <w:name w:val="Hyperlink"/>
    <w:basedOn w:val="DefaultParagraphFont"/>
    <w:uiPriority w:val="99"/>
    <w:unhideWhenUsed/>
    <w:rsid w:val="00AB0A98"/>
    <w:rPr>
      <w:color w:val="0563C1" w:themeColor="hyperlink"/>
      <w:u w:val="single"/>
    </w:rPr>
  </w:style>
  <w:style w:type="paragraph" w:styleId="BalloonText">
    <w:name w:val="Balloon Text"/>
    <w:basedOn w:val="Normal"/>
    <w:link w:val="BalloonTextChar"/>
    <w:uiPriority w:val="99"/>
    <w:semiHidden/>
    <w:unhideWhenUsed/>
    <w:rsid w:val="008E5E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5E39"/>
    <w:rPr>
      <w:rFonts w:ascii="Tahoma" w:hAnsi="Tahoma" w:cs="Tahoma"/>
      <w:sz w:val="16"/>
      <w:szCs w:val="16"/>
      <w:lang w:val="en-GB"/>
    </w:rPr>
  </w:style>
  <w:style w:type="paragraph" w:styleId="Header">
    <w:name w:val="header"/>
    <w:basedOn w:val="Normal"/>
    <w:link w:val="HeaderChar"/>
    <w:uiPriority w:val="99"/>
    <w:semiHidden/>
    <w:unhideWhenUsed/>
    <w:rsid w:val="008E5E3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E5E39"/>
    <w:rPr>
      <w:rFonts w:ascii="Times New Roman" w:hAnsi="Times New Roman"/>
      <w:sz w:val="24"/>
      <w:lang w:val="en-GB"/>
    </w:rPr>
  </w:style>
  <w:style w:type="paragraph" w:styleId="Footer">
    <w:name w:val="footer"/>
    <w:basedOn w:val="Normal"/>
    <w:link w:val="FooterChar"/>
    <w:uiPriority w:val="99"/>
    <w:unhideWhenUsed/>
    <w:rsid w:val="008E5E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5E39"/>
    <w:rPr>
      <w:rFonts w:ascii="Times New Roman" w:hAnsi="Times New Roman"/>
      <w:sz w:val="24"/>
      <w:lang w:val="en-GB"/>
    </w:rPr>
  </w:style>
  <w:style w:type="paragraph" w:styleId="TOCHeading">
    <w:name w:val="TOC Heading"/>
    <w:basedOn w:val="Heading1"/>
    <w:next w:val="Normal"/>
    <w:uiPriority w:val="39"/>
    <w:semiHidden/>
    <w:unhideWhenUsed/>
    <w:qFormat/>
    <w:rsid w:val="007A5036"/>
    <w:pPr>
      <w:spacing w:before="480" w:afterAutospacing="0" w:line="276" w:lineRule="auto"/>
      <w:jc w:val="left"/>
      <w:outlineLvl w:val="9"/>
    </w:pPr>
    <w:rPr>
      <w:rFonts w:asciiTheme="majorHAnsi" w:hAnsiTheme="majorHAnsi"/>
      <w:bCs/>
      <w:color w:val="2F5496" w:themeColor="accent1" w:themeShade="BF"/>
      <w:szCs w:val="28"/>
      <w:lang w:val="en-US"/>
    </w:rPr>
  </w:style>
  <w:style w:type="paragraph" w:styleId="TOC1">
    <w:name w:val="toc 1"/>
    <w:basedOn w:val="Normal"/>
    <w:next w:val="Normal"/>
    <w:autoRedefine/>
    <w:uiPriority w:val="39"/>
    <w:unhideWhenUsed/>
    <w:rsid w:val="007A5036"/>
  </w:style>
  <w:style w:type="paragraph" w:styleId="TOC2">
    <w:name w:val="toc 2"/>
    <w:basedOn w:val="Normal"/>
    <w:next w:val="Normal"/>
    <w:autoRedefine/>
    <w:uiPriority w:val="39"/>
    <w:unhideWhenUsed/>
    <w:rsid w:val="007A5036"/>
    <w:pPr>
      <w:ind w:left="240"/>
    </w:pPr>
  </w:style>
  <w:style w:type="paragraph" w:styleId="NormalWeb">
    <w:name w:val="Normal (Web)"/>
    <w:basedOn w:val="Normal"/>
    <w:uiPriority w:val="99"/>
    <w:semiHidden/>
    <w:unhideWhenUsed/>
    <w:rsid w:val="00596CB7"/>
    <w:pPr>
      <w:spacing w:before="100" w:before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849279">
      <w:bodyDiv w:val="1"/>
      <w:marLeft w:val="0"/>
      <w:marRight w:val="0"/>
      <w:marTop w:val="0"/>
      <w:marBottom w:val="0"/>
      <w:divBdr>
        <w:top w:val="none" w:sz="0" w:space="0" w:color="auto"/>
        <w:left w:val="none" w:sz="0" w:space="0" w:color="auto"/>
        <w:bottom w:val="none" w:sz="0" w:space="0" w:color="auto"/>
        <w:right w:val="none" w:sz="0" w:space="0" w:color="auto"/>
      </w:divBdr>
      <w:divsChild>
        <w:div w:id="1797991758">
          <w:marLeft w:val="0"/>
          <w:marRight w:val="0"/>
          <w:marTop w:val="0"/>
          <w:marBottom w:val="0"/>
          <w:divBdr>
            <w:top w:val="none" w:sz="0" w:space="0" w:color="auto"/>
            <w:left w:val="none" w:sz="0" w:space="0" w:color="auto"/>
            <w:bottom w:val="none" w:sz="0" w:space="0" w:color="auto"/>
            <w:right w:val="none" w:sz="0" w:space="0" w:color="auto"/>
          </w:divBdr>
          <w:divsChild>
            <w:div w:id="2110158689">
              <w:marLeft w:val="0"/>
              <w:marRight w:val="0"/>
              <w:marTop w:val="0"/>
              <w:marBottom w:val="0"/>
              <w:divBdr>
                <w:top w:val="none" w:sz="0" w:space="0" w:color="auto"/>
                <w:left w:val="none" w:sz="0" w:space="0" w:color="auto"/>
                <w:bottom w:val="none" w:sz="0" w:space="0" w:color="auto"/>
                <w:right w:val="none" w:sz="0" w:space="0" w:color="auto"/>
              </w:divBdr>
              <w:divsChild>
                <w:div w:id="41656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8028227">
      <w:bodyDiv w:val="1"/>
      <w:marLeft w:val="0"/>
      <w:marRight w:val="0"/>
      <w:marTop w:val="0"/>
      <w:marBottom w:val="0"/>
      <w:divBdr>
        <w:top w:val="none" w:sz="0" w:space="0" w:color="auto"/>
        <w:left w:val="none" w:sz="0" w:space="0" w:color="auto"/>
        <w:bottom w:val="none" w:sz="0" w:space="0" w:color="auto"/>
        <w:right w:val="none" w:sz="0" w:space="0" w:color="auto"/>
      </w:divBdr>
      <w:divsChild>
        <w:div w:id="135877637">
          <w:marLeft w:val="0"/>
          <w:marRight w:val="0"/>
          <w:marTop w:val="0"/>
          <w:marBottom w:val="0"/>
          <w:divBdr>
            <w:top w:val="none" w:sz="0" w:space="0" w:color="auto"/>
            <w:left w:val="none" w:sz="0" w:space="0" w:color="auto"/>
            <w:bottom w:val="none" w:sz="0" w:space="0" w:color="auto"/>
            <w:right w:val="none" w:sz="0" w:space="0" w:color="auto"/>
          </w:divBdr>
          <w:divsChild>
            <w:div w:id="123430746">
              <w:marLeft w:val="0"/>
              <w:marRight w:val="0"/>
              <w:marTop w:val="0"/>
              <w:marBottom w:val="0"/>
              <w:divBdr>
                <w:top w:val="none" w:sz="0" w:space="0" w:color="auto"/>
                <w:left w:val="none" w:sz="0" w:space="0" w:color="auto"/>
                <w:bottom w:val="none" w:sz="0" w:space="0" w:color="auto"/>
                <w:right w:val="none" w:sz="0" w:space="0" w:color="auto"/>
              </w:divBdr>
              <w:divsChild>
                <w:div w:id="1294948298">
                  <w:marLeft w:val="0"/>
                  <w:marRight w:val="0"/>
                  <w:marTop w:val="0"/>
                  <w:marBottom w:val="0"/>
                  <w:divBdr>
                    <w:top w:val="none" w:sz="0" w:space="0" w:color="auto"/>
                    <w:left w:val="none" w:sz="0" w:space="0" w:color="auto"/>
                    <w:bottom w:val="none" w:sz="0" w:space="0" w:color="auto"/>
                    <w:right w:val="none" w:sz="0" w:space="0" w:color="auto"/>
                  </w:divBdr>
                  <w:divsChild>
                    <w:div w:id="1329744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re.ac.uk/download/pdf/301379732.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isem-journal.com/download/development-of-business-activity-monitoring-application-to-increase-competitiveness-a-case-study-7823.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link.springer.com/content/pdf/10.1007/s41870-022-00967-0.pdf" TargetMode="External"/><Relationship Id="rId4" Type="http://schemas.openxmlformats.org/officeDocument/2006/relationships/settings" Target="settings.xml"/><Relationship Id="rId9" Type="http://schemas.openxmlformats.org/officeDocument/2006/relationships/hyperlink" Target="https://dl.acm.org/doi/pdf/10.1145/3448016.345727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9DC06F3-68FD-4E99-B8A8-65A68F1931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1732</Words>
  <Characters>9875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Tanya Taranova</cp:lastModifiedBy>
  <cp:revision>3</cp:revision>
  <dcterms:created xsi:type="dcterms:W3CDTF">2022-08-31T18:25:00Z</dcterms:created>
  <dcterms:modified xsi:type="dcterms:W3CDTF">2022-08-31T18:27:00Z</dcterms:modified>
</cp:coreProperties>
</file>