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7FC0" w:rsidRPr="008E134E" w:rsidRDefault="003C7FC0" w:rsidP="006A6F40">
      <w:pPr>
        <w:spacing w:after="0" w:line="360" w:lineRule="auto"/>
        <w:rPr>
          <w:rFonts w:eastAsia="Times New Roman" w:cs="Times New Roman"/>
          <w:bCs/>
        </w:rPr>
      </w:pPr>
      <w:bookmarkStart w:id="0" w:name="_GoBack"/>
      <w:bookmarkEnd w:id="0"/>
      <w:r w:rsidRPr="008E134E">
        <w:rPr>
          <w:rFonts w:eastAsia="Times New Roman" w:cs="Times New Roman"/>
          <w:bCs/>
        </w:rPr>
        <w:t>John Locke argues that what is crucial to being the same person as the one who did a particular thing yesterday is neither having the same ‘immaterial substance’ (‘thinking spirit’) nor ‘being the same man’ (the same continuous bodily life). Outline and assess his arguments against each of these positions.</w:t>
      </w:r>
    </w:p>
    <w:p w:rsidR="002A6594" w:rsidRPr="008E134E" w:rsidRDefault="002A6594" w:rsidP="006A6F40">
      <w:pPr>
        <w:spacing w:after="0" w:line="360" w:lineRule="auto"/>
        <w:rPr>
          <w:rFonts w:eastAsia="Times New Roman" w:cs="Times New Roman"/>
          <w:bCs/>
        </w:rPr>
      </w:pPr>
    </w:p>
    <w:p w:rsidR="006A6F40" w:rsidRPr="008E134E" w:rsidRDefault="00BC6731" w:rsidP="006A6F40">
      <w:pPr>
        <w:spacing w:after="0" w:line="360" w:lineRule="auto"/>
        <w:rPr>
          <w:rFonts w:eastAsia="Times New Roman" w:cs="Times New Roman"/>
          <w:bCs/>
        </w:rPr>
      </w:pPr>
      <w:r w:rsidRPr="008E134E">
        <w:rPr>
          <w:rFonts w:eastAsia="Times New Roman" w:cs="Times New Roman"/>
          <w:bCs/>
        </w:rPr>
        <w:t>Clearly Locke</w:t>
      </w:r>
      <w:r w:rsidR="006A6F40" w:rsidRPr="008E134E">
        <w:rPr>
          <w:rFonts w:eastAsia="Times New Roman" w:cs="Times New Roman"/>
          <w:bCs/>
        </w:rPr>
        <w:t xml:space="preserve"> believes that </w:t>
      </w:r>
      <w:r w:rsidRPr="008E134E">
        <w:rPr>
          <w:rFonts w:eastAsia="Times New Roman" w:cs="Times New Roman"/>
          <w:bCs/>
        </w:rPr>
        <w:t>neither ‘</w:t>
      </w:r>
      <w:r w:rsidR="006A6F40" w:rsidRPr="008E134E">
        <w:rPr>
          <w:rFonts w:eastAsia="Times New Roman" w:cs="Times New Roman"/>
          <w:bCs/>
        </w:rPr>
        <w:t xml:space="preserve">immaterial substance’ </w:t>
      </w:r>
      <w:r w:rsidRPr="008E134E">
        <w:rPr>
          <w:rFonts w:eastAsia="Times New Roman" w:cs="Times New Roman"/>
          <w:bCs/>
        </w:rPr>
        <w:t>and ‘</w:t>
      </w:r>
      <w:r w:rsidR="006A6F40" w:rsidRPr="008E134E">
        <w:rPr>
          <w:rFonts w:eastAsia="Times New Roman" w:cs="Times New Roman"/>
          <w:bCs/>
        </w:rPr>
        <w:t xml:space="preserve">being the same man’ are necessary or sufficient to proving that you are the person who did a particular thing yesterday. What is Locke’s </w:t>
      </w:r>
      <w:r w:rsidRPr="008E134E">
        <w:rPr>
          <w:rFonts w:eastAsia="Times New Roman" w:cs="Times New Roman"/>
          <w:bCs/>
        </w:rPr>
        <w:t>evidence</w:t>
      </w:r>
      <w:r w:rsidR="00DC0991">
        <w:rPr>
          <w:rFonts w:eastAsia="Times New Roman" w:cs="Times New Roman"/>
          <w:bCs/>
        </w:rPr>
        <w:t xml:space="preserve"> for this and what does Locke</w:t>
      </w:r>
      <w:r w:rsidR="006A6F40" w:rsidRPr="008E134E">
        <w:rPr>
          <w:rFonts w:eastAsia="Times New Roman" w:cs="Times New Roman"/>
          <w:bCs/>
        </w:rPr>
        <w:t xml:space="preserve"> believe is necessary for personal identity. </w:t>
      </w:r>
    </w:p>
    <w:p w:rsidR="009348FC" w:rsidRPr="008E134E" w:rsidRDefault="002A6594" w:rsidP="006A6F40">
      <w:pPr>
        <w:spacing w:after="0" w:line="360" w:lineRule="auto"/>
        <w:rPr>
          <w:rFonts w:eastAsia="Times New Roman" w:cs="Times New Roman"/>
          <w:bCs/>
        </w:rPr>
      </w:pPr>
      <w:r w:rsidRPr="008E134E">
        <w:rPr>
          <w:rFonts w:eastAsia="Times New Roman" w:cs="Times New Roman"/>
          <w:bCs/>
        </w:rPr>
        <w:t xml:space="preserve"> Locke </w:t>
      </w:r>
      <w:r w:rsidR="006B4E2D" w:rsidRPr="008E134E">
        <w:rPr>
          <w:rFonts w:eastAsia="Times New Roman" w:cs="Times New Roman"/>
          <w:bCs/>
        </w:rPr>
        <w:t xml:space="preserve">identifies three sorts of </w:t>
      </w:r>
      <w:r w:rsidR="009348FC" w:rsidRPr="008E134E">
        <w:rPr>
          <w:rFonts w:eastAsia="Times New Roman" w:cs="Times New Roman"/>
          <w:bCs/>
        </w:rPr>
        <w:t>‘</w:t>
      </w:r>
      <w:r w:rsidR="00A5232E" w:rsidRPr="008E134E">
        <w:rPr>
          <w:rFonts w:eastAsia="Times New Roman" w:cs="Times New Roman"/>
          <w:bCs/>
        </w:rPr>
        <w:t>substance</w:t>
      </w:r>
      <w:r w:rsidR="009348FC" w:rsidRPr="008E134E">
        <w:rPr>
          <w:rFonts w:eastAsia="Times New Roman" w:cs="Times New Roman"/>
          <w:bCs/>
        </w:rPr>
        <w:t>’</w:t>
      </w:r>
      <w:r w:rsidR="00A5232E" w:rsidRPr="008E134E">
        <w:rPr>
          <w:rFonts w:eastAsia="Times New Roman" w:cs="Times New Roman"/>
          <w:bCs/>
        </w:rPr>
        <w:t>,</w:t>
      </w:r>
      <w:r w:rsidR="006B4E2D" w:rsidRPr="008E134E">
        <w:rPr>
          <w:rFonts w:eastAsia="Times New Roman" w:cs="Times New Roman"/>
          <w:bCs/>
        </w:rPr>
        <w:t xml:space="preserve"> the first one is God, who is eternal and everywhere and is absolutely </w:t>
      </w:r>
      <w:r w:rsidR="00A5232E" w:rsidRPr="008E134E">
        <w:rPr>
          <w:rFonts w:eastAsia="Times New Roman" w:cs="Times New Roman"/>
          <w:bCs/>
        </w:rPr>
        <w:t>accepted</w:t>
      </w:r>
      <w:r w:rsidR="006B4E2D" w:rsidRPr="008E134E">
        <w:rPr>
          <w:rFonts w:eastAsia="Times New Roman" w:cs="Times New Roman"/>
          <w:bCs/>
        </w:rPr>
        <w:t xml:space="preserve"> as real.</w:t>
      </w:r>
      <w:r w:rsidR="00DA1D4A" w:rsidRPr="008E134E">
        <w:rPr>
          <w:rFonts w:eastAsia="Times New Roman" w:cs="Times New Roman"/>
          <w:bCs/>
        </w:rPr>
        <w:t xml:space="preserve"> The second is finite </w:t>
      </w:r>
      <w:r w:rsidR="00A5232E" w:rsidRPr="008E134E">
        <w:rPr>
          <w:rFonts w:eastAsia="Times New Roman" w:cs="Times New Roman"/>
          <w:bCs/>
        </w:rPr>
        <w:t>intelligences</w:t>
      </w:r>
      <w:r w:rsidR="00DA1D4A" w:rsidRPr="008E134E">
        <w:rPr>
          <w:rFonts w:eastAsia="Times New Roman" w:cs="Times New Roman"/>
          <w:bCs/>
        </w:rPr>
        <w:t>, the soul</w:t>
      </w:r>
      <w:r w:rsidR="00C23B85" w:rsidRPr="008E134E">
        <w:rPr>
          <w:rFonts w:eastAsia="Times New Roman" w:cs="Times New Roman"/>
          <w:bCs/>
        </w:rPr>
        <w:t xml:space="preserve">, an immaterial </w:t>
      </w:r>
      <w:r w:rsidR="00C718D3" w:rsidRPr="008E134E">
        <w:rPr>
          <w:rFonts w:eastAsia="Times New Roman" w:cs="Times New Roman"/>
          <w:bCs/>
        </w:rPr>
        <w:t>essence.</w:t>
      </w:r>
      <w:r w:rsidR="00DA1D4A" w:rsidRPr="008E134E">
        <w:rPr>
          <w:rFonts w:eastAsia="Times New Roman" w:cs="Times New Roman"/>
          <w:bCs/>
        </w:rPr>
        <w:t xml:space="preserve"> The third is Bodies.</w:t>
      </w:r>
      <w:r w:rsidR="00E8683A">
        <w:rPr>
          <w:rStyle w:val="FootnoteReference"/>
          <w:rFonts w:eastAsia="Times New Roman" w:cs="Times New Roman"/>
          <w:bCs/>
        </w:rPr>
        <w:footnoteReference w:id="1"/>
      </w:r>
    </w:p>
    <w:p w:rsidR="001319B9" w:rsidRPr="008E134E" w:rsidRDefault="00C46B24" w:rsidP="006A6F40">
      <w:pPr>
        <w:spacing w:after="0" w:line="360" w:lineRule="auto"/>
        <w:rPr>
          <w:rFonts w:eastAsia="Times New Roman" w:cs="Times New Roman"/>
          <w:bCs/>
        </w:rPr>
      </w:pPr>
      <w:r w:rsidRPr="008E134E">
        <w:rPr>
          <w:rFonts w:eastAsia="Times New Roman" w:cs="Times New Roman"/>
          <w:bCs/>
        </w:rPr>
        <w:t xml:space="preserve">Locke wants to prove that the body is not the carrier for identity and his reasoning is as follows.  </w:t>
      </w:r>
      <w:r w:rsidR="00A113FD" w:rsidRPr="008E134E">
        <w:rPr>
          <w:rFonts w:eastAsia="Times New Roman" w:cs="Times New Roman"/>
          <w:bCs/>
        </w:rPr>
        <w:t xml:space="preserve"> It is ‘</w:t>
      </w:r>
      <w:r w:rsidR="006B757C" w:rsidRPr="008E134E">
        <w:rPr>
          <w:rFonts w:eastAsia="Times New Roman" w:cs="Times New Roman"/>
          <w:bCs/>
        </w:rPr>
        <w:t>existe</w:t>
      </w:r>
      <w:r w:rsidR="00A113FD" w:rsidRPr="008E134E">
        <w:rPr>
          <w:rFonts w:eastAsia="Times New Roman" w:cs="Times New Roman"/>
          <w:bCs/>
        </w:rPr>
        <w:t>nce’, that defines a body</w:t>
      </w:r>
      <w:r w:rsidR="001319B9" w:rsidRPr="008E134E">
        <w:rPr>
          <w:rFonts w:eastAsia="Times New Roman" w:cs="Times New Roman"/>
          <w:bCs/>
        </w:rPr>
        <w:t xml:space="preserve">, </w:t>
      </w:r>
      <w:r w:rsidRPr="008E134E">
        <w:rPr>
          <w:rFonts w:eastAsia="Times New Roman" w:cs="Times New Roman"/>
          <w:bCs/>
        </w:rPr>
        <w:t xml:space="preserve">and </w:t>
      </w:r>
      <w:r w:rsidR="001319B9" w:rsidRPr="008E134E">
        <w:rPr>
          <w:rFonts w:eastAsia="Times New Roman" w:cs="Times New Roman"/>
          <w:bCs/>
        </w:rPr>
        <w:t xml:space="preserve">this </w:t>
      </w:r>
      <w:r w:rsidRPr="008E134E">
        <w:rPr>
          <w:rFonts w:eastAsia="Times New Roman" w:cs="Times New Roman"/>
          <w:bCs/>
        </w:rPr>
        <w:t>will</w:t>
      </w:r>
      <w:r w:rsidR="001319B9" w:rsidRPr="008E134E">
        <w:rPr>
          <w:rFonts w:eastAsia="Times New Roman" w:cs="Times New Roman"/>
          <w:bCs/>
        </w:rPr>
        <w:t xml:space="preserve"> have several forms</w:t>
      </w:r>
      <w:r w:rsidR="00F47452" w:rsidRPr="008E134E">
        <w:rPr>
          <w:rFonts w:eastAsia="Times New Roman" w:cs="Times New Roman"/>
          <w:bCs/>
        </w:rPr>
        <w:t>.</w:t>
      </w:r>
      <w:r w:rsidR="00A113FD" w:rsidRPr="008E134E">
        <w:rPr>
          <w:rFonts w:eastAsia="Times New Roman" w:cs="Times New Roman"/>
          <w:bCs/>
        </w:rPr>
        <w:t xml:space="preserve"> </w:t>
      </w:r>
      <w:r w:rsidR="00F47452" w:rsidRPr="008E134E">
        <w:rPr>
          <w:rFonts w:eastAsia="Times New Roman" w:cs="Times New Roman"/>
          <w:bCs/>
        </w:rPr>
        <w:t xml:space="preserve"> O</w:t>
      </w:r>
      <w:r w:rsidR="009348FC" w:rsidRPr="008E134E">
        <w:rPr>
          <w:rFonts w:eastAsia="Times New Roman" w:cs="Times New Roman"/>
          <w:bCs/>
        </w:rPr>
        <w:t xml:space="preserve">n one level </w:t>
      </w:r>
      <w:r w:rsidR="00F47452" w:rsidRPr="008E134E">
        <w:rPr>
          <w:rFonts w:eastAsia="Times New Roman" w:cs="Times New Roman"/>
          <w:bCs/>
        </w:rPr>
        <w:t xml:space="preserve">a </w:t>
      </w:r>
      <w:r w:rsidR="002A2359" w:rsidRPr="008E134E">
        <w:rPr>
          <w:rFonts w:eastAsia="Times New Roman" w:cs="Times New Roman"/>
          <w:bCs/>
        </w:rPr>
        <w:t>‘</w:t>
      </w:r>
      <w:r w:rsidR="00F47452" w:rsidRPr="008E134E">
        <w:rPr>
          <w:rFonts w:eastAsia="Times New Roman" w:cs="Times New Roman"/>
          <w:bCs/>
        </w:rPr>
        <w:t>body</w:t>
      </w:r>
      <w:r w:rsidR="00EA6731" w:rsidRPr="008E134E">
        <w:rPr>
          <w:rFonts w:eastAsia="Times New Roman" w:cs="Times New Roman"/>
          <w:bCs/>
        </w:rPr>
        <w:t>’ can</w:t>
      </w:r>
      <w:r w:rsidR="002A2359" w:rsidRPr="008E134E">
        <w:rPr>
          <w:rFonts w:eastAsia="Times New Roman" w:cs="Times New Roman"/>
          <w:bCs/>
        </w:rPr>
        <w:t xml:space="preserve"> </w:t>
      </w:r>
      <w:r w:rsidR="00EA6731" w:rsidRPr="008E134E">
        <w:rPr>
          <w:rFonts w:eastAsia="Times New Roman" w:cs="Times New Roman"/>
          <w:bCs/>
        </w:rPr>
        <w:t>be</w:t>
      </w:r>
      <w:r w:rsidR="002A2359" w:rsidRPr="008E134E">
        <w:rPr>
          <w:rFonts w:eastAsia="Times New Roman" w:cs="Times New Roman"/>
          <w:bCs/>
        </w:rPr>
        <w:t xml:space="preserve"> </w:t>
      </w:r>
      <w:r w:rsidR="00F47452" w:rsidRPr="008E134E">
        <w:rPr>
          <w:rFonts w:eastAsia="Times New Roman" w:cs="Times New Roman"/>
          <w:bCs/>
        </w:rPr>
        <w:t>just an unconfigured mass of atoms</w:t>
      </w:r>
      <w:r w:rsidR="00270DDF">
        <w:rPr>
          <w:rFonts w:eastAsia="Times New Roman" w:cs="Times New Roman"/>
          <w:bCs/>
        </w:rPr>
        <w:t xml:space="preserve">, a rock </w:t>
      </w:r>
      <w:r w:rsidR="00D272E1">
        <w:rPr>
          <w:rFonts w:eastAsia="Times New Roman" w:cs="Times New Roman"/>
          <w:bCs/>
        </w:rPr>
        <w:t xml:space="preserve">perhaps, </w:t>
      </w:r>
      <w:r w:rsidR="00D272E1" w:rsidRPr="008E134E">
        <w:rPr>
          <w:rFonts w:eastAsia="Times New Roman" w:cs="Times New Roman"/>
          <w:bCs/>
        </w:rPr>
        <w:t>and</w:t>
      </w:r>
      <w:r w:rsidR="002A2359" w:rsidRPr="008E134E">
        <w:rPr>
          <w:rFonts w:eastAsia="Times New Roman" w:cs="Times New Roman"/>
          <w:bCs/>
        </w:rPr>
        <w:t xml:space="preserve"> </w:t>
      </w:r>
      <w:r w:rsidR="00EA6731" w:rsidRPr="008E134E">
        <w:rPr>
          <w:rFonts w:eastAsia="Times New Roman" w:cs="Times New Roman"/>
          <w:bCs/>
        </w:rPr>
        <w:t>if</w:t>
      </w:r>
      <w:r w:rsidR="002A2359" w:rsidRPr="008E134E">
        <w:rPr>
          <w:rFonts w:eastAsia="Times New Roman" w:cs="Times New Roman"/>
          <w:bCs/>
        </w:rPr>
        <w:t xml:space="preserve"> the </w:t>
      </w:r>
      <w:r w:rsidR="00EA6731" w:rsidRPr="008E134E">
        <w:rPr>
          <w:rFonts w:eastAsia="Times New Roman" w:cs="Times New Roman"/>
          <w:bCs/>
        </w:rPr>
        <w:t>atoms all</w:t>
      </w:r>
      <w:r w:rsidR="002A2359" w:rsidRPr="008E134E">
        <w:rPr>
          <w:rFonts w:eastAsia="Times New Roman" w:cs="Times New Roman"/>
          <w:bCs/>
        </w:rPr>
        <w:t xml:space="preserve"> remain connected together they remain the same mass. Having no other quality than number, if ‘one atom’ is taken away then it is no longer the same mass.  </w:t>
      </w:r>
      <w:r w:rsidR="00EA6731" w:rsidRPr="008E134E">
        <w:rPr>
          <w:rFonts w:eastAsia="Times New Roman" w:cs="Times New Roman"/>
          <w:bCs/>
        </w:rPr>
        <w:t>However,</w:t>
      </w:r>
      <w:r w:rsidR="002A2359" w:rsidRPr="008E134E">
        <w:rPr>
          <w:rFonts w:eastAsia="Times New Roman" w:cs="Times New Roman"/>
          <w:bCs/>
        </w:rPr>
        <w:t xml:space="preserve"> </w:t>
      </w:r>
      <w:r w:rsidR="00DD4488" w:rsidRPr="008E134E">
        <w:rPr>
          <w:rFonts w:eastAsia="Times New Roman" w:cs="Times New Roman"/>
          <w:bCs/>
        </w:rPr>
        <w:t xml:space="preserve">in the case of living </w:t>
      </w:r>
      <w:r w:rsidR="00EA6731" w:rsidRPr="008E134E">
        <w:rPr>
          <w:rFonts w:eastAsia="Times New Roman" w:cs="Times New Roman"/>
          <w:bCs/>
        </w:rPr>
        <w:t>things the</w:t>
      </w:r>
      <w:r w:rsidR="002A2359" w:rsidRPr="008E134E">
        <w:rPr>
          <w:rFonts w:eastAsia="Times New Roman" w:cs="Times New Roman"/>
          <w:bCs/>
        </w:rPr>
        <w:t xml:space="preserve"> atoms are all configured together in a very </w:t>
      </w:r>
      <w:r w:rsidR="00EA6731" w:rsidRPr="008E134E">
        <w:rPr>
          <w:rFonts w:eastAsia="Times New Roman" w:cs="Times New Roman"/>
          <w:bCs/>
        </w:rPr>
        <w:t>different</w:t>
      </w:r>
      <w:r w:rsidR="002A2359" w:rsidRPr="008E134E">
        <w:rPr>
          <w:rFonts w:eastAsia="Times New Roman" w:cs="Times New Roman"/>
          <w:bCs/>
        </w:rPr>
        <w:t xml:space="preserve"> </w:t>
      </w:r>
      <w:r w:rsidR="00FF41FC" w:rsidRPr="008E134E">
        <w:rPr>
          <w:rFonts w:eastAsia="Times New Roman" w:cs="Times New Roman"/>
          <w:bCs/>
        </w:rPr>
        <w:t xml:space="preserve">more </w:t>
      </w:r>
      <w:r w:rsidR="00EA6731" w:rsidRPr="008E134E">
        <w:rPr>
          <w:rFonts w:eastAsia="Times New Roman" w:cs="Times New Roman"/>
          <w:bCs/>
        </w:rPr>
        <w:t>organised way</w:t>
      </w:r>
      <w:r w:rsidR="00FF41FC" w:rsidRPr="008E134E">
        <w:rPr>
          <w:rFonts w:eastAsia="Times New Roman" w:cs="Times New Roman"/>
          <w:bCs/>
        </w:rPr>
        <w:t>,</w:t>
      </w:r>
      <w:r w:rsidR="002A2359" w:rsidRPr="008E134E">
        <w:rPr>
          <w:rFonts w:eastAsia="Times New Roman" w:cs="Times New Roman"/>
          <w:bCs/>
        </w:rPr>
        <w:t xml:space="preserve"> to </w:t>
      </w:r>
      <w:r w:rsidR="00EA6731" w:rsidRPr="008E134E">
        <w:rPr>
          <w:rFonts w:eastAsia="Times New Roman" w:cs="Times New Roman"/>
          <w:bCs/>
        </w:rPr>
        <w:t>make something</w:t>
      </w:r>
      <w:r w:rsidR="006B757C" w:rsidRPr="008E134E">
        <w:rPr>
          <w:rFonts w:eastAsia="Times New Roman" w:cs="Times New Roman"/>
          <w:bCs/>
        </w:rPr>
        <w:t xml:space="preserve"> </w:t>
      </w:r>
      <w:r w:rsidR="00EA6731" w:rsidRPr="008E134E">
        <w:rPr>
          <w:rFonts w:eastAsia="Times New Roman" w:cs="Times New Roman"/>
          <w:bCs/>
        </w:rPr>
        <w:t>identifiably</w:t>
      </w:r>
      <w:r w:rsidR="006B757C" w:rsidRPr="008E134E">
        <w:rPr>
          <w:rFonts w:eastAsia="Times New Roman" w:cs="Times New Roman"/>
          <w:bCs/>
        </w:rPr>
        <w:t xml:space="preserve"> alive, perhaps </w:t>
      </w:r>
      <w:r w:rsidR="00EA6731" w:rsidRPr="008E134E">
        <w:rPr>
          <w:rFonts w:eastAsia="Times New Roman" w:cs="Times New Roman"/>
          <w:bCs/>
        </w:rPr>
        <w:t>a tree,</w:t>
      </w:r>
      <w:r w:rsidR="00270DDF">
        <w:rPr>
          <w:rFonts w:eastAsia="Times New Roman" w:cs="Times New Roman"/>
          <w:bCs/>
        </w:rPr>
        <w:t xml:space="preserve"> or an animal,</w:t>
      </w:r>
      <w:r w:rsidR="00EA6731" w:rsidRPr="008E134E">
        <w:rPr>
          <w:rFonts w:eastAsia="Times New Roman" w:cs="Times New Roman"/>
          <w:bCs/>
        </w:rPr>
        <w:t xml:space="preserve"> because</w:t>
      </w:r>
      <w:r w:rsidR="002A2359" w:rsidRPr="008E134E">
        <w:rPr>
          <w:rFonts w:eastAsia="Times New Roman" w:cs="Times New Roman"/>
          <w:bCs/>
        </w:rPr>
        <w:t xml:space="preserve"> rather </w:t>
      </w:r>
      <w:r w:rsidR="004733CC">
        <w:rPr>
          <w:rFonts w:eastAsia="Times New Roman" w:cs="Times New Roman"/>
          <w:bCs/>
        </w:rPr>
        <w:t>than being an amorphous mass the</w:t>
      </w:r>
      <w:r w:rsidR="002A2359" w:rsidRPr="008E134E">
        <w:rPr>
          <w:rFonts w:eastAsia="Times New Roman" w:cs="Times New Roman"/>
          <w:bCs/>
        </w:rPr>
        <w:t xml:space="preserve"> </w:t>
      </w:r>
      <w:r w:rsidR="00F02B80" w:rsidRPr="008E134E">
        <w:rPr>
          <w:rFonts w:eastAsia="Times New Roman" w:cs="Times New Roman"/>
          <w:bCs/>
        </w:rPr>
        <w:t xml:space="preserve">living </w:t>
      </w:r>
      <w:r w:rsidR="00270DDF">
        <w:rPr>
          <w:rFonts w:eastAsia="Times New Roman" w:cs="Times New Roman"/>
          <w:bCs/>
        </w:rPr>
        <w:t>body is an entity</w:t>
      </w:r>
      <w:r w:rsidR="00FF41FC" w:rsidRPr="008E134E">
        <w:rPr>
          <w:rFonts w:eastAsia="Times New Roman" w:cs="Times New Roman"/>
          <w:bCs/>
        </w:rPr>
        <w:t xml:space="preserve">. If we were to cut a limb off the tree, it is still the </w:t>
      </w:r>
      <w:r w:rsidR="00EA6731" w:rsidRPr="008E134E">
        <w:rPr>
          <w:rFonts w:eastAsia="Times New Roman" w:cs="Times New Roman"/>
          <w:bCs/>
        </w:rPr>
        <w:t>same tree</w:t>
      </w:r>
      <w:r w:rsidR="00FF41FC" w:rsidRPr="008E134E">
        <w:rPr>
          <w:rFonts w:eastAsia="Times New Roman" w:cs="Times New Roman"/>
          <w:bCs/>
        </w:rPr>
        <w:t xml:space="preserve">, even though it’s appearance has </w:t>
      </w:r>
      <w:r w:rsidR="00EA6731" w:rsidRPr="008E134E">
        <w:rPr>
          <w:rFonts w:eastAsia="Times New Roman" w:cs="Times New Roman"/>
          <w:bCs/>
        </w:rPr>
        <w:t>changed,</w:t>
      </w:r>
      <w:r w:rsidR="00E8683A">
        <w:rPr>
          <w:rFonts w:eastAsia="Times New Roman" w:cs="Times New Roman"/>
          <w:bCs/>
        </w:rPr>
        <w:t xml:space="preserve"> it is still the same ‘thing</w:t>
      </w:r>
      <w:r w:rsidR="006E00BC">
        <w:rPr>
          <w:rFonts w:eastAsia="Times New Roman" w:cs="Times New Roman"/>
          <w:bCs/>
        </w:rPr>
        <w:t>’</w:t>
      </w:r>
      <w:r w:rsidR="006E00BC" w:rsidRPr="008E134E">
        <w:rPr>
          <w:rFonts w:eastAsia="Times New Roman" w:cs="Times New Roman"/>
          <w:bCs/>
        </w:rPr>
        <w:t>,</w:t>
      </w:r>
      <w:r w:rsidR="006E00BC">
        <w:rPr>
          <w:rFonts w:eastAsia="Times New Roman" w:cs="Times New Roman"/>
          <w:bCs/>
        </w:rPr>
        <w:t xml:space="preserve"> </w:t>
      </w:r>
      <w:r w:rsidR="00186C46">
        <w:rPr>
          <w:rFonts w:eastAsia="Times New Roman" w:cs="Times New Roman"/>
          <w:bCs/>
        </w:rPr>
        <w:t xml:space="preserve">but, </w:t>
      </w:r>
      <w:r w:rsidR="006E00BC" w:rsidRPr="008E134E">
        <w:rPr>
          <w:rFonts w:eastAsia="Times New Roman" w:cs="Times New Roman"/>
          <w:bCs/>
        </w:rPr>
        <w:t xml:space="preserve">whilst </w:t>
      </w:r>
      <w:r w:rsidR="006E00BC">
        <w:rPr>
          <w:rFonts w:eastAsia="Times New Roman" w:cs="Times New Roman"/>
          <w:bCs/>
        </w:rPr>
        <w:t>living</w:t>
      </w:r>
      <w:r w:rsidR="00D272E1">
        <w:rPr>
          <w:rFonts w:eastAsia="Times New Roman" w:cs="Times New Roman"/>
          <w:bCs/>
        </w:rPr>
        <w:t>,</w:t>
      </w:r>
      <w:r w:rsidR="001319B9" w:rsidRPr="008E134E">
        <w:rPr>
          <w:rFonts w:eastAsia="Times New Roman" w:cs="Times New Roman"/>
          <w:bCs/>
        </w:rPr>
        <w:t xml:space="preserve"> it has no </w:t>
      </w:r>
      <w:r w:rsidR="00270DDF">
        <w:rPr>
          <w:rFonts w:eastAsia="Times New Roman" w:cs="Times New Roman"/>
          <w:bCs/>
        </w:rPr>
        <w:t xml:space="preserve">‘personal’ </w:t>
      </w:r>
      <w:r w:rsidR="001319B9" w:rsidRPr="008E134E">
        <w:rPr>
          <w:rFonts w:eastAsia="Times New Roman" w:cs="Times New Roman"/>
          <w:bCs/>
        </w:rPr>
        <w:t xml:space="preserve">identity. </w:t>
      </w:r>
    </w:p>
    <w:p w:rsidR="00E31136" w:rsidRPr="008E134E" w:rsidRDefault="005B30FE" w:rsidP="006A6F40">
      <w:pPr>
        <w:spacing w:after="0" w:line="360" w:lineRule="auto"/>
        <w:rPr>
          <w:rFonts w:eastAsia="Times New Roman" w:cs="Times New Roman"/>
          <w:bCs/>
        </w:rPr>
      </w:pPr>
      <w:r w:rsidRPr="008E134E">
        <w:rPr>
          <w:rFonts w:eastAsia="Times New Roman" w:cs="Times New Roman"/>
          <w:bCs/>
        </w:rPr>
        <w:t xml:space="preserve"> </w:t>
      </w:r>
      <w:r w:rsidR="00D272E1" w:rsidRPr="008E134E">
        <w:rPr>
          <w:rFonts w:eastAsia="Times New Roman" w:cs="Times New Roman"/>
          <w:bCs/>
        </w:rPr>
        <w:t>Lastly,</w:t>
      </w:r>
      <w:r w:rsidRPr="008E134E">
        <w:rPr>
          <w:rFonts w:eastAsia="Times New Roman" w:cs="Times New Roman"/>
          <w:bCs/>
        </w:rPr>
        <w:t xml:space="preserve"> we come to </w:t>
      </w:r>
      <w:r w:rsidR="006A6F40" w:rsidRPr="008E134E">
        <w:rPr>
          <w:rFonts w:eastAsia="Times New Roman" w:cs="Times New Roman"/>
          <w:bCs/>
        </w:rPr>
        <w:t xml:space="preserve">the identity of a </w:t>
      </w:r>
      <w:r w:rsidR="006E00BC" w:rsidRPr="008E134E">
        <w:rPr>
          <w:rFonts w:eastAsia="Times New Roman" w:cs="Times New Roman"/>
          <w:bCs/>
        </w:rPr>
        <w:t>man</w:t>
      </w:r>
      <w:r w:rsidR="006E00BC">
        <w:rPr>
          <w:rFonts w:eastAsia="Times New Roman" w:cs="Times New Roman"/>
          <w:bCs/>
        </w:rPr>
        <w:t xml:space="preserve">, </w:t>
      </w:r>
      <w:r w:rsidR="006E00BC" w:rsidRPr="008E134E">
        <w:rPr>
          <w:rFonts w:eastAsia="Times New Roman" w:cs="Times New Roman"/>
          <w:bCs/>
        </w:rPr>
        <w:t>he</w:t>
      </w:r>
      <w:r w:rsidR="005F6479" w:rsidRPr="008E134E">
        <w:rPr>
          <w:rFonts w:eastAsia="Times New Roman" w:cs="Times New Roman"/>
          <w:bCs/>
        </w:rPr>
        <w:t xml:space="preserve"> is </w:t>
      </w:r>
      <w:r w:rsidR="006E00BC" w:rsidRPr="008E134E">
        <w:rPr>
          <w:rFonts w:eastAsia="Times New Roman" w:cs="Times New Roman"/>
          <w:bCs/>
        </w:rPr>
        <w:t>like</w:t>
      </w:r>
      <w:r w:rsidR="005F6479" w:rsidRPr="008E134E">
        <w:rPr>
          <w:rFonts w:eastAsia="Times New Roman" w:cs="Times New Roman"/>
          <w:bCs/>
        </w:rPr>
        <w:t xml:space="preserve"> an animal,</w:t>
      </w:r>
      <w:r w:rsidR="00270DDF">
        <w:rPr>
          <w:rFonts w:eastAsia="Times New Roman" w:cs="Times New Roman"/>
          <w:bCs/>
        </w:rPr>
        <w:t xml:space="preserve"> excepting that as a thinking being</w:t>
      </w:r>
      <w:r w:rsidR="0080588A">
        <w:rPr>
          <w:rFonts w:eastAsia="Times New Roman" w:cs="Times New Roman"/>
          <w:bCs/>
        </w:rPr>
        <w:t>,</w:t>
      </w:r>
      <w:r w:rsidR="00270DDF">
        <w:rPr>
          <w:rFonts w:eastAsia="Times New Roman" w:cs="Times New Roman"/>
          <w:bCs/>
        </w:rPr>
        <w:t xml:space="preserve"> he has an identity. </w:t>
      </w:r>
      <w:r w:rsidR="005F6479" w:rsidRPr="008E134E">
        <w:rPr>
          <w:rFonts w:eastAsia="Times New Roman" w:cs="Times New Roman"/>
          <w:bCs/>
        </w:rPr>
        <w:t xml:space="preserve"> Locke finds, </w:t>
      </w:r>
      <w:r w:rsidR="00FF73DE" w:rsidRPr="008E134E">
        <w:rPr>
          <w:rFonts w:eastAsia="Times New Roman" w:cs="Times New Roman"/>
          <w:bCs/>
        </w:rPr>
        <w:t xml:space="preserve">in </w:t>
      </w:r>
      <w:bookmarkStart w:id="2" w:name="BOOKIIChapterXXVII6"/>
      <w:r w:rsidR="00BC6731" w:rsidRPr="008E134E">
        <w:rPr>
          <w:rFonts w:eastAsia="Times New Roman" w:cs="Times New Roman"/>
          <w:bCs/>
        </w:rPr>
        <w:t>that a</w:t>
      </w:r>
      <w:r w:rsidR="00315391" w:rsidRPr="008E134E">
        <w:rPr>
          <w:rFonts w:eastAsia="Times New Roman" w:cs="Times New Roman"/>
          <w:bCs/>
        </w:rPr>
        <w:t xml:space="preserve"> </w:t>
      </w:r>
      <w:r w:rsidR="00BC6731" w:rsidRPr="008E134E">
        <w:rPr>
          <w:rFonts w:eastAsia="Times New Roman" w:cs="Times New Roman"/>
          <w:bCs/>
        </w:rPr>
        <w:t>man’s</w:t>
      </w:r>
      <w:r w:rsidR="00FF73DE" w:rsidRPr="008E134E">
        <w:rPr>
          <w:rFonts w:eastAsia="Times New Roman" w:cs="Times New Roman"/>
          <w:bCs/>
        </w:rPr>
        <w:t xml:space="preserve"> life is ‘</w:t>
      </w:r>
      <w:r w:rsidR="00FF73DE" w:rsidRPr="008E134E">
        <w:t>nothing but a participation of the same continued life,</w:t>
      </w:r>
      <w:bookmarkEnd w:id="2"/>
      <w:r w:rsidR="00FF73DE" w:rsidRPr="008E134E">
        <w:t xml:space="preserve">’ by ‘fleeting particles of </w:t>
      </w:r>
      <w:r w:rsidR="00BC6731" w:rsidRPr="008E134E">
        <w:t>matter,</w:t>
      </w:r>
      <w:r w:rsidR="00FF73DE" w:rsidRPr="008E134E">
        <w:t xml:space="preserve"> united to the same organized body’</w:t>
      </w:r>
      <w:bookmarkStart w:id="3" w:name="BOOKIIChapterXXVII8"/>
      <w:r w:rsidR="0080588A">
        <w:rPr>
          <w:rStyle w:val="FootnoteReference"/>
        </w:rPr>
        <w:footnoteReference w:id="2"/>
      </w:r>
      <w:r w:rsidR="00D272E1" w:rsidRPr="008E134E">
        <w:t xml:space="preserve"> a</w:t>
      </w:r>
      <w:r w:rsidR="002202DA" w:rsidRPr="008E134E">
        <w:t xml:space="preserve"> man ‘</w:t>
      </w:r>
      <w:r w:rsidR="00F83C02" w:rsidRPr="008E134E">
        <w:t>is nothing else but of an animal of such a certain form</w:t>
      </w:r>
      <w:r w:rsidR="002202DA" w:rsidRPr="008E134E">
        <w:t>’</w:t>
      </w:r>
      <w:r w:rsidR="00F83C02" w:rsidRPr="008E134E">
        <w:t>.</w:t>
      </w:r>
      <w:bookmarkStart w:id="4" w:name="BOOKIIChapterXXVII7"/>
      <w:bookmarkEnd w:id="3"/>
      <w:r w:rsidR="0080588A">
        <w:rPr>
          <w:rStyle w:val="FootnoteReference"/>
        </w:rPr>
        <w:footnoteReference w:id="3"/>
      </w:r>
      <w:r w:rsidR="002202DA" w:rsidRPr="008E134E">
        <w:t xml:space="preserve"> ‘</w:t>
      </w:r>
      <w:r w:rsidR="00F83C02" w:rsidRPr="008E134E">
        <w:t>It is not therefore unity of substance that comprehends all sorts of identity,</w:t>
      </w:r>
      <w:bookmarkEnd w:id="4"/>
      <w:r w:rsidR="00D272E1" w:rsidRPr="008E134E">
        <w:t xml:space="preserve"> …</w:t>
      </w:r>
      <w:r w:rsidR="002202DA" w:rsidRPr="008E134E">
        <w:t>.it being one thing to be the same substance, another the same man, and a third the same person</w:t>
      </w:r>
      <w:r w:rsidR="0080588A">
        <w:rPr>
          <w:rStyle w:val="FootnoteReference"/>
        </w:rPr>
        <w:footnoteReference w:id="4"/>
      </w:r>
      <w:r w:rsidR="002202DA" w:rsidRPr="008E134E">
        <w:t>.</w:t>
      </w:r>
      <w:r w:rsidR="00CB52EF" w:rsidRPr="008E134E">
        <w:t xml:space="preserve">   </w:t>
      </w:r>
      <w:bookmarkStart w:id="5" w:name="BOOKIIChapterXXVII9"/>
      <w:r w:rsidR="00CB52EF" w:rsidRPr="008E134E">
        <w:t>to find wherein personal identity consists, we must consider what person stands for</w:t>
      </w:r>
      <w:bookmarkEnd w:id="5"/>
      <w:r w:rsidR="00C963FA" w:rsidRPr="008E134E">
        <w:t>’…’ which it does only by that consciousness whic</w:t>
      </w:r>
      <w:r w:rsidR="0080588A">
        <w:t>h is inseparable from thinking’</w:t>
      </w:r>
      <w:r w:rsidR="0080588A">
        <w:rPr>
          <w:rStyle w:val="FootnoteReference"/>
        </w:rPr>
        <w:footnoteReference w:id="5"/>
      </w:r>
      <w:r w:rsidR="00F02B80" w:rsidRPr="008E134E">
        <w:t>. This consciousness extends back to any previous act and in doing so reaches the identity of that person</w:t>
      </w:r>
      <w:r w:rsidR="007B7344" w:rsidRPr="008E134E">
        <w:t>. I</w:t>
      </w:r>
      <w:r w:rsidR="00186C46">
        <w:t>t is the same self that is present</w:t>
      </w:r>
      <w:r w:rsidR="00F02B80" w:rsidRPr="008E134E">
        <w:t xml:space="preserve"> back into the past.</w:t>
      </w:r>
      <w:r w:rsidR="007B7344" w:rsidRPr="008E134E">
        <w:t xml:space="preserve"> The consciousness remains present in the mind.  When we have </w:t>
      </w:r>
      <w:r w:rsidR="00BC6731" w:rsidRPr="008E134E">
        <w:t>consciousness,</w:t>
      </w:r>
      <w:r w:rsidR="007B7344" w:rsidRPr="008E134E">
        <w:t xml:space="preserve"> we possess dominion over the whole body so </w:t>
      </w:r>
      <w:r w:rsidR="00BC6731" w:rsidRPr="008E134E">
        <w:t>that if</w:t>
      </w:r>
      <w:r w:rsidR="007B7344" w:rsidRPr="008E134E">
        <w:t xml:space="preserve"> </w:t>
      </w:r>
      <w:r w:rsidR="00BC6731" w:rsidRPr="008E134E">
        <w:t>we cut</w:t>
      </w:r>
      <w:r w:rsidR="007B7344" w:rsidRPr="008E134E">
        <w:t xml:space="preserve"> off our </w:t>
      </w:r>
      <w:r w:rsidR="007B7344" w:rsidRPr="008E134E">
        <w:lastRenderedPageBreak/>
        <w:t xml:space="preserve">hand we no longer think of the lost part as part of ourselves. </w:t>
      </w:r>
      <w:r w:rsidR="00BC6731" w:rsidRPr="008E134E">
        <w:t>So,</w:t>
      </w:r>
      <w:r w:rsidR="007B7344" w:rsidRPr="008E134E">
        <w:t xml:space="preserve"> Locke is convinced that it is the consciousness that provides </w:t>
      </w:r>
      <w:r w:rsidR="00BC6731" w:rsidRPr="008E134E">
        <w:t>identity,</w:t>
      </w:r>
      <w:r w:rsidR="007B7344" w:rsidRPr="008E134E">
        <w:t xml:space="preserve"> rather</w:t>
      </w:r>
      <w:r w:rsidR="004B2179" w:rsidRPr="008E134E">
        <w:t xml:space="preserve"> </w:t>
      </w:r>
      <w:r w:rsidR="007B7344" w:rsidRPr="008E134E">
        <w:t xml:space="preserve">than the body. </w:t>
      </w:r>
      <w:r w:rsidR="00BC6731" w:rsidRPr="008E134E">
        <w:t>So,</w:t>
      </w:r>
      <w:r w:rsidR="007B7344" w:rsidRPr="008E134E">
        <w:t xml:space="preserve"> what </w:t>
      </w:r>
      <w:r w:rsidR="00BC6731" w:rsidRPr="008E134E">
        <w:t>does he think about consciousness and where exactly it resides?</w:t>
      </w:r>
    </w:p>
    <w:p w:rsidR="007B7344" w:rsidRPr="008E134E" w:rsidRDefault="007B7344" w:rsidP="006A6F40">
      <w:pPr>
        <w:spacing w:after="0" w:line="360" w:lineRule="auto"/>
        <w:rPr>
          <w:rFonts w:eastAsia="Times New Roman" w:cs="Times New Roman"/>
          <w:bCs/>
        </w:rPr>
      </w:pPr>
    </w:p>
    <w:p w:rsidR="00DA1D4A" w:rsidRPr="008E134E" w:rsidRDefault="006B4E2D" w:rsidP="006A6F40">
      <w:pPr>
        <w:spacing w:after="0" w:line="360" w:lineRule="auto"/>
        <w:rPr>
          <w:rFonts w:eastAsia="Times New Roman" w:cs="Times New Roman"/>
          <w:bCs/>
        </w:rPr>
      </w:pPr>
      <w:r w:rsidRPr="008E134E">
        <w:rPr>
          <w:rFonts w:eastAsia="Times New Roman" w:cs="Times New Roman"/>
          <w:bCs/>
        </w:rPr>
        <w:t xml:space="preserve"> In Europe at this time</w:t>
      </w:r>
      <w:r w:rsidR="007B7344" w:rsidRPr="008E134E">
        <w:rPr>
          <w:rFonts w:eastAsia="Times New Roman" w:cs="Times New Roman"/>
          <w:bCs/>
        </w:rPr>
        <w:t xml:space="preserve"> </w:t>
      </w:r>
      <w:r w:rsidR="00A5232E" w:rsidRPr="008E134E">
        <w:rPr>
          <w:rFonts w:eastAsia="Times New Roman" w:cs="Times New Roman"/>
          <w:bCs/>
        </w:rPr>
        <w:t>the God</w:t>
      </w:r>
      <w:r w:rsidRPr="008E134E">
        <w:rPr>
          <w:rFonts w:eastAsia="Times New Roman" w:cs="Times New Roman"/>
          <w:bCs/>
        </w:rPr>
        <w:t xml:space="preserve"> being</w:t>
      </w:r>
      <w:r w:rsidR="007B7344" w:rsidRPr="008E134E">
        <w:rPr>
          <w:rFonts w:eastAsia="Times New Roman" w:cs="Times New Roman"/>
          <w:bCs/>
        </w:rPr>
        <w:t xml:space="preserve"> mentioned above</w:t>
      </w:r>
      <w:r w:rsidRPr="008E134E">
        <w:rPr>
          <w:rFonts w:eastAsia="Times New Roman" w:cs="Times New Roman"/>
          <w:bCs/>
        </w:rPr>
        <w:t xml:space="preserve">, is God perceived from the </w:t>
      </w:r>
      <w:r w:rsidR="00A5232E" w:rsidRPr="008E134E">
        <w:rPr>
          <w:rFonts w:eastAsia="Times New Roman" w:cs="Times New Roman"/>
          <w:bCs/>
        </w:rPr>
        <w:t>Christian</w:t>
      </w:r>
      <w:r w:rsidRPr="008E134E">
        <w:rPr>
          <w:rFonts w:eastAsia="Times New Roman" w:cs="Times New Roman"/>
          <w:bCs/>
        </w:rPr>
        <w:t xml:space="preserve"> viewpoint. </w:t>
      </w:r>
      <w:r w:rsidR="009A2121" w:rsidRPr="008E134E">
        <w:rPr>
          <w:rFonts w:eastAsia="Times New Roman" w:cs="Times New Roman"/>
          <w:bCs/>
        </w:rPr>
        <w:t xml:space="preserve">It is of utmost importance that the </w:t>
      </w:r>
      <w:r w:rsidR="00977464" w:rsidRPr="008E134E">
        <w:rPr>
          <w:rFonts w:eastAsia="Times New Roman" w:cs="Times New Roman"/>
          <w:bCs/>
        </w:rPr>
        <w:t>‘</w:t>
      </w:r>
      <w:r w:rsidR="007B7344" w:rsidRPr="008E134E">
        <w:rPr>
          <w:rFonts w:eastAsia="Times New Roman" w:cs="Times New Roman"/>
          <w:bCs/>
        </w:rPr>
        <w:t>s</w:t>
      </w:r>
      <w:r w:rsidR="004B2179" w:rsidRPr="008E134E">
        <w:rPr>
          <w:rFonts w:eastAsia="Times New Roman" w:cs="Times New Roman"/>
          <w:bCs/>
        </w:rPr>
        <w:t>oul</w:t>
      </w:r>
      <w:r w:rsidR="00977464" w:rsidRPr="008E134E">
        <w:rPr>
          <w:rFonts w:eastAsia="Times New Roman" w:cs="Times New Roman"/>
          <w:bCs/>
        </w:rPr>
        <w:t>’</w:t>
      </w:r>
      <w:r w:rsidR="009A2121" w:rsidRPr="008E134E">
        <w:rPr>
          <w:rFonts w:eastAsia="Times New Roman" w:cs="Times New Roman"/>
          <w:bCs/>
        </w:rPr>
        <w:t xml:space="preserve"> </w:t>
      </w:r>
      <w:r w:rsidR="004B2179" w:rsidRPr="008E134E">
        <w:rPr>
          <w:rFonts w:eastAsia="Times New Roman" w:cs="Times New Roman"/>
          <w:bCs/>
        </w:rPr>
        <w:t xml:space="preserve">of the person </w:t>
      </w:r>
      <w:r w:rsidR="009A2121" w:rsidRPr="008E134E">
        <w:rPr>
          <w:rFonts w:eastAsia="Times New Roman" w:cs="Times New Roman"/>
          <w:bCs/>
        </w:rPr>
        <w:t>is tied to the identity of the person as afte</w:t>
      </w:r>
      <w:r w:rsidR="007B7344" w:rsidRPr="008E134E">
        <w:rPr>
          <w:rFonts w:eastAsia="Times New Roman" w:cs="Times New Roman"/>
          <w:bCs/>
        </w:rPr>
        <w:t xml:space="preserve">r the death of the body the </w:t>
      </w:r>
      <w:r w:rsidR="004B2179" w:rsidRPr="008E134E">
        <w:rPr>
          <w:rFonts w:eastAsia="Times New Roman" w:cs="Times New Roman"/>
          <w:bCs/>
        </w:rPr>
        <w:t>‘</w:t>
      </w:r>
      <w:r w:rsidR="007B7344" w:rsidRPr="008E134E">
        <w:rPr>
          <w:rFonts w:eastAsia="Times New Roman" w:cs="Times New Roman"/>
          <w:bCs/>
        </w:rPr>
        <w:t>s</w:t>
      </w:r>
      <w:r w:rsidR="004B2179" w:rsidRPr="008E134E">
        <w:rPr>
          <w:rFonts w:eastAsia="Times New Roman" w:cs="Times New Roman"/>
          <w:bCs/>
        </w:rPr>
        <w:t>oul’</w:t>
      </w:r>
      <w:r w:rsidR="009A2121" w:rsidRPr="008E134E">
        <w:rPr>
          <w:rFonts w:eastAsia="Times New Roman" w:cs="Times New Roman"/>
          <w:bCs/>
        </w:rPr>
        <w:t xml:space="preserve"> carries on</w:t>
      </w:r>
      <w:r w:rsidR="007B7344" w:rsidRPr="008E134E">
        <w:rPr>
          <w:rFonts w:eastAsia="Times New Roman" w:cs="Times New Roman"/>
          <w:bCs/>
        </w:rPr>
        <w:t xml:space="preserve"> and will be</w:t>
      </w:r>
      <w:r w:rsidR="00DA1D4A" w:rsidRPr="008E134E">
        <w:rPr>
          <w:rFonts w:eastAsia="Times New Roman" w:cs="Times New Roman"/>
          <w:bCs/>
        </w:rPr>
        <w:t xml:space="preserve"> reward</w:t>
      </w:r>
      <w:r w:rsidR="007B7344" w:rsidRPr="008E134E">
        <w:rPr>
          <w:rFonts w:eastAsia="Times New Roman" w:cs="Times New Roman"/>
          <w:bCs/>
        </w:rPr>
        <w:t xml:space="preserve">ed dependant on </w:t>
      </w:r>
      <w:r w:rsidR="00DA1D4A" w:rsidRPr="008E134E">
        <w:rPr>
          <w:rFonts w:eastAsia="Times New Roman" w:cs="Times New Roman"/>
          <w:bCs/>
        </w:rPr>
        <w:t xml:space="preserve">the actions </w:t>
      </w:r>
      <w:r w:rsidR="00A5232E" w:rsidRPr="008E134E">
        <w:rPr>
          <w:rFonts w:eastAsia="Times New Roman" w:cs="Times New Roman"/>
          <w:bCs/>
        </w:rPr>
        <w:t>of</w:t>
      </w:r>
      <w:r w:rsidR="00DA1D4A" w:rsidRPr="008E134E">
        <w:rPr>
          <w:rFonts w:eastAsia="Times New Roman" w:cs="Times New Roman"/>
          <w:bCs/>
        </w:rPr>
        <w:t xml:space="preserve"> the individual during </w:t>
      </w:r>
      <w:r w:rsidR="00A5232E" w:rsidRPr="008E134E">
        <w:rPr>
          <w:rFonts w:eastAsia="Times New Roman" w:cs="Times New Roman"/>
          <w:bCs/>
        </w:rPr>
        <w:t>life.</w:t>
      </w:r>
      <w:r w:rsidR="004B2179" w:rsidRPr="008E134E">
        <w:rPr>
          <w:rFonts w:eastAsia="Times New Roman" w:cs="Times New Roman"/>
          <w:bCs/>
        </w:rPr>
        <w:t xml:space="preserve"> </w:t>
      </w:r>
      <w:r w:rsidR="00C8355D" w:rsidRPr="008E134E">
        <w:rPr>
          <w:rFonts w:eastAsia="Times New Roman" w:cs="Times New Roman"/>
          <w:bCs/>
        </w:rPr>
        <w:t xml:space="preserve">It is very important </w:t>
      </w:r>
      <w:r w:rsidR="00C963FA" w:rsidRPr="008E134E">
        <w:rPr>
          <w:rFonts w:eastAsia="Times New Roman" w:cs="Times New Roman"/>
          <w:bCs/>
        </w:rPr>
        <w:t xml:space="preserve">to Locke </w:t>
      </w:r>
      <w:r w:rsidR="004B2179" w:rsidRPr="008E134E">
        <w:rPr>
          <w:rFonts w:eastAsia="Times New Roman" w:cs="Times New Roman"/>
          <w:bCs/>
        </w:rPr>
        <w:t>as</w:t>
      </w:r>
      <w:r w:rsidR="00C8355D" w:rsidRPr="008E134E">
        <w:rPr>
          <w:rFonts w:eastAsia="Times New Roman" w:cs="Times New Roman"/>
          <w:bCs/>
        </w:rPr>
        <w:t xml:space="preserve"> the </w:t>
      </w:r>
      <w:r w:rsidR="004B2179" w:rsidRPr="008E134E">
        <w:rPr>
          <w:rFonts w:eastAsia="Times New Roman" w:cs="Times New Roman"/>
          <w:bCs/>
        </w:rPr>
        <w:t>‘soul’</w:t>
      </w:r>
      <w:r w:rsidR="00C718D3" w:rsidRPr="008E134E">
        <w:rPr>
          <w:rFonts w:eastAsia="Times New Roman" w:cs="Times New Roman"/>
          <w:bCs/>
        </w:rPr>
        <w:t xml:space="preserve"> carries</w:t>
      </w:r>
      <w:r w:rsidR="00C8355D" w:rsidRPr="008E134E">
        <w:rPr>
          <w:rFonts w:eastAsia="Times New Roman" w:cs="Times New Roman"/>
          <w:bCs/>
        </w:rPr>
        <w:t xml:space="preserve"> with it the qualities that make up it </w:t>
      </w:r>
      <w:r w:rsidR="00C718D3" w:rsidRPr="008E134E">
        <w:rPr>
          <w:rFonts w:eastAsia="Times New Roman" w:cs="Times New Roman"/>
          <w:bCs/>
        </w:rPr>
        <w:t>being the</w:t>
      </w:r>
      <w:r w:rsidR="00C8355D" w:rsidRPr="008E134E">
        <w:rPr>
          <w:rFonts w:eastAsia="Times New Roman" w:cs="Times New Roman"/>
          <w:bCs/>
        </w:rPr>
        <w:t xml:space="preserve"> ‘same person’. </w:t>
      </w:r>
      <w:r w:rsidR="00DF0FF1" w:rsidRPr="008E134E">
        <w:rPr>
          <w:rFonts w:eastAsia="Times New Roman" w:cs="Times New Roman"/>
          <w:bCs/>
        </w:rPr>
        <w:t xml:space="preserve">In the dualist view </w:t>
      </w:r>
      <w:r w:rsidR="00F338C0" w:rsidRPr="008E134E">
        <w:rPr>
          <w:rFonts w:eastAsia="Times New Roman" w:cs="Times New Roman"/>
          <w:bCs/>
        </w:rPr>
        <w:t>expounded by Descartes</w:t>
      </w:r>
      <w:r w:rsidR="009A2121" w:rsidRPr="008E134E">
        <w:rPr>
          <w:rFonts w:eastAsia="Times New Roman" w:cs="Times New Roman"/>
          <w:bCs/>
        </w:rPr>
        <w:t xml:space="preserve">   </w:t>
      </w:r>
      <w:r w:rsidR="004B2179" w:rsidRPr="008E134E">
        <w:rPr>
          <w:rFonts w:eastAsia="Times New Roman" w:cs="Times New Roman"/>
          <w:bCs/>
        </w:rPr>
        <w:t>the s</w:t>
      </w:r>
      <w:r w:rsidR="003F48C5">
        <w:rPr>
          <w:rFonts w:eastAsia="Times New Roman" w:cs="Times New Roman"/>
          <w:bCs/>
        </w:rPr>
        <w:t>oul</w:t>
      </w:r>
      <w:r w:rsidR="00F338C0" w:rsidRPr="008E134E">
        <w:rPr>
          <w:rFonts w:eastAsia="Times New Roman" w:cs="Times New Roman"/>
          <w:bCs/>
        </w:rPr>
        <w:t xml:space="preserve"> naturally resides inside the body through time</w:t>
      </w:r>
      <w:r w:rsidR="00C8355D" w:rsidRPr="008E134E">
        <w:rPr>
          <w:rFonts w:eastAsia="Times New Roman" w:cs="Times New Roman"/>
          <w:bCs/>
        </w:rPr>
        <w:t xml:space="preserve">, it is something inside the </w:t>
      </w:r>
      <w:r w:rsidR="00C718D3" w:rsidRPr="008E134E">
        <w:rPr>
          <w:rFonts w:eastAsia="Times New Roman" w:cs="Times New Roman"/>
          <w:bCs/>
        </w:rPr>
        <w:t>brain.</w:t>
      </w:r>
      <w:r w:rsidR="00F338C0" w:rsidRPr="008E134E">
        <w:rPr>
          <w:rFonts w:eastAsia="Times New Roman" w:cs="Times New Roman"/>
          <w:bCs/>
        </w:rPr>
        <w:t xml:space="preserve"> Descartes famously </w:t>
      </w:r>
      <w:r w:rsidR="00BC6731" w:rsidRPr="008E134E">
        <w:rPr>
          <w:rFonts w:eastAsia="Times New Roman" w:cs="Times New Roman"/>
          <w:bCs/>
        </w:rPr>
        <w:t>says,</w:t>
      </w:r>
      <w:r w:rsidR="004B2179" w:rsidRPr="008E134E">
        <w:rPr>
          <w:rFonts w:eastAsia="Times New Roman" w:cs="Times New Roman"/>
          <w:bCs/>
        </w:rPr>
        <w:t xml:space="preserve"> </w:t>
      </w:r>
      <w:r w:rsidR="00BC6731" w:rsidRPr="008E134E">
        <w:rPr>
          <w:rFonts w:eastAsia="Times New Roman" w:cs="Times New Roman"/>
          <w:bCs/>
        </w:rPr>
        <w:t>‘I</w:t>
      </w:r>
      <w:r w:rsidR="00F338C0" w:rsidRPr="008E134E">
        <w:rPr>
          <w:rFonts w:eastAsia="Times New Roman" w:cs="Times New Roman"/>
          <w:bCs/>
        </w:rPr>
        <w:t xml:space="preserve"> think theref</w:t>
      </w:r>
      <w:r w:rsidR="004B2179" w:rsidRPr="008E134E">
        <w:rPr>
          <w:rFonts w:eastAsia="Times New Roman" w:cs="Times New Roman"/>
          <w:bCs/>
        </w:rPr>
        <w:t>ore I am’ and identifies the s</w:t>
      </w:r>
      <w:r w:rsidR="003F48C5">
        <w:rPr>
          <w:rFonts w:eastAsia="Times New Roman" w:cs="Times New Roman"/>
          <w:bCs/>
        </w:rPr>
        <w:t>oul</w:t>
      </w:r>
      <w:r w:rsidR="00F338C0" w:rsidRPr="008E134E">
        <w:rPr>
          <w:rFonts w:eastAsia="Times New Roman" w:cs="Times New Roman"/>
          <w:bCs/>
        </w:rPr>
        <w:t xml:space="preserve"> strongly with the mind</w:t>
      </w:r>
      <w:r w:rsidR="00C8355D" w:rsidRPr="008E134E">
        <w:rPr>
          <w:rFonts w:eastAsia="Times New Roman" w:cs="Times New Roman"/>
          <w:bCs/>
        </w:rPr>
        <w:t xml:space="preserve"> and </w:t>
      </w:r>
      <w:r w:rsidR="00C718D3" w:rsidRPr="008E134E">
        <w:rPr>
          <w:rFonts w:eastAsia="Times New Roman" w:cs="Times New Roman"/>
          <w:bCs/>
        </w:rPr>
        <w:t>identity.</w:t>
      </w:r>
      <w:r w:rsidR="00F338C0" w:rsidRPr="008E134E">
        <w:rPr>
          <w:rFonts w:eastAsia="Times New Roman" w:cs="Times New Roman"/>
          <w:bCs/>
        </w:rPr>
        <w:t xml:space="preserve"> </w:t>
      </w:r>
      <w:r w:rsidR="00C8355D" w:rsidRPr="008E134E">
        <w:rPr>
          <w:rFonts w:eastAsia="Times New Roman" w:cs="Times New Roman"/>
          <w:bCs/>
        </w:rPr>
        <w:t xml:space="preserve"> </w:t>
      </w:r>
      <w:r w:rsidR="00DA1D4A" w:rsidRPr="008E134E">
        <w:rPr>
          <w:rFonts w:eastAsia="Times New Roman" w:cs="Times New Roman"/>
          <w:bCs/>
        </w:rPr>
        <w:t xml:space="preserve">  </w:t>
      </w:r>
    </w:p>
    <w:p w:rsidR="009A2121" w:rsidRPr="008E134E" w:rsidRDefault="00DA1D4A" w:rsidP="006A6F40">
      <w:pPr>
        <w:spacing w:after="0" w:line="360" w:lineRule="auto"/>
        <w:rPr>
          <w:rFonts w:eastAsia="Times New Roman" w:cs="Times New Roman"/>
          <w:bCs/>
        </w:rPr>
      </w:pPr>
      <w:r w:rsidRPr="008E134E">
        <w:rPr>
          <w:rFonts w:eastAsia="Times New Roman" w:cs="Times New Roman"/>
          <w:bCs/>
        </w:rPr>
        <w:t xml:space="preserve">Locke looks at this problem differently and concludes </w:t>
      </w:r>
      <w:r w:rsidR="00A5232E" w:rsidRPr="008E134E">
        <w:rPr>
          <w:rFonts w:eastAsia="Times New Roman" w:cs="Times New Roman"/>
          <w:bCs/>
        </w:rPr>
        <w:t>that what</w:t>
      </w:r>
      <w:r w:rsidR="00F338C0" w:rsidRPr="008E134E">
        <w:rPr>
          <w:rFonts w:eastAsia="Times New Roman" w:cs="Times New Roman"/>
          <w:bCs/>
        </w:rPr>
        <w:t xml:space="preserve"> g</w:t>
      </w:r>
      <w:r w:rsidRPr="008E134E">
        <w:rPr>
          <w:rFonts w:eastAsia="Times New Roman" w:cs="Times New Roman"/>
          <w:bCs/>
        </w:rPr>
        <w:t>ives us our personal identity i</w:t>
      </w:r>
      <w:r w:rsidR="00F338C0" w:rsidRPr="008E134E">
        <w:rPr>
          <w:rFonts w:eastAsia="Times New Roman" w:cs="Times New Roman"/>
          <w:bCs/>
        </w:rPr>
        <w:t>s</w:t>
      </w:r>
      <w:r w:rsidRPr="008E134E">
        <w:rPr>
          <w:rFonts w:eastAsia="Times New Roman" w:cs="Times New Roman"/>
          <w:bCs/>
        </w:rPr>
        <w:t xml:space="preserve"> in </w:t>
      </w:r>
      <w:r w:rsidR="00A5232E" w:rsidRPr="008E134E">
        <w:rPr>
          <w:rFonts w:eastAsia="Times New Roman" w:cs="Times New Roman"/>
          <w:bCs/>
        </w:rPr>
        <w:t>fact our</w:t>
      </w:r>
      <w:r w:rsidR="00C8355D" w:rsidRPr="008E134E">
        <w:rPr>
          <w:rFonts w:eastAsia="Times New Roman" w:cs="Times New Roman"/>
          <w:bCs/>
        </w:rPr>
        <w:t xml:space="preserve"> </w:t>
      </w:r>
      <w:r w:rsidR="00C718D3" w:rsidRPr="008E134E">
        <w:rPr>
          <w:rFonts w:eastAsia="Times New Roman" w:cs="Times New Roman"/>
          <w:bCs/>
        </w:rPr>
        <w:t>consciousness</w:t>
      </w:r>
      <w:r w:rsidR="00C8355D" w:rsidRPr="008E134E">
        <w:rPr>
          <w:rFonts w:eastAsia="Times New Roman" w:cs="Times New Roman"/>
          <w:bCs/>
        </w:rPr>
        <w:t>, our</w:t>
      </w:r>
      <w:r w:rsidR="00F338C0" w:rsidRPr="008E134E">
        <w:rPr>
          <w:rFonts w:eastAsia="Times New Roman" w:cs="Times New Roman"/>
          <w:bCs/>
        </w:rPr>
        <w:t xml:space="preserve"> personality and memories</w:t>
      </w:r>
      <w:r w:rsidR="00345E12" w:rsidRPr="008E134E">
        <w:rPr>
          <w:rFonts w:eastAsia="Times New Roman" w:cs="Times New Roman"/>
          <w:bCs/>
        </w:rPr>
        <w:t xml:space="preserve"> </w:t>
      </w:r>
      <w:r w:rsidR="00344A05" w:rsidRPr="008E134E">
        <w:rPr>
          <w:rFonts w:eastAsia="Times New Roman" w:cs="Times New Roman"/>
          <w:bCs/>
        </w:rPr>
        <w:t>rather than our body</w:t>
      </w:r>
      <w:r w:rsidR="00F338C0" w:rsidRPr="008E134E">
        <w:rPr>
          <w:rFonts w:eastAsia="Times New Roman" w:cs="Times New Roman"/>
          <w:bCs/>
        </w:rPr>
        <w:t xml:space="preserve"> or our soul</w:t>
      </w:r>
      <w:r w:rsidRPr="008E134E">
        <w:rPr>
          <w:rFonts w:eastAsia="Times New Roman" w:cs="Times New Roman"/>
          <w:bCs/>
        </w:rPr>
        <w:t>.</w:t>
      </w:r>
      <w:r w:rsidR="00123A05" w:rsidRPr="008E134E">
        <w:rPr>
          <w:rFonts w:eastAsia="Times New Roman" w:cs="Times New Roman"/>
          <w:bCs/>
        </w:rPr>
        <w:t xml:space="preserve"> Locke sees the soul as an empty vessel into which our </w:t>
      </w:r>
      <w:r w:rsidR="00BC6731" w:rsidRPr="008E134E">
        <w:rPr>
          <w:rFonts w:eastAsia="Times New Roman" w:cs="Times New Roman"/>
          <w:bCs/>
        </w:rPr>
        <w:t>life’s</w:t>
      </w:r>
      <w:r w:rsidR="00123A05" w:rsidRPr="008E134E">
        <w:rPr>
          <w:rFonts w:eastAsia="Times New Roman" w:cs="Times New Roman"/>
          <w:bCs/>
        </w:rPr>
        <w:t xml:space="preserve"> </w:t>
      </w:r>
      <w:r w:rsidR="00BC6731" w:rsidRPr="008E134E">
        <w:rPr>
          <w:rFonts w:eastAsia="Times New Roman" w:cs="Times New Roman"/>
          <w:bCs/>
        </w:rPr>
        <w:t>experiences, and</w:t>
      </w:r>
      <w:r w:rsidR="00123A05" w:rsidRPr="008E134E">
        <w:rPr>
          <w:rFonts w:eastAsia="Times New Roman" w:cs="Times New Roman"/>
          <w:bCs/>
        </w:rPr>
        <w:t xml:space="preserve"> personality are contained, our </w:t>
      </w:r>
      <w:r w:rsidR="00BC6731" w:rsidRPr="008E134E">
        <w:rPr>
          <w:rFonts w:eastAsia="Times New Roman" w:cs="Times New Roman"/>
          <w:bCs/>
        </w:rPr>
        <w:t>consciousness.</w:t>
      </w:r>
      <w:r w:rsidR="00123A05" w:rsidRPr="008E134E">
        <w:rPr>
          <w:rFonts w:eastAsia="Times New Roman" w:cs="Times New Roman"/>
          <w:bCs/>
        </w:rPr>
        <w:t xml:space="preserve"> </w:t>
      </w:r>
    </w:p>
    <w:p w:rsidR="00DA1D4A" w:rsidRDefault="00C8355D" w:rsidP="006A6F40">
      <w:pPr>
        <w:spacing w:after="0" w:line="360" w:lineRule="auto"/>
      </w:pPr>
      <w:r w:rsidRPr="008E134E">
        <w:rPr>
          <w:rFonts w:eastAsia="Times New Roman" w:cs="Times New Roman"/>
          <w:bCs/>
        </w:rPr>
        <w:t xml:space="preserve">Locke says that </w:t>
      </w:r>
      <w:r w:rsidR="00015A37" w:rsidRPr="008E134E">
        <w:rPr>
          <w:rFonts w:eastAsia="Times New Roman" w:cs="Times New Roman"/>
          <w:bCs/>
        </w:rPr>
        <w:t>it’s</w:t>
      </w:r>
      <w:r w:rsidRPr="008E134E">
        <w:rPr>
          <w:rFonts w:eastAsia="Times New Roman" w:cs="Times New Roman"/>
          <w:bCs/>
        </w:rPr>
        <w:t xml:space="preserve"> possible that consciousness </w:t>
      </w:r>
      <w:r w:rsidR="00015A37" w:rsidRPr="008E134E">
        <w:rPr>
          <w:rFonts w:eastAsia="Times New Roman" w:cs="Times New Roman"/>
          <w:bCs/>
        </w:rPr>
        <w:t>can</w:t>
      </w:r>
      <w:r w:rsidRPr="008E134E">
        <w:rPr>
          <w:rFonts w:eastAsia="Times New Roman" w:cs="Times New Roman"/>
          <w:bCs/>
        </w:rPr>
        <w:t xml:space="preserve"> transfer from one soul into a different one carrying our personality with it. He </w:t>
      </w:r>
      <w:r w:rsidR="00C718D3" w:rsidRPr="008E134E">
        <w:rPr>
          <w:rFonts w:eastAsia="Times New Roman" w:cs="Times New Roman"/>
          <w:bCs/>
        </w:rPr>
        <w:t>asks,</w:t>
      </w:r>
      <w:r w:rsidRPr="008E134E">
        <w:rPr>
          <w:rFonts w:eastAsia="Times New Roman" w:cs="Times New Roman"/>
          <w:bCs/>
        </w:rPr>
        <w:t xml:space="preserve"> </w:t>
      </w:r>
      <w:bookmarkStart w:id="6" w:name="BOOKIIChapterXXVII12"/>
      <w:r w:rsidR="00C718D3" w:rsidRPr="008E134E">
        <w:rPr>
          <w:rFonts w:eastAsia="Times New Roman" w:cs="Times New Roman"/>
          <w:bCs/>
        </w:rPr>
        <w:t>“But</w:t>
      </w:r>
      <w:r w:rsidR="007F6651" w:rsidRPr="008E134E">
        <w:t xml:space="preserve"> the question is, </w:t>
      </w:r>
      <w:r w:rsidR="00C718D3" w:rsidRPr="008E134E">
        <w:t>whether</w:t>
      </w:r>
      <w:r w:rsidR="007F6651" w:rsidRPr="008E134E">
        <w:t xml:space="preserve"> if the same substance which thinks be changed, it can be the same person; or, remaining the same, it can be different persons</w:t>
      </w:r>
      <w:bookmarkEnd w:id="6"/>
      <w:r w:rsidR="0041765E" w:rsidRPr="008E134E">
        <w:t>?”</w:t>
      </w:r>
      <w:r w:rsidR="0080588A">
        <w:t xml:space="preserve"> </w:t>
      </w:r>
      <w:r w:rsidR="0080588A">
        <w:rPr>
          <w:rStyle w:val="FootnoteReference"/>
        </w:rPr>
        <w:footnoteReference w:id="6"/>
      </w:r>
      <w:r w:rsidR="0041765E" w:rsidRPr="008E134E">
        <w:t xml:space="preserve"> </w:t>
      </w:r>
      <w:r w:rsidR="00C718D3" w:rsidRPr="008E134E">
        <w:t xml:space="preserve">Locke says that this is </w:t>
      </w:r>
      <w:r w:rsidR="00015A37" w:rsidRPr="008E134E">
        <w:t>so,</w:t>
      </w:r>
      <w:r w:rsidR="00C718D3" w:rsidRPr="008E134E">
        <w:t xml:space="preserve"> in both cases</w:t>
      </w:r>
      <w:r w:rsidR="00EC75DE" w:rsidRPr="008E134E">
        <w:t xml:space="preserve">, </w:t>
      </w:r>
      <w:r w:rsidR="00015A37" w:rsidRPr="008E134E">
        <w:t>consciousness can move</w:t>
      </w:r>
      <w:r w:rsidR="00EC75DE" w:rsidRPr="008E134E">
        <w:t xml:space="preserve"> from one soul to another and even though the soul is a different </w:t>
      </w:r>
      <w:r w:rsidR="00015A37" w:rsidRPr="008E134E">
        <w:t>one,</w:t>
      </w:r>
      <w:r w:rsidR="00EC75DE" w:rsidRPr="008E134E">
        <w:t xml:space="preserve"> the consciousness, memories, </w:t>
      </w:r>
      <w:r w:rsidR="00015A37" w:rsidRPr="008E134E">
        <w:t>personality are</w:t>
      </w:r>
      <w:r w:rsidR="00EC75DE" w:rsidRPr="008E134E">
        <w:t xml:space="preserve"> the same as before and as a result personality persists throughout the change.</w:t>
      </w:r>
      <w:r w:rsidR="00015A37" w:rsidRPr="008E134E">
        <w:t xml:space="preserve"> It is the same person.</w:t>
      </w:r>
      <w:r w:rsidR="00EC75DE" w:rsidRPr="008E134E">
        <w:t xml:space="preserve">  </w:t>
      </w:r>
      <w:r w:rsidR="00015A37" w:rsidRPr="008E134E">
        <w:t>Likewise,</w:t>
      </w:r>
      <w:r w:rsidR="00EC75DE" w:rsidRPr="008E134E">
        <w:t xml:space="preserve"> Locke believes that </w:t>
      </w:r>
      <w:r w:rsidR="00015A37" w:rsidRPr="008E134E">
        <w:t>it is possible to have the same man, but if the contents of his soul</w:t>
      </w:r>
      <w:r w:rsidR="0072506C" w:rsidRPr="008E134E">
        <w:t xml:space="preserve"> or ‘thinking substance</w:t>
      </w:r>
      <w:r w:rsidR="00BC6731" w:rsidRPr="008E134E">
        <w:t>’ have</w:t>
      </w:r>
      <w:r w:rsidR="00015A37" w:rsidRPr="008E134E">
        <w:t xml:space="preserve"> </w:t>
      </w:r>
      <w:r w:rsidR="00BC6731" w:rsidRPr="008E134E">
        <w:t>changed, then</w:t>
      </w:r>
      <w:r w:rsidR="00015A37" w:rsidRPr="008E134E">
        <w:t xml:space="preserve"> he </w:t>
      </w:r>
      <w:r w:rsidR="00BC6731" w:rsidRPr="008E134E">
        <w:t>is ‘</w:t>
      </w:r>
      <w:r w:rsidR="00015A37" w:rsidRPr="008E134E">
        <w:t>the same man but not the same person’</w:t>
      </w:r>
      <w:r w:rsidR="0072506C" w:rsidRPr="008E134E">
        <w:t>.</w:t>
      </w:r>
      <w:r w:rsidR="0041765E" w:rsidRPr="008E134E">
        <w:t xml:space="preserve"> Locke is absolutely adamant that without </w:t>
      </w:r>
      <w:r w:rsidR="00DC0991" w:rsidRPr="008E134E">
        <w:t>consciousness</w:t>
      </w:r>
      <w:r w:rsidR="0041765E" w:rsidRPr="008E134E">
        <w:t>, there is no person</w:t>
      </w:r>
      <w:r w:rsidR="0080588A">
        <w:rPr>
          <w:rStyle w:val="FootnoteReference"/>
        </w:rPr>
        <w:footnoteReference w:id="7"/>
      </w:r>
      <w:r w:rsidR="0080588A">
        <w:t>.</w:t>
      </w:r>
    </w:p>
    <w:p w:rsidR="0025482C" w:rsidRPr="008E134E" w:rsidRDefault="0025482C" w:rsidP="006A6F40">
      <w:pPr>
        <w:spacing w:after="0" w:line="360" w:lineRule="auto"/>
      </w:pPr>
      <w:r>
        <w:t xml:space="preserve">Locke </w:t>
      </w:r>
      <w:r w:rsidR="00DC0991">
        <w:t>continues</w:t>
      </w:r>
      <w:r>
        <w:t xml:space="preserve"> for several </w:t>
      </w:r>
      <w:r w:rsidR="001C44F1">
        <w:t xml:space="preserve">more </w:t>
      </w:r>
      <w:r>
        <w:t>par</w:t>
      </w:r>
      <w:r w:rsidR="001C44F1">
        <w:t>a</w:t>
      </w:r>
      <w:r>
        <w:t>g</w:t>
      </w:r>
      <w:r w:rsidR="001C44F1">
        <w:t>raphs</w:t>
      </w:r>
      <w:r w:rsidR="001B2251">
        <w:t xml:space="preserve">, comparing drunk and sober people and so forth, but the major thrust of his argument is that it is </w:t>
      </w:r>
      <w:r w:rsidR="00DC0991">
        <w:t>consciousness</w:t>
      </w:r>
      <w:r w:rsidR="001B2251">
        <w:t xml:space="preserve"> that defines personal identity and not body or soul.</w:t>
      </w:r>
    </w:p>
    <w:p w:rsidR="0072506C" w:rsidRDefault="0072506C" w:rsidP="006A6F40">
      <w:pPr>
        <w:spacing w:after="0" w:line="360" w:lineRule="auto"/>
      </w:pPr>
    </w:p>
    <w:p w:rsidR="001B2251" w:rsidRDefault="001B2251" w:rsidP="006A6F40">
      <w:pPr>
        <w:spacing w:after="0" w:line="360" w:lineRule="auto"/>
      </w:pPr>
      <w:r>
        <w:t xml:space="preserve">In assessing </w:t>
      </w:r>
      <w:r w:rsidR="00DC0991">
        <w:t>Locke’s</w:t>
      </w:r>
      <w:r>
        <w:t xml:space="preserve"> thoughts on this subject, it is immediately apparent that Locke himself has his doubts </w:t>
      </w:r>
      <w:r w:rsidR="00DC0991">
        <w:t>about his own writings</w:t>
      </w:r>
      <w:r>
        <w:t xml:space="preserve"> as he </w:t>
      </w:r>
      <w:r w:rsidR="006E00BC">
        <w:t>comments ‘</w:t>
      </w:r>
      <w:r>
        <w:t xml:space="preserve">Suppositions that look </w:t>
      </w:r>
      <w:r w:rsidR="00DC0991">
        <w:t>strange</w:t>
      </w:r>
      <w:r>
        <w:t xml:space="preserve"> are arguable in our ignorance</w:t>
      </w:r>
      <w:r w:rsidR="00FE0792">
        <w:t>’</w:t>
      </w:r>
      <w:r>
        <w:t xml:space="preserve"> and goes on to say </w:t>
      </w:r>
      <w:r w:rsidR="004B5ED5">
        <w:t xml:space="preserve">that some of his ideas </w:t>
      </w:r>
      <w:r w:rsidR="00287C13">
        <w:t xml:space="preserve">do </w:t>
      </w:r>
      <w:r w:rsidR="004B5ED5">
        <w:t xml:space="preserve">appear </w:t>
      </w:r>
      <w:r w:rsidR="00D272E1">
        <w:t>strange</w:t>
      </w:r>
      <w:r w:rsidR="00FE0792">
        <w:t xml:space="preserve"> </w:t>
      </w:r>
      <w:r w:rsidR="0055647E">
        <w:t xml:space="preserve">in isolation </w:t>
      </w:r>
      <w:r w:rsidR="00FE0792">
        <w:t xml:space="preserve">and thinks that </w:t>
      </w:r>
      <w:r w:rsidR="00FE0792">
        <w:lastRenderedPageBreak/>
        <w:t xml:space="preserve">they are </w:t>
      </w:r>
      <w:r w:rsidR="00D272E1">
        <w:t>pardonable</w:t>
      </w:r>
      <w:r w:rsidR="00FE0792">
        <w:t xml:space="preserve"> because of the ‘ignorance of the thinking thing within us’</w:t>
      </w:r>
      <w:r w:rsidR="0080588A">
        <w:t xml:space="preserve"> </w:t>
      </w:r>
      <w:r w:rsidR="0080588A">
        <w:rPr>
          <w:rStyle w:val="FootnoteReference"/>
        </w:rPr>
        <w:footnoteReference w:id="8"/>
      </w:r>
      <w:r w:rsidR="00FE0792">
        <w:t xml:space="preserve">. Locke has introduced what </w:t>
      </w:r>
      <w:r w:rsidR="0055647E">
        <w:t>was</w:t>
      </w:r>
      <w:r w:rsidR="00FE0792">
        <w:t xml:space="preserve"> at the time </w:t>
      </w:r>
      <w:r w:rsidR="00D272E1">
        <w:t>a new</w:t>
      </w:r>
      <w:r w:rsidR="00FE0792">
        <w:t xml:space="preserve"> idea, that of </w:t>
      </w:r>
      <w:r w:rsidR="00D272E1">
        <w:t>consciousness</w:t>
      </w:r>
      <w:r w:rsidR="00FE0792">
        <w:t xml:space="preserve"> </w:t>
      </w:r>
      <w:r w:rsidR="0055647E">
        <w:t>rather than the soul and the mind being tied to the</w:t>
      </w:r>
      <w:r w:rsidR="00440A22">
        <w:t xml:space="preserve"> brain, </w:t>
      </w:r>
      <w:r w:rsidR="0055647E">
        <w:t xml:space="preserve">in the body.  Complications begin to creep in around these ideas because </w:t>
      </w:r>
      <w:r w:rsidR="00D272E1">
        <w:t>of conflict</w:t>
      </w:r>
      <w:r w:rsidR="00440A22">
        <w:t xml:space="preserve"> </w:t>
      </w:r>
      <w:r w:rsidR="00D272E1">
        <w:t>with biblical</w:t>
      </w:r>
      <w:r w:rsidR="00440A22">
        <w:t xml:space="preserve"> content</w:t>
      </w:r>
      <w:r w:rsidR="00067FED">
        <w:t>,</w:t>
      </w:r>
      <w:r w:rsidR="0055647E">
        <w:t xml:space="preserve"> particularly about the resurrection, with the bible saying that we will have the same body as when we were alive. </w:t>
      </w:r>
      <w:r w:rsidR="00067FED">
        <w:t xml:space="preserve">Locke attempts to circumvent this problem and </w:t>
      </w:r>
      <w:r w:rsidR="00352D2B">
        <w:t xml:space="preserve">uses a mind experiment </w:t>
      </w:r>
      <w:r w:rsidR="001E4F5A">
        <w:t xml:space="preserve"> which he calls the Prince and the Cobbler to resolve the problem of resurrection.</w:t>
      </w:r>
    </w:p>
    <w:p w:rsidR="001E4F5A" w:rsidRDefault="001E4F5A" w:rsidP="006A6F40">
      <w:pPr>
        <w:spacing w:after="0" w:line="360" w:lineRule="auto"/>
      </w:pPr>
      <w:r>
        <w:t xml:space="preserve">A </w:t>
      </w:r>
      <w:r w:rsidR="00D272E1">
        <w:t>prince goes</w:t>
      </w:r>
      <w:r>
        <w:t xml:space="preserve"> to sleep in his palace. In the city a cobbler goes to sleep in his shop.</w:t>
      </w:r>
    </w:p>
    <w:p w:rsidR="001E4F5A" w:rsidRDefault="001E4F5A" w:rsidP="006A6F40">
      <w:pPr>
        <w:spacing w:after="0" w:line="360" w:lineRule="auto"/>
      </w:pPr>
      <w:r>
        <w:t xml:space="preserve">In the morning the Prince awakes to find ‘himself’ </w:t>
      </w:r>
      <w:r w:rsidR="00D272E1">
        <w:t>in the</w:t>
      </w:r>
      <w:r>
        <w:t xml:space="preserve"> body of the cobbler and still considers that he is the </w:t>
      </w:r>
      <w:r w:rsidR="00D272E1">
        <w:t>Prince,</w:t>
      </w:r>
      <w:r>
        <w:t xml:space="preserve"> with all his </w:t>
      </w:r>
      <w:r w:rsidR="00D272E1">
        <w:t>fine thoughts</w:t>
      </w:r>
      <w:r>
        <w:t xml:space="preserve">.  The </w:t>
      </w:r>
      <w:r w:rsidR="00D272E1">
        <w:t>Cobblers ‘</w:t>
      </w:r>
      <w:r>
        <w:t>soul’ has departed elsewhere</w:t>
      </w:r>
      <w:r w:rsidR="0080588A">
        <w:t>, into the P</w:t>
      </w:r>
      <w:r w:rsidR="00D272E1">
        <w:t xml:space="preserve">rinces body perhaps? </w:t>
      </w:r>
      <w:r w:rsidR="00296832">
        <w:t xml:space="preserve"> A different </w:t>
      </w:r>
      <w:r w:rsidR="00D272E1">
        <w:t>man,</w:t>
      </w:r>
      <w:r w:rsidR="00296832">
        <w:t xml:space="preserve"> the same person. </w:t>
      </w:r>
      <w:r w:rsidR="00D272E1">
        <w:t xml:space="preserve"> </w:t>
      </w:r>
      <w:r>
        <w:t xml:space="preserve">Locke sees that it is the </w:t>
      </w:r>
      <w:r w:rsidR="00D272E1">
        <w:t>consciousness</w:t>
      </w:r>
      <w:r>
        <w:t xml:space="preserve"> that defines the </w:t>
      </w:r>
      <w:r w:rsidR="00D272E1">
        <w:t>person,</w:t>
      </w:r>
      <w:r>
        <w:t xml:space="preserve"> </w:t>
      </w:r>
      <w:r w:rsidR="00296832">
        <w:t xml:space="preserve">so he seems to have no problems with this transfer of personality.  </w:t>
      </w:r>
      <w:r w:rsidR="00756FB5">
        <w:t xml:space="preserve">To be the same person does not have not to be the same matter. </w:t>
      </w:r>
      <w:r w:rsidR="00F15930">
        <w:t xml:space="preserve">Locke appears to totally </w:t>
      </w:r>
      <w:r w:rsidR="00D272E1">
        <w:t>ignore many</w:t>
      </w:r>
      <w:r w:rsidR="00F15930">
        <w:t xml:space="preserve"> practical considerations. What happens to the Princes body, wandering round the castle with no personality? Would the castle guards admit the poorly dressed peasant who insisted he was the Prince? </w:t>
      </w:r>
      <w:r w:rsidR="00D33E8F">
        <w:t xml:space="preserve">Whilst this change in personality might resolve some philosophical </w:t>
      </w:r>
      <w:r w:rsidR="00D272E1">
        <w:t>issues</w:t>
      </w:r>
      <w:r w:rsidR="00D33E8F">
        <w:t>, i</w:t>
      </w:r>
      <w:r w:rsidR="00F15930">
        <w:t xml:space="preserve">t is difficult to see how this could work in the real </w:t>
      </w:r>
      <w:r w:rsidR="00D272E1">
        <w:t>world, where</w:t>
      </w:r>
      <w:r w:rsidR="00F15930">
        <w:t xml:space="preserve"> identity is </w:t>
      </w:r>
      <w:r w:rsidR="00D272E1">
        <w:t>generally</w:t>
      </w:r>
      <w:r w:rsidR="00F15930">
        <w:t xml:space="preserve"> tied </w:t>
      </w:r>
      <w:r w:rsidR="006E00BC">
        <w:t>to the</w:t>
      </w:r>
      <w:r w:rsidR="00440A22">
        <w:t xml:space="preserve"> body</w:t>
      </w:r>
      <w:r w:rsidR="00D33E8F">
        <w:t xml:space="preserve">. </w:t>
      </w:r>
      <w:r w:rsidR="00440A22">
        <w:t xml:space="preserve"> How </w:t>
      </w:r>
      <w:r w:rsidR="00D33E8F">
        <w:t xml:space="preserve">(for example) </w:t>
      </w:r>
      <w:r w:rsidR="00440A22">
        <w:t xml:space="preserve">are courts supposed to pass judgement over criminal cases when the ‘person’ who </w:t>
      </w:r>
      <w:r w:rsidR="00D33E8F">
        <w:t xml:space="preserve">resides in the body that </w:t>
      </w:r>
      <w:r w:rsidR="00D272E1">
        <w:t>stands</w:t>
      </w:r>
      <w:r w:rsidR="00D33E8F">
        <w:t xml:space="preserve"> accused is no longer the person who is conscious of having </w:t>
      </w:r>
      <w:r w:rsidR="00D272E1">
        <w:t>committed</w:t>
      </w:r>
      <w:r w:rsidR="00D33E8F">
        <w:t xml:space="preserve"> the crime</w:t>
      </w:r>
      <w:r w:rsidR="00D272E1">
        <w:t>?</w:t>
      </w:r>
    </w:p>
    <w:p w:rsidR="00D272E1" w:rsidRDefault="00D272E1" w:rsidP="006A6F40">
      <w:pPr>
        <w:spacing w:after="0" w:line="360" w:lineRule="auto"/>
      </w:pPr>
      <w:r>
        <w:t>Locke further ma</w:t>
      </w:r>
      <w:r w:rsidR="00C71607">
        <w:t>d</w:t>
      </w:r>
      <w:r>
        <w:t xml:space="preserve">e some objections to his own theory. </w:t>
      </w:r>
      <w:r w:rsidR="005060AE">
        <w:t xml:space="preserve"> If we los</w:t>
      </w:r>
      <w:r w:rsidR="00C71607">
        <w:t>t</w:t>
      </w:r>
      <w:r w:rsidR="005060AE">
        <w:t xml:space="preserve"> our memory when we </w:t>
      </w:r>
      <w:r w:rsidR="00C71607">
        <w:t>we</w:t>
      </w:r>
      <w:r w:rsidR="005060AE">
        <w:t xml:space="preserve">re </w:t>
      </w:r>
      <w:r w:rsidR="006E00BC">
        <w:t>drunk,</w:t>
      </w:r>
      <w:r w:rsidR="005060AE">
        <w:t xml:space="preserve"> and w</w:t>
      </w:r>
      <w:r w:rsidR="00352D2B">
        <w:t xml:space="preserve">e commit a </w:t>
      </w:r>
      <w:r w:rsidR="006E00BC">
        <w:t>crime, we</w:t>
      </w:r>
      <w:r w:rsidR="005060AE">
        <w:t xml:space="preserve"> are still tried for the </w:t>
      </w:r>
      <w:r w:rsidR="006E00BC">
        <w:t>crime,</w:t>
      </w:r>
      <w:r w:rsidR="005060AE">
        <w:t xml:space="preserve"> based </w:t>
      </w:r>
      <w:r w:rsidR="00E366FE">
        <w:t>on our</w:t>
      </w:r>
      <w:r w:rsidR="005060AE">
        <w:t xml:space="preserve"> physical identity, not memory</w:t>
      </w:r>
      <w:r w:rsidR="00C71607">
        <w:t xml:space="preserve"> (or lack of it)</w:t>
      </w:r>
      <w:r w:rsidR="005060AE">
        <w:t>.</w:t>
      </w:r>
    </w:p>
    <w:p w:rsidR="003E4798" w:rsidRDefault="003E4798" w:rsidP="006A6F40">
      <w:pPr>
        <w:spacing w:after="0" w:line="360" w:lineRule="auto"/>
      </w:pPr>
      <w:r>
        <w:t xml:space="preserve">Butler Writes that Lock has made a ‘Wonderful mistake’ in that ‘consciousness presupposes </w:t>
      </w:r>
      <w:r w:rsidR="006E00BC">
        <w:t>identity,</w:t>
      </w:r>
      <w:r>
        <w:t xml:space="preserve"> and thus cannot constitute it’.</w:t>
      </w:r>
      <w:r>
        <w:rPr>
          <w:rStyle w:val="FootnoteReference"/>
        </w:rPr>
        <w:footnoteReference w:id="9"/>
      </w:r>
    </w:p>
    <w:p w:rsidR="006E00BC" w:rsidRDefault="00D272E1" w:rsidP="006A6F40">
      <w:pPr>
        <w:spacing w:after="0" w:line="360" w:lineRule="auto"/>
      </w:pPr>
      <w:r>
        <w:t xml:space="preserve">Thomas Reid </w:t>
      </w:r>
      <w:r w:rsidR="003E4798">
        <w:t xml:space="preserve">(Reid 1785) </w:t>
      </w:r>
      <w:r>
        <w:t xml:space="preserve">disagreed with </w:t>
      </w:r>
      <w:r w:rsidR="006E00BC">
        <w:t>Locke’s</w:t>
      </w:r>
      <w:r>
        <w:t xml:space="preserve"> theory and used the</w:t>
      </w:r>
      <w:r w:rsidR="00C71607">
        <w:t xml:space="preserve"> story of the ‘General’ or the ‘Officer paradox’.  </w:t>
      </w:r>
      <w:r w:rsidR="006E00BC">
        <w:t>Briefly, a</w:t>
      </w:r>
      <w:r w:rsidR="00C71607">
        <w:t xml:space="preserve"> child is punished for stealing apples when he is 10 years old, </w:t>
      </w:r>
      <w:r w:rsidR="006E00BC">
        <w:t>the</w:t>
      </w:r>
      <w:r w:rsidR="00C71607">
        <w:t xml:space="preserve"> </w:t>
      </w:r>
      <w:r w:rsidR="006E00BC">
        <w:t>40-year-old</w:t>
      </w:r>
      <w:r w:rsidR="00C71607">
        <w:t xml:space="preserve"> grown </w:t>
      </w:r>
      <w:r w:rsidR="006E00BC">
        <w:t>man,</w:t>
      </w:r>
      <w:r w:rsidR="00C71607">
        <w:t xml:space="preserve"> now an Army </w:t>
      </w:r>
      <w:r w:rsidR="006E00BC">
        <w:t>officer, captures</w:t>
      </w:r>
      <w:r w:rsidR="00C71607">
        <w:t xml:space="preserve"> the </w:t>
      </w:r>
      <w:r w:rsidR="006E00BC">
        <w:t>enemy’s</w:t>
      </w:r>
      <w:r w:rsidR="00C71607">
        <w:t xml:space="preserve"> food </w:t>
      </w:r>
      <w:r w:rsidR="006E00BC">
        <w:t>ration,</w:t>
      </w:r>
      <w:r w:rsidR="00C71607">
        <w:t xml:space="preserve"> and remembers stealing the apples. The same officer now </w:t>
      </w:r>
      <w:r w:rsidR="006E00BC">
        <w:t xml:space="preserve">aged </w:t>
      </w:r>
      <w:r w:rsidR="00C71607">
        <w:t xml:space="preserve">80 and retired recalls taking the rations at age 40, but </w:t>
      </w:r>
      <w:r w:rsidR="00114A27">
        <w:t>has no recollection whatsoever of</w:t>
      </w:r>
      <w:r w:rsidR="003E4798">
        <w:t xml:space="preserve"> taking the apples </w:t>
      </w:r>
      <w:r w:rsidR="00114A27">
        <w:t>at age</w:t>
      </w:r>
      <w:r w:rsidR="003E4798">
        <w:t xml:space="preserve"> 10.</w:t>
      </w:r>
      <w:r w:rsidR="00114A27">
        <w:rPr>
          <w:rStyle w:val="FootnoteReference"/>
        </w:rPr>
        <w:footnoteReference w:id="10"/>
      </w:r>
      <w:r w:rsidR="003E4798">
        <w:t xml:space="preserve">    Thus: </w:t>
      </w:r>
      <w:r w:rsidR="00C71607">
        <w:t xml:space="preserve"> A &gt; B &gt; C   </w:t>
      </w:r>
      <w:r w:rsidR="003E4798">
        <w:t xml:space="preserve">and C &lt; B and B &lt; A, which infers C &lt; </w:t>
      </w:r>
      <w:r w:rsidR="006E00BC">
        <w:t>A but</w:t>
      </w:r>
      <w:r w:rsidR="003E4798">
        <w:t xml:space="preserve"> this is not the case. This simple example reduces </w:t>
      </w:r>
      <w:r w:rsidR="006E00BC">
        <w:t>Locke’s</w:t>
      </w:r>
      <w:r w:rsidR="003E4798">
        <w:t xml:space="preserve"> case to </w:t>
      </w:r>
      <w:r w:rsidR="00114A27">
        <w:t>absurdity.</w:t>
      </w:r>
      <w:r w:rsidR="006E00BC">
        <w:t xml:space="preserve"> </w:t>
      </w:r>
    </w:p>
    <w:p w:rsidR="00D272E1" w:rsidRDefault="00346F79" w:rsidP="006A6F40">
      <w:pPr>
        <w:spacing w:after="0" w:line="360" w:lineRule="auto"/>
      </w:pPr>
      <w:r>
        <w:lastRenderedPageBreak/>
        <w:t>The</w:t>
      </w:r>
      <w:r w:rsidR="0044687F">
        <w:t>se and other objections</w:t>
      </w:r>
      <w:r>
        <w:t xml:space="preserve"> undermine </w:t>
      </w:r>
      <w:r w:rsidR="0044687F">
        <w:t>Locke’s ideas about where identity is centred, Butler and Reid raise objections which Locke cannot really get around. In order to make his new ideas on identity fit the constraints of the scriptures he has to develop some concepts which are very convoluted and are difficult to accept. It is easy to look at Locke</w:t>
      </w:r>
      <w:r w:rsidR="003A0DB4">
        <w:t>’</w:t>
      </w:r>
      <w:r w:rsidR="0044687F">
        <w:t>s work from the 21</w:t>
      </w:r>
      <w:r w:rsidR="0044687F" w:rsidRPr="0044687F">
        <w:rPr>
          <w:vertAlign w:val="superscript"/>
        </w:rPr>
        <w:t>st</w:t>
      </w:r>
      <w:r w:rsidR="0044687F">
        <w:t xml:space="preserve"> century and see flaws</w:t>
      </w:r>
      <w:r w:rsidR="003A0DB4">
        <w:t xml:space="preserve"> </w:t>
      </w:r>
      <w:r w:rsidR="0044687F">
        <w:t>in it. We should remember that it was written at a time when Astronomy and Astrology were considered to be one subject</w:t>
      </w:r>
      <w:r w:rsidR="003A0DB4">
        <w:t xml:space="preserve"> and Alchemy was also considered seriously as a real possibility.  Butler, Reid and Locke all Consider that Personal identity is of utmost importance, they just do not agree on where it is to be found.</w:t>
      </w:r>
    </w:p>
    <w:p w:rsidR="00186C46" w:rsidRDefault="00186C46" w:rsidP="006A6F40">
      <w:pPr>
        <w:spacing w:after="0" w:line="360" w:lineRule="auto"/>
      </w:pPr>
    </w:p>
    <w:p w:rsidR="00186C46" w:rsidRDefault="00186C46" w:rsidP="006A6F40">
      <w:pPr>
        <w:spacing w:after="0" w:line="360" w:lineRule="auto"/>
      </w:pPr>
      <w:r>
        <w:t>Bibliography</w:t>
      </w:r>
    </w:p>
    <w:p w:rsidR="00186C46" w:rsidRPr="00B15C08" w:rsidRDefault="00186C46" w:rsidP="00186C46">
      <w:pPr>
        <w:pStyle w:val="FootnoteText"/>
        <w:rPr>
          <w:sz w:val="22"/>
          <w:szCs w:val="22"/>
        </w:rPr>
      </w:pPr>
      <w:r w:rsidRPr="00B15C08">
        <w:rPr>
          <w:rStyle w:val="element-citation"/>
          <w:sz w:val="22"/>
          <w:szCs w:val="22"/>
        </w:rPr>
        <w:t xml:space="preserve">Butler J. </w:t>
      </w:r>
      <w:r w:rsidRPr="00B15C08">
        <w:rPr>
          <w:rStyle w:val="Emphasis"/>
          <w:sz w:val="22"/>
          <w:szCs w:val="22"/>
        </w:rPr>
        <w:t>’Of Personal Identity’ in ’The Analogy of Religion</w:t>
      </w:r>
      <w:r w:rsidRPr="00B15C08">
        <w:rPr>
          <w:rStyle w:val="ref-journal"/>
          <w:sz w:val="22"/>
          <w:szCs w:val="22"/>
        </w:rPr>
        <w:t xml:space="preserve">. Reprinted in Perry, John, 1975, </w:t>
      </w:r>
      <w:r w:rsidRPr="00B15C08">
        <w:rPr>
          <w:rStyle w:val="ref-journal"/>
          <w:i/>
          <w:sz w:val="22"/>
          <w:szCs w:val="22"/>
        </w:rPr>
        <w:t>’Personal Identity’</w:t>
      </w:r>
      <w:r w:rsidRPr="00B15C08">
        <w:rPr>
          <w:rStyle w:val="ref-journal"/>
          <w:sz w:val="22"/>
          <w:szCs w:val="22"/>
        </w:rPr>
        <w:t>.</w:t>
      </w:r>
      <w:r w:rsidRPr="00B15C08">
        <w:rPr>
          <w:rStyle w:val="element-citation"/>
          <w:sz w:val="22"/>
          <w:szCs w:val="22"/>
        </w:rPr>
        <w:t xml:space="preserve"> (Berkeley: University of California Press, 1736) </w:t>
      </w:r>
    </w:p>
    <w:p w:rsidR="00186C46" w:rsidRPr="00B15C08" w:rsidRDefault="00186C46" w:rsidP="006A6F40">
      <w:pPr>
        <w:spacing w:after="0" w:line="360" w:lineRule="auto"/>
      </w:pPr>
    </w:p>
    <w:p w:rsidR="00186C46" w:rsidRPr="00B15C08" w:rsidRDefault="00186C46" w:rsidP="006A6F40">
      <w:pPr>
        <w:spacing w:after="0" w:line="360" w:lineRule="auto"/>
        <w:rPr>
          <w:rStyle w:val="element-citation"/>
        </w:rPr>
      </w:pPr>
      <w:r w:rsidRPr="00B15C08">
        <w:rPr>
          <w:rStyle w:val="element-citation"/>
        </w:rPr>
        <w:t xml:space="preserve">Feser E. ‘ </w:t>
      </w:r>
      <w:r w:rsidRPr="00B15C08">
        <w:rPr>
          <w:rStyle w:val="Emphasis"/>
        </w:rPr>
        <w:t>Locke’</w:t>
      </w:r>
      <w:r w:rsidRPr="00B15C08">
        <w:rPr>
          <w:rStyle w:val="ref-journal"/>
        </w:rPr>
        <w:t>.</w:t>
      </w:r>
      <w:r w:rsidRPr="00B15C08">
        <w:rPr>
          <w:rStyle w:val="element-citation"/>
        </w:rPr>
        <w:t xml:space="preserve"> (Oxford: Oneworld Publications, 2007)</w:t>
      </w:r>
    </w:p>
    <w:p w:rsidR="00B15C08" w:rsidRPr="00B15C08" w:rsidRDefault="00B15C08" w:rsidP="006A6F40">
      <w:pPr>
        <w:spacing w:after="0" w:line="360" w:lineRule="auto"/>
        <w:rPr>
          <w:rStyle w:val="element-citation"/>
        </w:rPr>
      </w:pPr>
    </w:p>
    <w:p w:rsidR="00B15C08" w:rsidRPr="00B15C08" w:rsidRDefault="00B15C08" w:rsidP="00B15C08">
      <w:pPr>
        <w:pStyle w:val="FootnoteText"/>
        <w:rPr>
          <w:sz w:val="22"/>
          <w:szCs w:val="22"/>
        </w:rPr>
      </w:pPr>
      <w:r w:rsidRPr="00B15C08">
        <w:rPr>
          <w:sz w:val="22"/>
          <w:szCs w:val="22"/>
        </w:rPr>
        <w:t xml:space="preserve">Locke John, </w:t>
      </w:r>
      <w:r w:rsidRPr="00B15C08">
        <w:rPr>
          <w:i/>
          <w:sz w:val="22"/>
          <w:szCs w:val="22"/>
        </w:rPr>
        <w:t>An Essay concerning Human Understanding,</w:t>
      </w:r>
      <w:r w:rsidRPr="00B15C08">
        <w:rPr>
          <w:sz w:val="22"/>
          <w:szCs w:val="22"/>
        </w:rPr>
        <w:t xml:space="preserve"> ed. by Peter N Hidditch (Oxford : Oxford University press 1975) </w:t>
      </w:r>
    </w:p>
    <w:p w:rsidR="00B15C08" w:rsidRPr="008E134E" w:rsidRDefault="00B15C08" w:rsidP="006A6F40">
      <w:pPr>
        <w:spacing w:after="0" w:line="360" w:lineRule="auto"/>
      </w:pPr>
    </w:p>
    <w:sectPr w:rsidR="00B15C08" w:rsidRPr="008E134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5535" w:rsidRDefault="00025535" w:rsidP="009451D9">
      <w:pPr>
        <w:spacing w:after="0" w:line="240" w:lineRule="auto"/>
      </w:pPr>
      <w:r>
        <w:separator/>
      </w:r>
    </w:p>
  </w:endnote>
  <w:endnote w:type="continuationSeparator" w:id="0">
    <w:p w:rsidR="00025535" w:rsidRDefault="00025535" w:rsidP="00945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B4" w:rsidRDefault="003A0D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996554"/>
      <w:docPartObj>
        <w:docPartGallery w:val="Page Numbers (Bottom of Page)"/>
        <w:docPartUnique/>
      </w:docPartObj>
    </w:sdtPr>
    <w:sdtEndPr>
      <w:rPr>
        <w:noProof/>
      </w:rPr>
    </w:sdtEndPr>
    <w:sdtContent>
      <w:p w:rsidR="003A0DB4" w:rsidRDefault="003A0DB4">
        <w:pPr>
          <w:pStyle w:val="Footer"/>
        </w:pPr>
      </w:p>
      <w:p w:rsidR="003A0DB4" w:rsidRDefault="003A0DB4">
        <w:pPr>
          <w:pStyle w:val="Footer"/>
        </w:pPr>
        <w:r>
          <w:fldChar w:fldCharType="begin"/>
        </w:r>
        <w:r>
          <w:instrText xml:space="preserve"> PAGE   \* MERGEFORMAT </w:instrText>
        </w:r>
        <w:r>
          <w:fldChar w:fldCharType="separate"/>
        </w:r>
        <w:r w:rsidR="004E7990">
          <w:rPr>
            <w:noProof/>
          </w:rPr>
          <w:t>1</w:t>
        </w:r>
        <w:r>
          <w:rPr>
            <w:noProof/>
          </w:rPr>
          <w:fldChar w:fldCharType="end"/>
        </w:r>
      </w:p>
    </w:sdtContent>
  </w:sdt>
  <w:p w:rsidR="003A0DB4" w:rsidRDefault="003A0D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B4" w:rsidRDefault="003A0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5535" w:rsidRDefault="00025535" w:rsidP="009451D9">
      <w:pPr>
        <w:spacing w:after="0" w:line="240" w:lineRule="auto"/>
      </w:pPr>
      <w:r>
        <w:separator/>
      </w:r>
    </w:p>
  </w:footnote>
  <w:footnote w:type="continuationSeparator" w:id="0">
    <w:p w:rsidR="00025535" w:rsidRDefault="00025535" w:rsidP="009451D9">
      <w:pPr>
        <w:spacing w:after="0" w:line="240" w:lineRule="auto"/>
      </w:pPr>
      <w:r>
        <w:continuationSeparator/>
      </w:r>
    </w:p>
  </w:footnote>
  <w:footnote w:id="1">
    <w:p w:rsidR="003A0DB4" w:rsidRPr="00E8683A" w:rsidRDefault="003A0DB4">
      <w:pPr>
        <w:pStyle w:val="FootnoteText"/>
      </w:pPr>
      <w:r>
        <w:rPr>
          <w:rStyle w:val="FootnoteReference"/>
        </w:rPr>
        <w:footnoteRef/>
      </w:r>
      <w:r>
        <w:t xml:space="preserve"> </w:t>
      </w:r>
      <w:bookmarkStart w:id="1" w:name="_Hlk499072220"/>
      <w:r>
        <w:t xml:space="preserve">John Locke, </w:t>
      </w:r>
      <w:r>
        <w:rPr>
          <w:i/>
        </w:rPr>
        <w:t>An Essay concerning Human Understanding,</w:t>
      </w:r>
      <w:r>
        <w:t xml:space="preserve"> ed. by Peter N Hidditch (Oxford : Oxford University press 1975) Para 2</w:t>
      </w:r>
    </w:p>
    <w:bookmarkEnd w:id="1"/>
  </w:footnote>
  <w:footnote w:id="2">
    <w:p w:rsidR="003A0DB4" w:rsidRDefault="003A0DB4">
      <w:pPr>
        <w:pStyle w:val="FootnoteText"/>
      </w:pPr>
      <w:r>
        <w:rPr>
          <w:rStyle w:val="FootnoteReference"/>
        </w:rPr>
        <w:footnoteRef/>
      </w:r>
      <w:r>
        <w:t xml:space="preserve"> Ibid, Para 6</w:t>
      </w:r>
    </w:p>
  </w:footnote>
  <w:footnote w:id="3">
    <w:p w:rsidR="003A0DB4" w:rsidRDefault="003A0DB4">
      <w:pPr>
        <w:pStyle w:val="FootnoteText"/>
      </w:pPr>
      <w:r>
        <w:rPr>
          <w:rStyle w:val="FootnoteReference"/>
        </w:rPr>
        <w:footnoteRef/>
      </w:r>
      <w:r>
        <w:t xml:space="preserve"> Ibid Para 8</w:t>
      </w:r>
    </w:p>
  </w:footnote>
  <w:footnote w:id="4">
    <w:p w:rsidR="003A0DB4" w:rsidRDefault="003A0DB4">
      <w:pPr>
        <w:pStyle w:val="FootnoteText"/>
      </w:pPr>
      <w:r>
        <w:rPr>
          <w:rStyle w:val="FootnoteReference"/>
        </w:rPr>
        <w:footnoteRef/>
      </w:r>
      <w:r>
        <w:t xml:space="preserve"> Ibid, Para7</w:t>
      </w:r>
    </w:p>
  </w:footnote>
  <w:footnote w:id="5">
    <w:p w:rsidR="003A0DB4" w:rsidRDefault="003A0DB4">
      <w:pPr>
        <w:pStyle w:val="FootnoteText"/>
      </w:pPr>
      <w:r>
        <w:rPr>
          <w:rStyle w:val="FootnoteReference"/>
        </w:rPr>
        <w:footnoteRef/>
      </w:r>
      <w:r>
        <w:t xml:space="preserve"> Ibid, para 9</w:t>
      </w:r>
    </w:p>
  </w:footnote>
  <w:footnote w:id="6">
    <w:p w:rsidR="003A0DB4" w:rsidRDefault="003A0DB4">
      <w:pPr>
        <w:pStyle w:val="FootnoteText"/>
      </w:pPr>
      <w:r>
        <w:rPr>
          <w:rStyle w:val="FootnoteReference"/>
        </w:rPr>
        <w:footnoteRef/>
      </w:r>
      <w:r>
        <w:t xml:space="preserve"> Ibid, Para 12</w:t>
      </w:r>
    </w:p>
  </w:footnote>
  <w:footnote w:id="7">
    <w:p w:rsidR="003A0DB4" w:rsidRDefault="003A0DB4">
      <w:pPr>
        <w:pStyle w:val="FootnoteText"/>
      </w:pPr>
      <w:r>
        <w:rPr>
          <w:rStyle w:val="FootnoteReference"/>
        </w:rPr>
        <w:footnoteRef/>
      </w:r>
      <w:r>
        <w:t xml:space="preserve"> Ibid, para 23</w:t>
      </w:r>
    </w:p>
  </w:footnote>
  <w:footnote w:id="8">
    <w:p w:rsidR="003A0DB4" w:rsidRDefault="003A0DB4">
      <w:pPr>
        <w:pStyle w:val="FootnoteText"/>
      </w:pPr>
      <w:r>
        <w:rPr>
          <w:rStyle w:val="FootnoteReference"/>
        </w:rPr>
        <w:footnoteRef/>
      </w:r>
      <w:r>
        <w:t xml:space="preserve"> Ibid, Para 27</w:t>
      </w:r>
    </w:p>
  </w:footnote>
  <w:footnote w:id="9">
    <w:p w:rsidR="003A0DB4" w:rsidRDefault="003A0DB4">
      <w:pPr>
        <w:pStyle w:val="FootnoteText"/>
      </w:pPr>
      <w:r>
        <w:rPr>
          <w:rStyle w:val="FootnoteReference"/>
        </w:rPr>
        <w:footnoteRef/>
      </w:r>
      <w:r>
        <w:t xml:space="preserve"> </w:t>
      </w:r>
      <w:bookmarkStart w:id="7" w:name="_Hlk499072148"/>
      <w:r>
        <w:rPr>
          <w:rStyle w:val="element-citation"/>
        </w:rPr>
        <w:t xml:space="preserve">Butler J. </w:t>
      </w:r>
      <w:r>
        <w:rPr>
          <w:rStyle w:val="Emphasis"/>
        </w:rPr>
        <w:t>’Of Personal Identity’ in ’The Analogy of Religion</w:t>
      </w:r>
      <w:r>
        <w:rPr>
          <w:rStyle w:val="ref-journal"/>
        </w:rPr>
        <w:t xml:space="preserve">. Reprinted in Perry, John, 1975, </w:t>
      </w:r>
      <w:r w:rsidRPr="0080588A">
        <w:rPr>
          <w:rStyle w:val="ref-journal"/>
          <w:i/>
        </w:rPr>
        <w:t>’Personal Identity’</w:t>
      </w:r>
      <w:r>
        <w:rPr>
          <w:rStyle w:val="ref-journal"/>
        </w:rPr>
        <w:t>.</w:t>
      </w:r>
      <w:r>
        <w:rPr>
          <w:rStyle w:val="element-citation"/>
        </w:rPr>
        <w:t xml:space="preserve"> (Berkeley: University of California Press, 1736) p. 100.</w:t>
      </w:r>
    </w:p>
    <w:bookmarkEnd w:id="7"/>
  </w:footnote>
  <w:footnote w:id="10">
    <w:p w:rsidR="003A0DB4" w:rsidRDefault="003A0DB4">
      <w:pPr>
        <w:pStyle w:val="FootnoteText"/>
      </w:pPr>
      <w:r>
        <w:rPr>
          <w:rStyle w:val="FootnoteReference"/>
        </w:rPr>
        <w:footnoteRef/>
      </w:r>
      <w:r>
        <w:t xml:space="preserve"> </w:t>
      </w:r>
      <w:r>
        <w:rPr>
          <w:rStyle w:val="element-citation"/>
        </w:rPr>
        <w:t xml:space="preserve">Feser E. ‘ </w:t>
      </w:r>
      <w:r>
        <w:rPr>
          <w:rStyle w:val="Emphasis"/>
        </w:rPr>
        <w:t>Locke’</w:t>
      </w:r>
      <w:r>
        <w:rPr>
          <w:rStyle w:val="ref-journal"/>
        </w:rPr>
        <w:t>.</w:t>
      </w:r>
      <w:r>
        <w:rPr>
          <w:rStyle w:val="element-citation"/>
        </w:rPr>
        <w:t xml:space="preserve"> (Oxford: Oneworld Publications, 2007)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B4" w:rsidRDefault="003A0D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B4" w:rsidRDefault="003A0D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B4" w:rsidRDefault="003A0D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FC0"/>
    <w:rsid w:val="00015A37"/>
    <w:rsid w:val="00025535"/>
    <w:rsid w:val="00067FED"/>
    <w:rsid w:val="00114A27"/>
    <w:rsid w:val="00123A05"/>
    <w:rsid w:val="001319B9"/>
    <w:rsid w:val="001821DB"/>
    <w:rsid w:val="00186C46"/>
    <w:rsid w:val="001B2251"/>
    <w:rsid w:val="001C44F1"/>
    <w:rsid w:val="001E4F5A"/>
    <w:rsid w:val="002147BD"/>
    <w:rsid w:val="002202DA"/>
    <w:rsid w:val="0025482C"/>
    <w:rsid w:val="00270DDF"/>
    <w:rsid w:val="00287C13"/>
    <w:rsid w:val="00296832"/>
    <w:rsid w:val="002A2359"/>
    <w:rsid w:val="002A6594"/>
    <w:rsid w:val="00315391"/>
    <w:rsid w:val="003175AD"/>
    <w:rsid w:val="00344A05"/>
    <w:rsid w:val="00345E12"/>
    <w:rsid w:val="00346F79"/>
    <w:rsid w:val="00352D2B"/>
    <w:rsid w:val="003564A2"/>
    <w:rsid w:val="00361380"/>
    <w:rsid w:val="003A0DB4"/>
    <w:rsid w:val="003C7FC0"/>
    <w:rsid w:val="003E4798"/>
    <w:rsid w:val="003E79CE"/>
    <w:rsid w:val="003F48C5"/>
    <w:rsid w:val="0041765E"/>
    <w:rsid w:val="00440A22"/>
    <w:rsid w:val="0044687F"/>
    <w:rsid w:val="004733CC"/>
    <w:rsid w:val="004B2179"/>
    <w:rsid w:val="004B5ED5"/>
    <w:rsid w:val="004E7990"/>
    <w:rsid w:val="005060AE"/>
    <w:rsid w:val="005447EC"/>
    <w:rsid w:val="0055647E"/>
    <w:rsid w:val="005B30FE"/>
    <w:rsid w:val="005D2421"/>
    <w:rsid w:val="005D29E3"/>
    <w:rsid w:val="005F6479"/>
    <w:rsid w:val="0067319F"/>
    <w:rsid w:val="006A6F40"/>
    <w:rsid w:val="006B4E2D"/>
    <w:rsid w:val="006B757C"/>
    <w:rsid w:val="006E00BC"/>
    <w:rsid w:val="00723D63"/>
    <w:rsid w:val="0072506C"/>
    <w:rsid w:val="0074178B"/>
    <w:rsid w:val="00756FB5"/>
    <w:rsid w:val="007B7344"/>
    <w:rsid w:val="007F6651"/>
    <w:rsid w:val="0080588A"/>
    <w:rsid w:val="00806034"/>
    <w:rsid w:val="008C39AC"/>
    <w:rsid w:val="008E134E"/>
    <w:rsid w:val="009348FC"/>
    <w:rsid w:val="009451D9"/>
    <w:rsid w:val="00977464"/>
    <w:rsid w:val="009A2121"/>
    <w:rsid w:val="009B7666"/>
    <w:rsid w:val="00A113FD"/>
    <w:rsid w:val="00A5232E"/>
    <w:rsid w:val="00AB218A"/>
    <w:rsid w:val="00B15C08"/>
    <w:rsid w:val="00BC6731"/>
    <w:rsid w:val="00C23B85"/>
    <w:rsid w:val="00C367E4"/>
    <w:rsid w:val="00C419F9"/>
    <w:rsid w:val="00C45E31"/>
    <w:rsid w:val="00C46B24"/>
    <w:rsid w:val="00C71607"/>
    <w:rsid w:val="00C718D3"/>
    <w:rsid w:val="00C8355D"/>
    <w:rsid w:val="00C963FA"/>
    <w:rsid w:val="00CB52EF"/>
    <w:rsid w:val="00D00504"/>
    <w:rsid w:val="00D272E1"/>
    <w:rsid w:val="00D33E8F"/>
    <w:rsid w:val="00D503C0"/>
    <w:rsid w:val="00DA1D4A"/>
    <w:rsid w:val="00DC0991"/>
    <w:rsid w:val="00DD4488"/>
    <w:rsid w:val="00DF0FF1"/>
    <w:rsid w:val="00E15684"/>
    <w:rsid w:val="00E31136"/>
    <w:rsid w:val="00E366FE"/>
    <w:rsid w:val="00E8683A"/>
    <w:rsid w:val="00EA6731"/>
    <w:rsid w:val="00EC75DE"/>
    <w:rsid w:val="00ED7557"/>
    <w:rsid w:val="00F02B80"/>
    <w:rsid w:val="00F15930"/>
    <w:rsid w:val="00F338C0"/>
    <w:rsid w:val="00F34927"/>
    <w:rsid w:val="00F47452"/>
    <w:rsid w:val="00F83C02"/>
    <w:rsid w:val="00FE0792"/>
    <w:rsid w:val="00FF41FC"/>
    <w:rsid w:val="00FF7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770B46-6A8B-4517-B4E6-FA9F6B94E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7FC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1D9"/>
  </w:style>
  <w:style w:type="paragraph" w:styleId="Footer">
    <w:name w:val="footer"/>
    <w:basedOn w:val="Normal"/>
    <w:link w:val="FooterChar"/>
    <w:uiPriority w:val="99"/>
    <w:unhideWhenUsed/>
    <w:rsid w:val="00945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1D9"/>
  </w:style>
  <w:style w:type="paragraph" w:styleId="BalloonText">
    <w:name w:val="Balloon Text"/>
    <w:basedOn w:val="Normal"/>
    <w:link w:val="BalloonTextChar"/>
    <w:uiPriority w:val="99"/>
    <w:semiHidden/>
    <w:unhideWhenUsed/>
    <w:rsid w:val="008E1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134E"/>
    <w:rPr>
      <w:rFonts w:ascii="Segoe UI" w:hAnsi="Segoe UI" w:cs="Segoe UI"/>
      <w:sz w:val="18"/>
      <w:szCs w:val="18"/>
    </w:rPr>
  </w:style>
  <w:style w:type="paragraph" w:styleId="FootnoteText">
    <w:name w:val="footnote text"/>
    <w:basedOn w:val="Normal"/>
    <w:link w:val="FootnoteTextChar"/>
    <w:uiPriority w:val="99"/>
    <w:semiHidden/>
    <w:unhideWhenUsed/>
    <w:rsid w:val="003E47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4798"/>
    <w:rPr>
      <w:sz w:val="20"/>
      <w:szCs w:val="20"/>
    </w:rPr>
  </w:style>
  <w:style w:type="character" w:styleId="FootnoteReference">
    <w:name w:val="footnote reference"/>
    <w:basedOn w:val="DefaultParagraphFont"/>
    <w:uiPriority w:val="99"/>
    <w:semiHidden/>
    <w:unhideWhenUsed/>
    <w:rsid w:val="003E4798"/>
    <w:rPr>
      <w:vertAlign w:val="superscript"/>
    </w:rPr>
  </w:style>
  <w:style w:type="character" w:customStyle="1" w:styleId="element-citation">
    <w:name w:val="element-citation"/>
    <w:basedOn w:val="DefaultParagraphFont"/>
    <w:rsid w:val="003E4798"/>
  </w:style>
  <w:style w:type="character" w:customStyle="1" w:styleId="ref-journal">
    <w:name w:val="ref-journal"/>
    <w:basedOn w:val="DefaultParagraphFont"/>
    <w:rsid w:val="003E4798"/>
  </w:style>
  <w:style w:type="character" w:styleId="Emphasis">
    <w:name w:val="Emphasis"/>
    <w:basedOn w:val="DefaultParagraphFont"/>
    <w:uiPriority w:val="20"/>
    <w:qFormat/>
    <w:rsid w:val="003E47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040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D5EED-A7EC-4504-B220-58730E305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stv</dc:creator>
  <cp:keywords/>
  <dc:description/>
  <cp:lastModifiedBy>stv</cp:lastModifiedBy>
  <cp:revision>2</cp:revision>
  <cp:lastPrinted>2017-11-19T19:53:00Z</cp:lastPrinted>
  <dcterms:created xsi:type="dcterms:W3CDTF">2017-11-22T00:04:00Z</dcterms:created>
  <dcterms:modified xsi:type="dcterms:W3CDTF">2017-11-22T00:04:00Z</dcterms:modified>
</cp:coreProperties>
</file>