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10320" w14:textId="543A83F4" w:rsidR="00B7376C" w:rsidRPr="003271DA" w:rsidRDefault="003271D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71DA">
        <w:rPr>
          <w:rFonts w:ascii="Times New Roman" w:hAnsi="Times New Roman" w:cs="Times New Roman"/>
          <w:b/>
          <w:bCs/>
          <w:sz w:val="24"/>
          <w:szCs w:val="24"/>
        </w:rPr>
        <w:t>Reflective Practice Discussion:</w:t>
      </w:r>
    </w:p>
    <w:p w14:paraId="53CD256C" w14:textId="551CB58C" w:rsidR="003271DA" w:rsidRDefault="003271D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71DA">
        <w:rPr>
          <w:rFonts w:ascii="Times New Roman" w:hAnsi="Times New Roman" w:cs="Times New Roman"/>
          <w:b/>
          <w:bCs/>
          <w:sz w:val="24"/>
          <w:szCs w:val="24"/>
        </w:rPr>
        <w:t>SJSS6004: Advocacy and PCP</w:t>
      </w:r>
    </w:p>
    <w:p w14:paraId="496DA6EF" w14:textId="241CDA53" w:rsidR="00F368C1" w:rsidRPr="003271DA" w:rsidRDefault="00F368C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Pr="00F368C1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September 2020</w:t>
      </w:r>
    </w:p>
    <w:p w14:paraId="7E96819A" w14:textId="0A270154" w:rsidR="003271DA" w:rsidRPr="003271DA" w:rsidRDefault="003271DA" w:rsidP="00F368C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1DA">
        <w:rPr>
          <w:rFonts w:ascii="Times New Roman" w:hAnsi="Times New Roman" w:cs="Times New Roman"/>
          <w:sz w:val="24"/>
          <w:szCs w:val="24"/>
        </w:rPr>
        <w:t xml:space="preserve">Reflecting on my own practice I have come to consider how power and control resides in the relationship between client and advocate. As a starting point we each ‘require’ from the client their ‘mandate’ </w:t>
      </w:r>
      <w:r w:rsidR="00F368C1">
        <w:rPr>
          <w:rFonts w:ascii="Times New Roman" w:hAnsi="Times New Roman" w:cs="Times New Roman"/>
          <w:sz w:val="24"/>
          <w:szCs w:val="24"/>
        </w:rPr>
        <w:t xml:space="preserve">in order </w:t>
      </w:r>
      <w:r w:rsidRPr="003271DA">
        <w:rPr>
          <w:rFonts w:ascii="Times New Roman" w:hAnsi="Times New Roman" w:cs="Times New Roman"/>
          <w:sz w:val="24"/>
          <w:szCs w:val="24"/>
        </w:rPr>
        <w:t>to proceed in our support and representation of their wishes, views, feelings and needs/preferences.</w:t>
      </w:r>
      <w:r>
        <w:rPr>
          <w:rFonts w:ascii="Times New Roman" w:hAnsi="Times New Roman" w:cs="Times New Roman"/>
          <w:sz w:val="24"/>
          <w:szCs w:val="24"/>
        </w:rPr>
        <w:t xml:space="preserve"> This is in a sense an exertion of power-over, conceivably then a requirement whereby the client’s power is </w:t>
      </w:r>
      <w:r w:rsidR="00F368C1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required</w:t>
      </w:r>
      <w:r w:rsidR="00F368C1">
        <w:rPr>
          <w:rFonts w:ascii="Times New Roman" w:hAnsi="Times New Roman" w:cs="Times New Roman"/>
          <w:sz w:val="24"/>
          <w:szCs w:val="24"/>
        </w:rPr>
        <w:t>’ (demanded?)</w:t>
      </w:r>
      <w:r>
        <w:rPr>
          <w:rFonts w:ascii="Times New Roman" w:hAnsi="Times New Roman" w:cs="Times New Roman"/>
          <w:sz w:val="24"/>
          <w:szCs w:val="24"/>
        </w:rPr>
        <w:t xml:space="preserve"> to be given to the organisation’s representative (</w:t>
      </w:r>
      <w:r w:rsidR="00F368C1">
        <w:rPr>
          <w:rFonts w:ascii="Times New Roman" w:hAnsi="Times New Roman" w:cs="Times New Roman"/>
          <w:sz w:val="24"/>
          <w:szCs w:val="24"/>
        </w:rPr>
        <w:t xml:space="preserve">i.e. </w:t>
      </w:r>
      <w:r>
        <w:rPr>
          <w:rFonts w:ascii="Times New Roman" w:hAnsi="Times New Roman" w:cs="Times New Roman"/>
          <w:sz w:val="24"/>
          <w:szCs w:val="24"/>
        </w:rPr>
        <w:t xml:space="preserve">the advocate). Power therefore flowing to the organisation </w:t>
      </w:r>
      <w:r w:rsidR="00F368C1">
        <w:rPr>
          <w:rFonts w:ascii="Times New Roman" w:hAnsi="Times New Roman" w:cs="Times New Roman"/>
          <w:sz w:val="24"/>
          <w:szCs w:val="24"/>
        </w:rPr>
        <w:t>as a pre-requisite of the advocate-client relationship.</w:t>
      </w:r>
    </w:p>
    <w:p w14:paraId="2777E424" w14:textId="1138DDF2" w:rsidR="003271DA" w:rsidRDefault="003271DA" w:rsidP="00F368C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1DA">
        <w:rPr>
          <w:rFonts w:ascii="Times New Roman" w:hAnsi="Times New Roman" w:cs="Times New Roman"/>
          <w:sz w:val="24"/>
          <w:szCs w:val="24"/>
        </w:rPr>
        <w:t>So, in questioning where then does ‘power’ actually reside and indeed if a power balance exists between client and advocate I reflect that; no matter what an advocate does to mitigate the ‘power</w:t>
      </w:r>
      <w:r w:rsidR="00F368C1">
        <w:rPr>
          <w:rFonts w:ascii="Times New Roman" w:hAnsi="Times New Roman" w:cs="Times New Roman"/>
          <w:sz w:val="24"/>
          <w:szCs w:val="24"/>
        </w:rPr>
        <w:t>-over</w:t>
      </w:r>
      <w:r w:rsidRPr="003271DA">
        <w:rPr>
          <w:rFonts w:ascii="Times New Roman" w:hAnsi="Times New Roman" w:cs="Times New Roman"/>
          <w:sz w:val="24"/>
          <w:szCs w:val="24"/>
        </w:rPr>
        <w:t>’ that they poss</w:t>
      </w:r>
      <w:r w:rsidR="00F368C1">
        <w:rPr>
          <w:rFonts w:ascii="Times New Roman" w:hAnsi="Times New Roman" w:cs="Times New Roman"/>
          <w:sz w:val="24"/>
          <w:szCs w:val="24"/>
        </w:rPr>
        <w:t>ess</w:t>
      </w:r>
      <w:r w:rsidRPr="003271DA">
        <w:rPr>
          <w:rFonts w:ascii="Times New Roman" w:hAnsi="Times New Roman" w:cs="Times New Roman"/>
          <w:sz w:val="24"/>
          <w:szCs w:val="24"/>
        </w:rPr>
        <w:t>, the</w:t>
      </w:r>
      <w:r w:rsidR="00F368C1">
        <w:rPr>
          <w:rFonts w:ascii="Times New Roman" w:hAnsi="Times New Roman" w:cs="Times New Roman"/>
          <w:sz w:val="24"/>
          <w:szCs w:val="24"/>
        </w:rPr>
        <w:t xml:space="preserve"> advocate</w:t>
      </w:r>
      <w:r w:rsidRPr="003271DA">
        <w:rPr>
          <w:rFonts w:ascii="Times New Roman" w:hAnsi="Times New Roman" w:cs="Times New Roman"/>
          <w:sz w:val="24"/>
          <w:szCs w:val="24"/>
        </w:rPr>
        <w:t xml:space="preserve"> </w:t>
      </w:r>
      <w:r w:rsidR="00F368C1">
        <w:rPr>
          <w:rFonts w:ascii="Times New Roman" w:hAnsi="Times New Roman" w:cs="Times New Roman"/>
          <w:sz w:val="24"/>
          <w:szCs w:val="24"/>
        </w:rPr>
        <w:t xml:space="preserve">is located </w:t>
      </w:r>
      <w:r w:rsidRPr="003271DA">
        <w:rPr>
          <w:rFonts w:ascii="Times New Roman" w:hAnsi="Times New Roman" w:cs="Times New Roman"/>
          <w:sz w:val="24"/>
          <w:szCs w:val="24"/>
        </w:rPr>
        <w:t xml:space="preserve">in a position of </w:t>
      </w:r>
      <w:r w:rsidR="00F368C1">
        <w:rPr>
          <w:rFonts w:ascii="Times New Roman" w:hAnsi="Times New Roman" w:cs="Times New Roman"/>
          <w:sz w:val="24"/>
          <w:szCs w:val="24"/>
        </w:rPr>
        <w:t xml:space="preserve">higher </w:t>
      </w:r>
      <w:r w:rsidRPr="003271DA">
        <w:rPr>
          <w:rFonts w:ascii="Times New Roman" w:hAnsi="Times New Roman" w:cs="Times New Roman"/>
          <w:sz w:val="24"/>
          <w:szCs w:val="24"/>
        </w:rPr>
        <w:t xml:space="preserve">power </w:t>
      </w:r>
      <w:r w:rsidR="00F368C1">
        <w:rPr>
          <w:rFonts w:ascii="Times New Roman" w:hAnsi="Times New Roman" w:cs="Times New Roman"/>
          <w:sz w:val="24"/>
          <w:szCs w:val="24"/>
        </w:rPr>
        <w:t xml:space="preserve">(authority of office) </w:t>
      </w:r>
      <w:r w:rsidRPr="003271DA">
        <w:rPr>
          <w:rFonts w:ascii="Times New Roman" w:hAnsi="Times New Roman" w:cs="Times New Roman"/>
          <w:sz w:val="24"/>
          <w:szCs w:val="24"/>
        </w:rPr>
        <w:t xml:space="preserve">due to the knowledge and understandings that they have developed (capitals theory). The advocate by the very nature of ‘being’ (in post) possess </w:t>
      </w:r>
      <w:r w:rsidR="00F368C1">
        <w:rPr>
          <w:rFonts w:ascii="Times New Roman" w:hAnsi="Times New Roman" w:cs="Times New Roman"/>
          <w:sz w:val="24"/>
          <w:szCs w:val="24"/>
        </w:rPr>
        <w:t>‘</w:t>
      </w:r>
      <w:r w:rsidRPr="003271DA">
        <w:rPr>
          <w:rFonts w:ascii="Times New Roman" w:hAnsi="Times New Roman" w:cs="Times New Roman"/>
          <w:sz w:val="24"/>
          <w:szCs w:val="24"/>
        </w:rPr>
        <w:t>power-over</w:t>
      </w:r>
      <w:r w:rsidR="00F368C1">
        <w:rPr>
          <w:rFonts w:ascii="Times New Roman" w:hAnsi="Times New Roman" w:cs="Times New Roman"/>
          <w:sz w:val="24"/>
          <w:szCs w:val="24"/>
        </w:rPr>
        <w:t>’</w:t>
      </w:r>
      <w:bookmarkStart w:id="0" w:name="_GoBack"/>
      <w:bookmarkEnd w:id="0"/>
      <w:r w:rsidRPr="003271DA">
        <w:rPr>
          <w:rFonts w:ascii="Times New Roman" w:hAnsi="Times New Roman" w:cs="Times New Roman"/>
          <w:sz w:val="24"/>
          <w:szCs w:val="24"/>
        </w:rPr>
        <w:t xml:space="preserve"> and that any attempt to achieve power-with remains an illusion</w:t>
      </w:r>
      <w:r w:rsidR="00F368C1">
        <w:rPr>
          <w:rFonts w:ascii="Times New Roman" w:hAnsi="Times New Roman" w:cs="Times New Roman"/>
          <w:sz w:val="24"/>
          <w:szCs w:val="24"/>
        </w:rPr>
        <w:t>.</w:t>
      </w:r>
    </w:p>
    <w:p w14:paraId="6AABC129" w14:textId="1FA2EB92" w:rsidR="00F368C1" w:rsidRPr="003271DA" w:rsidRDefault="00F368C1" w:rsidP="00F368C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Phillip Morgan</w:t>
      </w:r>
    </w:p>
    <w:p w14:paraId="02E1F28B" w14:textId="77777777" w:rsidR="003271DA" w:rsidRDefault="003271DA"/>
    <w:sectPr w:rsidR="003271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1DA"/>
    <w:rsid w:val="00017CD3"/>
    <w:rsid w:val="000F0734"/>
    <w:rsid w:val="00104A51"/>
    <w:rsid w:val="001F1FE9"/>
    <w:rsid w:val="002303A5"/>
    <w:rsid w:val="00240DC5"/>
    <w:rsid w:val="002552C1"/>
    <w:rsid w:val="00295FFA"/>
    <w:rsid w:val="003271DA"/>
    <w:rsid w:val="00383FC8"/>
    <w:rsid w:val="003A2D54"/>
    <w:rsid w:val="004232E5"/>
    <w:rsid w:val="00506382"/>
    <w:rsid w:val="0053714F"/>
    <w:rsid w:val="005375E7"/>
    <w:rsid w:val="005A1DDB"/>
    <w:rsid w:val="0060257F"/>
    <w:rsid w:val="00611ACD"/>
    <w:rsid w:val="006443FB"/>
    <w:rsid w:val="006E1081"/>
    <w:rsid w:val="0081265D"/>
    <w:rsid w:val="0087556E"/>
    <w:rsid w:val="008972A9"/>
    <w:rsid w:val="008A5DEF"/>
    <w:rsid w:val="008C1FA5"/>
    <w:rsid w:val="0091765C"/>
    <w:rsid w:val="0092223F"/>
    <w:rsid w:val="009729C3"/>
    <w:rsid w:val="00975FEA"/>
    <w:rsid w:val="009B1FB8"/>
    <w:rsid w:val="009B5EB9"/>
    <w:rsid w:val="009E403E"/>
    <w:rsid w:val="00AA3D18"/>
    <w:rsid w:val="00AE6A18"/>
    <w:rsid w:val="00AF12E0"/>
    <w:rsid w:val="00B47019"/>
    <w:rsid w:val="00B6628B"/>
    <w:rsid w:val="00B7376C"/>
    <w:rsid w:val="00B8647F"/>
    <w:rsid w:val="00BF1204"/>
    <w:rsid w:val="00C20B4D"/>
    <w:rsid w:val="00C9128B"/>
    <w:rsid w:val="00D33D66"/>
    <w:rsid w:val="00DB5032"/>
    <w:rsid w:val="00E914B7"/>
    <w:rsid w:val="00F368C1"/>
    <w:rsid w:val="00FC2AAB"/>
    <w:rsid w:val="00FE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9BF0E"/>
  <w15:chartTrackingRefBased/>
  <w15:docId w15:val="{ED86B874-7C08-495F-A560-797F9FA3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Morgan</dc:creator>
  <cp:keywords/>
  <dc:description/>
  <cp:lastModifiedBy>Phillip Morgan</cp:lastModifiedBy>
  <cp:revision>1</cp:revision>
  <dcterms:created xsi:type="dcterms:W3CDTF">2020-09-27T08:13:00Z</dcterms:created>
  <dcterms:modified xsi:type="dcterms:W3CDTF">2020-09-27T08:32:00Z</dcterms:modified>
</cp:coreProperties>
</file>