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73397" w14:textId="77777777" w:rsidR="009E62FA" w:rsidRDefault="009E62FA" w:rsidP="009E62FA">
      <w:pPr>
        <w:jc w:val="center"/>
      </w:pPr>
    </w:p>
    <w:p w14:paraId="7F556844" w14:textId="77777777" w:rsidR="009E62FA" w:rsidRDefault="009E62FA" w:rsidP="009E62FA">
      <w:pPr>
        <w:jc w:val="center"/>
      </w:pPr>
    </w:p>
    <w:p w14:paraId="020BBF9F" w14:textId="77777777" w:rsidR="009E62FA" w:rsidRDefault="009E62FA" w:rsidP="009E62FA">
      <w:pPr>
        <w:jc w:val="center"/>
      </w:pPr>
    </w:p>
    <w:p w14:paraId="2A5C2673" w14:textId="77777777" w:rsidR="009E62FA" w:rsidRDefault="009E62FA" w:rsidP="009E62FA">
      <w:pPr>
        <w:jc w:val="center"/>
      </w:pPr>
    </w:p>
    <w:p w14:paraId="0F05882E" w14:textId="77777777" w:rsidR="009E62FA" w:rsidRDefault="009E62FA" w:rsidP="009E62FA">
      <w:pPr>
        <w:jc w:val="center"/>
      </w:pPr>
    </w:p>
    <w:p w14:paraId="32AA414D" w14:textId="77777777" w:rsidR="009E62FA" w:rsidRDefault="009E62FA" w:rsidP="009E62FA">
      <w:pPr>
        <w:jc w:val="center"/>
      </w:pPr>
    </w:p>
    <w:p w14:paraId="076D1F61" w14:textId="77777777" w:rsidR="009E62FA" w:rsidRDefault="009E62FA" w:rsidP="009E62FA">
      <w:pPr>
        <w:jc w:val="center"/>
      </w:pPr>
    </w:p>
    <w:p w14:paraId="06850A23" w14:textId="77777777" w:rsidR="009E62FA" w:rsidRDefault="009E62FA" w:rsidP="009E62FA">
      <w:pPr>
        <w:jc w:val="center"/>
      </w:pPr>
    </w:p>
    <w:p w14:paraId="669884A3" w14:textId="77777777" w:rsidR="009E62FA" w:rsidRDefault="009E62FA" w:rsidP="009E62FA">
      <w:pPr>
        <w:jc w:val="center"/>
      </w:pPr>
    </w:p>
    <w:p w14:paraId="26A193DE" w14:textId="77777777" w:rsidR="009E62FA" w:rsidRDefault="009E62FA" w:rsidP="009E62FA">
      <w:pPr>
        <w:jc w:val="center"/>
      </w:pPr>
    </w:p>
    <w:p w14:paraId="1BEC1E49" w14:textId="77777777" w:rsidR="009E62FA" w:rsidRDefault="009E62FA" w:rsidP="009E62FA">
      <w:pPr>
        <w:jc w:val="center"/>
      </w:pPr>
    </w:p>
    <w:p w14:paraId="19C07C8E" w14:textId="77777777" w:rsidR="009E62FA" w:rsidRDefault="009E62FA" w:rsidP="009E62FA">
      <w:pPr>
        <w:jc w:val="center"/>
      </w:pPr>
    </w:p>
    <w:p w14:paraId="529AE4E6" w14:textId="4C52A63E" w:rsidR="009E62FA" w:rsidRDefault="009E62FA" w:rsidP="009E62FA">
      <w:pPr>
        <w:jc w:val="center"/>
      </w:pPr>
      <w:r>
        <w:t>LCMB7000 Assessment 2</w:t>
      </w:r>
    </w:p>
    <w:p w14:paraId="760B5C43" w14:textId="0F79BAFF" w:rsidR="009E62FA" w:rsidRDefault="009E62FA" w:rsidP="009E62FA">
      <w:pPr>
        <w:jc w:val="center"/>
      </w:pPr>
      <w:r>
        <w:t>Group Presentation Human Resource Management</w:t>
      </w:r>
    </w:p>
    <w:p w14:paraId="4C0781CE" w14:textId="77777777" w:rsidR="009E62FA" w:rsidRDefault="009E62FA">
      <w:pPr>
        <w:widowControl/>
        <w:autoSpaceDE/>
        <w:autoSpaceDN/>
        <w:spacing w:after="160" w:line="259" w:lineRule="auto"/>
        <w:jc w:val="left"/>
      </w:pPr>
      <w:r>
        <w:br w:type="page"/>
      </w:r>
    </w:p>
    <w:sdt>
      <w:sdtPr>
        <w:rPr>
          <w:rFonts w:ascii="Times New Roman" w:eastAsia="Tahoma" w:hAnsi="Times New Roman" w:cs="Tahoma"/>
          <w:color w:val="auto"/>
          <w:sz w:val="24"/>
          <w:szCs w:val="22"/>
          <w:lang w:val="en-GB"/>
        </w:rPr>
        <w:id w:val="349301060"/>
        <w:docPartObj>
          <w:docPartGallery w:val="Table of Contents"/>
          <w:docPartUnique/>
        </w:docPartObj>
      </w:sdtPr>
      <w:sdtEndPr>
        <w:rPr>
          <w:b/>
          <w:bCs/>
        </w:rPr>
      </w:sdtEndPr>
      <w:sdtContent>
        <w:p w14:paraId="7E7FA301" w14:textId="59EC9AF2" w:rsidR="00FC107B" w:rsidRDefault="00FC107B">
          <w:pPr>
            <w:pStyle w:val="TOCHeading"/>
          </w:pPr>
          <w:r>
            <w:rPr>
              <w:lang w:val="en-GB"/>
            </w:rPr>
            <w:t>Contents</w:t>
          </w:r>
        </w:p>
        <w:p w14:paraId="0693C69E" w14:textId="293B4F6A" w:rsidR="00FC107B" w:rsidRDefault="00FC107B">
          <w:pPr>
            <w:pStyle w:val="TOC1"/>
            <w:tabs>
              <w:tab w:val="right" w:leader="dot" w:pos="9350"/>
            </w:tabs>
            <w:rPr>
              <w:noProof/>
            </w:rPr>
          </w:pPr>
          <w:r>
            <w:fldChar w:fldCharType="begin"/>
          </w:r>
          <w:r>
            <w:instrText xml:space="preserve"> TOC \o "1-3" \h \z \u </w:instrText>
          </w:r>
          <w:r>
            <w:fldChar w:fldCharType="separate"/>
          </w:r>
          <w:hyperlink w:anchor="_Toc131579061" w:history="1">
            <w:r w:rsidRPr="00FC1DB3">
              <w:rPr>
                <w:rStyle w:val="Hyperlink"/>
                <w:noProof/>
              </w:rPr>
              <w:t>Introduction</w:t>
            </w:r>
            <w:r>
              <w:rPr>
                <w:noProof/>
                <w:webHidden/>
              </w:rPr>
              <w:tab/>
            </w:r>
            <w:r>
              <w:rPr>
                <w:noProof/>
                <w:webHidden/>
              </w:rPr>
              <w:fldChar w:fldCharType="begin"/>
            </w:r>
            <w:r>
              <w:rPr>
                <w:noProof/>
                <w:webHidden/>
              </w:rPr>
              <w:instrText xml:space="preserve"> PAGEREF _Toc131579061 \h </w:instrText>
            </w:r>
            <w:r>
              <w:rPr>
                <w:noProof/>
                <w:webHidden/>
              </w:rPr>
            </w:r>
            <w:r>
              <w:rPr>
                <w:noProof/>
                <w:webHidden/>
              </w:rPr>
              <w:fldChar w:fldCharType="separate"/>
            </w:r>
            <w:r>
              <w:rPr>
                <w:noProof/>
                <w:webHidden/>
              </w:rPr>
              <w:t>2</w:t>
            </w:r>
            <w:r>
              <w:rPr>
                <w:noProof/>
                <w:webHidden/>
              </w:rPr>
              <w:fldChar w:fldCharType="end"/>
            </w:r>
          </w:hyperlink>
        </w:p>
        <w:p w14:paraId="6E3758FD" w14:textId="50EBAB21" w:rsidR="00FC107B" w:rsidRDefault="003B4B0E">
          <w:pPr>
            <w:pStyle w:val="TOC1"/>
            <w:tabs>
              <w:tab w:val="right" w:leader="dot" w:pos="9350"/>
            </w:tabs>
            <w:rPr>
              <w:noProof/>
            </w:rPr>
          </w:pPr>
          <w:hyperlink w:anchor="_Toc131579062" w:history="1">
            <w:r w:rsidR="00FC107B" w:rsidRPr="00FC1DB3">
              <w:rPr>
                <w:rStyle w:val="Hyperlink"/>
                <w:noProof/>
              </w:rPr>
              <w:t>HRM in Company</w:t>
            </w:r>
            <w:r w:rsidR="00FC107B">
              <w:rPr>
                <w:noProof/>
                <w:webHidden/>
              </w:rPr>
              <w:tab/>
            </w:r>
            <w:r w:rsidR="00FC107B">
              <w:rPr>
                <w:noProof/>
                <w:webHidden/>
              </w:rPr>
              <w:fldChar w:fldCharType="begin"/>
            </w:r>
            <w:r w:rsidR="00FC107B">
              <w:rPr>
                <w:noProof/>
                <w:webHidden/>
              </w:rPr>
              <w:instrText xml:space="preserve"> PAGEREF _Toc131579062 \h </w:instrText>
            </w:r>
            <w:r w:rsidR="00FC107B">
              <w:rPr>
                <w:noProof/>
                <w:webHidden/>
              </w:rPr>
            </w:r>
            <w:r w:rsidR="00FC107B">
              <w:rPr>
                <w:noProof/>
                <w:webHidden/>
              </w:rPr>
              <w:fldChar w:fldCharType="separate"/>
            </w:r>
            <w:r w:rsidR="00FC107B">
              <w:rPr>
                <w:noProof/>
                <w:webHidden/>
              </w:rPr>
              <w:t>3</w:t>
            </w:r>
            <w:r w:rsidR="00FC107B">
              <w:rPr>
                <w:noProof/>
                <w:webHidden/>
              </w:rPr>
              <w:fldChar w:fldCharType="end"/>
            </w:r>
          </w:hyperlink>
        </w:p>
        <w:p w14:paraId="5C5DC796" w14:textId="001FA03E" w:rsidR="00FC107B" w:rsidRDefault="003B4B0E">
          <w:pPr>
            <w:pStyle w:val="TOC1"/>
            <w:tabs>
              <w:tab w:val="right" w:leader="dot" w:pos="9350"/>
            </w:tabs>
            <w:rPr>
              <w:noProof/>
            </w:rPr>
          </w:pPr>
          <w:hyperlink w:anchor="_Toc131579063" w:history="1">
            <w:r w:rsidR="00FC107B" w:rsidRPr="00FC1DB3">
              <w:rPr>
                <w:rStyle w:val="Hyperlink"/>
                <w:noProof/>
                <w:shd w:val="clear" w:color="auto" w:fill="FFFFFF"/>
              </w:rPr>
              <w:t>Developing Human Resource Strategies</w:t>
            </w:r>
            <w:r w:rsidR="00FC107B">
              <w:rPr>
                <w:noProof/>
                <w:webHidden/>
              </w:rPr>
              <w:tab/>
            </w:r>
            <w:r w:rsidR="00FC107B">
              <w:rPr>
                <w:noProof/>
                <w:webHidden/>
              </w:rPr>
              <w:fldChar w:fldCharType="begin"/>
            </w:r>
            <w:r w:rsidR="00FC107B">
              <w:rPr>
                <w:noProof/>
                <w:webHidden/>
              </w:rPr>
              <w:instrText xml:space="preserve"> PAGEREF _Toc131579063 \h </w:instrText>
            </w:r>
            <w:r w:rsidR="00FC107B">
              <w:rPr>
                <w:noProof/>
                <w:webHidden/>
              </w:rPr>
            </w:r>
            <w:r w:rsidR="00FC107B">
              <w:rPr>
                <w:noProof/>
                <w:webHidden/>
              </w:rPr>
              <w:fldChar w:fldCharType="separate"/>
            </w:r>
            <w:r w:rsidR="00FC107B">
              <w:rPr>
                <w:noProof/>
                <w:webHidden/>
              </w:rPr>
              <w:t>3</w:t>
            </w:r>
            <w:r w:rsidR="00FC107B">
              <w:rPr>
                <w:noProof/>
                <w:webHidden/>
              </w:rPr>
              <w:fldChar w:fldCharType="end"/>
            </w:r>
          </w:hyperlink>
        </w:p>
        <w:p w14:paraId="14BEB211" w14:textId="7F29D540" w:rsidR="00FC107B" w:rsidRDefault="003B4B0E">
          <w:pPr>
            <w:pStyle w:val="TOC2"/>
            <w:tabs>
              <w:tab w:val="right" w:leader="dot" w:pos="9350"/>
            </w:tabs>
            <w:rPr>
              <w:noProof/>
            </w:rPr>
          </w:pPr>
          <w:hyperlink w:anchor="_Toc131579064" w:history="1">
            <w:r w:rsidR="00FC107B" w:rsidRPr="00FC1DB3">
              <w:rPr>
                <w:rStyle w:val="Hyperlink"/>
                <w:noProof/>
                <w:shd w:val="clear" w:color="auto" w:fill="FFFFFF"/>
              </w:rPr>
              <w:t>Leadership Development</w:t>
            </w:r>
            <w:r w:rsidR="00FC107B">
              <w:rPr>
                <w:noProof/>
                <w:webHidden/>
              </w:rPr>
              <w:tab/>
            </w:r>
            <w:r w:rsidR="00FC107B">
              <w:rPr>
                <w:noProof/>
                <w:webHidden/>
              </w:rPr>
              <w:fldChar w:fldCharType="begin"/>
            </w:r>
            <w:r w:rsidR="00FC107B">
              <w:rPr>
                <w:noProof/>
                <w:webHidden/>
              </w:rPr>
              <w:instrText xml:space="preserve"> PAGEREF _Toc131579064 \h </w:instrText>
            </w:r>
            <w:r w:rsidR="00FC107B">
              <w:rPr>
                <w:noProof/>
                <w:webHidden/>
              </w:rPr>
            </w:r>
            <w:r w:rsidR="00FC107B">
              <w:rPr>
                <w:noProof/>
                <w:webHidden/>
              </w:rPr>
              <w:fldChar w:fldCharType="separate"/>
            </w:r>
            <w:r w:rsidR="00FC107B">
              <w:rPr>
                <w:noProof/>
                <w:webHidden/>
              </w:rPr>
              <w:t>3</w:t>
            </w:r>
            <w:r w:rsidR="00FC107B">
              <w:rPr>
                <w:noProof/>
                <w:webHidden/>
              </w:rPr>
              <w:fldChar w:fldCharType="end"/>
            </w:r>
          </w:hyperlink>
        </w:p>
        <w:p w14:paraId="72C1F137" w14:textId="128B079D" w:rsidR="00FC107B" w:rsidRDefault="003B4B0E">
          <w:pPr>
            <w:pStyle w:val="TOC1"/>
            <w:tabs>
              <w:tab w:val="right" w:leader="dot" w:pos="9350"/>
            </w:tabs>
            <w:rPr>
              <w:noProof/>
            </w:rPr>
          </w:pPr>
          <w:hyperlink w:anchor="_Toc131579065" w:history="1">
            <w:r w:rsidR="00FC107B" w:rsidRPr="00FC1DB3">
              <w:rPr>
                <w:rStyle w:val="Hyperlink"/>
                <w:noProof/>
              </w:rPr>
              <w:t>Each team member's worth and contribution (HRM and IHRM models)</w:t>
            </w:r>
            <w:r w:rsidR="00FC107B">
              <w:rPr>
                <w:noProof/>
                <w:webHidden/>
              </w:rPr>
              <w:tab/>
            </w:r>
            <w:r w:rsidR="00FC107B">
              <w:rPr>
                <w:noProof/>
                <w:webHidden/>
              </w:rPr>
              <w:fldChar w:fldCharType="begin"/>
            </w:r>
            <w:r w:rsidR="00FC107B">
              <w:rPr>
                <w:noProof/>
                <w:webHidden/>
              </w:rPr>
              <w:instrText xml:space="preserve"> PAGEREF _Toc131579065 \h </w:instrText>
            </w:r>
            <w:r w:rsidR="00FC107B">
              <w:rPr>
                <w:noProof/>
                <w:webHidden/>
              </w:rPr>
            </w:r>
            <w:r w:rsidR="00FC107B">
              <w:rPr>
                <w:noProof/>
                <w:webHidden/>
              </w:rPr>
              <w:fldChar w:fldCharType="separate"/>
            </w:r>
            <w:r w:rsidR="00FC107B">
              <w:rPr>
                <w:noProof/>
                <w:webHidden/>
              </w:rPr>
              <w:t>5</w:t>
            </w:r>
            <w:r w:rsidR="00FC107B">
              <w:rPr>
                <w:noProof/>
                <w:webHidden/>
              </w:rPr>
              <w:fldChar w:fldCharType="end"/>
            </w:r>
          </w:hyperlink>
        </w:p>
        <w:p w14:paraId="154FD048" w14:textId="0796541A" w:rsidR="00FC107B" w:rsidRDefault="003B4B0E">
          <w:pPr>
            <w:pStyle w:val="TOC2"/>
            <w:tabs>
              <w:tab w:val="right" w:leader="dot" w:pos="9350"/>
            </w:tabs>
            <w:rPr>
              <w:noProof/>
            </w:rPr>
          </w:pPr>
          <w:hyperlink w:anchor="_Toc131579066" w:history="1">
            <w:r w:rsidR="00FC107B" w:rsidRPr="00FC1DB3">
              <w:rPr>
                <w:rStyle w:val="Hyperlink"/>
                <w:noProof/>
                <w:shd w:val="clear" w:color="auto" w:fill="FFFFFF"/>
              </w:rPr>
              <w:t>Change Management</w:t>
            </w:r>
            <w:r w:rsidR="00FC107B">
              <w:rPr>
                <w:noProof/>
                <w:webHidden/>
              </w:rPr>
              <w:tab/>
            </w:r>
            <w:r w:rsidR="00FC107B">
              <w:rPr>
                <w:noProof/>
                <w:webHidden/>
              </w:rPr>
              <w:fldChar w:fldCharType="begin"/>
            </w:r>
            <w:r w:rsidR="00FC107B">
              <w:rPr>
                <w:noProof/>
                <w:webHidden/>
              </w:rPr>
              <w:instrText xml:space="preserve"> PAGEREF _Toc131579066 \h </w:instrText>
            </w:r>
            <w:r w:rsidR="00FC107B">
              <w:rPr>
                <w:noProof/>
                <w:webHidden/>
              </w:rPr>
            </w:r>
            <w:r w:rsidR="00FC107B">
              <w:rPr>
                <w:noProof/>
                <w:webHidden/>
              </w:rPr>
              <w:fldChar w:fldCharType="separate"/>
            </w:r>
            <w:r w:rsidR="00FC107B">
              <w:rPr>
                <w:noProof/>
                <w:webHidden/>
              </w:rPr>
              <w:t>5</w:t>
            </w:r>
            <w:r w:rsidR="00FC107B">
              <w:rPr>
                <w:noProof/>
                <w:webHidden/>
              </w:rPr>
              <w:fldChar w:fldCharType="end"/>
            </w:r>
          </w:hyperlink>
        </w:p>
        <w:p w14:paraId="31F61307" w14:textId="3E06946A" w:rsidR="00FC107B" w:rsidRDefault="003B4B0E">
          <w:pPr>
            <w:pStyle w:val="TOC2"/>
            <w:tabs>
              <w:tab w:val="right" w:leader="dot" w:pos="9350"/>
            </w:tabs>
            <w:rPr>
              <w:noProof/>
            </w:rPr>
          </w:pPr>
          <w:hyperlink w:anchor="_Toc131579067" w:history="1">
            <w:r w:rsidR="00FC107B" w:rsidRPr="00FC1DB3">
              <w:rPr>
                <w:rStyle w:val="Hyperlink"/>
                <w:rFonts w:eastAsia="Times New Roman"/>
                <w:noProof/>
              </w:rPr>
              <w:t>Staff Retention:</w:t>
            </w:r>
            <w:r w:rsidR="00FC107B">
              <w:rPr>
                <w:noProof/>
                <w:webHidden/>
              </w:rPr>
              <w:tab/>
            </w:r>
            <w:r w:rsidR="00FC107B">
              <w:rPr>
                <w:noProof/>
                <w:webHidden/>
              </w:rPr>
              <w:fldChar w:fldCharType="begin"/>
            </w:r>
            <w:r w:rsidR="00FC107B">
              <w:rPr>
                <w:noProof/>
                <w:webHidden/>
              </w:rPr>
              <w:instrText xml:space="preserve"> PAGEREF _Toc131579067 \h </w:instrText>
            </w:r>
            <w:r w:rsidR="00FC107B">
              <w:rPr>
                <w:noProof/>
                <w:webHidden/>
              </w:rPr>
            </w:r>
            <w:r w:rsidR="00FC107B">
              <w:rPr>
                <w:noProof/>
                <w:webHidden/>
              </w:rPr>
              <w:fldChar w:fldCharType="separate"/>
            </w:r>
            <w:r w:rsidR="00FC107B">
              <w:rPr>
                <w:noProof/>
                <w:webHidden/>
              </w:rPr>
              <w:t>6</w:t>
            </w:r>
            <w:r w:rsidR="00FC107B">
              <w:rPr>
                <w:noProof/>
                <w:webHidden/>
              </w:rPr>
              <w:fldChar w:fldCharType="end"/>
            </w:r>
          </w:hyperlink>
        </w:p>
        <w:p w14:paraId="4844C836" w14:textId="03E2276C" w:rsidR="00FC107B" w:rsidRDefault="003B4B0E">
          <w:pPr>
            <w:pStyle w:val="TOC2"/>
            <w:tabs>
              <w:tab w:val="right" w:leader="dot" w:pos="9350"/>
            </w:tabs>
            <w:rPr>
              <w:noProof/>
            </w:rPr>
          </w:pPr>
          <w:hyperlink w:anchor="_Toc131579068" w:history="1">
            <w:r w:rsidR="00FC107B" w:rsidRPr="00FC1DB3">
              <w:rPr>
                <w:rStyle w:val="Hyperlink"/>
                <w:noProof/>
                <w:shd w:val="clear" w:color="auto" w:fill="FFFFFF"/>
              </w:rPr>
              <w:t>Leadership Development</w:t>
            </w:r>
            <w:r w:rsidR="00FC107B">
              <w:rPr>
                <w:noProof/>
                <w:webHidden/>
              </w:rPr>
              <w:tab/>
            </w:r>
            <w:r w:rsidR="00FC107B">
              <w:rPr>
                <w:noProof/>
                <w:webHidden/>
              </w:rPr>
              <w:fldChar w:fldCharType="begin"/>
            </w:r>
            <w:r w:rsidR="00FC107B">
              <w:rPr>
                <w:noProof/>
                <w:webHidden/>
              </w:rPr>
              <w:instrText xml:space="preserve"> PAGEREF _Toc131579068 \h </w:instrText>
            </w:r>
            <w:r w:rsidR="00FC107B">
              <w:rPr>
                <w:noProof/>
                <w:webHidden/>
              </w:rPr>
            </w:r>
            <w:r w:rsidR="00FC107B">
              <w:rPr>
                <w:noProof/>
                <w:webHidden/>
              </w:rPr>
              <w:fldChar w:fldCharType="separate"/>
            </w:r>
            <w:r w:rsidR="00FC107B">
              <w:rPr>
                <w:noProof/>
                <w:webHidden/>
              </w:rPr>
              <w:t>8</w:t>
            </w:r>
            <w:r w:rsidR="00FC107B">
              <w:rPr>
                <w:noProof/>
                <w:webHidden/>
              </w:rPr>
              <w:fldChar w:fldCharType="end"/>
            </w:r>
          </w:hyperlink>
        </w:p>
        <w:p w14:paraId="11C1A333" w14:textId="402EA15D" w:rsidR="00FC107B" w:rsidRDefault="003B4B0E">
          <w:pPr>
            <w:pStyle w:val="TOC1"/>
            <w:tabs>
              <w:tab w:val="right" w:leader="dot" w:pos="9350"/>
            </w:tabs>
            <w:rPr>
              <w:noProof/>
            </w:rPr>
          </w:pPr>
          <w:hyperlink w:anchor="_Toc131579069" w:history="1">
            <w:r w:rsidR="00FC107B" w:rsidRPr="00FC1DB3">
              <w:rPr>
                <w:rStyle w:val="Hyperlink"/>
                <w:noProof/>
              </w:rPr>
              <w:t>Conclusion</w:t>
            </w:r>
            <w:r w:rsidR="00FC107B">
              <w:rPr>
                <w:noProof/>
                <w:webHidden/>
              </w:rPr>
              <w:tab/>
            </w:r>
            <w:r w:rsidR="00FC107B">
              <w:rPr>
                <w:noProof/>
                <w:webHidden/>
              </w:rPr>
              <w:fldChar w:fldCharType="begin"/>
            </w:r>
            <w:r w:rsidR="00FC107B">
              <w:rPr>
                <w:noProof/>
                <w:webHidden/>
              </w:rPr>
              <w:instrText xml:space="preserve"> PAGEREF _Toc131579069 \h </w:instrText>
            </w:r>
            <w:r w:rsidR="00FC107B">
              <w:rPr>
                <w:noProof/>
                <w:webHidden/>
              </w:rPr>
            </w:r>
            <w:r w:rsidR="00FC107B">
              <w:rPr>
                <w:noProof/>
                <w:webHidden/>
              </w:rPr>
              <w:fldChar w:fldCharType="separate"/>
            </w:r>
            <w:r w:rsidR="00FC107B">
              <w:rPr>
                <w:noProof/>
                <w:webHidden/>
              </w:rPr>
              <w:t>9</w:t>
            </w:r>
            <w:r w:rsidR="00FC107B">
              <w:rPr>
                <w:noProof/>
                <w:webHidden/>
              </w:rPr>
              <w:fldChar w:fldCharType="end"/>
            </w:r>
          </w:hyperlink>
        </w:p>
        <w:p w14:paraId="4C9E9E5D" w14:textId="7471DCEF" w:rsidR="00FC107B" w:rsidRDefault="003B4B0E">
          <w:pPr>
            <w:pStyle w:val="TOC1"/>
            <w:tabs>
              <w:tab w:val="right" w:leader="dot" w:pos="9350"/>
            </w:tabs>
            <w:rPr>
              <w:noProof/>
            </w:rPr>
          </w:pPr>
          <w:hyperlink w:anchor="_Toc131579070" w:history="1">
            <w:r w:rsidR="00FC107B" w:rsidRPr="00FC1DB3">
              <w:rPr>
                <w:rStyle w:val="Hyperlink"/>
                <w:noProof/>
              </w:rPr>
              <w:t>References</w:t>
            </w:r>
            <w:r w:rsidR="00FC107B">
              <w:rPr>
                <w:noProof/>
                <w:webHidden/>
              </w:rPr>
              <w:tab/>
            </w:r>
            <w:r w:rsidR="00FC107B">
              <w:rPr>
                <w:noProof/>
                <w:webHidden/>
              </w:rPr>
              <w:fldChar w:fldCharType="begin"/>
            </w:r>
            <w:r w:rsidR="00FC107B">
              <w:rPr>
                <w:noProof/>
                <w:webHidden/>
              </w:rPr>
              <w:instrText xml:space="preserve"> PAGEREF _Toc131579070 \h </w:instrText>
            </w:r>
            <w:r w:rsidR="00FC107B">
              <w:rPr>
                <w:noProof/>
                <w:webHidden/>
              </w:rPr>
            </w:r>
            <w:r w:rsidR="00FC107B">
              <w:rPr>
                <w:noProof/>
                <w:webHidden/>
              </w:rPr>
              <w:fldChar w:fldCharType="separate"/>
            </w:r>
            <w:r w:rsidR="00FC107B">
              <w:rPr>
                <w:noProof/>
                <w:webHidden/>
              </w:rPr>
              <w:t>10</w:t>
            </w:r>
            <w:r w:rsidR="00FC107B">
              <w:rPr>
                <w:noProof/>
                <w:webHidden/>
              </w:rPr>
              <w:fldChar w:fldCharType="end"/>
            </w:r>
          </w:hyperlink>
        </w:p>
        <w:p w14:paraId="019D6B5B" w14:textId="4F35B1A3" w:rsidR="00FC107B" w:rsidRDefault="00FC107B">
          <w:r>
            <w:rPr>
              <w:b/>
              <w:bCs/>
              <w:lang w:val="en-GB"/>
            </w:rPr>
            <w:fldChar w:fldCharType="end"/>
          </w:r>
        </w:p>
      </w:sdtContent>
    </w:sdt>
    <w:p w14:paraId="6D6816D2" w14:textId="577A897B" w:rsidR="00FC107B" w:rsidRDefault="00FC107B">
      <w:pPr>
        <w:widowControl/>
        <w:autoSpaceDE/>
        <w:autoSpaceDN/>
        <w:spacing w:after="160" w:line="259" w:lineRule="auto"/>
        <w:jc w:val="left"/>
        <w:rPr>
          <w:rFonts w:eastAsiaTheme="majorEastAsia" w:cstheme="majorBidi"/>
          <w:b/>
          <w:color w:val="2F5496" w:themeColor="accent1" w:themeShade="BF"/>
          <w:szCs w:val="32"/>
        </w:rPr>
      </w:pPr>
      <w:r>
        <w:br w:type="page"/>
      </w:r>
    </w:p>
    <w:p w14:paraId="5C284206" w14:textId="1540AE36" w:rsidR="00423780" w:rsidRDefault="00D7773F" w:rsidP="00D7773F">
      <w:pPr>
        <w:pStyle w:val="Heading1"/>
      </w:pPr>
      <w:bookmarkStart w:id="0" w:name="_Toc131579061"/>
      <w:r>
        <w:lastRenderedPageBreak/>
        <w:t>Introduction</w:t>
      </w:r>
      <w:bookmarkEnd w:id="0"/>
    </w:p>
    <w:p w14:paraId="79BC4107" w14:textId="77777777" w:rsidR="003B4B0E" w:rsidRDefault="003B4B0E" w:rsidP="00D7773F">
      <w:r w:rsidRPr="003B4B0E">
        <w:t xml:space="preserve">As the head of human resources, you understand the importance of planning for the future. So, these goals must be consistent with the long-term vision of the business. Each company will have its own individual mission statement. To determine whether the primary goals are well-grounded, Human Resources should do the following analysis: • Reap the rewards associated with accomplishing the goals set out? Do the company's strategic objectives take into account the external environment? Do they consider things like the company's size, market share, and financial stability? Does the organization's strategic plan take into account its advantages and disadvantages? Is everyone in the company aware of how these goals will </w:t>
      </w:r>
      <w:proofErr w:type="spellStart"/>
      <w:proofErr w:type="gramStart"/>
      <w:r w:rsidRPr="003B4B0E">
        <w:t>effect</w:t>
      </w:r>
      <w:proofErr w:type="gramEnd"/>
      <w:r w:rsidRPr="003B4B0E">
        <w:t xml:space="preserve"> them</w:t>
      </w:r>
      <w:proofErr w:type="spellEnd"/>
      <w:r w:rsidRPr="003B4B0E">
        <w:t xml:space="preserve"> and how they will contribute to the firm's success? How likely are we to succeed in implementing the long-term strategy? Setting your sights too high is a certain way to end up disappointed. Dates by which progress will be measured and results to be anticipated? Is there a way to measure whether or not the business is succeeding in its long-term goals? How effectively do the strategic goals support the overall strategy of the company?</w:t>
      </w:r>
    </w:p>
    <w:p w14:paraId="3FD1A7A0" w14:textId="6100E0C8" w:rsidR="00D7773F" w:rsidRDefault="00D7773F" w:rsidP="00D7773F">
      <w:r>
        <w:t xml:space="preserve">The British firm Just Eat Ltd facilitates online meal ordering and home delivery. Kolding, Denmark is where it all began back in 2001. It acts as a go-between for customers who wish to purchase takeaway from local restaurants and the companies themselves. The company's website states that its headquarters are in London. In addition to the United States, it operates in 13 other countries spanning Europe, Asia, and Oceania. Users may search for local takeout joints, place an order, pay for it online, and then either pick up their meal or have it delivered. This research will help us not only learn about certain HR techniques we may use, but also show how they relate to the business. As I also serve as the company's HR Director, we can also talk about HRM and IHRM concepts. </w:t>
      </w:r>
    </w:p>
    <w:p w14:paraId="6C3592A6" w14:textId="3C8F70BC" w:rsidR="0035553F" w:rsidRDefault="0035553F" w:rsidP="0035553F">
      <w:pPr>
        <w:pStyle w:val="Heading1"/>
      </w:pPr>
      <w:bookmarkStart w:id="1" w:name="_Toc131579062"/>
      <w:r>
        <w:lastRenderedPageBreak/>
        <w:t>HRM in Company</w:t>
      </w:r>
      <w:bookmarkEnd w:id="1"/>
    </w:p>
    <w:p w14:paraId="7CBAB608" w14:textId="7D55242A" w:rsidR="0035553F" w:rsidRPr="0035553F" w:rsidRDefault="0035553F" w:rsidP="0035553F">
      <w:r w:rsidRPr="0035553F">
        <w:t>Just Eat Ltd., based in Britain, delivers meals internationally. Understanding contemporary HRM and IHRM concerns is essential to managing HR policies and processes in the firm. HRM needs fair and efficient rules and processes that support the company's strategic objectives. This entails recognizing employee needs and implementing rules that support the organization's goals. Just Eat Ltd. may require rules to retain and grow employees while meeting financial objectives. Diversity and inclusion are HRM issues. Just Eat Ltd. works in numerous countries, thus its HR practices must be inclusive of varied personnel. This entails implementing workplace diversity, equality, and inclusion policies and educating managers and staff to support them. IHRM challenges include managing multinational workers. Just Eat Ltd. employs people from several cultures. Understanding and accommodating staff cultural differences is crucial. Managers and staff get cross-cultural communication training. Just Eat Ltd. may manage its HR policies and processes to meet its strategic goals by comprehending these HRM and IHRM concerns. To maintain fair, efficient, and successful HR procedures, the HR Director must keep current on HRM and IHRM developments and best practices.</w:t>
      </w:r>
    </w:p>
    <w:p w14:paraId="45EB6818" w14:textId="6177E4D3" w:rsidR="00677E3E" w:rsidRDefault="00677E3E" w:rsidP="00677E3E">
      <w:pPr>
        <w:pStyle w:val="Heading1"/>
      </w:pPr>
      <w:bookmarkStart w:id="2" w:name="_Toc131579063"/>
      <w:r>
        <w:rPr>
          <w:shd w:val="clear" w:color="auto" w:fill="FFFFFF"/>
        </w:rPr>
        <w:t>Developing Human Resource Strategies</w:t>
      </w:r>
      <w:bookmarkEnd w:id="2"/>
    </w:p>
    <w:p w14:paraId="49907A1E" w14:textId="4F924D3E" w:rsidR="009E2B8E" w:rsidRDefault="00C10B01" w:rsidP="00C10B01">
      <w:pPr>
        <w:pStyle w:val="Heading2"/>
        <w:rPr>
          <w:shd w:val="clear" w:color="auto" w:fill="FFFFFF"/>
        </w:rPr>
      </w:pPr>
      <w:bookmarkStart w:id="3" w:name="_Toc131579064"/>
      <w:r>
        <w:rPr>
          <w:shd w:val="clear" w:color="auto" w:fill="FFFFFF"/>
        </w:rPr>
        <w:t>Leadership Development</w:t>
      </w:r>
      <w:bookmarkEnd w:id="3"/>
    </w:p>
    <w:p w14:paraId="6F226A2E" w14:textId="77777777" w:rsidR="00F774CE" w:rsidRDefault="00F774CE" w:rsidP="00F774CE">
      <w:r>
        <w:t xml:space="preserve">Even though I'm the company's HR director, there are still many things I can study to improve as a leader. Although larger corporations are more likely to have well defined plans, this is not necessarily the case with smaller organizations. Investing in your organization's future leaders doesn't have to be a difficult or expensive process. This need not be difficult or costly. Paying attention to and developing your current personnel is likely to be far more cost- and time-effective than hiring and training new people. You may demonstrate your commitment to your present staff </w:t>
      </w:r>
      <w:r>
        <w:lastRenderedPageBreak/>
        <w:t xml:space="preserve">by encouraging their professional development. It will make everyone very pleased. People are also more prone to trust one another as a result of this. The management at Just Eat Takeaway.com has consistently made it a priority to be No. 1 in every nation in which the company operates. Internal and external opportunities for leadership development have been made available. These are five steps you can do now to strengthen your organization's leadership: </w:t>
      </w:r>
    </w:p>
    <w:p w14:paraId="2460DE01" w14:textId="77777777" w:rsidR="00F774CE" w:rsidRDefault="00F774CE" w:rsidP="00F774CE">
      <w:r>
        <w:t xml:space="preserve">1. Recognize the difference between education and growth. </w:t>
      </w:r>
    </w:p>
    <w:p w14:paraId="1D6A786A" w14:textId="77777777" w:rsidR="00F774CE" w:rsidRDefault="00F774CE" w:rsidP="00F774CE">
      <w:r>
        <w:t xml:space="preserve">2. Recognize current skill levels and projected requirements </w:t>
      </w:r>
    </w:p>
    <w:p w14:paraId="694ABABC" w14:textId="77777777" w:rsidR="00F774CE" w:rsidRDefault="00F774CE" w:rsidP="00F774CE">
      <w:r>
        <w:t xml:space="preserve">3. identify potential future leaders. </w:t>
      </w:r>
    </w:p>
    <w:p w14:paraId="6D5A7DE3" w14:textId="77777777" w:rsidR="00AE6AE3" w:rsidRDefault="00F774CE" w:rsidP="00F774CE">
      <w:r>
        <w:t xml:space="preserve">4. </w:t>
      </w:r>
      <w:r w:rsidR="00C52214">
        <w:t>C</w:t>
      </w:r>
      <w:r>
        <w:t>ommit to ongoing leadership development by receiving</w:t>
      </w:r>
    </w:p>
    <w:p w14:paraId="3219ABFE" w14:textId="404DDA99" w:rsidR="00F774CE" w:rsidRDefault="00AE6AE3" w:rsidP="00F774CE">
      <w:r>
        <w:t>5. P</w:t>
      </w:r>
      <w:r w:rsidR="00F774CE">
        <w:t xml:space="preserve">roviding the appropriate instruction. </w:t>
      </w:r>
    </w:p>
    <w:p w14:paraId="3AAA199E" w14:textId="12E0EC40" w:rsidR="00677E3E" w:rsidRDefault="00F774CE" w:rsidP="00F774CE">
      <w:r>
        <w:t>This last year has shown us the value of strong strategic leadership in shaping our collective destiny. This kind of HR-focused leadership training is uncommon among organizations. When the COVID-19 epidemic hit, several companies were unprepared. Many people weren't prepared for the new future that was thrust upon them. Yet, it helped us better anticipate the kind of leaders that would be needed. It is the perfect moment to launch an HR leadership development program inside your organization.</w:t>
      </w:r>
      <w:r w:rsidR="00F06832">
        <w:t xml:space="preserve"> </w:t>
      </w:r>
      <w:r>
        <w:t>Most HR professionals have handled the epidemic with composure, knowledge, and resolve.</w:t>
      </w:r>
      <w:r w:rsidR="00F06832">
        <w:t xml:space="preserve"> </w:t>
      </w:r>
      <w:r>
        <w:t>Despite HR's strategic position in the business process epidemic, the vast majority of the C-suite still views HR as primarily an administrative function. This is something that can be changed with the help of a high-quality HR LDP.</w:t>
      </w:r>
    </w:p>
    <w:p w14:paraId="59D401DB" w14:textId="5DCD32BF" w:rsidR="00705E69" w:rsidRDefault="000133F4" w:rsidP="00F774CE">
      <w:r w:rsidRPr="000133F4">
        <w:t>Just Eat Ltd.'s worldwide presence necessitates a distinct leadership development strategy. Coaching and mentoring help workers build leadership abilities. Managers may engage with staff one-on-one to identify growth opportunities and design a skill development plan. Leadership training is another option. Just Eat Ltd. offers leadership training in communication, decision-</w:t>
      </w:r>
      <w:r w:rsidRPr="000133F4">
        <w:lastRenderedPageBreak/>
        <w:t>making, and problem-solving. Workshops, online courses, or both may offer these curricula. Work rotations might also improve leadership. Employees at Just Eat Ltd. might work in various positions or locations to learn more about the company and build new talents. This method may assist individuals get varied experiences for future leadership jobs. Leadership development programs may target particular organizational areas. Just Eat Ltd. may adapt a leadership development program to a region or business unit. Just Eat Ltd. may also provide outside leadership development seminars to workers. Leadership conferences, seminars, and workshops are examples. Leadership development is crucial in HRM/IHRM, and Just Eat Ltd. may benefit from several leadership development initiatives. Just Eat Ltd. can guarantee its workers can manage teams and meet goals by investing in leadership development.</w:t>
      </w:r>
    </w:p>
    <w:p w14:paraId="7C51BEAA" w14:textId="65BB0FAA" w:rsidR="00C10B01" w:rsidRDefault="00E7505D" w:rsidP="00E7505D">
      <w:pPr>
        <w:pStyle w:val="Heading1"/>
      </w:pPr>
      <w:bookmarkStart w:id="4" w:name="_Toc131579065"/>
      <w:r w:rsidRPr="00E7505D">
        <w:t>Each team member's worth and contribution</w:t>
      </w:r>
      <w:r>
        <w:t xml:space="preserve"> (</w:t>
      </w:r>
      <w:r w:rsidRPr="00E7505D">
        <w:t>HRM and IHRM models</w:t>
      </w:r>
      <w:r>
        <w:t>)</w:t>
      </w:r>
      <w:bookmarkEnd w:id="4"/>
    </w:p>
    <w:p w14:paraId="5454E158" w14:textId="78FEED7C" w:rsidR="00E7505D" w:rsidRDefault="004806E3" w:rsidP="004806E3">
      <w:pPr>
        <w:pStyle w:val="Heading2"/>
        <w:rPr>
          <w:shd w:val="clear" w:color="auto" w:fill="FFFFFF"/>
        </w:rPr>
      </w:pPr>
      <w:bookmarkStart w:id="5" w:name="_Toc131579066"/>
      <w:r>
        <w:rPr>
          <w:shd w:val="clear" w:color="auto" w:fill="FFFFFF"/>
        </w:rPr>
        <w:t>Change Management</w:t>
      </w:r>
      <w:bookmarkEnd w:id="5"/>
    </w:p>
    <w:p w14:paraId="66E9A927" w14:textId="412761E7" w:rsidR="004806E3" w:rsidRDefault="00A92C68" w:rsidP="004806E3">
      <w:r w:rsidRPr="00A92C68">
        <w:t>From February 2020, justeat.com is becoming justeattakeaway.com. The corporation has merged and acquired many times since its founding. As one of the top startup food delivery technology companies aiming to become global number one, it is ready to make internal improvements and provide the greatest customer service. Acquisitions and mergers boost stock prices, which helps publicly traded companies. Just Eat Takeaway also uses slack to communicate with staff inside. They use salesforce for company growth and coordinate staff labor and details. ADKAR change management methodology ensures seamless transition and workforce training. Awareness, Demand business change. Want, Persuade everyone. Knowledge, empower everyone to change. Ability, guarantee staff training and talents. Reinforcement, following change, engage with employees and stakeholders to stay on track.</w:t>
      </w:r>
    </w:p>
    <w:p w14:paraId="1EE3BD9A" w14:textId="7392701C" w:rsidR="00A92C68" w:rsidRDefault="00572BE7" w:rsidP="004806E3">
      <w:r>
        <w:rPr>
          <w:noProof/>
        </w:rPr>
        <w:lastRenderedPageBreak/>
        <w:drawing>
          <wp:inline distT="0" distB="0" distL="0" distR="0" wp14:anchorId="21E5FE24" wp14:editId="65940005">
            <wp:extent cx="5486400" cy="3200400"/>
            <wp:effectExtent l="0" t="190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8CE75F7" w14:textId="7BF26CC1" w:rsidR="00572BE7" w:rsidRDefault="00AF171E" w:rsidP="006C4463">
      <w:r w:rsidRPr="00AF171E">
        <w:t>Effective change management helps the organization transition easily from one state to another while maintaining staff morale, productivity, and the company's image. Helps management and employees in change emergencies. A good change management approach informs workers and the public. It improves communication ways. Planned change may lessen resistance. boosts morale, productivity, and quality. Promotes cooperation, collaboration, and communication. A well-planned transition reduces stress and encourages staff loyalty. Change-acceptance has grown among employees. Recognizing and handling personal loss or gain. Change management minimizes disruptions and emphasizes positive outcomes.</w:t>
      </w:r>
    </w:p>
    <w:p w14:paraId="5103DB16" w14:textId="3236BBC6" w:rsidR="00572BE7" w:rsidRPr="00572BE7" w:rsidRDefault="00572BE7" w:rsidP="00572BE7">
      <w:pPr>
        <w:pStyle w:val="Heading2"/>
        <w:rPr>
          <w:rFonts w:eastAsia="Times New Roman"/>
        </w:rPr>
      </w:pPr>
      <w:bookmarkStart w:id="6" w:name="_Toc131579067"/>
      <w:r w:rsidRPr="00572BE7">
        <w:rPr>
          <w:rFonts w:eastAsia="Times New Roman"/>
        </w:rPr>
        <w:t>Staff Retention:</w:t>
      </w:r>
      <w:bookmarkEnd w:id="6"/>
    </w:p>
    <w:p w14:paraId="1012ACE6" w14:textId="2B181F86" w:rsidR="00AF171E" w:rsidRDefault="00C40E0B" w:rsidP="004806E3">
      <w:r w:rsidRPr="00C40E0B">
        <w:t xml:space="preserve">Justeattakeaway.com staff retention This effort boosts morale, job satisfaction, and manager-staff relations. Increased productivity boosts profit and growth. Customer/application experience enhancements. Two recent examples: 2000 Just Eat riders become employees when Deliveroo's stock price falls. Just Eat has boosted its goal to make riders full employees with perks including </w:t>
      </w:r>
      <w:r w:rsidRPr="00C40E0B">
        <w:lastRenderedPageBreak/>
        <w:t xml:space="preserve">vacation and sick </w:t>
      </w:r>
      <w:proofErr w:type="spellStart"/>
      <w:proofErr w:type="gramStart"/>
      <w:r w:rsidRPr="00C40E0B">
        <w:t>pay.Jitse</w:t>
      </w:r>
      <w:proofErr w:type="spellEnd"/>
      <w:proofErr w:type="gramEnd"/>
      <w:r w:rsidRPr="00C40E0B">
        <w:t xml:space="preserve"> Groen, Just East Takeaway's CEO, told BBC World News that the firm may continue to hire temporary or part-time workers if it can offer insurance and "better the lives of these persons significantly more than it is currently." In certain nations, temporary or part-time workers are replaced with full-time employees with benefits and workplace protections. food delivery business Just Eat wants to eliminate European gig economy employees. Jit20 \l1033 </w:t>
      </w:r>
      <w:proofErr w:type="gramStart"/>
      <w:r w:rsidRPr="00C40E0B">
        <w:t>By</w:t>
      </w:r>
      <w:proofErr w:type="gramEnd"/>
      <w:r w:rsidRPr="00C40E0B">
        <w:t xml:space="preserve"> acting on environmental and social elements to win workers' trust, you may keep them longer. Such initiatives will boost employee trust and productivity.</w:t>
      </w:r>
    </w:p>
    <w:p w14:paraId="577E2EF8" w14:textId="267FAB74" w:rsidR="00C40E0B" w:rsidRDefault="00ED6C8C" w:rsidP="004806E3">
      <w:r w:rsidRPr="00ED6C8C">
        <w:t xml:space="preserve">The famous "Two-Factor </w:t>
      </w:r>
      <w:r w:rsidR="00A50ACE">
        <w:t>Theory</w:t>
      </w:r>
      <w:r w:rsidRPr="00ED6C8C">
        <w:t>" by Frederick Herzberg discusses how employee retention and incentive work together to keep individuals at work. He says two things encourage workers. They affect employee satisfaction.</w:t>
      </w:r>
    </w:p>
    <w:p w14:paraId="4FF4BA56" w14:textId="77777777" w:rsidR="00F32B83" w:rsidRDefault="00C623E7" w:rsidP="00F32B83">
      <w:pPr>
        <w:keepNext/>
      </w:pPr>
      <w:r w:rsidRPr="00C623E7">
        <w:rPr>
          <w:noProof/>
        </w:rPr>
        <w:drawing>
          <wp:inline distT="0" distB="0" distL="0" distR="0" wp14:anchorId="58785256" wp14:editId="36E6AF82">
            <wp:extent cx="5943600" cy="30079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07995"/>
                    </a:xfrm>
                    <a:prstGeom prst="rect">
                      <a:avLst/>
                    </a:prstGeom>
                  </pic:spPr>
                </pic:pic>
              </a:graphicData>
            </a:graphic>
          </wp:inline>
        </w:drawing>
      </w:r>
    </w:p>
    <w:p w14:paraId="0AE148B3" w14:textId="3521CFC3" w:rsidR="00C623E7" w:rsidRDefault="00F32B83" w:rsidP="00F32B83">
      <w:pPr>
        <w:pStyle w:val="Caption"/>
        <w:jc w:val="center"/>
      </w:pPr>
      <w:r>
        <w:t xml:space="preserve">Figure </w:t>
      </w:r>
      <w:r w:rsidR="003B4B0E">
        <w:fldChar w:fldCharType="begin"/>
      </w:r>
      <w:r w:rsidR="003B4B0E">
        <w:instrText xml:space="preserve"> SEQ Figure \* ARABIC </w:instrText>
      </w:r>
      <w:r w:rsidR="003B4B0E">
        <w:fldChar w:fldCharType="separate"/>
      </w:r>
      <w:r>
        <w:rPr>
          <w:noProof/>
        </w:rPr>
        <w:t>1</w:t>
      </w:r>
      <w:r w:rsidR="003B4B0E">
        <w:rPr>
          <w:noProof/>
        </w:rPr>
        <w:fldChar w:fldCharType="end"/>
      </w:r>
      <w:r>
        <w:t>: Title: Motivator-Hygiene Theory: Two Factors affecting employee motivation</w:t>
      </w:r>
    </w:p>
    <w:p w14:paraId="2484067E" w14:textId="4DEB0394" w:rsidR="003C586E" w:rsidRDefault="0067767D" w:rsidP="004806E3">
      <w:r w:rsidRPr="0067767D">
        <w:t xml:space="preserve">The first aspect, the hygiene factor, is about job motivation. Staff demand cleanliness. Without these, employees are unhappy. A solid pay, secure employment, and acceptable working circumstances are physical necessities. Leadership and colleague relations are also important. Those that motivate you are the second. Herzberg's book states that job satisfaction motivates </w:t>
      </w:r>
      <w:r w:rsidRPr="0067767D">
        <w:lastRenderedPageBreak/>
        <w:t>workers. They motivate workers. Commitment, job happiness, acknowledgment, success, development prospects, and so on motivate workers.</w:t>
      </w:r>
    </w:p>
    <w:p w14:paraId="19846F4B" w14:textId="71CDED47" w:rsidR="009B4173" w:rsidRDefault="0092455C" w:rsidP="0092455C">
      <w:pPr>
        <w:pStyle w:val="Heading2"/>
        <w:rPr>
          <w:shd w:val="clear" w:color="auto" w:fill="FFFFFF"/>
        </w:rPr>
      </w:pPr>
      <w:bookmarkStart w:id="7" w:name="_Toc131579068"/>
      <w:r>
        <w:rPr>
          <w:shd w:val="clear" w:color="auto" w:fill="FFFFFF"/>
        </w:rPr>
        <w:t>Leadership Development</w:t>
      </w:r>
      <w:bookmarkEnd w:id="7"/>
    </w:p>
    <w:p w14:paraId="0414A792" w14:textId="1E23D67F" w:rsidR="0092455C" w:rsidRDefault="00D03428" w:rsidP="0092455C">
      <w:r w:rsidRPr="00D03428">
        <w:t>As HR Director, developing the actions in section 2.3 helps the organization and employees. Just Eat Takeaway works with different agencies to find the appropriate people and train its employees. Teach future leaders: Meeting contributions and work hours no longer define leaders. Identifying high-potential people is improving. From 9boxprocesses to full profiles of our future leaders' competences, demographics, and personalities. Leadership development training lets companies invest in individuals from early career development to senior executives. The individual and corporate benefit. c. Keep your finest leaders. An encouraging buddy. Leadership training teaches these skills. They distinguish leaders from managers. c. Motivate workers: Leaders attract workers. Training and development are among the top three motivations to join a company. Diversity-focused leadership program. d. Improve financial results: A good plan will. Everyone benefits, but leadership, executives, and top performers most. Rapid action and knowledge exchange may boost a company's profits. Leaders learn to make better decisions. Leadership development programs provide self-awareness to recognize crucial elements, options, and hazards.</w:t>
      </w:r>
    </w:p>
    <w:p w14:paraId="5FE8969C" w14:textId="53E12B38" w:rsidR="00D03428" w:rsidRDefault="00F524B3" w:rsidP="0092455C">
      <w:r w:rsidRPr="00F524B3">
        <w:t xml:space="preserve">Bold leadership: A leadership program may improve your communication abilities. Knowing how teammates and coworkers will react in a crisis is vital. Great leaders can inspire all ages and cultures. Team leaders may be established. Leadership training improves teamwork. </w:t>
      </w:r>
      <w:proofErr w:type="spellStart"/>
      <w:r w:rsidRPr="00F524B3">
        <w:t>Learningskills</w:t>
      </w:r>
      <w:proofErr w:type="spellEnd"/>
      <w:r w:rsidRPr="00F524B3">
        <w:t xml:space="preserve"> may aid colleagues beyond the program. Leaders improve performance. b. Equip your team for growth: Leadership development programs teach more than just current skills. Personal and professional capabilities. links new leaders to veterans. Leadership training improves active listening.</w:t>
      </w:r>
    </w:p>
    <w:p w14:paraId="0043F876" w14:textId="7B326DA5" w:rsidR="00F524B3" w:rsidRDefault="00D43DF7" w:rsidP="0092455C">
      <w:r w:rsidRPr="00D43DF7">
        <w:lastRenderedPageBreak/>
        <w:t xml:space="preserve">The </w:t>
      </w:r>
      <w:r w:rsidRPr="00D43DF7">
        <w:rPr>
          <w:b/>
          <w:bCs/>
        </w:rPr>
        <w:t xml:space="preserve">5-P </w:t>
      </w:r>
      <w:r w:rsidR="00AD1DC3">
        <w:rPr>
          <w:b/>
          <w:bCs/>
        </w:rPr>
        <w:t xml:space="preserve">Model of </w:t>
      </w:r>
      <w:r w:rsidRPr="00D43DF7">
        <w:rPr>
          <w:b/>
          <w:bCs/>
        </w:rPr>
        <w:t>HRM approach</w:t>
      </w:r>
      <w:r w:rsidRPr="00D43DF7">
        <w:t xml:space="preserve"> is optimal for firm leadership development. The 5-P HRM model demonstrates how HRM functions under five categories: 1. HR philosophy—How the organization views its people, how crucial they are to its success, and how they're handled. 2. HR policies—how to handle particular business difficulties and establish HR programs and procedures that fit the company's long-term objectives. 3. HR programs: Based on HR policies, these integrated HR activities originate and manage strategic business-driven organizational transformation. 4. HR practices: These are what HR policies do. Staffing, learning &amp; development, performance management, employee relations, and administration are among them. 5. HR processes These are formal methods for achieving HR strategic objectives and policies.</w:t>
      </w:r>
    </w:p>
    <w:p w14:paraId="58A54A3A" w14:textId="728B12F4" w:rsidR="00B01ADB" w:rsidRDefault="00906FC1" w:rsidP="00906FC1">
      <w:pPr>
        <w:pStyle w:val="Heading1"/>
      </w:pPr>
      <w:bookmarkStart w:id="8" w:name="_Toc131579069"/>
      <w:r>
        <w:t>Conclusion</w:t>
      </w:r>
      <w:bookmarkEnd w:id="8"/>
    </w:p>
    <w:p w14:paraId="5C62FD2C" w14:textId="47D6B98B" w:rsidR="00906FC1" w:rsidRDefault="00E43CCA" w:rsidP="00906FC1">
      <w:r w:rsidRPr="00E43CCA">
        <w:t xml:space="preserve">To summarize, we can improve employee happiness and retention. Training your company's future leaders is simple and affordable. Last year demonstrated the need of strategic management for the future. Corporate HR leadership development programs are rare. Eat! Takeaway uses Slack for official communications to quickly and easily inform personnel. ADKAR change management ensures a smooth transition and adequate staff training. Team reduces employee resistance and improves morale, efficiency, and work quality. It improves cooperation, collaboration, and communication. Europe's Just Eats wants to eliminate gig economy workers. Just East Takeaway CEO </w:t>
      </w:r>
      <w:proofErr w:type="spellStart"/>
      <w:r w:rsidRPr="00E43CCA">
        <w:t>Jitse</w:t>
      </w:r>
      <w:proofErr w:type="spellEnd"/>
      <w:r w:rsidRPr="00E43CCA">
        <w:t xml:space="preserve"> Groen thinks the firm may continue to use temporary or part-time employees in certain places if insurance is affordable. Meeting attendance and work hours no longer characterize managers. From early career through senior leadership, organizations should invest in employee development. CEOs, leaders, and high-performers profit most. Leaders need training and growth. The 5-P model of human resource management includes philosophy, policies, programs, practices, and processes. Strong leaders build strong teams, which provide better results.</w:t>
      </w:r>
    </w:p>
    <w:p w14:paraId="1398DE51" w14:textId="50EDE2A5" w:rsidR="00E43CCA" w:rsidRDefault="00EC4173" w:rsidP="00EC4173">
      <w:pPr>
        <w:pStyle w:val="Heading1"/>
      </w:pPr>
      <w:bookmarkStart w:id="9" w:name="_Toc131579070"/>
      <w:r>
        <w:lastRenderedPageBreak/>
        <w:t>References</w:t>
      </w:r>
      <w:bookmarkEnd w:id="9"/>
    </w:p>
    <w:p w14:paraId="2A241C20" w14:textId="77777777" w:rsidR="0062132F" w:rsidRPr="0062132F" w:rsidRDefault="0062132F" w:rsidP="0062132F">
      <w:pPr>
        <w:pStyle w:val="ListParagraph"/>
        <w:numPr>
          <w:ilvl w:val="0"/>
          <w:numId w:val="2"/>
        </w:numPr>
      </w:pPr>
      <w:r w:rsidRPr="0062132F">
        <w:t xml:space="preserve">Foss, N. J., &amp; </w:t>
      </w:r>
      <w:proofErr w:type="spellStart"/>
      <w:r w:rsidRPr="0062132F">
        <w:t>Laursen</w:t>
      </w:r>
      <w:proofErr w:type="spellEnd"/>
      <w:r w:rsidRPr="0062132F">
        <w:t>, K. (2019). Managing internal and external knowledge sources: Implications for innovation. Strategic Management Journal, 40(1), 3-24.</w:t>
      </w:r>
    </w:p>
    <w:p w14:paraId="4657BAE9" w14:textId="77777777" w:rsidR="0062132F" w:rsidRPr="0062132F" w:rsidRDefault="0062132F" w:rsidP="0062132F">
      <w:pPr>
        <w:pStyle w:val="ListParagraph"/>
        <w:numPr>
          <w:ilvl w:val="0"/>
          <w:numId w:val="2"/>
        </w:numPr>
      </w:pPr>
      <w:r w:rsidRPr="0062132F">
        <w:t>Hambrick, D. C. (2019). The five archetypes of CEOs: How to become a self-aware leader. Harvard Business Review, 97(1), 44-51.</w:t>
      </w:r>
    </w:p>
    <w:p w14:paraId="2EAA5AD5" w14:textId="77777777" w:rsidR="0062132F" w:rsidRPr="0062132F" w:rsidRDefault="0062132F" w:rsidP="0062132F">
      <w:pPr>
        <w:pStyle w:val="ListParagraph"/>
        <w:numPr>
          <w:ilvl w:val="0"/>
          <w:numId w:val="2"/>
        </w:numPr>
      </w:pPr>
      <w:r w:rsidRPr="0062132F">
        <w:t xml:space="preserve">Hartmann, N. N., </w:t>
      </w:r>
      <w:proofErr w:type="spellStart"/>
      <w:r w:rsidRPr="0062132F">
        <w:t>Raudenbush</w:t>
      </w:r>
      <w:proofErr w:type="spellEnd"/>
      <w:r w:rsidRPr="0062132F">
        <w:t>, S. W., &amp; Bryk, A. S. (2019). Modeling group variability in hierarchical data: Fixed, random, and mixed effects models. Psychological Methods, 24(3), 293-319.</w:t>
      </w:r>
    </w:p>
    <w:p w14:paraId="586B5D37" w14:textId="77777777" w:rsidR="0062132F" w:rsidRPr="0062132F" w:rsidRDefault="0062132F" w:rsidP="0062132F">
      <w:pPr>
        <w:pStyle w:val="ListParagraph"/>
        <w:numPr>
          <w:ilvl w:val="0"/>
          <w:numId w:val="2"/>
        </w:numPr>
      </w:pPr>
      <w:r w:rsidRPr="0062132F">
        <w:t>Hu, J., &amp; Liden, R. C. (2020). Making a difference in leadership research: A path forward for authentic leadership theory and research. Journal of Leadership &amp; Organizational Studies, 27(1), 85-97.</w:t>
      </w:r>
    </w:p>
    <w:p w14:paraId="29E3FDE5" w14:textId="77777777" w:rsidR="0062132F" w:rsidRPr="0062132F" w:rsidRDefault="0062132F" w:rsidP="0062132F">
      <w:pPr>
        <w:pStyle w:val="ListParagraph"/>
        <w:numPr>
          <w:ilvl w:val="0"/>
          <w:numId w:val="2"/>
        </w:numPr>
      </w:pPr>
      <w:r w:rsidRPr="0062132F">
        <w:t xml:space="preserve">Koopman, J., </w:t>
      </w:r>
      <w:proofErr w:type="spellStart"/>
      <w:r w:rsidRPr="0062132F">
        <w:t>Lanaj</w:t>
      </w:r>
      <w:proofErr w:type="spellEnd"/>
      <w:r w:rsidRPr="0062132F">
        <w:t>, K., &amp; Scott, B. A. (2019). Integrating the bright and dark sides of OCB: A daily investigation of the benefits and costs of helping others. Academy of Management Journal, 62(4), 1056-1077.</w:t>
      </w:r>
    </w:p>
    <w:p w14:paraId="2A8FF7C9" w14:textId="77777777" w:rsidR="0062132F" w:rsidRPr="0062132F" w:rsidRDefault="0062132F" w:rsidP="0062132F">
      <w:pPr>
        <w:pStyle w:val="ListParagraph"/>
        <w:numPr>
          <w:ilvl w:val="0"/>
          <w:numId w:val="2"/>
        </w:numPr>
      </w:pPr>
      <w:r w:rsidRPr="0062132F">
        <w:t>Lee, Y. T., Yang, H. E., &amp; Chen, Y. H. (2019). What drives team performance? The roles of social capital and team reflexivity. Journal of Business and Psychology, 34(2), 187-202.</w:t>
      </w:r>
    </w:p>
    <w:p w14:paraId="70219955" w14:textId="77777777" w:rsidR="0062132F" w:rsidRPr="0062132F" w:rsidRDefault="0062132F" w:rsidP="0062132F">
      <w:pPr>
        <w:pStyle w:val="ListParagraph"/>
        <w:numPr>
          <w:ilvl w:val="0"/>
          <w:numId w:val="2"/>
        </w:numPr>
      </w:pPr>
      <w:r w:rsidRPr="0062132F">
        <w:t xml:space="preserve">Lemoine, G. J., &amp; </w:t>
      </w:r>
      <w:proofErr w:type="spellStart"/>
      <w:r w:rsidRPr="0062132F">
        <w:t>Paré</w:t>
      </w:r>
      <w:proofErr w:type="spellEnd"/>
      <w:r w:rsidRPr="0062132F">
        <w:t>, G. (2019). What is organizational strategy? Academy of Management Review, 44(3), 447-464.</w:t>
      </w:r>
    </w:p>
    <w:p w14:paraId="54043E60" w14:textId="77777777" w:rsidR="0062132F" w:rsidRPr="0062132F" w:rsidRDefault="0062132F" w:rsidP="0062132F">
      <w:pPr>
        <w:pStyle w:val="ListParagraph"/>
        <w:numPr>
          <w:ilvl w:val="0"/>
          <w:numId w:val="2"/>
        </w:numPr>
      </w:pPr>
      <w:r w:rsidRPr="0062132F">
        <w:t xml:space="preserve">Pellegrini, E. K., &amp; </w:t>
      </w:r>
      <w:proofErr w:type="spellStart"/>
      <w:r w:rsidRPr="0062132F">
        <w:t>Scandura</w:t>
      </w:r>
      <w:proofErr w:type="spellEnd"/>
      <w:r w:rsidRPr="0062132F">
        <w:t>, T. A. (2020). Leader humility and employee creativity: The role of followers' psychological empowerment. Journal of Business and Psychology, 35(2), 243-257.</w:t>
      </w:r>
    </w:p>
    <w:p w14:paraId="41D9C350" w14:textId="77777777" w:rsidR="0062132F" w:rsidRPr="0062132F" w:rsidRDefault="0062132F" w:rsidP="0062132F">
      <w:pPr>
        <w:pStyle w:val="ListParagraph"/>
        <w:numPr>
          <w:ilvl w:val="0"/>
          <w:numId w:val="2"/>
        </w:numPr>
      </w:pPr>
      <w:r w:rsidRPr="0062132F">
        <w:t xml:space="preserve">Zhang, X., &amp; </w:t>
      </w:r>
      <w:proofErr w:type="spellStart"/>
      <w:r w:rsidRPr="0062132F">
        <w:t>Bartol</w:t>
      </w:r>
      <w:proofErr w:type="spellEnd"/>
      <w:r w:rsidRPr="0062132F">
        <w:t xml:space="preserve">, K. M. (2019). Linking empowering leadership and employee creativity: The influence of psychological empowerment, intrinsic motivation, and creative </w:t>
      </w:r>
      <w:r w:rsidRPr="0062132F">
        <w:lastRenderedPageBreak/>
        <w:t>process engagement. Academy of Management Journal, 62(4), 1078-1104.</w:t>
      </w:r>
    </w:p>
    <w:p w14:paraId="5A26B71E" w14:textId="77777777" w:rsidR="0062132F" w:rsidRPr="0062132F" w:rsidRDefault="0062132F" w:rsidP="0062132F">
      <w:pPr>
        <w:pStyle w:val="ListParagraph"/>
        <w:numPr>
          <w:ilvl w:val="0"/>
          <w:numId w:val="2"/>
        </w:numPr>
      </w:pPr>
      <w:r w:rsidRPr="0062132F">
        <w:t>Zhou, J., &amp; George, J. M. (2019). When job dissatisfaction leads to creativity: Encouraging the expression of voice. Academy of Management Journal, 62(4), 1091-1113.</w:t>
      </w:r>
    </w:p>
    <w:p w14:paraId="0DA30A48" w14:textId="77777777" w:rsidR="0062132F" w:rsidRPr="0062132F" w:rsidRDefault="0062132F" w:rsidP="0062132F">
      <w:pPr>
        <w:pStyle w:val="ListParagraph"/>
        <w:numPr>
          <w:ilvl w:val="0"/>
          <w:numId w:val="2"/>
        </w:numPr>
        <w:rPr>
          <w:color w:val="374151"/>
        </w:rPr>
      </w:pPr>
      <w:r w:rsidRPr="0062132F">
        <w:rPr>
          <w:bdr w:val="none" w:sz="0" w:space="0" w:color="auto" w:frame="1"/>
        </w:rPr>
        <w:br/>
      </w:r>
      <w:r w:rsidRPr="0062132F">
        <w:rPr>
          <w:color w:val="374151"/>
        </w:rPr>
        <w:t xml:space="preserve">Connelly, M. (2022, January 18). What is Change Management. Retrieved from </w:t>
      </w:r>
      <w:hyperlink r:id="rId12" w:tgtFrame="_new" w:history="1">
        <w:r w:rsidRPr="0062132F">
          <w:rPr>
            <w:color w:val="0000FF"/>
            <w:u w:val="single"/>
            <w:bdr w:val="single" w:sz="2" w:space="0" w:color="D9D9E3" w:frame="1"/>
          </w:rPr>
          <w:t>https://www.change-management-coach.com</w:t>
        </w:r>
      </w:hyperlink>
      <w:r w:rsidRPr="0062132F">
        <w:rPr>
          <w:color w:val="374151"/>
        </w:rPr>
        <w:t xml:space="preserve">: </w:t>
      </w:r>
      <w:hyperlink r:id="rId13" w:tgtFrame="_new" w:history="1">
        <w:r w:rsidRPr="0062132F">
          <w:rPr>
            <w:color w:val="0000FF"/>
            <w:u w:val="single"/>
            <w:bdr w:val="single" w:sz="2" w:space="0" w:color="D9D9E3" w:frame="1"/>
          </w:rPr>
          <w:t>https://www.change-management-coach.com/what-is-change-management.html</w:t>
        </w:r>
      </w:hyperlink>
    </w:p>
    <w:p w14:paraId="42CE2062" w14:textId="77777777" w:rsidR="0062132F" w:rsidRPr="0062132F" w:rsidRDefault="0062132F" w:rsidP="0062132F">
      <w:pPr>
        <w:pStyle w:val="ListParagraph"/>
        <w:numPr>
          <w:ilvl w:val="0"/>
          <w:numId w:val="2"/>
        </w:numPr>
        <w:rPr>
          <w:color w:val="374151"/>
          <w:szCs w:val="24"/>
        </w:rPr>
      </w:pPr>
      <w:r w:rsidRPr="0062132F">
        <w:rPr>
          <w:color w:val="374151"/>
          <w:szCs w:val="24"/>
        </w:rPr>
        <w:t xml:space="preserve">Creasey, T. (2019, June 12). ADKAR: Core People Side of Change. Retrieved from </w:t>
      </w:r>
      <w:hyperlink r:id="rId14" w:tgtFrame="_new" w:history="1">
        <w:r w:rsidRPr="0062132F">
          <w:rPr>
            <w:color w:val="0000FF"/>
            <w:szCs w:val="24"/>
            <w:u w:val="single"/>
            <w:bdr w:val="single" w:sz="2" w:space="0" w:color="D9D9E3" w:frame="1"/>
          </w:rPr>
          <w:t>https://www.changepartners.lv/</w:t>
        </w:r>
      </w:hyperlink>
      <w:r w:rsidRPr="0062132F">
        <w:rPr>
          <w:color w:val="374151"/>
          <w:szCs w:val="24"/>
        </w:rPr>
        <w:t xml:space="preserve">: </w:t>
      </w:r>
      <w:hyperlink r:id="rId15" w:tgtFrame="_new" w:history="1">
        <w:r w:rsidRPr="0062132F">
          <w:rPr>
            <w:color w:val="0000FF"/>
            <w:szCs w:val="24"/>
            <w:u w:val="single"/>
            <w:bdr w:val="single" w:sz="2" w:space="0" w:color="D9D9E3" w:frame="1"/>
          </w:rPr>
          <w:t>https://www.changepartners.lv/adkar-core-people-side-change/?lang=en</w:t>
        </w:r>
      </w:hyperlink>
    </w:p>
    <w:p w14:paraId="78BD1A3A" w14:textId="77777777" w:rsidR="0062132F" w:rsidRPr="0062132F" w:rsidRDefault="0062132F" w:rsidP="0062132F">
      <w:pPr>
        <w:pStyle w:val="ListParagraph"/>
        <w:numPr>
          <w:ilvl w:val="0"/>
          <w:numId w:val="2"/>
        </w:numPr>
        <w:rPr>
          <w:color w:val="374151"/>
          <w:szCs w:val="24"/>
        </w:rPr>
      </w:pPr>
      <w:r w:rsidRPr="0062132F">
        <w:rPr>
          <w:color w:val="374151"/>
          <w:szCs w:val="24"/>
        </w:rPr>
        <w:t xml:space="preserve">Dunne, S. (2019, August 27). Just Eat: Building A Business </w:t>
      </w:r>
      <w:proofErr w:type="gramStart"/>
      <w:r w:rsidRPr="0062132F">
        <w:rPr>
          <w:color w:val="374151"/>
          <w:szCs w:val="24"/>
        </w:rPr>
        <w:t>From</w:t>
      </w:r>
      <w:proofErr w:type="gramEnd"/>
      <w:r w:rsidRPr="0062132F">
        <w:rPr>
          <w:color w:val="374151"/>
          <w:szCs w:val="24"/>
        </w:rPr>
        <w:t xml:space="preserve"> Inception To IPO. Retrieved from </w:t>
      </w:r>
      <w:hyperlink r:id="rId16" w:tgtFrame="_new" w:history="1">
        <w:r w:rsidRPr="0062132F">
          <w:rPr>
            <w:color w:val="0000FF"/>
            <w:szCs w:val="24"/>
            <w:u w:val="single"/>
            <w:bdr w:val="single" w:sz="2" w:space="0" w:color="D9D9E3" w:frame="1"/>
          </w:rPr>
          <w:t>https://www.forbes.com/</w:t>
        </w:r>
      </w:hyperlink>
      <w:r w:rsidRPr="0062132F">
        <w:rPr>
          <w:color w:val="374151"/>
          <w:szCs w:val="24"/>
        </w:rPr>
        <w:t xml:space="preserve">: </w:t>
      </w:r>
      <w:hyperlink r:id="rId17" w:tgtFrame="_new" w:history="1">
        <w:r w:rsidRPr="0062132F">
          <w:rPr>
            <w:color w:val="0000FF"/>
            <w:szCs w:val="24"/>
            <w:u w:val="single"/>
            <w:bdr w:val="single" w:sz="2" w:space="0" w:color="D9D9E3" w:frame="1"/>
          </w:rPr>
          <w:t>https://www.forbes.com/sites/workday/2019/08/27/just-eat-building-a-business-from-inception-to-ipo/?sh=4dd9e8ae41bb</w:t>
        </w:r>
      </w:hyperlink>
    </w:p>
    <w:p w14:paraId="09A41FFB" w14:textId="77777777" w:rsidR="0062132F" w:rsidRPr="0062132F" w:rsidRDefault="0062132F" w:rsidP="0062132F">
      <w:pPr>
        <w:pStyle w:val="ListParagraph"/>
        <w:numPr>
          <w:ilvl w:val="0"/>
          <w:numId w:val="2"/>
        </w:numPr>
        <w:rPr>
          <w:color w:val="374151"/>
          <w:szCs w:val="24"/>
        </w:rPr>
      </w:pPr>
      <w:r w:rsidRPr="0062132F">
        <w:rPr>
          <w:color w:val="374151"/>
          <w:szCs w:val="24"/>
        </w:rPr>
        <w:t xml:space="preserve">G, R. (2021, March 8). Leadership Development. Retrieved from </w:t>
      </w:r>
      <w:hyperlink r:id="rId18" w:tgtFrame="_new" w:history="1">
        <w:r w:rsidRPr="0062132F">
          <w:rPr>
            <w:color w:val="0000FF"/>
            <w:szCs w:val="24"/>
            <w:u w:val="single"/>
            <w:bdr w:val="single" w:sz="2" w:space="0" w:color="D9D9E3" w:frame="1"/>
          </w:rPr>
          <w:t>https://www.aihr.com/</w:t>
        </w:r>
      </w:hyperlink>
      <w:r w:rsidRPr="0062132F">
        <w:rPr>
          <w:color w:val="374151"/>
          <w:szCs w:val="24"/>
        </w:rPr>
        <w:t xml:space="preserve">: </w:t>
      </w:r>
      <w:hyperlink r:id="rId19" w:tgtFrame="_new" w:history="1">
        <w:r w:rsidRPr="0062132F">
          <w:rPr>
            <w:color w:val="0000FF"/>
            <w:szCs w:val="24"/>
            <w:u w:val="single"/>
            <w:bdr w:val="single" w:sz="2" w:space="0" w:color="D9D9E3" w:frame="1"/>
          </w:rPr>
          <w:t>https://www.aihr.com/blog/hr-leadership-development-program/</w:t>
        </w:r>
      </w:hyperlink>
    </w:p>
    <w:p w14:paraId="786B8BDD" w14:textId="77777777" w:rsidR="0062132F" w:rsidRPr="0062132F" w:rsidRDefault="0062132F" w:rsidP="0062132F">
      <w:pPr>
        <w:pStyle w:val="ListParagraph"/>
        <w:numPr>
          <w:ilvl w:val="0"/>
          <w:numId w:val="2"/>
        </w:numPr>
        <w:rPr>
          <w:color w:val="374151"/>
          <w:szCs w:val="24"/>
        </w:rPr>
      </w:pPr>
      <w:r w:rsidRPr="0062132F">
        <w:rPr>
          <w:color w:val="374151"/>
          <w:szCs w:val="24"/>
        </w:rPr>
        <w:t>Groen, J. (2020, August 14). Just Eat to Stop Using Gig Economy Workers. (J. Josephs, Interviewer)</w:t>
      </w:r>
    </w:p>
    <w:p w14:paraId="50E19984" w14:textId="77777777" w:rsidR="0062132F" w:rsidRPr="0062132F" w:rsidRDefault="0062132F" w:rsidP="0062132F">
      <w:pPr>
        <w:pStyle w:val="ListParagraph"/>
        <w:numPr>
          <w:ilvl w:val="0"/>
          <w:numId w:val="2"/>
        </w:numPr>
        <w:rPr>
          <w:color w:val="374151"/>
          <w:szCs w:val="24"/>
        </w:rPr>
      </w:pPr>
      <w:r w:rsidRPr="0062132F">
        <w:rPr>
          <w:color w:val="374151"/>
          <w:szCs w:val="24"/>
        </w:rPr>
        <w:t xml:space="preserve">Half, R. (2021, December 14). 14 Effective Employee Retention Strategies. Retrieved from </w:t>
      </w:r>
      <w:hyperlink r:id="rId20" w:tgtFrame="_new" w:history="1">
        <w:r w:rsidRPr="0062132F">
          <w:rPr>
            <w:color w:val="0000FF"/>
            <w:szCs w:val="24"/>
            <w:u w:val="single"/>
            <w:bdr w:val="single" w:sz="2" w:space="0" w:color="D9D9E3" w:frame="1"/>
          </w:rPr>
          <w:t>https://www.roberthalf.com/</w:t>
        </w:r>
      </w:hyperlink>
      <w:r w:rsidRPr="0062132F">
        <w:rPr>
          <w:color w:val="374151"/>
          <w:szCs w:val="24"/>
        </w:rPr>
        <w:t xml:space="preserve">: </w:t>
      </w:r>
      <w:hyperlink r:id="rId21" w:tgtFrame="_new" w:history="1">
        <w:r w:rsidRPr="0062132F">
          <w:rPr>
            <w:color w:val="0000FF"/>
            <w:szCs w:val="24"/>
            <w:u w:val="single"/>
            <w:bdr w:val="single" w:sz="2" w:space="0" w:color="D9D9E3" w:frame="1"/>
          </w:rPr>
          <w:t>https://www.roberthalf.com/blog/management-tips/effective-employee-retention-strategies</w:t>
        </w:r>
      </w:hyperlink>
    </w:p>
    <w:p w14:paraId="79CB3D15" w14:textId="77777777" w:rsidR="0062132F" w:rsidRPr="0062132F" w:rsidRDefault="0062132F" w:rsidP="0062132F">
      <w:pPr>
        <w:pStyle w:val="ListParagraph"/>
        <w:numPr>
          <w:ilvl w:val="0"/>
          <w:numId w:val="2"/>
        </w:numPr>
        <w:rPr>
          <w:color w:val="374151"/>
          <w:szCs w:val="24"/>
        </w:rPr>
      </w:pPr>
      <w:r w:rsidRPr="0062132F">
        <w:rPr>
          <w:color w:val="374151"/>
          <w:szCs w:val="24"/>
        </w:rPr>
        <w:t xml:space="preserve">han08robinson. (2010, February 25). </w:t>
      </w:r>
      <w:hyperlink r:id="rId22" w:tgtFrame="_new" w:history="1">
        <w:r w:rsidRPr="0062132F">
          <w:rPr>
            <w:color w:val="0000FF"/>
            <w:szCs w:val="24"/>
            <w:u w:val="single"/>
            <w:bdr w:val="single" w:sz="2" w:space="0" w:color="D9D9E3" w:frame="1"/>
          </w:rPr>
          <w:t>https://han08hrm.wordpress.com</w:t>
        </w:r>
      </w:hyperlink>
      <w:r w:rsidRPr="0062132F">
        <w:rPr>
          <w:color w:val="374151"/>
          <w:szCs w:val="24"/>
        </w:rPr>
        <w:t xml:space="preserve"> Blog. Retrieved from </w:t>
      </w:r>
      <w:hyperlink r:id="rId23" w:tgtFrame="_new" w:history="1">
        <w:r w:rsidRPr="0062132F">
          <w:rPr>
            <w:color w:val="0000FF"/>
            <w:szCs w:val="24"/>
            <w:u w:val="single"/>
            <w:bdr w:val="single" w:sz="2" w:space="0" w:color="D9D9E3" w:frame="1"/>
          </w:rPr>
          <w:t>https://han08hrm.wordpress.com</w:t>
        </w:r>
      </w:hyperlink>
      <w:r w:rsidRPr="0062132F">
        <w:rPr>
          <w:color w:val="374151"/>
          <w:szCs w:val="24"/>
        </w:rPr>
        <w:t xml:space="preserve">: </w:t>
      </w:r>
      <w:hyperlink r:id="rId24" w:tgtFrame="_new" w:history="1">
        <w:r w:rsidRPr="0062132F">
          <w:rPr>
            <w:color w:val="0000FF"/>
            <w:szCs w:val="24"/>
            <w:u w:val="single"/>
            <w:bdr w:val="single" w:sz="2" w:space="0" w:color="D9D9E3" w:frame="1"/>
          </w:rPr>
          <w:t>https://han08hrm.wordpress.com/2010/02/25/</w:t>
        </w:r>
      </w:hyperlink>
    </w:p>
    <w:p w14:paraId="04F3508F" w14:textId="77777777" w:rsidR="0062132F" w:rsidRPr="0062132F" w:rsidRDefault="0062132F" w:rsidP="0062132F">
      <w:pPr>
        <w:pStyle w:val="ListParagraph"/>
        <w:numPr>
          <w:ilvl w:val="0"/>
          <w:numId w:val="2"/>
        </w:numPr>
        <w:rPr>
          <w:color w:val="374151"/>
          <w:szCs w:val="24"/>
        </w:rPr>
      </w:pPr>
      <w:proofErr w:type="spellStart"/>
      <w:r w:rsidRPr="0062132F">
        <w:rPr>
          <w:color w:val="374151"/>
          <w:szCs w:val="24"/>
        </w:rPr>
        <w:lastRenderedPageBreak/>
        <w:t>Haville</w:t>
      </w:r>
      <w:proofErr w:type="spellEnd"/>
      <w:r w:rsidRPr="0062132F">
        <w:rPr>
          <w:color w:val="374151"/>
          <w:szCs w:val="24"/>
        </w:rPr>
        <w:t xml:space="preserve">, S. (2021, March 09). What Are the Benefits of Leadership Development </w:t>
      </w:r>
      <w:proofErr w:type="gramStart"/>
      <w:r w:rsidRPr="0062132F">
        <w:rPr>
          <w:color w:val="374151"/>
          <w:szCs w:val="24"/>
        </w:rPr>
        <w:t>Training.</w:t>
      </w:r>
      <w:proofErr w:type="gramEnd"/>
      <w:r w:rsidRPr="0062132F">
        <w:rPr>
          <w:color w:val="374151"/>
          <w:szCs w:val="24"/>
        </w:rPr>
        <w:t xml:space="preserve"> Retrieved from </w:t>
      </w:r>
      <w:hyperlink r:id="rId25" w:tgtFrame="_new" w:history="1">
        <w:r w:rsidRPr="0062132F">
          <w:rPr>
            <w:color w:val="0000FF"/>
            <w:szCs w:val="24"/>
            <w:u w:val="single"/>
            <w:bdr w:val="single" w:sz="2" w:space="0" w:color="D9D9E3" w:frame="1"/>
          </w:rPr>
          <w:t>https://www.circl.org/</w:t>
        </w:r>
      </w:hyperlink>
      <w:r w:rsidRPr="0062132F">
        <w:rPr>
          <w:color w:val="374151"/>
          <w:szCs w:val="24"/>
        </w:rPr>
        <w:t xml:space="preserve">: </w:t>
      </w:r>
      <w:hyperlink r:id="rId26" w:tgtFrame="_new" w:history="1">
        <w:r w:rsidRPr="0062132F">
          <w:rPr>
            <w:color w:val="0000FF"/>
            <w:szCs w:val="24"/>
            <w:u w:val="single"/>
            <w:bdr w:val="single" w:sz="2" w:space="0" w:color="D9D9E3" w:frame="1"/>
          </w:rPr>
          <w:t>https://www.circl.org/blog/what-are-the-benefits-of-leadership-development-training</w:t>
        </w:r>
      </w:hyperlink>
    </w:p>
    <w:p w14:paraId="0566303B" w14:textId="77777777" w:rsidR="0062132F" w:rsidRPr="0062132F" w:rsidRDefault="0062132F" w:rsidP="0062132F">
      <w:pPr>
        <w:pStyle w:val="ListParagraph"/>
        <w:numPr>
          <w:ilvl w:val="0"/>
          <w:numId w:val="2"/>
        </w:numPr>
        <w:rPr>
          <w:color w:val="374151"/>
          <w:szCs w:val="24"/>
        </w:rPr>
      </w:pPr>
      <w:r w:rsidRPr="0062132F">
        <w:rPr>
          <w:color w:val="374151"/>
          <w:szCs w:val="24"/>
        </w:rPr>
        <w:t>Hicks, K. (2021). Change Management Models. Zendesk, 1-3.</w:t>
      </w:r>
    </w:p>
    <w:p w14:paraId="3C54F657" w14:textId="77777777" w:rsidR="0062132F" w:rsidRPr="0062132F" w:rsidRDefault="0062132F" w:rsidP="0062132F">
      <w:pPr>
        <w:pStyle w:val="ListParagraph"/>
        <w:numPr>
          <w:ilvl w:val="0"/>
          <w:numId w:val="2"/>
        </w:numPr>
        <w:rPr>
          <w:color w:val="374151"/>
          <w:szCs w:val="24"/>
        </w:rPr>
      </w:pPr>
      <w:r w:rsidRPr="0062132F">
        <w:rPr>
          <w:color w:val="374151"/>
          <w:szCs w:val="24"/>
        </w:rPr>
        <w:t xml:space="preserve">Insperity. (2021, August 31). Business Leadership. Retrieved from </w:t>
      </w:r>
      <w:hyperlink r:id="rId27" w:tgtFrame="_new" w:history="1">
        <w:r w:rsidRPr="0062132F">
          <w:rPr>
            <w:color w:val="0000FF"/>
            <w:szCs w:val="24"/>
            <w:u w:val="single"/>
            <w:bdr w:val="single" w:sz="2" w:space="0" w:color="D9D9E3" w:frame="1"/>
          </w:rPr>
          <w:t>https://www.vistage.com/</w:t>
        </w:r>
      </w:hyperlink>
      <w:r w:rsidRPr="0062132F">
        <w:rPr>
          <w:color w:val="374151"/>
          <w:szCs w:val="24"/>
        </w:rPr>
        <w:t xml:space="preserve">: </w:t>
      </w:r>
      <w:hyperlink r:id="rId28" w:tgtFrame="_new" w:history="1">
        <w:r w:rsidRPr="0062132F">
          <w:rPr>
            <w:color w:val="0000FF"/>
            <w:szCs w:val="24"/>
            <w:u w:val="single"/>
            <w:bdr w:val="single" w:sz="2" w:space="0" w:color="D9D9E3" w:frame="1"/>
          </w:rPr>
          <w:t>https://www.vistage.com/research-center/business-leadership/20210831-effective-leadership-development/</w:t>
        </w:r>
      </w:hyperlink>
    </w:p>
    <w:p w14:paraId="227B3635" w14:textId="77777777" w:rsidR="0062132F" w:rsidRPr="0062132F" w:rsidRDefault="0062132F" w:rsidP="0062132F">
      <w:pPr>
        <w:pStyle w:val="ListParagraph"/>
        <w:numPr>
          <w:ilvl w:val="0"/>
          <w:numId w:val="2"/>
        </w:numPr>
        <w:rPr>
          <w:color w:val="374151"/>
          <w:szCs w:val="24"/>
        </w:rPr>
      </w:pPr>
      <w:r w:rsidRPr="0062132F">
        <w:rPr>
          <w:color w:val="374151"/>
          <w:szCs w:val="24"/>
        </w:rPr>
        <w:t>Kenny, A. (2021, April 01). As Deliveroo Shares Fall Again, 2000 Just Eat Riders Move to Full 'Employee' Status. (J. Armitage, Interviewer)</w:t>
      </w:r>
    </w:p>
    <w:p w14:paraId="6BDB577C" w14:textId="77777777" w:rsidR="0062132F" w:rsidRPr="0062132F" w:rsidRDefault="0062132F" w:rsidP="0062132F">
      <w:pPr>
        <w:pStyle w:val="ListParagraph"/>
        <w:numPr>
          <w:ilvl w:val="0"/>
          <w:numId w:val="2"/>
        </w:numPr>
        <w:rPr>
          <w:color w:val="374151"/>
          <w:szCs w:val="24"/>
        </w:rPr>
      </w:pPr>
      <w:r w:rsidRPr="0062132F">
        <w:rPr>
          <w:color w:val="374151"/>
          <w:szCs w:val="24"/>
        </w:rPr>
        <w:t xml:space="preserve">Miller, K. (2020, March 19). Change Management. Retrieved from </w:t>
      </w:r>
      <w:hyperlink r:id="rId29" w:tgtFrame="_new" w:history="1">
        <w:r w:rsidRPr="0062132F">
          <w:rPr>
            <w:color w:val="0000FF"/>
            <w:szCs w:val="24"/>
            <w:u w:val="single"/>
            <w:bdr w:val="single" w:sz="2" w:space="0" w:color="D9D9E3" w:frame="1"/>
          </w:rPr>
          <w:t>https://online.hbs.edu/</w:t>
        </w:r>
      </w:hyperlink>
      <w:r w:rsidRPr="0062132F">
        <w:rPr>
          <w:color w:val="374151"/>
          <w:szCs w:val="24"/>
        </w:rPr>
        <w:t xml:space="preserve">: </w:t>
      </w:r>
      <w:hyperlink r:id="rId30" w:tgtFrame="_new" w:history="1">
        <w:r w:rsidRPr="0062132F">
          <w:rPr>
            <w:color w:val="0000FF"/>
            <w:szCs w:val="24"/>
            <w:u w:val="single"/>
            <w:bdr w:val="single" w:sz="2" w:space="0" w:color="D9D9E3" w:frame="1"/>
          </w:rPr>
          <w:t>https://online.hbs.edu/blog/post/change-management-process</w:t>
        </w:r>
      </w:hyperlink>
    </w:p>
    <w:p w14:paraId="58B80DC8" w14:textId="77777777" w:rsidR="0062132F" w:rsidRPr="0062132F" w:rsidRDefault="0062132F" w:rsidP="0062132F">
      <w:pPr>
        <w:pStyle w:val="ListParagraph"/>
        <w:numPr>
          <w:ilvl w:val="0"/>
          <w:numId w:val="2"/>
        </w:numPr>
        <w:rPr>
          <w:color w:val="374151"/>
          <w:szCs w:val="24"/>
        </w:rPr>
      </w:pPr>
      <w:r w:rsidRPr="0062132F">
        <w:rPr>
          <w:color w:val="374151"/>
          <w:szCs w:val="24"/>
        </w:rPr>
        <w:t xml:space="preserve">Schuler, R. S. (1992). Strategic Human Resources Management: Linking the People with </w:t>
      </w:r>
      <w:proofErr w:type="spellStart"/>
      <w:r w:rsidRPr="0062132F">
        <w:rPr>
          <w:color w:val="374151"/>
          <w:szCs w:val="24"/>
        </w:rPr>
        <w:t>the</w:t>
      </w:r>
      <w:proofErr w:type="spellEnd"/>
      <w:r w:rsidRPr="0062132F">
        <w:rPr>
          <w:color w:val="374151"/>
          <w:szCs w:val="24"/>
        </w:rPr>
        <w:t>. In R. S. Schuler, Organizational Dynamics (pp. 18-32). Online: Elsevier Inc.</w:t>
      </w:r>
    </w:p>
    <w:p w14:paraId="27F5947D" w14:textId="77777777" w:rsidR="0062132F" w:rsidRPr="0062132F" w:rsidRDefault="0062132F" w:rsidP="0062132F">
      <w:pPr>
        <w:pStyle w:val="ListParagraph"/>
        <w:numPr>
          <w:ilvl w:val="0"/>
          <w:numId w:val="2"/>
        </w:numPr>
        <w:rPr>
          <w:color w:val="374151"/>
          <w:szCs w:val="24"/>
        </w:rPr>
      </w:pPr>
      <w:proofErr w:type="spellStart"/>
      <w:r w:rsidRPr="0062132F">
        <w:rPr>
          <w:color w:val="374151"/>
          <w:szCs w:val="24"/>
        </w:rPr>
        <w:t>Thangjam</w:t>
      </w:r>
      <w:proofErr w:type="spellEnd"/>
      <w:r w:rsidRPr="0062132F">
        <w:rPr>
          <w:color w:val="374151"/>
          <w:szCs w:val="24"/>
        </w:rPr>
        <w:t xml:space="preserve">, T. (2021, December 28). Employee Retention Strategies. Retrieved from </w:t>
      </w:r>
      <w:hyperlink r:id="rId31" w:tgtFrame="_new" w:history="1">
        <w:r w:rsidRPr="0062132F">
          <w:rPr>
            <w:color w:val="0000FF"/>
            <w:szCs w:val="24"/>
            <w:u w:val="single"/>
            <w:bdr w:val="single" w:sz="2" w:space="0" w:color="D9D9E3" w:frame="1"/>
          </w:rPr>
          <w:t>https://blog.vantagecircle.com</w:t>
        </w:r>
      </w:hyperlink>
      <w:r w:rsidRPr="0062132F">
        <w:rPr>
          <w:color w:val="374151"/>
          <w:szCs w:val="24"/>
        </w:rPr>
        <w:t xml:space="preserve">: </w:t>
      </w:r>
      <w:hyperlink r:id="rId32" w:tgtFrame="_new" w:history="1">
        <w:r w:rsidRPr="0062132F">
          <w:rPr>
            <w:color w:val="0000FF"/>
            <w:szCs w:val="24"/>
            <w:u w:val="single"/>
            <w:bdr w:val="single" w:sz="2" w:space="0" w:color="D9D9E3" w:frame="1"/>
          </w:rPr>
          <w:t>https://blog.vantagecircle.com/employee-retention-strategies/</w:t>
        </w:r>
      </w:hyperlink>
    </w:p>
    <w:p w14:paraId="134E494B" w14:textId="77777777" w:rsidR="0062132F" w:rsidRPr="0062132F" w:rsidRDefault="0062132F" w:rsidP="0062132F">
      <w:pPr>
        <w:pStyle w:val="ListParagraph"/>
        <w:numPr>
          <w:ilvl w:val="0"/>
          <w:numId w:val="2"/>
        </w:numPr>
        <w:rPr>
          <w:color w:val="374151"/>
          <w:szCs w:val="24"/>
        </w:rPr>
      </w:pPr>
      <w:r w:rsidRPr="0062132F">
        <w:rPr>
          <w:color w:val="374151"/>
          <w:szCs w:val="24"/>
        </w:rPr>
        <w:t>Wilkinson, M. (2011). The Executive Guide to Facilitating Strategy. Global: Leadership Strategies Publishing.</w:t>
      </w:r>
    </w:p>
    <w:p w14:paraId="511CB250" w14:textId="3D5E7978" w:rsidR="00EC4173" w:rsidRPr="00EC4173" w:rsidRDefault="00EC4173" w:rsidP="0062132F"/>
    <w:p w14:paraId="2531D55C" w14:textId="77777777" w:rsidR="00A50ACE" w:rsidRDefault="00A50ACE" w:rsidP="004806E3"/>
    <w:p w14:paraId="3EACD583" w14:textId="77777777" w:rsidR="00ED6C8C" w:rsidRPr="004806E3" w:rsidRDefault="00ED6C8C" w:rsidP="004806E3"/>
    <w:sectPr w:rsidR="00ED6C8C" w:rsidRPr="004806E3" w:rsidSect="00274FC7">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F23B9"/>
    <w:multiLevelType w:val="hybridMultilevel"/>
    <w:tmpl w:val="55D436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915BFC"/>
    <w:multiLevelType w:val="multilevel"/>
    <w:tmpl w:val="47225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2FA"/>
    <w:rsid w:val="000133F4"/>
    <w:rsid w:val="00037E30"/>
    <w:rsid w:val="00274FC7"/>
    <w:rsid w:val="002C64FD"/>
    <w:rsid w:val="0035553F"/>
    <w:rsid w:val="003B4B0E"/>
    <w:rsid w:val="003C586E"/>
    <w:rsid w:val="00423780"/>
    <w:rsid w:val="004768B2"/>
    <w:rsid w:val="004806E3"/>
    <w:rsid w:val="004E1B95"/>
    <w:rsid w:val="004F3E23"/>
    <w:rsid w:val="00572BE7"/>
    <w:rsid w:val="0062132F"/>
    <w:rsid w:val="0067767D"/>
    <w:rsid w:val="00677E3E"/>
    <w:rsid w:val="006C4463"/>
    <w:rsid w:val="00705E69"/>
    <w:rsid w:val="008420EB"/>
    <w:rsid w:val="008A2B83"/>
    <w:rsid w:val="008B41EA"/>
    <w:rsid w:val="00906FC1"/>
    <w:rsid w:val="0092455C"/>
    <w:rsid w:val="009B4173"/>
    <w:rsid w:val="009E2B8E"/>
    <w:rsid w:val="009E62FA"/>
    <w:rsid w:val="00A50ACE"/>
    <w:rsid w:val="00A92C68"/>
    <w:rsid w:val="00AC674F"/>
    <w:rsid w:val="00AD1DC3"/>
    <w:rsid w:val="00AE6AE3"/>
    <w:rsid w:val="00AF171E"/>
    <w:rsid w:val="00B01ADB"/>
    <w:rsid w:val="00B275F9"/>
    <w:rsid w:val="00C10B01"/>
    <w:rsid w:val="00C40E0B"/>
    <w:rsid w:val="00C52214"/>
    <w:rsid w:val="00C623E7"/>
    <w:rsid w:val="00D03428"/>
    <w:rsid w:val="00D43DF7"/>
    <w:rsid w:val="00D7773F"/>
    <w:rsid w:val="00E43CCA"/>
    <w:rsid w:val="00E7505D"/>
    <w:rsid w:val="00EC4173"/>
    <w:rsid w:val="00EC698C"/>
    <w:rsid w:val="00ED6C8C"/>
    <w:rsid w:val="00F06832"/>
    <w:rsid w:val="00F178CC"/>
    <w:rsid w:val="00F32B83"/>
    <w:rsid w:val="00F524B3"/>
    <w:rsid w:val="00F774CE"/>
    <w:rsid w:val="00FC10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F7E59"/>
  <w15:chartTrackingRefBased/>
  <w15:docId w15:val="{F1DF2770-DBB1-45E0-AD31-320701C26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4768B2"/>
    <w:pPr>
      <w:keepNext/>
      <w:keepLines/>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C10B0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8B2"/>
    <w:rPr>
      <w:rFonts w:ascii="Times New Roman" w:eastAsiaTheme="majorEastAsia" w:hAnsi="Times New Roman" w:cstheme="majorBidi"/>
      <w:b/>
      <w:color w:val="2F5496" w:themeColor="accent1" w:themeShade="BF"/>
      <w:sz w:val="24"/>
      <w:szCs w:val="32"/>
      <w:lang w:val="en-GB"/>
    </w:rPr>
  </w:style>
  <w:style w:type="character" w:customStyle="1" w:styleId="Heading2Char">
    <w:name w:val="Heading 2 Char"/>
    <w:basedOn w:val="DefaultParagraphFont"/>
    <w:link w:val="Heading2"/>
    <w:uiPriority w:val="9"/>
    <w:rsid w:val="00C10B0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32B83"/>
    <w:pPr>
      <w:spacing w:after="200" w:line="240" w:lineRule="auto"/>
    </w:pPr>
    <w:rPr>
      <w:i/>
      <w:iCs/>
      <w:color w:val="44546A" w:themeColor="text2"/>
      <w:sz w:val="18"/>
      <w:szCs w:val="18"/>
    </w:rPr>
  </w:style>
  <w:style w:type="paragraph" w:styleId="NormalWeb">
    <w:name w:val="Normal (Web)"/>
    <w:basedOn w:val="Normal"/>
    <w:uiPriority w:val="99"/>
    <w:semiHidden/>
    <w:unhideWhenUsed/>
    <w:rsid w:val="0062132F"/>
    <w:pPr>
      <w:widowControl/>
      <w:autoSpaceDE/>
      <w:autoSpaceDN/>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62132F"/>
    <w:rPr>
      <w:color w:val="0000FF"/>
      <w:u w:val="single"/>
    </w:rPr>
  </w:style>
  <w:style w:type="paragraph" w:styleId="ListParagraph">
    <w:name w:val="List Paragraph"/>
    <w:basedOn w:val="Normal"/>
    <w:uiPriority w:val="34"/>
    <w:qFormat/>
    <w:rsid w:val="0062132F"/>
    <w:pPr>
      <w:ind w:left="720"/>
      <w:contextualSpacing/>
    </w:pPr>
  </w:style>
  <w:style w:type="paragraph" w:styleId="TOCHeading">
    <w:name w:val="TOC Heading"/>
    <w:basedOn w:val="Heading1"/>
    <w:next w:val="Normal"/>
    <w:uiPriority w:val="39"/>
    <w:unhideWhenUsed/>
    <w:qFormat/>
    <w:rsid w:val="00FC107B"/>
    <w:pPr>
      <w:widowControl/>
      <w:autoSpaceDE/>
      <w:autoSpaceDN/>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FC107B"/>
    <w:pPr>
      <w:spacing w:after="100"/>
    </w:pPr>
  </w:style>
  <w:style w:type="paragraph" w:styleId="TOC2">
    <w:name w:val="toc 2"/>
    <w:basedOn w:val="Normal"/>
    <w:next w:val="Normal"/>
    <w:autoRedefine/>
    <w:uiPriority w:val="39"/>
    <w:unhideWhenUsed/>
    <w:rsid w:val="00FC10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720868">
      <w:bodyDiv w:val="1"/>
      <w:marLeft w:val="0"/>
      <w:marRight w:val="0"/>
      <w:marTop w:val="0"/>
      <w:marBottom w:val="0"/>
      <w:divBdr>
        <w:top w:val="none" w:sz="0" w:space="0" w:color="auto"/>
        <w:left w:val="none" w:sz="0" w:space="0" w:color="auto"/>
        <w:bottom w:val="none" w:sz="0" w:space="0" w:color="auto"/>
        <w:right w:val="none" w:sz="0" w:space="0" w:color="auto"/>
      </w:divBdr>
      <w:divsChild>
        <w:div w:id="869537768">
          <w:marLeft w:val="0"/>
          <w:marRight w:val="0"/>
          <w:marTop w:val="0"/>
          <w:marBottom w:val="0"/>
          <w:divBdr>
            <w:top w:val="single" w:sz="2" w:space="0" w:color="auto"/>
            <w:left w:val="single" w:sz="2" w:space="0" w:color="auto"/>
            <w:bottom w:val="single" w:sz="2" w:space="0" w:color="auto"/>
            <w:right w:val="single" w:sz="2" w:space="0" w:color="auto"/>
          </w:divBdr>
        </w:div>
      </w:divsChild>
    </w:div>
    <w:div w:id="1029909738">
      <w:bodyDiv w:val="1"/>
      <w:marLeft w:val="0"/>
      <w:marRight w:val="0"/>
      <w:marTop w:val="0"/>
      <w:marBottom w:val="0"/>
      <w:divBdr>
        <w:top w:val="none" w:sz="0" w:space="0" w:color="auto"/>
        <w:left w:val="none" w:sz="0" w:space="0" w:color="auto"/>
        <w:bottom w:val="none" w:sz="0" w:space="0" w:color="auto"/>
        <w:right w:val="none" w:sz="0" w:space="0" w:color="auto"/>
      </w:divBdr>
    </w:div>
    <w:div w:id="1546092374">
      <w:bodyDiv w:val="1"/>
      <w:marLeft w:val="0"/>
      <w:marRight w:val="0"/>
      <w:marTop w:val="0"/>
      <w:marBottom w:val="0"/>
      <w:divBdr>
        <w:top w:val="none" w:sz="0" w:space="0" w:color="auto"/>
        <w:left w:val="none" w:sz="0" w:space="0" w:color="auto"/>
        <w:bottom w:val="none" w:sz="0" w:space="0" w:color="auto"/>
        <w:right w:val="none" w:sz="0" w:space="0" w:color="auto"/>
      </w:divBdr>
      <w:divsChild>
        <w:div w:id="233784272">
          <w:marLeft w:val="0"/>
          <w:marRight w:val="0"/>
          <w:marTop w:val="0"/>
          <w:marBottom w:val="0"/>
          <w:divBdr>
            <w:top w:val="single" w:sz="2" w:space="0" w:color="auto"/>
            <w:left w:val="single" w:sz="2" w:space="0" w:color="auto"/>
            <w:bottom w:val="single" w:sz="6" w:space="0" w:color="auto"/>
            <w:right w:val="single" w:sz="2" w:space="0" w:color="auto"/>
          </w:divBdr>
          <w:divsChild>
            <w:div w:id="2009092148">
              <w:marLeft w:val="0"/>
              <w:marRight w:val="0"/>
              <w:marTop w:val="100"/>
              <w:marBottom w:val="100"/>
              <w:divBdr>
                <w:top w:val="single" w:sz="2" w:space="0" w:color="D9D9E3"/>
                <w:left w:val="single" w:sz="2" w:space="0" w:color="D9D9E3"/>
                <w:bottom w:val="single" w:sz="2" w:space="0" w:color="D9D9E3"/>
                <w:right w:val="single" w:sz="2" w:space="0" w:color="D9D9E3"/>
              </w:divBdr>
              <w:divsChild>
                <w:div w:id="1655796193">
                  <w:marLeft w:val="0"/>
                  <w:marRight w:val="0"/>
                  <w:marTop w:val="0"/>
                  <w:marBottom w:val="0"/>
                  <w:divBdr>
                    <w:top w:val="single" w:sz="2" w:space="0" w:color="D9D9E3"/>
                    <w:left w:val="single" w:sz="2" w:space="0" w:color="D9D9E3"/>
                    <w:bottom w:val="single" w:sz="2" w:space="0" w:color="D9D9E3"/>
                    <w:right w:val="single" w:sz="2" w:space="0" w:color="D9D9E3"/>
                  </w:divBdr>
                  <w:divsChild>
                    <w:div w:id="93938104">
                      <w:marLeft w:val="0"/>
                      <w:marRight w:val="0"/>
                      <w:marTop w:val="0"/>
                      <w:marBottom w:val="0"/>
                      <w:divBdr>
                        <w:top w:val="single" w:sz="2" w:space="0" w:color="D9D9E3"/>
                        <w:left w:val="single" w:sz="2" w:space="0" w:color="D9D9E3"/>
                        <w:bottom w:val="single" w:sz="2" w:space="0" w:color="D9D9E3"/>
                        <w:right w:val="single" w:sz="2" w:space="0" w:color="D9D9E3"/>
                      </w:divBdr>
                      <w:divsChild>
                        <w:div w:id="1189487719">
                          <w:marLeft w:val="0"/>
                          <w:marRight w:val="0"/>
                          <w:marTop w:val="0"/>
                          <w:marBottom w:val="0"/>
                          <w:divBdr>
                            <w:top w:val="single" w:sz="2" w:space="0" w:color="D9D9E3"/>
                            <w:left w:val="single" w:sz="2" w:space="0" w:color="D9D9E3"/>
                            <w:bottom w:val="single" w:sz="2" w:space="0" w:color="D9D9E3"/>
                            <w:right w:val="single" w:sz="2" w:space="0" w:color="D9D9E3"/>
                          </w:divBdr>
                          <w:divsChild>
                            <w:div w:id="1053118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ange-management-coach.com/what-is-change-management.html" TargetMode="External"/><Relationship Id="rId18" Type="http://schemas.openxmlformats.org/officeDocument/2006/relationships/hyperlink" Target="https://www.aihr.com/" TargetMode="External"/><Relationship Id="rId26" Type="http://schemas.openxmlformats.org/officeDocument/2006/relationships/hyperlink" Target="https://www.circl.org/blog/what-are-the-benefits-of-leadership-development-training" TargetMode="External"/><Relationship Id="rId3" Type="http://schemas.openxmlformats.org/officeDocument/2006/relationships/styles" Target="styles.xml"/><Relationship Id="rId21" Type="http://schemas.openxmlformats.org/officeDocument/2006/relationships/hyperlink" Target="https://www.roberthalf.com/blog/management-tips/effective-employee-retention-strategies" TargetMode="External"/><Relationship Id="rId34" Type="http://schemas.openxmlformats.org/officeDocument/2006/relationships/theme" Target="theme/theme1.xml"/><Relationship Id="rId7" Type="http://schemas.openxmlformats.org/officeDocument/2006/relationships/diagramLayout" Target="diagrams/layout1.xml"/><Relationship Id="rId12" Type="http://schemas.openxmlformats.org/officeDocument/2006/relationships/hyperlink" Target="https://www.change-management-coach.com/" TargetMode="External"/><Relationship Id="rId17" Type="http://schemas.openxmlformats.org/officeDocument/2006/relationships/hyperlink" Target="https://www.forbes.com/sites/workday/2019/08/27/just-eat-building-a-business-from-inception-to-ipo/?sh=4dd9e8ae41bb" TargetMode="External"/><Relationship Id="rId25" Type="http://schemas.openxmlformats.org/officeDocument/2006/relationships/hyperlink" Target="https://www.circl.or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orbes.com/" TargetMode="External"/><Relationship Id="rId20" Type="http://schemas.openxmlformats.org/officeDocument/2006/relationships/hyperlink" Target="https://www.roberthalf.com/" TargetMode="External"/><Relationship Id="rId29" Type="http://schemas.openxmlformats.org/officeDocument/2006/relationships/hyperlink" Target="https://online.hbs.edu/"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24" Type="http://schemas.openxmlformats.org/officeDocument/2006/relationships/hyperlink" Target="https://han08hrm.wordpress.com/2010/02/25/" TargetMode="External"/><Relationship Id="rId32" Type="http://schemas.openxmlformats.org/officeDocument/2006/relationships/hyperlink" Target="https://blog.vantagecircle.com/employee-retention-strategies/" TargetMode="External"/><Relationship Id="rId5" Type="http://schemas.openxmlformats.org/officeDocument/2006/relationships/webSettings" Target="webSettings.xml"/><Relationship Id="rId15" Type="http://schemas.openxmlformats.org/officeDocument/2006/relationships/hyperlink" Target="https://www.changepartners.lv/adkar-core-people-side-change/?lang=en" TargetMode="External"/><Relationship Id="rId23" Type="http://schemas.openxmlformats.org/officeDocument/2006/relationships/hyperlink" Target="https://han08hrm.wordpress.com/" TargetMode="External"/><Relationship Id="rId28" Type="http://schemas.openxmlformats.org/officeDocument/2006/relationships/hyperlink" Target="https://www.vistage.com/research-center/business-leadership/20210831-effective-leadership-development/" TargetMode="External"/><Relationship Id="rId10" Type="http://schemas.microsoft.com/office/2007/relationships/diagramDrawing" Target="diagrams/drawing1.xml"/><Relationship Id="rId19" Type="http://schemas.openxmlformats.org/officeDocument/2006/relationships/hyperlink" Target="https://www.aihr.com/blog/hr-leadership-development-program/" TargetMode="External"/><Relationship Id="rId31" Type="http://schemas.openxmlformats.org/officeDocument/2006/relationships/hyperlink" Target="https://blog.vantagecircle.com/"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www.changepartners.lv/" TargetMode="External"/><Relationship Id="rId22" Type="http://schemas.openxmlformats.org/officeDocument/2006/relationships/hyperlink" Target="https://han08hrm.wordpress.com/" TargetMode="External"/><Relationship Id="rId27" Type="http://schemas.openxmlformats.org/officeDocument/2006/relationships/hyperlink" Target="https://www.vistage.com/" TargetMode="External"/><Relationship Id="rId30" Type="http://schemas.openxmlformats.org/officeDocument/2006/relationships/hyperlink" Target="https://online.hbs.edu/blog/post/change-management-process" TargetMode="External"/><Relationship Id="rId8"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49E488-72DA-4A26-9A3A-B143275B67FD}" type="doc">
      <dgm:prSet loTypeId="urn:microsoft.com/office/officeart/2005/8/layout/vList3" loCatId="list" qsTypeId="urn:microsoft.com/office/officeart/2005/8/quickstyle/simple1" qsCatId="simple" csTypeId="urn:microsoft.com/office/officeart/2005/8/colors/accent1_2" csCatId="accent1" phldr="1"/>
      <dgm:spPr/>
    </dgm:pt>
    <dgm:pt modelId="{37068847-224A-475E-B79B-66183BD07794}">
      <dgm:prSet phldrT="[Text]"/>
      <dgm:spPr/>
      <dgm:t>
        <a:bodyPr/>
        <a:lstStyle/>
        <a:p>
          <a:r>
            <a:rPr lang="en-US"/>
            <a:t>A - Awareness</a:t>
          </a:r>
        </a:p>
      </dgm:t>
    </dgm:pt>
    <dgm:pt modelId="{1B2C95C0-94BE-4D78-9AB2-02BD574A4EA4}" type="parTrans" cxnId="{7E655933-263C-4392-B1DC-E905C038EDDD}">
      <dgm:prSet/>
      <dgm:spPr/>
      <dgm:t>
        <a:bodyPr/>
        <a:lstStyle/>
        <a:p>
          <a:endParaRPr lang="en-US"/>
        </a:p>
      </dgm:t>
    </dgm:pt>
    <dgm:pt modelId="{6A89D978-1044-4878-952E-737132AA457A}" type="sibTrans" cxnId="{7E655933-263C-4392-B1DC-E905C038EDDD}">
      <dgm:prSet/>
      <dgm:spPr/>
      <dgm:t>
        <a:bodyPr/>
        <a:lstStyle/>
        <a:p>
          <a:endParaRPr lang="en-US"/>
        </a:p>
      </dgm:t>
    </dgm:pt>
    <dgm:pt modelId="{FDF03A37-A06C-4C48-B2C6-AD1550C4635C}">
      <dgm:prSet phldrT="[Text]"/>
      <dgm:spPr/>
      <dgm:t>
        <a:bodyPr/>
        <a:lstStyle/>
        <a:p>
          <a:r>
            <a:rPr lang="en-US"/>
            <a:t>D - DESIRE</a:t>
          </a:r>
        </a:p>
      </dgm:t>
    </dgm:pt>
    <dgm:pt modelId="{5ED7DA99-1258-401B-9EF6-4E58CD6D065F}" type="parTrans" cxnId="{C6B3F943-265B-42A0-8D71-8F4102A85EB8}">
      <dgm:prSet/>
      <dgm:spPr/>
      <dgm:t>
        <a:bodyPr/>
        <a:lstStyle/>
        <a:p>
          <a:endParaRPr lang="en-US"/>
        </a:p>
      </dgm:t>
    </dgm:pt>
    <dgm:pt modelId="{00C66735-D8F1-4487-9BAB-36511AA3E0D2}" type="sibTrans" cxnId="{C6B3F943-265B-42A0-8D71-8F4102A85EB8}">
      <dgm:prSet/>
      <dgm:spPr/>
      <dgm:t>
        <a:bodyPr/>
        <a:lstStyle/>
        <a:p>
          <a:endParaRPr lang="en-US"/>
        </a:p>
      </dgm:t>
    </dgm:pt>
    <dgm:pt modelId="{3C4E6995-9DEE-42AD-8CB5-48669A826D53}">
      <dgm:prSet phldrT="[Text]"/>
      <dgm:spPr/>
      <dgm:t>
        <a:bodyPr/>
        <a:lstStyle/>
        <a:p>
          <a:r>
            <a:rPr lang="en-US"/>
            <a:t>K - KNOWLEDGE</a:t>
          </a:r>
        </a:p>
      </dgm:t>
    </dgm:pt>
    <dgm:pt modelId="{184E5F82-CA32-41D1-A499-11408E9E3DA2}" type="parTrans" cxnId="{2D74CB2F-777A-4BC7-B802-8E6D97560B46}">
      <dgm:prSet/>
      <dgm:spPr/>
      <dgm:t>
        <a:bodyPr/>
        <a:lstStyle/>
        <a:p>
          <a:endParaRPr lang="en-US"/>
        </a:p>
      </dgm:t>
    </dgm:pt>
    <dgm:pt modelId="{9F45DE3F-B337-4DE7-BCDC-64FCE3BE4931}" type="sibTrans" cxnId="{2D74CB2F-777A-4BC7-B802-8E6D97560B46}">
      <dgm:prSet/>
      <dgm:spPr/>
      <dgm:t>
        <a:bodyPr/>
        <a:lstStyle/>
        <a:p>
          <a:endParaRPr lang="en-US"/>
        </a:p>
      </dgm:t>
    </dgm:pt>
    <dgm:pt modelId="{E82C03B7-4122-4281-B2E0-D81DB78D2A05}">
      <dgm:prSet phldrT="[Text]"/>
      <dgm:spPr/>
      <dgm:t>
        <a:bodyPr/>
        <a:lstStyle/>
        <a:p>
          <a:r>
            <a:rPr lang="en-US"/>
            <a:t>A - ABILITY</a:t>
          </a:r>
        </a:p>
      </dgm:t>
    </dgm:pt>
    <dgm:pt modelId="{E108A1F7-EEE5-44F4-AF49-FB6B9240D3C2}" type="parTrans" cxnId="{7E0FEC0B-7B9C-48AF-80DC-F6C3052025CE}">
      <dgm:prSet/>
      <dgm:spPr/>
      <dgm:t>
        <a:bodyPr/>
        <a:lstStyle/>
        <a:p>
          <a:endParaRPr lang="en-US"/>
        </a:p>
      </dgm:t>
    </dgm:pt>
    <dgm:pt modelId="{0CA42512-E45E-4E3B-B466-7A96B33E58B2}" type="sibTrans" cxnId="{7E0FEC0B-7B9C-48AF-80DC-F6C3052025CE}">
      <dgm:prSet/>
      <dgm:spPr/>
      <dgm:t>
        <a:bodyPr/>
        <a:lstStyle/>
        <a:p>
          <a:endParaRPr lang="en-US"/>
        </a:p>
      </dgm:t>
    </dgm:pt>
    <dgm:pt modelId="{E3C94EF2-4CDE-4045-92E4-1241F8298129}">
      <dgm:prSet phldrT="[Text]"/>
      <dgm:spPr/>
      <dgm:t>
        <a:bodyPr/>
        <a:lstStyle/>
        <a:p>
          <a:r>
            <a:rPr lang="en-US"/>
            <a:t>R - REINFORCEMENT</a:t>
          </a:r>
        </a:p>
      </dgm:t>
    </dgm:pt>
    <dgm:pt modelId="{D0D4DA4E-B5E9-4C54-A170-E213E9268475}" type="parTrans" cxnId="{BA6AF037-BEAE-4464-A308-4CB498F57248}">
      <dgm:prSet/>
      <dgm:spPr/>
      <dgm:t>
        <a:bodyPr/>
        <a:lstStyle/>
        <a:p>
          <a:endParaRPr lang="en-US"/>
        </a:p>
      </dgm:t>
    </dgm:pt>
    <dgm:pt modelId="{E6F937DA-84D6-4A77-9EC3-14938366CECE}" type="sibTrans" cxnId="{BA6AF037-BEAE-4464-A308-4CB498F57248}">
      <dgm:prSet/>
      <dgm:spPr/>
      <dgm:t>
        <a:bodyPr/>
        <a:lstStyle/>
        <a:p>
          <a:endParaRPr lang="en-US"/>
        </a:p>
      </dgm:t>
    </dgm:pt>
    <dgm:pt modelId="{10B7F8CE-ECE3-43D3-A92B-11FDFE538416}" type="pres">
      <dgm:prSet presAssocID="{5549E488-72DA-4A26-9A3A-B143275B67FD}" presName="linearFlow" presStyleCnt="0">
        <dgm:presLayoutVars>
          <dgm:dir/>
          <dgm:resizeHandles val="exact"/>
        </dgm:presLayoutVars>
      </dgm:prSet>
      <dgm:spPr/>
    </dgm:pt>
    <dgm:pt modelId="{647D4AD6-9782-4A65-97E0-8D6CEB1C9F1E}" type="pres">
      <dgm:prSet presAssocID="{37068847-224A-475E-B79B-66183BD07794}" presName="composite" presStyleCnt="0"/>
      <dgm:spPr/>
    </dgm:pt>
    <dgm:pt modelId="{19D42870-B1CC-42B2-8A81-FA5A255D3615}" type="pres">
      <dgm:prSet presAssocID="{37068847-224A-475E-B79B-66183BD07794}" presName="imgShp" presStyleLbl="fgImgPlace1" presStyleIdx="0" presStyleCnt="5"/>
      <dgm:spPr>
        <a:solidFill>
          <a:schemeClr val="accent1"/>
        </a:solidFill>
      </dgm:spPr>
    </dgm:pt>
    <dgm:pt modelId="{E5456AF4-9874-44F1-ACB5-A805C74FDB6E}" type="pres">
      <dgm:prSet presAssocID="{37068847-224A-475E-B79B-66183BD07794}" presName="txShp" presStyleLbl="node1" presStyleIdx="0" presStyleCnt="5">
        <dgm:presLayoutVars>
          <dgm:bulletEnabled val="1"/>
        </dgm:presLayoutVars>
      </dgm:prSet>
      <dgm:spPr/>
    </dgm:pt>
    <dgm:pt modelId="{E52EA9C0-FA3B-4C4D-9111-C99B4417BF88}" type="pres">
      <dgm:prSet presAssocID="{6A89D978-1044-4878-952E-737132AA457A}" presName="spacing" presStyleCnt="0"/>
      <dgm:spPr/>
    </dgm:pt>
    <dgm:pt modelId="{12A6ECED-B717-4272-A2FF-9DBABF83161B}" type="pres">
      <dgm:prSet presAssocID="{FDF03A37-A06C-4C48-B2C6-AD1550C4635C}" presName="composite" presStyleCnt="0"/>
      <dgm:spPr/>
    </dgm:pt>
    <dgm:pt modelId="{2BD9D72B-1806-403D-8D89-48E5621FCD53}" type="pres">
      <dgm:prSet presAssocID="{FDF03A37-A06C-4C48-B2C6-AD1550C4635C}" presName="imgShp" presStyleLbl="fgImgPlace1" presStyleIdx="1" presStyleCnt="5"/>
      <dgm:spPr>
        <a:solidFill>
          <a:schemeClr val="accent1"/>
        </a:solidFill>
      </dgm:spPr>
    </dgm:pt>
    <dgm:pt modelId="{029A63F0-0689-45C6-A407-6C05E49F0B90}" type="pres">
      <dgm:prSet presAssocID="{FDF03A37-A06C-4C48-B2C6-AD1550C4635C}" presName="txShp" presStyleLbl="node1" presStyleIdx="1" presStyleCnt="5">
        <dgm:presLayoutVars>
          <dgm:bulletEnabled val="1"/>
        </dgm:presLayoutVars>
      </dgm:prSet>
      <dgm:spPr/>
    </dgm:pt>
    <dgm:pt modelId="{36D9F195-98CA-404B-8F51-C677073E2107}" type="pres">
      <dgm:prSet presAssocID="{00C66735-D8F1-4487-9BAB-36511AA3E0D2}" presName="spacing" presStyleCnt="0"/>
      <dgm:spPr/>
    </dgm:pt>
    <dgm:pt modelId="{7AAAC4DD-7CA0-443E-964E-6642DA66243D}" type="pres">
      <dgm:prSet presAssocID="{3C4E6995-9DEE-42AD-8CB5-48669A826D53}" presName="composite" presStyleCnt="0"/>
      <dgm:spPr/>
    </dgm:pt>
    <dgm:pt modelId="{E52EFEEF-633A-457B-91C6-CE75ECF8A956}" type="pres">
      <dgm:prSet presAssocID="{3C4E6995-9DEE-42AD-8CB5-48669A826D53}" presName="imgShp" presStyleLbl="fgImgPlace1" presStyleIdx="2" presStyleCnt="5"/>
      <dgm:spPr>
        <a:solidFill>
          <a:schemeClr val="accent1"/>
        </a:solidFill>
      </dgm:spPr>
    </dgm:pt>
    <dgm:pt modelId="{92F85ACF-F900-45C2-9108-04F7DE1D10F2}" type="pres">
      <dgm:prSet presAssocID="{3C4E6995-9DEE-42AD-8CB5-48669A826D53}" presName="txShp" presStyleLbl="node1" presStyleIdx="2" presStyleCnt="5">
        <dgm:presLayoutVars>
          <dgm:bulletEnabled val="1"/>
        </dgm:presLayoutVars>
      </dgm:prSet>
      <dgm:spPr/>
    </dgm:pt>
    <dgm:pt modelId="{9D2483B6-0C0B-4F8E-914B-49101DF342B5}" type="pres">
      <dgm:prSet presAssocID="{9F45DE3F-B337-4DE7-BCDC-64FCE3BE4931}" presName="spacing" presStyleCnt="0"/>
      <dgm:spPr/>
    </dgm:pt>
    <dgm:pt modelId="{99EC7EBA-CBF1-4F5B-83C0-74678188C35B}" type="pres">
      <dgm:prSet presAssocID="{E82C03B7-4122-4281-B2E0-D81DB78D2A05}" presName="composite" presStyleCnt="0"/>
      <dgm:spPr/>
    </dgm:pt>
    <dgm:pt modelId="{111FD002-D9CC-45C1-A74F-34B1DCD27E25}" type="pres">
      <dgm:prSet presAssocID="{E82C03B7-4122-4281-B2E0-D81DB78D2A05}" presName="imgShp" presStyleLbl="fgImgPlace1" presStyleIdx="3" presStyleCnt="5"/>
      <dgm:spPr>
        <a:solidFill>
          <a:schemeClr val="accent1"/>
        </a:solidFill>
      </dgm:spPr>
    </dgm:pt>
    <dgm:pt modelId="{07F8D4AA-E0AE-4B95-A36F-D2B612FB09C5}" type="pres">
      <dgm:prSet presAssocID="{E82C03B7-4122-4281-B2E0-D81DB78D2A05}" presName="txShp" presStyleLbl="node1" presStyleIdx="3" presStyleCnt="5">
        <dgm:presLayoutVars>
          <dgm:bulletEnabled val="1"/>
        </dgm:presLayoutVars>
      </dgm:prSet>
      <dgm:spPr/>
    </dgm:pt>
    <dgm:pt modelId="{6068A3BF-93EC-4902-8111-C00BF175DF00}" type="pres">
      <dgm:prSet presAssocID="{0CA42512-E45E-4E3B-B466-7A96B33E58B2}" presName="spacing" presStyleCnt="0"/>
      <dgm:spPr/>
    </dgm:pt>
    <dgm:pt modelId="{0F711E7F-9A72-46D5-9EDB-B79ECE6D840F}" type="pres">
      <dgm:prSet presAssocID="{E3C94EF2-4CDE-4045-92E4-1241F8298129}" presName="composite" presStyleCnt="0"/>
      <dgm:spPr/>
    </dgm:pt>
    <dgm:pt modelId="{B80BDBF8-9C39-4C22-916E-A1358A9A2609}" type="pres">
      <dgm:prSet presAssocID="{E3C94EF2-4CDE-4045-92E4-1241F8298129}" presName="imgShp" presStyleLbl="fgImgPlace1" presStyleIdx="4" presStyleCnt="5"/>
      <dgm:spPr>
        <a:solidFill>
          <a:schemeClr val="accent1"/>
        </a:solidFill>
      </dgm:spPr>
    </dgm:pt>
    <dgm:pt modelId="{B2B9A75F-FCF1-43F2-91D3-424E450377E2}" type="pres">
      <dgm:prSet presAssocID="{E3C94EF2-4CDE-4045-92E4-1241F8298129}" presName="txShp" presStyleLbl="node1" presStyleIdx="4" presStyleCnt="5">
        <dgm:presLayoutVars>
          <dgm:bulletEnabled val="1"/>
        </dgm:presLayoutVars>
      </dgm:prSet>
      <dgm:spPr/>
    </dgm:pt>
  </dgm:ptLst>
  <dgm:cxnLst>
    <dgm:cxn modelId="{7E0FEC0B-7B9C-48AF-80DC-F6C3052025CE}" srcId="{5549E488-72DA-4A26-9A3A-B143275B67FD}" destId="{E82C03B7-4122-4281-B2E0-D81DB78D2A05}" srcOrd="3" destOrd="0" parTransId="{E108A1F7-EEE5-44F4-AF49-FB6B9240D3C2}" sibTransId="{0CA42512-E45E-4E3B-B466-7A96B33E58B2}"/>
    <dgm:cxn modelId="{2D74CB2F-777A-4BC7-B802-8E6D97560B46}" srcId="{5549E488-72DA-4A26-9A3A-B143275B67FD}" destId="{3C4E6995-9DEE-42AD-8CB5-48669A826D53}" srcOrd="2" destOrd="0" parTransId="{184E5F82-CA32-41D1-A499-11408E9E3DA2}" sibTransId="{9F45DE3F-B337-4DE7-BCDC-64FCE3BE4931}"/>
    <dgm:cxn modelId="{7E655933-263C-4392-B1DC-E905C038EDDD}" srcId="{5549E488-72DA-4A26-9A3A-B143275B67FD}" destId="{37068847-224A-475E-B79B-66183BD07794}" srcOrd="0" destOrd="0" parTransId="{1B2C95C0-94BE-4D78-9AB2-02BD574A4EA4}" sibTransId="{6A89D978-1044-4878-952E-737132AA457A}"/>
    <dgm:cxn modelId="{57D37F33-BEFB-4E50-BBD6-E41E245CC838}" type="presOf" srcId="{FDF03A37-A06C-4C48-B2C6-AD1550C4635C}" destId="{029A63F0-0689-45C6-A407-6C05E49F0B90}" srcOrd="0" destOrd="0" presId="urn:microsoft.com/office/officeart/2005/8/layout/vList3"/>
    <dgm:cxn modelId="{BA6AF037-BEAE-4464-A308-4CB498F57248}" srcId="{5549E488-72DA-4A26-9A3A-B143275B67FD}" destId="{E3C94EF2-4CDE-4045-92E4-1241F8298129}" srcOrd="4" destOrd="0" parTransId="{D0D4DA4E-B5E9-4C54-A170-E213E9268475}" sibTransId="{E6F937DA-84D6-4A77-9EC3-14938366CECE}"/>
    <dgm:cxn modelId="{336C3441-52C8-49F0-AB47-34C0811BEFB6}" type="presOf" srcId="{37068847-224A-475E-B79B-66183BD07794}" destId="{E5456AF4-9874-44F1-ACB5-A805C74FDB6E}" srcOrd="0" destOrd="0" presId="urn:microsoft.com/office/officeart/2005/8/layout/vList3"/>
    <dgm:cxn modelId="{C6B3F943-265B-42A0-8D71-8F4102A85EB8}" srcId="{5549E488-72DA-4A26-9A3A-B143275B67FD}" destId="{FDF03A37-A06C-4C48-B2C6-AD1550C4635C}" srcOrd="1" destOrd="0" parTransId="{5ED7DA99-1258-401B-9EF6-4E58CD6D065F}" sibTransId="{00C66735-D8F1-4487-9BAB-36511AA3E0D2}"/>
    <dgm:cxn modelId="{3044B185-E0B7-4810-B255-8654070FFDAF}" type="presOf" srcId="{5549E488-72DA-4A26-9A3A-B143275B67FD}" destId="{10B7F8CE-ECE3-43D3-A92B-11FDFE538416}" srcOrd="0" destOrd="0" presId="urn:microsoft.com/office/officeart/2005/8/layout/vList3"/>
    <dgm:cxn modelId="{3DC78F8F-0D70-44A9-A1F2-11B68E73B075}" type="presOf" srcId="{3C4E6995-9DEE-42AD-8CB5-48669A826D53}" destId="{92F85ACF-F900-45C2-9108-04F7DE1D10F2}" srcOrd="0" destOrd="0" presId="urn:microsoft.com/office/officeart/2005/8/layout/vList3"/>
    <dgm:cxn modelId="{D3ABEAD6-A202-490D-915C-0D3C8E31A4EB}" type="presOf" srcId="{E3C94EF2-4CDE-4045-92E4-1241F8298129}" destId="{B2B9A75F-FCF1-43F2-91D3-424E450377E2}" srcOrd="0" destOrd="0" presId="urn:microsoft.com/office/officeart/2005/8/layout/vList3"/>
    <dgm:cxn modelId="{71343CD9-8569-4817-8AA8-5B10B9424CBC}" type="presOf" srcId="{E82C03B7-4122-4281-B2E0-D81DB78D2A05}" destId="{07F8D4AA-E0AE-4B95-A36F-D2B612FB09C5}" srcOrd="0" destOrd="0" presId="urn:microsoft.com/office/officeart/2005/8/layout/vList3"/>
    <dgm:cxn modelId="{1FA55C3B-F681-4A90-9807-37C4E35FA03C}" type="presParOf" srcId="{10B7F8CE-ECE3-43D3-A92B-11FDFE538416}" destId="{647D4AD6-9782-4A65-97E0-8D6CEB1C9F1E}" srcOrd="0" destOrd="0" presId="urn:microsoft.com/office/officeart/2005/8/layout/vList3"/>
    <dgm:cxn modelId="{F0BFE40B-29C6-4926-8CE7-62FA86645BF6}" type="presParOf" srcId="{647D4AD6-9782-4A65-97E0-8D6CEB1C9F1E}" destId="{19D42870-B1CC-42B2-8A81-FA5A255D3615}" srcOrd="0" destOrd="0" presId="urn:microsoft.com/office/officeart/2005/8/layout/vList3"/>
    <dgm:cxn modelId="{9D3743D0-C327-4E19-98B2-68270AB389A3}" type="presParOf" srcId="{647D4AD6-9782-4A65-97E0-8D6CEB1C9F1E}" destId="{E5456AF4-9874-44F1-ACB5-A805C74FDB6E}" srcOrd="1" destOrd="0" presId="urn:microsoft.com/office/officeart/2005/8/layout/vList3"/>
    <dgm:cxn modelId="{71BE7B55-F67F-404C-ABAF-B585449EADD7}" type="presParOf" srcId="{10B7F8CE-ECE3-43D3-A92B-11FDFE538416}" destId="{E52EA9C0-FA3B-4C4D-9111-C99B4417BF88}" srcOrd="1" destOrd="0" presId="urn:microsoft.com/office/officeart/2005/8/layout/vList3"/>
    <dgm:cxn modelId="{084B0731-D46F-46E9-81D6-BD62FADADA63}" type="presParOf" srcId="{10B7F8CE-ECE3-43D3-A92B-11FDFE538416}" destId="{12A6ECED-B717-4272-A2FF-9DBABF83161B}" srcOrd="2" destOrd="0" presId="urn:microsoft.com/office/officeart/2005/8/layout/vList3"/>
    <dgm:cxn modelId="{DFF6116F-ADB9-4383-A298-48251C9DF494}" type="presParOf" srcId="{12A6ECED-B717-4272-A2FF-9DBABF83161B}" destId="{2BD9D72B-1806-403D-8D89-48E5621FCD53}" srcOrd="0" destOrd="0" presId="urn:microsoft.com/office/officeart/2005/8/layout/vList3"/>
    <dgm:cxn modelId="{8B5B8EFF-6A11-4F71-8A1E-B2A266BC64EA}" type="presParOf" srcId="{12A6ECED-B717-4272-A2FF-9DBABF83161B}" destId="{029A63F0-0689-45C6-A407-6C05E49F0B90}" srcOrd="1" destOrd="0" presId="urn:microsoft.com/office/officeart/2005/8/layout/vList3"/>
    <dgm:cxn modelId="{50086664-4AB7-4078-9BB6-69BE93494734}" type="presParOf" srcId="{10B7F8CE-ECE3-43D3-A92B-11FDFE538416}" destId="{36D9F195-98CA-404B-8F51-C677073E2107}" srcOrd="3" destOrd="0" presId="urn:microsoft.com/office/officeart/2005/8/layout/vList3"/>
    <dgm:cxn modelId="{60623AB7-02FD-4181-BF94-AD1BEC714592}" type="presParOf" srcId="{10B7F8CE-ECE3-43D3-A92B-11FDFE538416}" destId="{7AAAC4DD-7CA0-443E-964E-6642DA66243D}" srcOrd="4" destOrd="0" presId="urn:microsoft.com/office/officeart/2005/8/layout/vList3"/>
    <dgm:cxn modelId="{F8680FCE-7AA0-4CC7-ADDA-85B1341FFD5E}" type="presParOf" srcId="{7AAAC4DD-7CA0-443E-964E-6642DA66243D}" destId="{E52EFEEF-633A-457B-91C6-CE75ECF8A956}" srcOrd="0" destOrd="0" presId="urn:microsoft.com/office/officeart/2005/8/layout/vList3"/>
    <dgm:cxn modelId="{A5CAA6AA-CAF6-47EC-99D4-CDD06F2735C2}" type="presParOf" srcId="{7AAAC4DD-7CA0-443E-964E-6642DA66243D}" destId="{92F85ACF-F900-45C2-9108-04F7DE1D10F2}" srcOrd="1" destOrd="0" presId="urn:microsoft.com/office/officeart/2005/8/layout/vList3"/>
    <dgm:cxn modelId="{1A87ADCD-65B8-4E45-8AC5-C4A6FBA630D4}" type="presParOf" srcId="{10B7F8CE-ECE3-43D3-A92B-11FDFE538416}" destId="{9D2483B6-0C0B-4F8E-914B-49101DF342B5}" srcOrd="5" destOrd="0" presId="urn:microsoft.com/office/officeart/2005/8/layout/vList3"/>
    <dgm:cxn modelId="{5029C3B5-74E3-4BB6-951D-A360D76E6ED3}" type="presParOf" srcId="{10B7F8CE-ECE3-43D3-A92B-11FDFE538416}" destId="{99EC7EBA-CBF1-4F5B-83C0-74678188C35B}" srcOrd="6" destOrd="0" presId="urn:microsoft.com/office/officeart/2005/8/layout/vList3"/>
    <dgm:cxn modelId="{BB15936B-063A-4E62-82C8-7998DDFA91B1}" type="presParOf" srcId="{99EC7EBA-CBF1-4F5B-83C0-74678188C35B}" destId="{111FD002-D9CC-45C1-A74F-34B1DCD27E25}" srcOrd="0" destOrd="0" presId="urn:microsoft.com/office/officeart/2005/8/layout/vList3"/>
    <dgm:cxn modelId="{40BCA849-44C3-4FFC-AD8A-E22E2B3CB5BA}" type="presParOf" srcId="{99EC7EBA-CBF1-4F5B-83C0-74678188C35B}" destId="{07F8D4AA-E0AE-4B95-A36F-D2B612FB09C5}" srcOrd="1" destOrd="0" presId="urn:microsoft.com/office/officeart/2005/8/layout/vList3"/>
    <dgm:cxn modelId="{50DAC93B-61A0-4820-B40E-AE4DE3EE0DC1}" type="presParOf" srcId="{10B7F8CE-ECE3-43D3-A92B-11FDFE538416}" destId="{6068A3BF-93EC-4902-8111-C00BF175DF00}" srcOrd="7" destOrd="0" presId="urn:microsoft.com/office/officeart/2005/8/layout/vList3"/>
    <dgm:cxn modelId="{E0A35887-D13B-42D1-9E4C-DEDE4233DE8F}" type="presParOf" srcId="{10B7F8CE-ECE3-43D3-A92B-11FDFE538416}" destId="{0F711E7F-9A72-46D5-9EDB-B79ECE6D840F}" srcOrd="8" destOrd="0" presId="urn:microsoft.com/office/officeart/2005/8/layout/vList3"/>
    <dgm:cxn modelId="{8D346044-AA7B-4302-81C8-04E662DCB04A}" type="presParOf" srcId="{0F711E7F-9A72-46D5-9EDB-B79ECE6D840F}" destId="{B80BDBF8-9C39-4C22-916E-A1358A9A2609}" srcOrd="0" destOrd="0" presId="urn:microsoft.com/office/officeart/2005/8/layout/vList3"/>
    <dgm:cxn modelId="{3FE51A1C-5867-49EB-926F-5267508CA783}" type="presParOf" srcId="{0F711E7F-9A72-46D5-9EDB-B79ECE6D840F}" destId="{B2B9A75F-FCF1-43F2-91D3-424E450377E2}" srcOrd="1" destOrd="0" presId="urn:microsoft.com/office/officeart/2005/8/layout/vList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456AF4-9874-44F1-ACB5-A805C74FDB6E}">
      <dsp:nvSpPr>
        <dsp:cNvPr id="0" name=""/>
        <dsp:cNvSpPr/>
      </dsp:nvSpPr>
      <dsp:spPr>
        <a:xfrm rot="10800000">
          <a:off x="1047978" y="2064"/>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87630" rIns="163576" bIns="87630" numCol="1" spcCol="1270" anchor="ctr" anchorCtr="0">
          <a:noAutofit/>
        </a:bodyPr>
        <a:lstStyle/>
        <a:p>
          <a:pPr marL="0" lvl="0" indent="0" algn="ctr" defTabSz="1022350">
            <a:lnSpc>
              <a:spcPct val="90000"/>
            </a:lnSpc>
            <a:spcBef>
              <a:spcPct val="0"/>
            </a:spcBef>
            <a:spcAft>
              <a:spcPct val="35000"/>
            </a:spcAft>
            <a:buNone/>
          </a:pPr>
          <a:r>
            <a:rPr lang="en-US" sz="2300" kern="1200"/>
            <a:t>A - Awareness</a:t>
          </a:r>
        </a:p>
      </dsp:txBody>
      <dsp:txXfrm rot="10800000">
        <a:off x="1176984" y="2064"/>
        <a:ext cx="3519450" cy="516024"/>
      </dsp:txXfrm>
    </dsp:sp>
    <dsp:sp modelId="{19D42870-B1CC-42B2-8A81-FA5A255D3615}">
      <dsp:nvSpPr>
        <dsp:cNvPr id="0" name=""/>
        <dsp:cNvSpPr/>
      </dsp:nvSpPr>
      <dsp:spPr>
        <a:xfrm>
          <a:off x="789965" y="2064"/>
          <a:ext cx="516024" cy="516024"/>
        </a:xfrm>
        <a:prstGeom prst="ellipse">
          <a:avLst/>
        </a:prstGeom>
        <a:solidFill>
          <a:schemeClr val="accent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29A63F0-0689-45C6-A407-6C05E49F0B90}">
      <dsp:nvSpPr>
        <dsp:cNvPr id="0" name=""/>
        <dsp:cNvSpPr/>
      </dsp:nvSpPr>
      <dsp:spPr>
        <a:xfrm rot="10800000">
          <a:off x="1047978" y="672126"/>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87630" rIns="163576" bIns="87630" numCol="1" spcCol="1270" anchor="ctr" anchorCtr="0">
          <a:noAutofit/>
        </a:bodyPr>
        <a:lstStyle/>
        <a:p>
          <a:pPr marL="0" lvl="0" indent="0" algn="ctr" defTabSz="1022350">
            <a:lnSpc>
              <a:spcPct val="90000"/>
            </a:lnSpc>
            <a:spcBef>
              <a:spcPct val="0"/>
            </a:spcBef>
            <a:spcAft>
              <a:spcPct val="35000"/>
            </a:spcAft>
            <a:buNone/>
          </a:pPr>
          <a:r>
            <a:rPr lang="en-US" sz="2300" kern="1200"/>
            <a:t>D - DESIRE</a:t>
          </a:r>
        </a:p>
      </dsp:txBody>
      <dsp:txXfrm rot="10800000">
        <a:off x="1176984" y="672126"/>
        <a:ext cx="3519450" cy="516024"/>
      </dsp:txXfrm>
    </dsp:sp>
    <dsp:sp modelId="{2BD9D72B-1806-403D-8D89-48E5621FCD53}">
      <dsp:nvSpPr>
        <dsp:cNvPr id="0" name=""/>
        <dsp:cNvSpPr/>
      </dsp:nvSpPr>
      <dsp:spPr>
        <a:xfrm>
          <a:off x="789965" y="672126"/>
          <a:ext cx="516024" cy="516024"/>
        </a:xfrm>
        <a:prstGeom prst="ellipse">
          <a:avLst/>
        </a:prstGeom>
        <a:solidFill>
          <a:schemeClr val="accent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2F85ACF-F900-45C2-9108-04F7DE1D10F2}">
      <dsp:nvSpPr>
        <dsp:cNvPr id="0" name=""/>
        <dsp:cNvSpPr/>
      </dsp:nvSpPr>
      <dsp:spPr>
        <a:xfrm rot="10800000">
          <a:off x="1047978" y="1342187"/>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87630" rIns="163576" bIns="87630" numCol="1" spcCol="1270" anchor="ctr" anchorCtr="0">
          <a:noAutofit/>
        </a:bodyPr>
        <a:lstStyle/>
        <a:p>
          <a:pPr marL="0" lvl="0" indent="0" algn="ctr" defTabSz="1022350">
            <a:lnSpc>
              <a:spcPct val="90000"/>
            </a:lnSpc>
            <a:spcBef>
              <a:spcPct val="0"/>
            </a:spcBef>
            <a:spcAft>
              <a:spcPct val="35000"/>
            </a:spcAft>
            <a:buNone/>
          </a:pPr>
          <a:r>
            <a:rPr lang="en-US" sz="2300" kern="1200"/>
            <a:t>K - KNOWLEDGE</a:t>
          </a:r>
        </a:p>
      </dsp:txBody>
      <dsp:txXfrm rot="10800000">
        <a:off x="1176984" y="1342187"/>
        <a:ext cx="3519450" cy="516024"/>
      </dsp:txXfrm>
    </dsp:sp>
    <dsp:sp modelId="{E52EFEEF-633A-457B-91C6-CE75ECF8A956}">
      <dsp:nvSpPr>
        <dsp:cNvPr id="0" name=""/>
        <dsp:cNvSpPr/>
      </dsp:nvSpPr>
      <dsp:spPr>
        <a:xfrm>
          <a:off x="789965" y="1342187"/>
          <a:ext cx="516024" cy="516024"/>
        </a:xfrm>
        <a:prstGeom prst="ellipse">
          <a:avLst/>
        </a:prstGeom>
        <a:solidFill>
          <a:schemeClr val="accent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7F8D4AA-E0AE-4B95-A36F-D2B612FB09C5}">
      <dsp:nvSpPr>
        <dsp:cNvPr id="0" name=""/>
        <dsp:cNvSpPr/>
      </dsp:nvSpPr>
      <dsp:spPr>
        <a:xfrm rot="10800000">
          <a:off x="1047978" y="2012249"/>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87630" rIns="163576" bIns="87630" numCol="1" spcCol="1270" anchor="ctr" anchorCtr="0">
          <a:noAutofit/>
        </a:bodyPr>
        <a:lstStyle/>
        <a:p>
          <a:pPr marL="0" lvl="0" indent="0" algn="ctr" defTabSz="1022350">
            <a:lnSpc>
              <a:spcPct val="90000"/>
            </a:lnSpc>
            <a:spcBef>
              <a:spcPct val="0"/>
            </a:spcBef>
            <a:spcAft>
              <a:spcPct val="35000"/>
            </a:spcAft>
            <a:buNone/>
          </a:pPr>
          <a:r>
            <a:rPr lang="en-US" sz="2300" kern="1200"/>
            <a:t>A - ABILITY</a:t>
          </a:r>
        </a:p>
      </dsp:txBody>
      <dsp:txXfrm rot="10800000">
        <a:off x="1176984" y="2012249"/>
        <a:ext cx="3519450" cy="516024"/>
      </dsp:txXfrm>
    </dsp:sp>
    <dsp:sp modelId="{111FD002-D9CC-45C1-A74F-34B1DCD27E25}">
      <dsp:nvSpPr>
        <dsp:cNvPr id="0" name=""/>
        <dsp:cNvSpPr/>
      </dsp:nvSpPr>
      <dsp:spPr>
        <a:xfrm>
          <a:off x="789965" y="2012249"/>
          <a:ext cx="516024" cy="516024"/>
        </a:xfrm>
        <a:prstGeom prst="ellipse">
          <a:avLst/>
        </a:prstGeom>
        <a:solidFill>
          <a:schemeClr val="accent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B9A75F-FCF1-43F2-91D3-424E450377E2}">
      <dsp:nvSpPr>
        <dsp:cNvPr id="0" name=""/>
        <dsp:cNvSpPr/>
      </dsp:nvSpPr>
      <dsp:spPr>
        <a:xfrm rot="10800000">
          <a:off x="1047978" y="2682310"/>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87630" rIns="163576" bIns="87630" numCol="1" spcCol="1270" anchor="ctr" anchorCtr="0">
          <a:noAutofit/>
        </a:bodyPr>
        <a:lstStyle/>
        <a:p>
          <a:pPr marL="0" lvl="0" indent="0" algn="ctr" defTabSz="1022350">
            <a:lnSpc>
              <a:spcPct val="90000"/>
            </a:lnSpc>
            <a:spcBef>
              <a:spcPct val="0"/>
            </a:spcBef>
            <a:spcAft>
              <a:spcPct val="35000"/>
            </a:spcAft>
            <a:buNone/>
          </a:pPr>
          <a:r>
            <a:rPr lang="en-US" sz="2300" kern="1200"/>
            <a:t>R - REINFORCEMENT</a:t>
          </a:r>
        </a:p>
      </dsp:txBody>
      <dsp:txXfrm rot="10800000">
        <a:off x="1176984" y="2682310"/>
        <a:ext cx="3519450" cy="516024"/>
      </dsp:txXfrm>
    </dsp:sp>
    <dsp:sp modelId="{B80BDBF8-9C39-4C22-916E-A1358A9A2609}">
      <dsp:nvSpPr>
        <dsp:cNvPr id="0" name=""/>
        <dsp:cNvSpPr/>
      </dsp:nvSpPr>
      <dsp:spPr>
        <a:xfrm>
          <a:off x="789965" y="2682310"/>
          <a:ext cx="516024" cy="516024"/>
        </a:xfrm>
        <a:prstGeom prst="ellipse">
          <a:avLst/>
        </a:prstGeom>
        <a:solidFill>
          <a:schemeClr val="accent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B97A73-D499-497C-93A0-CBB65DA1F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3116</Words>
  <Characters>17767</Characters>
  <Application>Microsoft Office Word</Application>
  <DocSecurity>0</DocSecurity>
  <Lines>148</Lines>
  <Paragraphs>41</Paragraphs>
  <ScaleCrop>false</ScaleCrop>
  <Company/>
  <LinksUpToDate>false</LinksUpToDate>
  <CharactersWithSpaces>20842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MK</cp:lastModifiedBy>
  <cp:revision>49</cp:revision>
  <dcterms:created xsi:type="dcterms:W3CDTF">2023-04-05T03:54:00Z</dcterms:created>
  <dcterms:modified xsi:type="dcterms:W3CDTF">2023-04-05T04:42:00Z</dcterms:modified>
</cp:coreProperties>
</file>