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eastAsia="Arial"/>
          <w:color w:val="000000"/>
          <w:szCs w:val="22"/>
        </w:rPr>
      </w:pPr>
      <w:r>
        <w:rPr>
          <w:rFonts w:eastAsia="Arial"/>
          <w:noProof/>
          <w:color w:val="000000"/>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eastAsia="Arial"/>
          <w:noProof/>
          <w:color w:val="000000"/>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eastAsia="Arial"/>
                                <w:color w:val="156082"/>
                                <w:sz w:val="26"/>
                              </w:rPr>
                              <w:t>University of Wales Trinity Saint David</w:t>
                            </w:r>
                          </w:p>
                          <w:p w14:paraId="1BC5148A" w14:textId="77777777" w:rsidR="00530E16" w:rsidRDefault="004468F8">
                            <w:pPr>
                              <w:spacing w:after="0" w:line="240" w:lineRule="auto"/>
                              <w:textDirection w:val="btLr"/>
                            </w:pPr>
                            <w:r>
                              <w:rPr>
                                <w:rFonts w:eastAsia="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CAB1EB1" w14:textId="77777777" w:rsidR="00530E16" w:rsidRDefault="004468F8">
                      <w:pPr>
                        <w:spacing w:after="0" w:line="240" w:lineRule="auto"/>
                        <w:textDirection w:val="btLr"/>
                      </w:pPr>
                      <w:r>
                        <w:rPr>
                          <w:rFonts w:eastAsia="Arial"/>
                          <w:color w:val="156082"/>
                          <w:sz w:val="26"/>
                        </w:rPr>
                        <w:t>University of Wales Trinity Saint David</w:t>
                      </w:r>
                    </w:p>
                    <w:p w14:paraId="1BC5148A" w14:textId="77777777" w:rsidR="00530E16" w:rsidRDefault="004468F8">
                      <w:pPr>
                        <w:spacing w:after="0" w:line="240" w:lineRule="auto"/>
                        <w:textDirection w:val="btLr"/>
                      </w:pPr>
                      <w:r>
                        <w:rPr>
                          <w:rFonts w:eastAsia="Arial"/>
                          <w:smallCaps/>
                          <w:color w:val="595959"/>
                          <w:sz w:val="20"/>
                        </w:rPr>
                        <w:t>LONDON CAMPUS</w:t>
                      </w:r>
                    </w:p>
                  </w:txbxContent>
                </v:textbox>
                <w10:wrap anchorx="page" anchory="page"/>
              </v:rect>
            </w:pict>
          </mc:Fallback>
        </mc:AlternateContent>
      </w:r>
    </w:p>
    <w:p w14:paraId="7EAD830C" w14:textId="77777777" w:rsidR="00530E16" w:rsidRDefault="004468F8">
      <w:pPr>
        <w:rPr>
          <w:rFonts w:eastAsia="Arial"/>
        </w:rPr>
      </w:pPr>
      <w:r>
        <w:rPr>
          <w:rFonts w:eastAsia="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C6BBF77" w:rsidR="00530E16" w:rsidRDefault="004468F8">
                            <w:pPr>
                              <w:spacing w:before="120" w:line="277" w:lineRule="auto"/>
                              <w:textDirection w:val="btLr"/>
                            </w:pPr>
                            <w:r>
                              <w:rPr>
                                <w:color w:val="404040"/>
                                <w:sz w:val="36"/>
                              </w:rPr>
                              <w:t xml:space="preserve">Student name: </w:t>
                            </w:r>
                            <w:r w:rsidR="00302455">
                              <w:rPr>
                                <w:color w:val="404040"/>
                                <w:sz w:val="36"/>
                              </w:rPr>
                              <w:t>Gener Sebastian</w:t>
                            </w:r>
                          </w:p>
                          <w:p w14:paraId="07714B75" w14:textId="41305758" w:rsidR="00530E16" w:rsidRDefault="004468F8">
                            <w:pPr>
                              <w:spacing w:before="120" w:line="277" w:lineRule="auto"/>
                              <w:textDirection w:val="btLr"/>
                            </w:pPr>
                            <w:r>
                              <w:rPr>
                                <w:color w:val="404040"/>
                                <w:sz w:val="36"/>
                              </w:rPr>
                              <w:t>Student ID:</w:t>
                            </w:r>
                            <w:r w:rsidR="00302455">
                              <w:rPr>
                                <w:color w:val="404040"/>
                                <w:sz w:val="36"/>
                              </w:rPr>
                              <w:t xml:space="preserve"> 2543925</w:t>
                            </w:r>
                          </w:p>
                          <w:p w14:paraId="20688A91" w14:textId="41FAF23B" w:rsidR="00530E16" w:rsidRDefault="004468F8">
                            <w:pPr>
                              <w:spacing w:before="120" w:line="277" w:lineRule="auto"/>
                              <w:textDirection w:val="btLr"/>
                            </w:pPr>
                            <w:r>
                              <w:rPr>
                                <w:color w:val="404040"/>
                                <w:sz w:val="36"/>
                              </w:rPr>
                              <w:t xml:space="preserve">Lecturer’s Name: </w:t>
                            </w:r>
                            <w:r w:rsidR="00886542">
                              <w:rPr>
                                <w:color w:val="404040"/>
                                <w:sz w:val="36"/>
                              </w:rPr>
                              <w:t xml:space="preserve">Mr. </w:t>
                            </w:r>
                            <w:r w:rsidR="00302455">
                              <w:rPr>
                                <w:color w:val="404040"/>
                                <w:sz w:val="36"/>
                              </w:rPr>
                              <w:t>Amitav</w:t>
                            </w:r>
                            <w:r w:rsidR="00080E9F">
                              <w:rPr>
                                <w:color w:val="404040"/>
                                <w:sz w:val="36"/>
                              </w:rPr>
                              <w:t>e</w:t>
                            </w:r>
                            <w:r w:rsidR="00302455">
                              <w:rPr>
                                <w:color w:val="404040"/>
                                <w:sz w:val="36"/>
                              </w:rPr>
                              <w:t xml:space="preser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C6BBF77" w:rsidR="00530E16" w:rsidRDefault="004468F8">
                      <w:pPr>
                        <w:spacing w:before="120" w:line="277" w:lineRule="auto"/>
                        <w:textDirection w:val="btLr"/>
                      </w:pPr>
                      <w:r>
                        <w:rPr>
                          <w:color w:val="404040"/>
                          <w:sz w:val="36"/>
                        </w:rPr>
                        <w:t xml:space="preserve">Student name: </w:t>
                      </w:r>
                      <w:r w:rsidR="00302455">
                        <w:rPr>
                          <w:color w:val="404040"/>
                          <w:sz w:val="36"/>
                        </w:rPr>
                        <w:t>Gener Sebastian</w:t>
                      </w:r>
                    </w:p>
                    <w:p w14:paraId="07714B75" w14:textId="41305758" w:rsidR="00530E16" w:rsidRDefault="004468F8">
                      <w:pPr>
                        <w:spacing w:before="120" w:line="277" w:lineRule="auto"/>
                        <w:textDirection w:val="btLr"/>
                      </w:pPr>
                      <w:r>
                        <w:rPr>
                          <w:color w:val="404040"/>
                          <w:sz w:val="36"/>
                        </w:rPr>
                        <w:t>Student ID:</w:t>
                      </w:r>
                      <w:r w:rsidR="00302455">
                        <w:rPr>
                          <w:color w:val="404040"/>
                          <w:sz w:val="36"/>
                        </w:rPr>
                        <w:t xml:space="preserve"> 2543925</w:t>
                      </w:r>
                    </w:p>
                    <w:p w14:paraId="20688A91" w14:textId="41FAF23B" w:rsidR="00530E16" w:rsidRDefault="004468F8">
                      <w:pPr>
                        <w:spacing w:before="120" w:line="277" w:lineRule="auto"/>
                        <w:textDirection w:val="btLr"/>
                      </w:pPr>
                      <w:r>
                        <w:rPr>
                          <w:color w:val="404040"/>
                          <w:sz w:val="36"/>
                        </w:rPr>
                        <w:t xml:space="preserve">Lecturer’s Name: </w:t>
                      </w:r>
                      <w:r w:rsidR="00886542">
                        <w:rPr>
                          <w:color w:val="404040"/>
                          <w:sz w:val="36"/>
                        </w:rPr>
                        <w:t xml:space="preserve">Mr. </w:t>
                      </w:r>
                      <w:r w:rsidR="00302455">
                        <w:rPr>
                          <w:color w:val="404040"/>
                          <w:sz w:val="36"/>
                        </w:rPr>
                        <w:t>Amitav</w:t>
                      </w:r>
                      <w:r w:rsidR="00080E9F">
                        <w:rPr>
                          <w:color w:val="404040"/>
                          <w:sz w:val="36"/>
                        </w:rPr>
                        <w:t>e</w:t>
                      </w:r>
                      <w:r w:rsidR="00302455">
                        <w:rPr>
                          <w:color w:val="404040"/>
                          <w:sz w:val="36"/>
                        </w:rPr>
                        <w:t xml:space="preserve"> Banik</w:t>
                      </w:r>
                    </w:p>
                  </w:txbxContent>
                </v:textbox>
                <w10:wrap anchorx="page" anchory="page"/>
              </v:rect>
            </w:pict>
          </mc:Fallback>
        </mc:AlternateContent>
      </w:r>
      <w:r>
        <w:br w:type="page"/>
      </w:r>
    </w:p>
    <w:p w14:paraId="61895DA4" w14:textId="77777777" w:rsidR="00530E16" w:rsidRDefault="00530E16">
      <w:pPr>
        <w:rPr>
          <w:rFonts w:eastAsia="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7777777" w:rsidR="00722EFE" w:rsidRDefault="004468F8">
          <w:pPr>
            <w:pStyle w:val="TOC1"/>
            <w:tabs>
              <w:tab w:val="right" w:leader="dot" w:pos="9016"/>
            </w:tabs>
            <w:rPr>
              <w:rFonts w:asciiTheme="minorHAnsi" w:eastAsiaTheme="minorEastAsia" w:hAnsiTheme="minorHAnsi" w:cstheme="minorBidi"/>
              <w:noProof/>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eastAsia="Arial"/>
        </w:rPr>
      </w:pPr>
    </w:p>
    <w:p w14:paraId="4E80598E" w14:textId="77777777" w:rsidR="00530E16" w:rsidRDefault="00530E16">
      <w:pPr>
        <w:rPr>
          <w:rFonts w:eastAsia="Arial"/>
        </w:rPr>
      </w:pPr>
    </w:p>
    <w:p w14:paraId="2CF87F6B" w14:textId="77777777" w:rsidR="00530E16" w:rsidRDefault="00530E16">
      <w:pPr>
        <w:rPr>
          <w:rFonts w:eastAsia="Arial"/>
        </w:rPr>
      </w:pPr>
    </w:p>
    <w:p w14:paraId="543CF5C0" w14:textId="77777777" w:rsidR="00530E16" w:rsidRDefault="00530E16">
      <w:pPr>
        <w:rPr>
          <w:rFonts w:eastAsia="Arial"/>
        </w:rPr>
      </w:pPr>
    </w:p>
    <w:p w14:paraId="41ACA456" w14:textId="77777777" w:rsidR="00530E16" w:rsidRDefault="00530E16">
      <w:pPr>
        <w:rPr>
          <w:rFonts w:eastAsia="Arial"/>
        </w:rPr>
      </w:pPr>
    </w:p>
    <w:p w14:paraId="17294C10" w14:textId="77777777" w:rsidR="00530E16" w:rsidRDefault="00530E16">
      <w:pPr>
        <w:rPr>
          <w:rFonts w:eastAsia="Arial"/>
        </w:rPr>
      </w:pPr>
    </w:p>
    <w:p w14:paraId="2657CCF8" w14:textId="77777777" w:rsidR="00530E16" w:rsidRDefault="00530E16">
      <w:pPr>
        <w:rPr>
          <w:rFonts w:eastAsia="Arial"/>
        </w:rPr>
      </w:pPr>
    </w:p>
    <w:p w14:paraId="115F00B1" w14:textId="77777777" w:rsidR="00530E16" w:rsidRDefault="00530E16">
      <w:pPr>
        <w:rPr>
          <w:rFonts w:eastAsia="Arial"/>
        </w:rPr>
      </w:pPr>
    </w:p>
    <w:p w14:paraId="04AA3B6E" w14:textId="77777777" w:rsidR="00530E16" w:rsidRDefault="00530E16">
      <w:pPr>
        <w:rPr>
          <w:rFonts w:eastAsia="Arial"/>
        </w:rPr>
      </w:pPr>
    </w:p>
    <w:p w14:paraId="11B6961F" w14:textId="77777777" w:rsidR="00530E16" w:rsidRDefault="00530E16">
      <w:pPr>
        <w:rPr>
          <w:rFonts w:eastAsia="Arial"/>
        </w:rPr>
      </w:pPr>
    </w:p>
    <w:p w14:paraId="24A9EEB7" w14:textId="77777777" w:rsidR="00530E16" w:rsidRDefault="00530E16">
      <w:pPr>
        <w:rPr>
          <w:rFonts w:eastAsia="Arial"/>
        </w:rPr>
      </w:pPr>
    </w:p>
    <w:p w14:paraId="2637B8F3" w14:textId="77777777" w:rsidR="00530E16" w:rsidRDefault="00530E16">
      <w:pPr>
        <w:rPr>
          <w:rFonts w:eastAsia="Arial"/>
        </w:rPr>
      </w:pPr>
    </w:p>
    <w:p w14:paraId="1B8FE014" w14:textId="77777777" w:rsidR="002A1842" w:rsidRDefault="002A1842">
      <w:pPr>
        <w:rPr>
          <w:rFonts w:eastAsia="Arial"/>
        </w:rPr>
        <w:sectPr w:rsidR="002A184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20"/>
          <w:titlePg/>
        </w:sectPr>
      </w:pPr>
    </w:p>
    <w:p w14:paraId="79943009" w14:textId="77777777" w:rsidR="00530E16" w:rsidRDefault="00530E16">
      <w:pPr>
        <w:rPr>
          <w:rFonts w:eastAsia="Arial"/>
        </w:rPr>
      </w:pPr>
    </w:p>
    <w:p w14:paraId="15B3ADDF" w14:textId="604EE6B3" w:rsidR="00302455" w:rsidRDefault="004468F8" w:rsidP="002D0A9A">
      <w:pPr>
        <w:pStyle w:val="Heading1"/>
      </w:pPr>
      <w:bookmarkStart w:id="0" w:name="_Toc203606109"/>
      <w:r>
        <w:lastRenderedPageBreak/>
        <w:t>Section 1: Introducing the Research Paper and Topic Development</w:t>
      </w:r>
      <w:bookmarkStart w:id="1" w:name="_Toc203606110"/>
      <w:bookmarkEnd w:id="0"/>
    </w:p>
    <w:p w14:paraId="5A15313E" w14:textId="5C1BC5C7" w:rsidR="00530E16" w:rsidRDefault="00750BF9" w:rsidP="00863221">
      <w:pPr>
        <w:spacing w:after="180" w:line="360" w:lineRule="auto"/>
        <w:jc w:val="both"/>
      </w:pPr>
      <w:r w:rsidRPr="003C43CB">
        <w:t xml:space="preserve">Research gives </w:t>
      </w:r>
      <w:r w:rsidRPr="003C43CB">
        <w:t>evidence, insights, data and conclusions which are vital in the health and social care industry to improve service</w:t>
      </w:r>
      <w:r w:rsidR="004C1029">
        <w:t>s.</w:t>
      </w:r>
      <w:r w:rsidRPr="003C43CB">
        <w:t xml:space="preserve"> Research evidence is important because it helps health and social care professionals understand problems, make informed decisions and improve the quality of care (Polit and Beck, 2021). This study explains the topic, methods used</w:t>
      </w:r>
      <w:r w:rsidR="004C1029">
        <w:t xml:space="preserve"> and</w:t>
      </w:r>
      <w:r w:rsidRPr="003C43CB">
        <w:t xml:space="preserve"> purpose of the study</w:t>
      </w:r>
      <w:r w:rsidR="004C1029">
        <w:t>. H</w:t>
      </w:r>
      <w:r w:rsidRPr="003C43CB">
        <w:t>ow the researchers obtained and analysed the information, and how it helped me understand the importance of research in analysing facts and figures.</w:t>
      </w:r>
    </w:p>
    <w:p w14:paraId="09774BF7" w14:textId="460FE4C5" w:rsidR="00530E16" w:rsidRDefault="00750BF9" w:rsidP="00863221">
      <w:pPr>
        <w:spacing w:after="180" w:line="360" w:lineRule="auto"/>
        <w:jc w:val="both"/>
      </w:pPr>
      <w:r w:rsidRPr="00D204EC">
        <w:t xml:space="preserve">This study contributes to health and social care by gathering knowledge and information to </w:t>
      </w:r>
      <w:r w:rsidR="004C1029">
        <w:t>raise awareness</w:t>
      </w:r>
      <w:r w:rsidRPr="00D204EC">
        <w:t xml:space="preserve"> </w:t>
      </w:r>
      <w:r w:rsidRPr="00D204EC">
        <w:t>on how to</w:t>
      </w:r>
      <w:r w:rsidRPr="00D204EC">
        <w:t xml:space="preserve"> support older people and maintain </w:t>
      </w:r>
      <w:r w:rsidRPr="00D204EC">
        <w:t>independence for as long as possible. As people age, they</w:t>
      </w:r>
      <w:r w:rsidR="004C1029">
        <w:t xml:space="preserve"> </w:t>
      </w:r>
      <w:r w:rsidRPr="00D204EC">
        <w:t xml:space="preserve">experience a decline in </w:t>
      </w:r>
      <w:r w:rsidRPr="00D204EC">
        <w:t>health</w:t>
      </w:r>
      <w:r w:rsidR="004C1029">
        <w:t xml:space="preserve"> </w:t>
      </w:r>
      <w:r w:rsidRPr="00D204EC">
        <w:t>which can have a significant impact on their daily activities. Staying physically active is important for older people because it</w:t>
      </w:r>
      <w:r w:rsidRPr="00D204EC">
        <w:t xml:space="preserve"> support their </w:t>
      </w:r>
      <w:r w:rsidR="004C1029">
        <w:t xml:space="preserve">well-being </w:t>
      </w:r>
      <w:r w:rsidRPr="00D204EC">
        <w:t xml:space="preserve">and independence. Evidence also suggests that physical activity </w:t>
      </w:r>
      <w:r w:rsidRPr="00D204EC">
        <w:t xml:space="preserve">help reduce the risk of falls among older adults (Sherrington et al., 2020). This study can therefore help healthcare professionals understand and provide appropriate support to </w:t>
      </w:r>
      <w:r w:rsidR="004C1029">
        <w:t>elderly.</w:t>
      </w:r>
    </w:p>
    <w:p w14:paraId="573E8185" w14:textId="77777777" w:rsidR="002D0A9A" w:rsidRPr="002D0A9A" w:rsidRDefault="002D0A9A" w:rsidP="00863221">
      <w:pPr>
        <w:jc w:val="both"/>
      </w:pPr>
    </w:p>
    <w:p w14:paraId="48E16877" w14:textId="7E412238" w:rsidR="00530E16" w:rsidRDefault="00210D5A" w:rsidP="00863221">
      <w:pPr>
        <w:pStyle w:val="Heading2"/>
        <w:numPr>
          <w:ilvl w:val="1"/>
          <w:numId w:val="5"/>
        </w:numPr>
        <w:jc w:val="both"/>
      </w:pPr>
      <w:r w:rsidRPr="00F247C0">
        <w:t>Paper</w:t>
      </w:r>
      <w:r w:rsidR="004468F8" w:rsidRPr="00F247C0">
        <w:t xml:space="preserve"> </w:t>
      </w:r>
      <w:r w:rsidR="004468F8" w:rsidRPr="00325ABA">
        <w:rPr>
          <w:sz w:val="28"/>
          <w:szCs w:val="28"/>
        </w:rPr>
        <w:t>Details</w:t>
      </w:r>
      <w:r w:rsidR="004468F8" w:rsidRPr="00F247C0">
        <w:t xml:space="preserve"> (Title, Author(s) and Year of Publication)</w:t>
      </w:r>
      <w:bookmarkEnd w:id="1"/>
    </w:p>
    <w:p w14:paraId="0F565680" w14:textId="5D6A5C22" w:rsidR="00D707E8" w:rsidRPr="00D707E8" w:rsidRDefault="00750BF9" w:rsidP="002D20D6">
      <w:pPr>
        <w:pStyle w:val="ListParagraph"/>
        <w:spacing w:after="180" w:line="360" w:lineRule="auto"/>
        <w:ind w:left="480"/>
        <w:jc w:val="both"/>
      </w:pPr>
      <w:r w:rsidRPr="00222C1B">
        <w:t>This report examines the research paper entitled</w:t>
      </w:r>
      <w:r w:rsidRPr="00222C1B">
        <w:t xml:space="preserve"> </w:t>
      </w:r>
      <w:r w:rsidRPr="00222C1B">
        <w:rPr>
          <w:i/>
        </w:rPr>
        <w:t>Barriers and motivators to undertaking physical activity in adults over 70 – a systematic review of the quantitative literature</w:t>
      </w:r>
      <w:r w:rsidRPr="00222C1B">
        <w:t xml:space="preserve">. The authors of this study are Alixe H. M. Kilgour, Matthew Rutherford, Joanna Higson, Samantha J. Meredith, Jessica McNiff, Stephanie Mitchell, Anusan Wijayendran, Stephen E. R. Lim and Susan D. </w:t>
      </w:r>
      <w:proofErr w:type="spellStart"/>
      <w:r w:rsidRPr="00222C1B">
        <w:t>Shenkin</w:t>
      </w:r>
      <w:proofErr w:type="spellEnd"/>
      <w:r w:rsidRPr="00222C1B">
        <w:t>. The paper was published in 2024 in</w:t>
      </w:r>
      <w:r w:rsidRPr="00222C1B">
        <w:t xml:space="preserve"> </w:t>
      </w:r>
      <w:r w:rsidRPr="00222C1B">
        <w:rPr>
          <w:i/>
        </w:rPr>
        <w:t>Age and Ageing</w:t>
      </w:r>
      <w:r w:rsidRPr="00222C1B">
        <w:t>, volume 53 (Kilgour et al., 2024).</w:t>
      </w:r>
    </w:p>
    <w:p w14:paraId="3635A443" w14:textId="42DE6BD0" w:rsidR="00530E16" w:rsidRDefault="00E10231" w:rsidP="00863221">
      <w:pPr>
        <w:pStyle w:val="Heading2"/>
        <w:numPr>
          <w:ilvl w:val="1"/>
          <w:numId w:val="5"/>
        </w:numPr>
        <w:jc w:val="both"/>
      </w:pPr>
      <w:bookmarkStart w:id="2" w:name="_Toc203606111"/>
      <w:r w:rsidRPr="00325ABA">
        <w:rPr>
          <w:sz w:val="28"/>
          <w:szCs w:val="28"/>
        </w:rPr>
        <w:t>Main</w:t>
      </w:r>
      <w:r w:rsidR="004468F8">
        <w:t xml:space="preserve"> Topic or Problem Explored in the Paper</w:t>
      </w:r>
      <w:bookmarkEnd w:id="2"/>
    </w:p>
    <w:p w14:paraId="3B079CC2" w14:textId="7878B92E" w:rsidR="00530E16" w:rsidRDefault="00750BF9" w:rsidP="004C1029">
      <w:pPr>
        <w:pStyle w:val="ListParagraph"/>
        <w:spacing w:after="180" w:line="360" w:lineRule="auto"/>
        <w:ind w:left="480"/>
        <w:jc w:val="both"/>
      </w:pPr>
      <w:r w:rsidRPr="00291C7F">
        <w:t>The research is</w:t>
      </w:r>
      <w:r w:rsidR="004C1029">
        <w:t xml:space="preserve"> </w:t>
      </w:r>
      <w:r w:rsidRPr="00291C7F">
        <w:t xml:space="preserve">about the reasons </w:t>
      </w:r>
      <w:r w:rsidRPr="00291C7F">
        <w:t>older people aged 70 and above</w:t>
      </w:r>
      <w:r w:rsidR="004C1029">
        <w:t xml:space="preserve"> are</w:t>
      </w:r>
      <w:r w:rsidRPr="00291C7F">
        <w:t xml:space="preserve"> reluctant to participate in physical activities. It also discusses the reasons that motivate older adults to actively participate in physical exercise. Being physically active </w:t>
      </w:r>
      <w:proofErr w:type="gramStart"/>
      <w:r w:rsidRPr="00291C7F">
        <w:t xml:space="preserve">is </w:t>
      </w:r>
      <w:r w:rsidRPr="00291C7F">
        <w:t xml:space="preserve"> important</w:t>
      </w:r>
      <w:proofErr w:type="gramEnd"/>
      <w:r w:rsidRPr="00291C7F">
        <w:t xml:space="preserve"> for old</w:t>
      </w:r>
      <w:r w:rsidR="004C1029">
        <w:t xml:space="preserve"> </w:t>
      </w:r>
      <w:r w:rsidRPr="00291C7F">
        <w:t xml:space="preserve">people because it </w:t>
      </w:r>
      <w:r w:rsidRPr="00291C7F">
        <w:t>help</w:t>
      </w:r>
      <w:r w:rsidR="004C1029">
        <w:t>s</w:t>
      </w:r>
      <w:r w:rsidRPr="00291C7F">
        <w:t xml:space="preserve"> </w:t>
      </w:r>
      <w:r w:rsidR="004C1029">
        <w:t>improve</w:t>
      </w:r>
      <w:r w:rsidRPr="00291C7F">
        <w:t xml:space="preserve"> the</w:t>
      </w:r>
      <w:r w:rsidR="004C1029">
        <w:t xml:space="preserve"> </w:t>
      </w:r>
      <w:r w:rsidRPr="00291C7F">
        <w:t>quality of life</w:t>
      </w:r>
      <w:r w:rsidR="004C1029">
        <w:t xml:space="preserve"> </w:t>
      </w:r>
      <w:r w:rsidRPr="00291C7F">
        <w:t>and promote independence. Physical activity can also contribute to falls prevention among older adults (Sherrington et al., 2020).</w:t>
      </w:r>
    </w:p>
    <w:p w14:paraId="0D3EF234" w14:textId="0BA034AB" w:rsidR="00F25395" w:rsidRPr="00F25395" w:rsidRDefault="00750BF9" w:rsidP="002D20D6">
      <w:pPr>
        <w:pStyle w:val="ListParagraph"/>
        <w:spacing w:after="180" w:line="360" w:lineRule="auto"/>
        <w:ind w:left="480"/>
        <w:jc w:val="both"/>
      </w:pPr>
      <w:r w:rsidRPr="00A12887">
        <w:t xml:space="preserve">The researchers </w:t>
      </w:r>
      <w:r w:rsidR="004C1029">
        <w:t>recognised</w:t>
      </w:r>
      <w:r w:rsidRPr="00A12887">
        <w:t xml:space="preserve"> several barriers to staying physically active among older adults. These included lack of motivation, reduced physical fitness and</w:t>
      </w:r>
      <w:r w:rsidR="004C1029">
        <w:t xml:space="preserve"> </w:t>
      </w:r>
      <w:r w:rsidRPr="00A12887">
        <w:t xml:space="preserve">history of previous falls. The study also identified factors that encouraged older adults to remain active, </w:t>
      </w:r>
      <w:r w:rsidRPr="00A12887">
        <w:lastRenderedPageBreak/>
        <w:t>including opportunities to socialise and support from family and others (Kilgour et al., 2024).</w:t>
      </w:r>
    </w:p>
    <w:p w14:paraId="6D821233" w14:textId="62E0F415" w:rsidR="00530E16" w:rsidRDefault="00E10231" w:rsidP="00863221">
      <w:pPr>
        <w:pStyle w:val="Heading2"/>
        <w:jc w:val="both"/>
      </w:pPr>
      <w:bookmarkStart w:id="3" w:name="_Toc203606112"/>
      <w:r>
        <w:t>1.3 Who</w:t>
      </w:r>
      <w:r w:rsidR="004468F8">
        <w:t xml:space="preserve"> Is the Research About?</w:t>
      </w:r>
      <w:bookmarkEnd w:id="3"/>
    </w:p>
    <w:p w14:paraId="558B39B4" w14:textId="32945CA5" w:rsidR="00854880" w:rsidRPr="002D20D6" w:rsidRDefault="00750BF9" w:rsidP="002D20D6">
      <w:pPr>
        <w:spacing w:after="180" w:line="360" w:lineRule="auto"/>
        <w:jc w:val="both"/>
      </w:pPr>
      <w:r w:rsidRPr="00841700">
        <w:t xml:space="preserve">The study </w:t>
      </w:r>
      <w:r w:rsidR="004C1029">
        <w:t>concentrated</w:t>
      </w:r>
      <w:r w:rsidRPr="00841700">
        <w:t xml:space="preserve"> on </w:t>
      </w:r>
      <w:r w:rsidRPr="00841700">
        <w:t xml:space="preserve">adults aged 70 years and above. In total, 26,961 participants aged 70–101 years were included across the 37 reviewed studies. People living in care homes were not </w:t>
      </w:r>
      <w:r w:rsidR="00553B44">
        <w:t>counted</w:t>
      </w:r>
      <w:r w:rsidRPr="00841700">
        <w:t xml:space="preserve">, as well as people affected by cognitive impairment. The study population </w:t>
      </w:r>
      <w:r w:rsidR="005B6386">
        <w:t>have a</w:t>
      </w:r>
      <w:r w:rsidRPr="00841700">
        <w:t xml:space="preserve"> median age of 78 years and 62% were female (Kilgour et al., 2024).</w:t>
      </w:r>
    </w:p>
    <w:p w14:paraId="06A36977" w14:textId="174ECD6F" w:rsidR="00530E16" w:rsidRDefault="00E10231" w:rsidP="00863221">
      <w:pPr>
        <w:pStyle w:val="Heading2"/>
        <w:jc w:val="both"/>
      </w:pPr>
      <w:bookmarkStart w:id="4" w:name="_Toc203606113"/>
      <w:r>
        <w:t>1.4 Why</w:t>
      </w:r>
      <w:r w:rsidR="004468F8">
        <w:t xml:space="preserve"> Is This Topic Important in UK Health and Social Care?</w:t>
      </w:r>
      <w:bookmarkEnd w:id="4"/>
    </w:p>
    <w:p w14:paraId="2C7B60C1" w14:textId="0F2FA0CB" w:rsidR="00530E16" w:rsidRDefault="00750BF9" w:rsidP="00863221">
      <w:pPr>
        <w:spacing w:after="180" w:line="360" w:lineRule="auto"/>
        <w:jc w:val="both"/>
      </w:pPr>
      <w:r w:rsidRPr="00C13D40">
        <w:t xml:space="preserve">This topic is </w:t>
      </w:r>
      <w:r w:rsidRPr="00C13D40">
        <w:t xml:space="preserve">important in the UK because the population is ageing and health and social care services need to support </w:t>
      </w:r>
      <w:r w:rsidR="00553B44">
        <w:t>them</w:t>
      </w:r>
      <w:r w:rsidRPr="00C13D40">
        <w:t xml:space="preserve"> to remain independent for as long as possible. Keeping physically active </w:t>
      </w:r>
      <w:r w:rsidRPr="00C13D40">
        <w:t>ha</w:t>
      </w:r>
      <w:r w:rsidR="00553B44">
        <w:t>s</w:t>
      </w:r>
      <w:r w:rsidRPr="00C13D40">
        <w:t xml:space="preserve"> </w:t>
      </w:r>
      <w:r w:rsidR="00553B44" w:rsidRPr="00C13D40">
        <w:t>an impact</w:t>
      </w:r>
      <w:r w:rsidRPr="00C13D40">
        <w:t xml:space="preserve"> on the general health </w:t>
      </w:r>
      <w:r w:rsidR="00553B44">
        <w:t>of elderly</w:t>
      </w:r>
      <w:r w:rsidRPr="00C13D40">
        <w:t xml:space="preserve">. The UK Chief Medical Officers’ physical activity guidelines provide recommendations to </w:t>
      </w:r>
      <w:r w:rsidR="00553B44">
        <w:t>persuade</w:t>
      </w:r>
      <w:r w:rsidRPr="00C13D40">
        <w:t xml:space="preserve"> people to be physically active and </w:t>
      </w:r>
      <w:r w:rsidR="00553B44">
        <w:t xml:space="preserve">address </w:t>
      </w:r>
      <w:r w:rsidRPr="00C13D40">
        <w:t>the importance of physical activity for maintaining health (Department of Health and Social Care, 2026).</w:t>
      </w:r>
    </w:p>
    <w:p w14:paraId="3674BF4B" w14:textId="68FA8C72" w:rsidR="00530E16" w:rsidRDefault="00750BF9" w:rsidP="00863221">
      <w:pPr>
        <w:spacing w:after="180" w:line="360" w:lineRule="auto"/>
        <w:jc w:val="both"/>
      </w:pPr>
      <w:r w:rsidRPr="007F1AF6">
        <w:t>Evidence from Sherrington et al. (2020)</w:t>
      </w:r>
      <w:r w:rsidRPr="007F1AF6">
        <w:t xml:space="preserve"> shows the importance of physical activity and exercise in reducing falls among older adults. </w:t>
      </w:r>
      <w:r w:rsidR="00553B44">
        <w:t>Hence,</w:t>
      </w:r>
      <w:r w:rsidRPr="007F1AF6">
        <w:t xml:space="preserve"> this study </w:t>
      </w:r>
      <w:r w:rsidR="00553B44">
        <w:t xml:space="preserve">guides all </w:t>
      </w:r>
      <w:r w:rsidRPr="007F1AF6">
        <w:t xml:space="preserve">health </w:t>
      </w:r>
      <w:r w:rsidR="00553B44">
        <w:t xml:space="preserve">care </w:t>
      </w:r>
      <w:r w:rsidRPr="007F1AF6">
        <w:t xml:space="preserve">professionals in </w:t>
      </w:r>
      <w:r w:rsidR="00553B44">
        <w:t>motivating</w:t>
      </w:r>
      <w:r w:rsidRPr="007F1AF6">
        <w:t xml:space="preserve"> ol</w:t>
      </w:r>
      <w:r w:rsidR="00553B44">
        <w:t>d</w:t>
      </w:r>
      <w:r w:rsidRPr="007F1AF6">
        <w:t xml:space="preserve"> people to remain active</w:t>
      </w:r>
      <w:r w:rsidR="00553B44">
        <w:t xml:space="preserve"> whilst ensuring person-centred approach is met.</w:t>
      </w:r>
    </w:p>
    <w:p w14:paraId="2ED7D9FF" w14:textId="77777777" w:rsidR="00EF7372" w:rsidRPr="00EF7372" w:rsidRDefault="00EF7372" w:rsidP="00863221">
      <w:pPr>
        <w:spacing w:after="0" w:line="240" w:lineRule="auto"/>
        <w:jc w:val="both"/>
        <w:rPr>
          <w:rFonts w:ascii="Times New Roman" w:eastAsia="Times New Roman" w:hAnsi="Times New Roman" w:cs="Times New Roman"/>
          <w:sz w:val="24"/>
        </w:rPr>
      </w:pPr>
    </w:p>
    <w:p w14:paraId="6EDF5A18" w14:textId="77777777" w:rsidR="004468F8" w:rsidRPr="002E2AF0" w:rsidRDefault="004468F8" w:rsidP="00863221">
      <w:pPr>
        <w:spacing w:line="360" w:lineRule="auto"/>
        <w:jc w:val="both"/>
        <w:rPr>
          <w:rFonts w:eastAsia="Arial"/>
          <w:szCs w:val="22"/>
        </w:rPr>
      </w:pPr>
    </w:p>
    <w:p w14:paraId="09904574" w14:textId="77777777" w:rsidR="004468F8" w:rsidRPr="004468F8" w:rsidRDefault="004468F8" w:rsidP="00863221">
      <w:pPr>
        <w:pStyle w:val="Heading1"/>
        <w:jc w:val="both"/>
      </w:pPr>
      <w:bookmarkStart w:id="5" w:name="_Toc203606114"/>
      <w:r>
        <w:t>Section 2: Understanding the Purpose and Research Question</w:t>
      </w:r>
      <w:bookmarkEnd w:id="5"/>
    </w:p>
    <w:p w14:paraId="6F7529E4" w14:textId="04CF172D" w:rsidR="004468F8" w:rsidRDefault="00210D5A" w:rsidP="00863221">
      <w:pPr>
        <w:pStyle w:val="Heading2"/>
        <w:jc w:val="both"/>
      </w:pPr>
      <w:bookmarkStart w:id="6" w:name="_Toc203606115"/>
      <w:r>
        <w:t>2.1 Research</w:t>
      </w:r>
      <w:r w:rsidR="004468F8">
        <w:t xml:space="preserve"> Question(s) or Objectives</w:t>
      </w:r>
      <w:bookmarkEnd w:id="6"/>
    </w:p>
    <w:p w14:paraId="3595F751" w14:textId="2CF0DE13" w:rsidR="00530E16" w:rsidRDefault="00750BF9" w:rsidP="00863221">
      <w:pPr>
        <w:spacing w:after="180" w:line="360" w:lineRule="auto"/>
        <w:jc w:val="both"/>
      </w:pPr>
      <w:r w:rsidRPr="00DE26D9">
        <w:t xml:space="preserve">The main purpose of the research is to find out the barriers and motivators affecting </w:t>
      </w:r>
      <w:r w:rsidRPr="00DE26D9">
        <w:t xml:space="preserve">adults aged 70 years and over. Based on the results, older adults may choose not to participate in physical activities for </w:t>
      </w:r>
      <w:r w:rsidRPr="00DE26D9">
        <w:t>several</w:t>
      </w:r>
      <w:r w:rsidRPr="00DE26D9">
        <w:t xml:space="preserve"> reasons, such as declining health, reduced mobility and fear of falling. Factors that motivate older adults to participate in activities include support from family and friends and </w:t>
      </w:r>
      <w:r w:rsidR="00045657">
        <w:t>chance</w:t>
      </w:r>
      <w:r w:rsidRPr="00DE26D9">
        <w:t xml:space="preserve"> to </w:t>
      </w:r>
      <w:r w:rsidR="00045657">
        <w:t>interact</w:t>
      </w:r>
      <w:r w:rsidRPr="00DE26D9">
        <w:t xml:space="preserve"> with other people (Kilgour et al., 2024).</w:t>
      </w:r>
    </w:p>
    <w:p w14:paraId="5700F69F" w14:textId="1560347F" w:rsidR="00373781" w:rsidRPr="00373781" w:rsidRDefault="00750BF9" w:rsidP="002D20D6">
      <w:pPr>
        <w:spacing w:after="180" w:line="360" w:lineRule="auto"/>
        <w:jc w:val="both"/>
      </w:pPr>
      <w:r w:rsidRPr="006714BD">
        <w:t>The researchers’ objective was to gather existing quantitative evidence so that common factors could be identified. This information can then be useful to health and social care professionals when planning appropriate support for older adults (Kilgour et al., 2024; Polit and Beck, 2021).</w:t>
      </w:r>
    </w:p>
    <w:p w14:paraId="37702163" w14:textId="77777777" w:rsidR="004468F8" w:rsidRDefault="004468F8" w:rsidP="00863221">
      <w:pPr>
        <w:pStyle w:val="Heading1"/>
        <w:jc w:val="both"/>
      </w:pPr>
      <w:bookmarkStart w:id="7" w:name="_Toc203606116"/>
      <w:r>
        <w:lastRenderedPageBreak/>
        <w:t>Section 3: Understanding the Research Methods</w:t>
      </w:r>
      <w:bookmarkEnd w:id="7"/>
    </w:p>
    <w:p w14:paraId="7C64E5FB" w14:textId="25122959" w:rsidR="004468F8" w:rsidRDefault="00E10231" w:rsidP="00863221">
      <w:pPr>
        <w:pStyle w:val="Heading2"/>
        <w:jc w:val="both"/>
      </w:pPr>
      <w:bookmarkStart w:id="8" w:name="_Toc203606117"/>
      <w:r>
        <w:t>3.1 Overview</w:t>
      </w:r>
      <w:r w:rsidR="004468F8">
        <w:t xml:space="preserve"> of Quantitative, Qualitative, and Mixed-Methods Research</w:t>
      </w:r>
      <w:bookmarkEnd w:id="8"/>
    </w:p>
    <w:p w14:paraId="2CFB8516" w14:textId="77777777" w:rsidR="002D20D6" w:rsidRPr="002D20D6" w:rsidRDefault="002D20D6" w:rsidP="002D20D6"/>
    <w:p w14:paraId="4F04E862" w14:textId="77777777" w:rsidR="00530E16" w:rsidRDefault="00750BF9" w:rsidP="00863221">
      <w:pPr>
        <w:spacing w:after="180" w:line="360" w:lineRule="auto"/>
        <w:jc w:val="both"/>
      </w:pPr>
      <w:r w:rsidRPr="00801911">
        <w:t>There are three common approaches to research: quantitative, qualitative and mixed methods (Creswell and Creswell, 2018; Polit and Beck, 2021).</w:t>
      </w:r>
    </w:p>
    <w:p w14:paraId="014B4708" w14:textId="29C6A454" w:rsidR="00530E16" w:rsidRDefault="00750BF9" w:rsidP="00863221">
      <w:pPr>
        <w:spacing w:after="180" w:line="360" w:lineRule="auto"/>
        <w:jc w:val="both"/>
      </w:pPr>
      <w:r w:rsidRPr="00E90149">
        <w:t xml:space="preserve">Quantitative research uses numbers and statistics to </w:t>
      </w:r>
      <w:r w:rsidR="00045657">
        <w:t>obtain</w:t>
      </w:r>
      <w:r w:rsidRPr="00E90149">
        <w:t xml:space="preserve"> and </w:t>
      </w:r>
      <w:r w:rsidR="00045657">
        <w:t>study</w:t>
      </w:r>
      <w:r w:rsidRPr="00E90149">
        <w:t xml:space="preserve"> data or information. It looks at things such as the number of </w:t>
      </w:r>
      <w:r w:rsidRPr="00E90149">
        <w:t>patients in a hospital, blood pressure readings</w:t>
      </w:r>
      <w:r w:rsidRPr="00E90149">
        <w:t>, mortality and morbidity rates. It helps researchers understand what is happening and identify patterns (Creswell and Creswell, 2018).</w:t>
      </w:r>
    </w:p>
    <w:p w14:paraId="7D1FEE1F" w14:textId="44BA16D8" w:rsidR="00530E16" w:rsidRDefault="00750BF9" w:rsidP="00863221">
      <w:pPr>
        <w:spacing w:after="180" w:line="360" w:lineRule="auto"/>
        <w:jc w:val="both"/>
      </w:pPr>
      <w:r w:rsidRPr="002C7930">
        <w:t>Qualitative research looks at people’s experiences, thoughts</w:t>
      </w:r>
      <w:r w:rsidR="00045657">
        <w:t xml:space="preserve"> </w:t>
      </w:r>
      <w:r w:rsidRPr="002C7930">
        <w:t>and opinions. Information can be collected by talking to respondents through one-to-one interviews or group discussions</w:t>
      </w:r>
      <w:r w:rsidRPr="002C7930">
        <w:t>. For example, a researcher could talk to older people to learn how they feel about physical activity and what makes them feel comfortable</w:t>
      </w:r>
      <w:r w:rsidR="00045657">
        <w:t xml:space="preserve"> </w:t>
      </w:r>
      <w:r w:rsidRPr="002C7930">
        <w:t>or anxious about having an active lifestyle (Polit and Beck, 2021).</w:t>
      </w:r>
    </w:p>
    <w:p w14:paraId="1E66DC15" w14:textId="7CB70B53" w:rsidR="00530E16" w:rsidRDefault="00750BF9" w:rsidP="00863221">
      <w:pPr>
        <w:spacing w:after="180" w:line="360" w:lineRule="auto"/>
        <w:jc w:val="both"/>
      </w:pPr>
      <w:r w:rsidRPr="00D257A8">
        <w:t xml:space="preserve">Mixed-methods research uses both quantitative and qualitative approaches. Questionnaires can be used to </w:t>
      </w:r>
      <w:r w:rsidR="00045657">
        <w:t>collect</w:t>
      </w:r>
      <w:r w:rsidRPr="00D257A8">
        <w:t xml:space="preserve"> numerical information, while interviews can be used to understand people’s ideas and experiences in more detail. Therefore, mixed-methods research can provide researchers with both numerical information and personal experiences (Creswell and Creswell, 2018).</w:t>
      </w:r>
    </w:p>
    <w:p w14:paraId="61FABF86" w14:textId="39740E61" w:rsidR="004468F8" w:rsidRDefault="00E10231" w:rsidP="00863221">
      <w:pPr>
        <w:pStyle w:val="Heading2"/>
        <w:jc w:val="both"/>
      </w:pPr>
      <w:bookmarkStart w:id="9" w:name="_Toc203606118"/>
      <w:r>
        <w:t>3.2 Research</w:t>
      </w:r>
      <w:r w:rsidR="004468F8">
        <w:t xml:space="preserve"> Methodology Used in Your Chosen Paper and Why</w:t>
      </w:r>
      <w:bookmarkEnd w:id="9"/>
    </w:p>
    <w:p w14:paraId="168A79D1" w14:textId="2F5BF574" w:rsidR="00530E16" w:rsidRDefault="00750BF9" w:rsidP="00863221">
      <w:pPr>
        <w:spacing w:after="180" w:line="360" w:lineRule="auto"/>
        <w:jc w:val="both"/>
      </w:pPr>
      <w:r w:rsidRPr="00D47D92">
        <w:t xml:space="preserve">The chosen </w:t>
      </w:r>
      <w:r w:rsidR="00045657">
        <w:t>study</w:t>
      </w:r>
      <w:r w:rsidRPr="00D47D92">
        <w:t xml:space="preserve"> is a systematic review of quantitative research. The researchers did not directly recruit adults over 70 years old or collect new information. Instead, they </w:t>
      </w:r>
      <w:r w:rsidR="00045657">
        <w:t>collected</w:t>
      </w:r>
      <w:r w:rsidRPr="00D47D92">
        <w:t xml:space="preserve"> and </w:t>
      </w:r>
      <w:r w:rsidR="00045657">
        <w:t>studied</w:t>
      </w:r>
      <w:r w:rsidRPr="00D47D92">
        <w:t xml:space="preserve"> research that had already been published (Kilgour et al., 2024). This means that the study mainly used secondary research evidence.</w:t>
      </w:r>
    </w:p>
    <w:p w14:paraId="4FFEDD0D" w14:textId="4446FAF2" w:rsidR="00530E16" w:rsidRDefault="00750BF9" w:rsidP="00863221">
      <w:pPr>
        <w:spacing w:after="180" w:line="360" w:lineRule="auto"/>
        <w:jc w:val="both"/>
      </w:pPr>
      <w:r w:rsidRPr="00245044">
        <w:t>The study search was carried out up to 7 March 2023. The initial search identified 18,358 records, and 37 studies were included in the final review. Across these 37 studies, there were 26,961 participants aged between 70 and 101 years (Kilgour et al., 2024).</w:t>
      </w:r>
    </w:p>
    <w:p w14:paraId="5799BDBD" w14:textId="17BF1B02" w:rsidR="00530E16" w:rsidRDefault="00750BF9" w:rsidP="00863221">
      <w:pPr>
        <w:spacing w:after="180" w:line="360" w:lineRule="auto"/>
        <w:jc w:val="both"/>
      </w:pPr>
      <w:r w:rsidRPr="00104EFF">
        <w:t xml:space="preserve">A systematic review was </w:t>
      </w:r>
      <w:proofErr w:type="spellStart"/>
      <w:r w:rsidRPr="00104EFF">
        <w:t>a</w:t>
      </w:r>
      <w:r w:rsidR="007A7876">
        <w:t>pprpriate</w:t>
      </w:r>
      <w:proofErr w:type="spellEnd"/>
      <w:r w:rsidRPr="00104EFF">
        <w:t xml:space="preserve"> method because it allowed the researchers to use a large quantity of already published evidence. By bringing together results from different published studies, they could identify similar findings and gain a better understanding of older people’s physical activity (Kilgour et al., 2024; Polit and Beck, 2021).</w:t>
      </w:r>
    </w:p>
    <w:p w14:paraId="3C8A7A08" w14:textId="0CB64041" w:rsidR="00530E16" w:rsidRDefault="007A7876" w:rsidP="00863221">
      <w:pPr>
        <w:spacing w:after="180" w:line="360" w:lineRule="auto"/>
        <w:jc w:val="both"/>
      </w:pPr>
      <w:r>
        <w:lastRenderedPageBreak/>
        <w:t>T</w:t>
      </w:r>
      <w:r w:rsidR="00750BF9" w:rsidRPr="00D1599C">
        <w:t>he authors used a narrative synthesis to compare and explain the findings instead of combining them statistically (Kilgour et al., 2024).</w:t>
      </w:r>
    </w:p>
    <w:p w14:paraId="297940BA" w14:textId="16952E05" w:rsidR="00F4237F" w:rsidRPr="00F4237F" w:rsidRDefault="00750BF9" w:rsidP="005B6386">
      <w:pPr>
        <w:spacing w:after="180" w:line="360" w:lineRule="auto"/>
        <w:jc w:val="both"/>
      </w:pPr>
      <w:r w:rsidRPr="00A74D95">
        <w:t xml:space="preserve">The socioecological model was used to organise the findings, and the researchers also used the ROBANS tool to check for possible bias. Overall, the studies </w:t>
      </w:r>
      <w:r w:rsidRPr="00A74D95">
        <w:t>were</w:t>
      </w:r>
      <w:r w:rsidRPr="00A74D95">
        <w:t xml:space="preserve"> of good quality and had a low risk of bias. </w:t>
      </w:r>
      <w:r w:rsidR="007A7876">
        <w:t>Nevertheless</w:t>
      </w:r>
      <w:r w:rsidRPr="00A74D95">
        <w:t xml:space="preserve">, there were limitations because the studies used different approaches, and some ethnic and socioeconomic groups were not well represented. </w:t>
      </w:r>
    </w:p>
    <w:p w14:paraId="6B925483" w14:textId="18AC6F32" w:rsidR="004468F8" w:rsidRDefault="004468F8" w:rsidP="00863221">
      <w:pPr>
        <w:pStyle w:val="Heading2"/>
        <w:jc w:val="both"/>
      </w:pPr>
      <w:bookmarkStart w:id="10" w:name="_Toc203606119"/>
      <w:r>
        <w:t>3.3 Primary and Secondary Data: Definitions, Differences, and Application to Your Paper</w:t>
      </w:r>
      <w:bookmarkEnd w:id="10"/>
    </w:p>
    <w:p w14:paraId="0629D5E3" w14:textId="4F45EDAC" w:rsidR="00530E16" w:rsidRDefault="00750BF9" w:rsidP="00863221">
      <w:pPr>
        <w:spacing w:after="180" w:line="360" w:lineRule="auto"/>
        <w:jc w:val="both"/>
      </w:pPr>
      <w:r w:rsidRPr="00211A50">
        <w:t>Primary data is information gathered directly by researchers for a specific study,</w:t>
      </w:r>
      <w:r w:rsidRPr="00211A50">
        <w:t xml:space="preserve"> questionnaires, interviews and observations. Secondary data is information that has already been collected by other researchers and is then used for another </w:t>
      </w:r>
      <w:r w:rsidR="007A7876">
        <w:t>research</w:t>
      </w:r>
      <w:r w:rsidRPr="00211A50">
        <w:t xml:space="preserve"> or analysis (Saunders et al., 2023).</w:t>
      </w:r>
    </w:p>
    <w:p w14:paraId="49BA785A" w14:textId="6A1FF597" w:rsidR="00530E16" w:rsidRDefault="00750BF9" w:rsidP="00863221">
      <w:pPr>
        <w:spacing w:after="180" w:line="360" w:lineRule="auto"/>
        <w:jc w:val="both"/>
      </w:pPr>
      <w:r w:rsidRPr="002B146D">
        <w:t xml:space="preserve">Kilgour et al. (2024) </w:t>
      </w:r>
      <w:r w:rsidRPr="002B146D">
        <w:t xml:space="preserve">used secondary data because </w:t>
      </w:r>
      <w:r w:rsidR="007A7876">
        <w:t>no new data was gathered</w:t>
      </w:r>
      <w:r w:rsidRPr="002B146D">
        <w:t xml:space="preserve"> directly from older adults. Instead, they </w:t>
      </w:r>
      <w:r w:rsidR="007A7876">
        <w:t>explored</w:t>
      </w:r>
      <w:r w:rsidRPr="002B146D">
        <w:t xml:space="preserve"> 37 existing quantitative research studies. The studies measured physical activity using different methods, such as questionnaires, accelerometers and physical performance tests (Kilgour et al., 2024).</w:t>
      </w:r>
    </w:p>
    <w:p w14:paraId="37D03A31" w14:textId="5789BA27" w:rsidR="00530E16" w:rsidRDefault="00750BF9" w:rsidP="00863221">
      <w:pPr>
        <w:spacing w:after="180" w:line="360" w:lineRule="auto"/>
        <w:jc w:val="both"/>
      </w:pPr>
      <w:r w:rsidRPr="00501EEF">
        <w:t xml:space="preserve">The use of secondary data allowed the researchers to examine a large amount of existing evidence without collecting new data from </w:t>
      </w:r>
      <w:r w:rsidR="007A7876">
        <w:t>the respondents</w:t>
      </w:r>
      <w:r w:rsidRPr="00501EEF">
        <w:t>. This can be useful when researchers want to compare findings from several studies and identify common patterns (Saunders et al., 2023).</w:t>
      </w:r>
    </w:p>
    <w:p w14:paraId="0245FB66" w14:textId="77777777" w:rsidR="00B0773D" w:rsidRPr="007938F0" w:rsidRDefault="00B0773D" w:rsidP="00863221">
      <w:pPr>
        <w:jc w:val="both"/>
      </w:pPr>
    </w:p>
    <w:p w14:paraId="5625A96E" w14:textId="77777777" w:rsidR="00530E16" w:rsidRDefault="004468F8" w:rsidP="00863221">
      <w:pPr>
        <w:pStyle w:val="Heading1"/>
        <w:jc w:val="both"/>
      </w:pPr>
      <w:bookmarkStart w:id="11" w:name="_Toc203606120"/>
      <w:r>
        <w:t>Section 4: Conclusion</w:t>
      </w:r>
      <w:bookmarkEnd w:id="11"/>
    </w:p>
    <w:p w14:paraId="7FE59954" w14:textId="121C1250" w:rsidR="00530E16" w:rsidRDefault="00750BF9" w:rsidP="00863221">
      <w:pPr>
        <w:spacing w:after="180" w:line="360" w:lineRule="auto"/>
        <w:jc w:val="both"/>
      </w:pPr>
      <w:r w:rsidRPr="00510D0F">
        <w:t xml:space="preserve">This study analysed the systematic review by Kilgour et al. (2024), which looked at the barriers and motivators </w:t>
      </w:r>
      <w:r w:rsidR="007A7876">
        <w:t>among people</w:t>
      </w:r>
      <w:r w:rsidRPr="00510D0F">
        <w:t xml:space="preserve"> aged 70 years and over in </w:t>
      </w:r>
      <w:r w:rsidR="00DB34AA">
        <w:t xml:space="preserve">joining </w:t>
      </w:r>
      <w:r w:rsidRPr="00510D0F">
        <w:t xml:space="preserve">physical activity to improve their </w:t>
      </w:r>
      <w:r w:rsidR="00DB34AA">
        <w:t>overall health</w:t>
      </w:r>
      <w:r w:rsidRPr="00510D0F">
        <w:t>.</w:t>
      </w:r>
    </w:p>
    <w:p w14:paraId="51D9E977" w14:textId="061F0AA2" w:rsidR="00530E16" w:rsidRDefault="00750BF9" w:rsidP="00863221">
      <w:pPr>
        <w:spacing w:after="180" w:line="360" w:lineRule="auto"/>
        <w:jc w:val="both"/>
      </w:pPr>
      <w:r w:rsidRPr="0063594F">
        <w:t>The researchers mainly used secondary data because they studied existing quantitative rese</w:t>
      </w:r>
      <w:r w:rsidR="00DB34AA">
        <w:t>arch</w:t>
      </w:r>
      <w:r w:rsidRPr="0063594F">
        <w:t>.</w:t>
      </w:r>
      <w:r w:rsidR="00DB34AA">
        <w:t xml:space="preserve"> </w:t>
      </w:r>
      <w:r w:rsidRPr="0063594F">
        <w:t>The main barriers included fitness concerns related to health, previous falls, environmental problems and lack of motivation. Common motivators included support from family and friends, access to facilities and social interaction (Kilgour et al., 2024). These findings are important because physical activity can also support falls prevention and help older people maintain their independence (Sherrington et al., 2020).</w:t>
      </w:r>
    </w:p>
    <w:p w14:paraId="0DD68D2D" w14:textId="4DBBD639" w:rsidR="00530E16" w:rsidRDefault="00750BF9" w:rsidP="00863221">
      <w:pPr>
        <w:spacing w:after="180" w:line="360" w:lineRule="auto"/>
        <w:jc w:val="both"/>
      </w:pPr>
      <w:r w:rsidRPr="00FA4FFC">
        <w:lastRenderedPageBreak/>
        <w:t xml:space="preserve">Completing this report has helped me realise that reading research involves more than looking at the results. It is </w:t>
      </w:r>
      <w:r w:rsidR="00DB34AA">
        <w:t>paramount</w:t>
      </w:r>
      <w:r w:rsidRPr="00FA4FFC">
        <w:t xml:space="preserve"> to understand the research question, methodology, type of data</w:t>
      </w:r>
      <w:r w:rsidR="00DB34AA">
        <w:t xml:space="preserve"> and</w:t>
      </w:r>
      <w:r w:rsidRPr="00FA4FFC">
        <w:t xml:space="preserve"> how information was </w:t>
      </w:r>
      <w:r w:rsidR="00DB34AA">
        <w:t>gathered</w:t>
      </w:r>
      <w:r w:rsidRPr="00FA4FFC">
        <w:t xml:space="preserve"> and how the findings were analysed. Understanding research evidence is also </w:t>
      </w:r>
      <w:r w:rsidR="00DB34AA">
        <w:t>crucial</w:t>
      </w:r>
      <w:r w:rsidRPr="00FA4FFC">
        <w:t xml:space="preserve"> for healthcare professionals because it can support evidence-based decisions and improve the quality of patient care (Polit and Beck, 2021).</w:t>
      </w:r>
    </w:p>
    <w:p w14:paraId="516BB4BC" w14:textId="1F63A59F" w:rsidR="00530E16" w:rsidRDefault="00750BF9" w:rsidP="00863221">
      <w:pPr>
        <w:spacing w:after="180" w:line="360" w:lineRule="auto"/>
        <w:jc w:val="both"/>
      </w:pPr>
      <w:r w:rsidRPr="007C56F7">
        <w:t xml:space="preserve">I have also improved my knowledge </w:t>
      </w:r>
      <w:r w:rsidR="00DB34AA">
        <w:t>regarding</w:t>
      </w:r>
      <w:r w:rsidRPr="007C56F7">
        <w:t xml:space="preserve"> primary and secondary data and the three different types of research, namely quantitative, qualitative and mixed-methods research. These skills will be valuable for supporting my future </w:t>
      </w:r>
      <w:r w:rsidR="00DB34AA">
        <w:t>studies</w:t>
      </w:r>
      <w:r w:rsidRPr="007C56F7">
        <w:t xml:space="preserve"> and professional practice in health and social care. As a healthcare professional, having knowledge and understanding of research evidence will help me make informed decisions, provide person-centred care and contribute to improving the quality of health and social care services.</w:t>
      </w:r>
    </w:p>
    <w:p w14:paraId="6E7E19D7" w14:textId="77777777" w:rsidR="00845D3E" w:rsidRPr="00845D3E" w:rsidRDefault="00845D3E" w:rsidP="00863221">
      <w:pPr>
        <w:spacing w:after="0" w:line="240" w:lineRule="auto"/>
        <w:jc w:val="both"/>
        <w:rPr>
          <w:rFonts w:ascii="Times New Roman" w:eastAsia="Times New Roman" w:hAnsi="Times New Roman" w:cs="Times New Roman"/>
          <w:sz w:val="24"/>
        </w:rPr>
      </w:pPr>
    </w:p>
    <w:p w14:paraId="296044E5" w14:textId="77777777" w:rsidR="004468F8" w:rsidRDefault="004468F8" w:rsidP="00863221">
      <w:pPr>
        <w:spacing w:line="360" w:lineRule="auto"/>
        <w:jc w:val="both"/>
        <w:rPr>
          <w:rFonts w:eastAsia="Arial"/>
          <w:szCs w:val="22"/>
        </w:rPr>
      </w:pPr>
    </w:p>
    <w:p w14:paraId="6D3FD30A" w14:textId="6F9E34B9" w:rsidR="00530E16" w:rsidRDefault="004468F8" w:rsidP="00863221">
      <w:pPr>
        <w:pStyle w:val="Heading1"/>
        <w:jc w:val="both"/>
      </w:pPr>
      <w:bookmarkStart w:id="12" w:name="_Toc203606121"/>
      <w:r>
        <w:t>References</w:t>
      </w:r>
      <w:bookmarkEnd w:id="12"/>
    </w:p>
    <w:p w14:paraId="7ABCAD20" w14:textId="77777777" w:rsidR="00530E16" w:rsidRDefault="00750BF9">
      <w:pPr>
        <w:spacing w:after="180" w:line="360" w:lineRule="auto"/>
        <w:jc w:val="both"/>
      </w:pPr>
      <w:r w:rsidRPr="00DA6E43">
        <w:t>Creswell, J.W. and Creswell, J.D. (2018)</w:t>
      </w:r>
      <w:r w:rsidRPr="00DA6E43">
        <w:t xml:space="preserve"> </w:t>
      </w:r>
      <w:r w:rsidRPr="00DA6E43">
        <w:rPr>
          <w:i/>
        </w:rPr>
        <w:t xml:space="preserve">Research </w:t>
      </w:r>
      <w:r w:rsidR="002F4CFB" w:rsidRPr="002F4CFB">
        <w:rPr>
          <w:i/>
          <w:iCs/>
        </w:rPr>
        <w:t>design: qualitative, quantitative</w:t>
      </w:r>
      <w:r w:rsidRPr="00DA6E43">
        <w:rPr>
          <w:i/>
        </w:rPr>
        <w:t xml:space="preserve">, and </w:t>
      </w:r>
      <w:r w:rsidR="002F4CFB" w:rsidRPr="002F4CFB">
        <w:rPr>
          <w:i/>
          <w:iCs/>
        </w:rPr>
        <w:t xml:space="preserve">mixed methods </w:t>
      </w:r>
      <w:proofErr w:type="gramStart"/>
      <w:r w:rsidR="002F4CFB" w:rsidRPr="002F4CFB">
        <w:rPr>
          <w:i/>
          <w:iCs/>
        </w:rPr>
        <w:t>approaches</w:t>
      </w:r>
      <w:proofErr w:type="gramEnd"/>
      <w:r w:rsidR="002F4CFB" w:rsidRPr="002F4CFB">
        <w:t>.</w:t>
      </w:r>
      <w:r w:rsidRPr="00DA6E43">
        <w:t xml:space="preserve"> 5th </w:t>
      </w:r>
      <w:proofErr w:type="spellStart"/>
      <w:r w:rsidRPr="00DA6E43">
        <w:t>edn</w:t>
      </w:r>
      <w:proofErr w:type="spellEnd"/>
      <w:r w:rsidRPr="00DA6E43">
        <w:t>. Thousand Oaks</w:t>
      </w:r>
      <w:r w:rsidRPr="00DA6E43">
        <w:t>: SAGE Publications.</w:t>
      </w:r>
    </w:p>
    <w:p w14:paraId="7D960FD2" w14:textId="77777777" w:rsidR="00530E16" w:rsidRDefault="00750BF9">
      <w:pPr>
        <w:spacing w:after="180" w:line="360" w:lineRule="auto"/>
        <w:jc w:val="both"/>
      </w:pPr>
      <w:r w:rsidRPr="00B327E4">
        <w:t>Department of Health and Social Care (2026)</w:t>
      </w:r>
      <w:r w:rsidRPr="00B327E4">
        <w:t xml:space="preserve"> </w:t>
      </w:r>
      <w:r w:rsidRPr="00B327E4">
        <w:rPr>
          <w:i/>
        </w:rPr>
        <w:t>UK Chief Medical Officers’ physical activity guidelines</w:t>
      </w:r>
      <w:r w:rsidRPr="00B327E4">
        <w:t>. London: Department of Health and Social Care.</w:t>
      </w:r>
    </w:p>
    <w:p w14:paraId="7C450737" w14:textId="77777777" w:rsidR="00530E16" w:rsidRDefault="00750BF9">
      <w:pPr>
        <w:spacing w:after="180" w:line="360" w:lineRule="auto"/>
        <w:jc w:val="both"/>
      </w:pPr>
      <w:r w:rsidRPr="00CB07B8">
        <w:t xml:space="preserve">Kilgour, A.H.M., Rutherford, M., Higson, J., Meredith, S.J., McNiff, J., Mitchell, S., </w:t>
      </w:r>
      <w:proofErr w:type="spellStart"/>
      <w:r w:rsidRPr="00CB07B8">
        <w:t>Wijayendran</w:t>
      </w:r>
      <w:proofErr w:type="spellEnd"/>
      <w:r w:rsidRPr="00CB07B8">
        <w:t>, A., Lim, S.E.R. and Shenkin, S.D. (2024) ‘Barriers and motivators to undertaking physical activity in adults over 70</w:t>
      </w:r>
      <w:r w:rsidR="00783DA6" w:rsidRPr="00783DA6">
        <w:t>:</w:t>
      </w:r>
      <w:r w:rsidRPr="00CB07B8">
        <w:t xml:space="preserve"> a systematic review of the quantitative literature’,</w:t>
      </w:r>
      <w:r w:rsidRPr="00CB07B8">
        <w:t xml:space="preserve"> </w:t>
      </w:r>
      <w:r w:rsidRPr="00CB07B8">
        <w:rPr>
          <w:i/>
        </w:rPr>
        <w:t>Age and Ageing</w:t>
      </w:r>
      <w:r w:rsidRPr="00CB07B8">
        <w:t xml:space="preserve">, 53, afae080. </w:t>
      </w:r>
      <w:proofErr w:type="spellStart"/>
      <w:r w:rsidRPr="00CB07B8">
        <w:t>doi</w:t>
      </w:r>
      <w:proofErr w:type="spellEnd"/>
      <w:r w:rsidRPr="00CB07B8">
        <w:t>: 10.1093/ageing/afae080.</w:t>
      </w:r>
    </w:p>
    <w:p w14:paraId="13703E18" w14:textId="77777777" w:rsidR="00530E16" w:rsidRDefault="00750BF9">
      <w:pPr>
        <w:spacing w:after="180" w:line="360" w:lineRule="auto"/>
        <w:jc w:val="both"/>
      </w:pPr>
      <w:r w:rsidRPr="004804CF">
        <w:t>Polit, D.F. and Beck, C.T. (2021)</w:t>
      </w:r>
      <w:r w:rsidRPr="004804CF">
        <w:t xml:space="preserve"> </w:t>
      </w:r>
      <w:r w:rsidRPr="004804CF">
        <w:rPr>
          <w:i/>
        </w:rPr>
        <w:t xml:space="preserve">Nursing </w:t>
      </w:r>
      <w:r w:rsidR="00C362CF" w:rsidRPr="00C362CF">
        <w:rPr>
          <w:i/>
          <w:iCs/>
        </w:rPr>
        <w:t>research: generating</w:t>
      </w:r>
      <w:r w:rsidRPr="004804CF">
        <w:rPr>
          <w:i/>
        </w:rPr>
        <w:t xml:space="preserve"> and </w:t>
      </w:r>
      <w:r w:rsidR="00C362CF" w:rsidRPr="00C362CF">
        <w:rPr>
          <w:i/>
          <w:iCs/>
        </w:rPr>
        <w:t>assessing evidence</w:t>
      </w:r>
      <w:r w:rsidRPr="004804CF">
        <w:rPr>
          <w:i/>
        </w:rPr>
        <w:t xml:space="preserve"> for </w:t>
      </w:r>
      <w:r w:rsidR="00C362CF" w:rsidRPr="00C362CF">
        <w:rPr>
          <w:i/>
          <w:iCs/>
        </w:rPr>
        <w:t>nursing practice</w:t>
      </w:r>
      <w:r w:rsidR="00C362CF" w:rsidRPr="00C362CF">
        <w:t>.</w:t>
      </w:r>
      <w:r w:rsidRPr="004804CF">
        <w:t xml:space="preserve"> 11th </w:t>
      </w:r>
      <w:proofErr w:type="spellStart"/>
      <w:r w:rsidRPr="004804CF">
        <w:t>edn</w:t>
      </w:r>
      <w:proofErr w:type="spellEnd"/>
      <w:r w:rsidRPr="004804CF">
        <w:t>. Philadelphia</w:t>
      </w:r>
      <w:r w:rsidRPr="004804CF">
        <w:t>: Wolters Kluwer.</w:t>
      </w:r>
    </w:p>
    <w:p w14:paraId="2A1A7500" w14:textId="77777777" w:rsidR="00530E16" w:rsidRDefault="00750BF9">
      <w:pPr>
        <w:spacing w:after="180" w:line="360" w:lineRule="auto"/>
        <w:jc w:val="both"/>
      </w:pPr>
      <w:r w:rsidRPr="00042887">
        <w:t>Saunders, M., Lewis, P. and Thornhill, A. (2023)</w:t>
      </w:r>
      <w:r w:rsidRPr="00042887">
        <w:t xml:space="preserve"> </w:t>
      </w:r>
      <w:r w:rsidRPr="00042887">
        <w:rPr>
          <w:i/>
        </w:rPr>
        <w:t xml:space="preserve">Research </w:t>
      </w:r>
      <w:r w:rsidR="00C06094" w:rsidRPr="00C06094">
        <w:rPr>
          <w:i/>
          <w:iCs/>
        </w:rPr>
        <w:t>methods</w:t>
      </w:r>
      <w:r w:rsidRPr="00042887">
        <w:rPr>
          <w:i/>
        </w:rPr>
        <w:t xml:space="preserve"> for </w:t>
      </w:r>
      <w:r w:rsidR="00C06094" w:rsidRPr="00C06094">
        <w:rPr>
          <w:i/>
          <w:iCs/>
        </w:rPr>
        <w:t>business students</w:t>
      </w:r>
      <w:r w:rsidR="00C06094" w:rsidRPr="00C06094">
        <w:t>.</w:t>
      </w:r>
      <w:r w:rsidRPr="00042887">
        <w:t xml:space="preserve"> 9th </w:t>
      </w:r>
      <w:proofErr w:type="spellStart"/>
      <w:r w:rsidRPr="00042887">
        <w:t>edn</w:t>
      </w:r>
      <w:proofErr w:type="spellEnd"/>
      <w:r w:rsidRPr="00042887">
        <w:t>. Harlow: Pearson.</w:t>
      </w:r>
    </w:p>
    <w:p w14:paraId="193B8BB2" w14:textId="77777777" w:rsidR="00530E16" w:rsidRDefault="00750BF9">
      <w:pPr>
        <w:spacing w:after="180" w:line="360" w:lineRule="auto"/>
        <w:jc w:val="both"/>
      </w:pPr>
      <w:r w:rsidRPr="00735706">
        <w:t xml:space="preserve">Sherrington, C., </w:t>
      </w:r>
      <w:proofErr w:type="spellStart"/>
      <w:r w:rsidRPr="00735706">
        <w:t>Fairhall</w:t>
      </w:r>
      <w:proofErr w:type="spellEnd"/>
      <w:r w:rsidRPr="00735706">
        <w:t>, N.J., Kwok, W., Wallbank, G.K., Tiedemann, A., Michaleff, Z.A., Ng, C.A.C.M. and Bauman, A. (2020) ‘Evidence on physical activity and falls prevention for people aged 65+ years: systematic review to inform the WHO guidelines on physical activity and sedentary behaviour’,</w:t>
      </w:r>
      <w:r w:rsidRPr="00735706">
        <w:t xml:space="preserve"> </w:t>
      </w:r>
      <w:r w:rsidRPr="00735706">
        <w:rPr>
          <w:i/>
        </w:rPr>
        <w:t xml:space="preserve">International Journal of </w:t>
      </w:r>
      <w:proofErr w:type="spellStart"/>
      <w:r w:rsidRPr="00735706">
        <w:rPr>
          <w:i/>
        </w:rPr>
        <w:t>Behavioral</w:t>
      </w:r>
      <w:proofErr w:type="spellEnd"/>
      <w:r w:rsidRPr="00735706">
        <w:rPr>
          <w:i/>
        </w:rPr>
        <w:t xml:space="preserve"> Nutrition and Physical Activity</w:t>
      </w:r>
      <w:r w:rsidRPr="00735706">
        <w:t xml:space="preserve">, 17, </w:t>
      </w:r>
      <w:r w:rsidR="00FA2AB6" w:rsidRPr="00FA2AB6">
        <w:t xml:space="preserve">p. </w:t>
      </w:r>
      <w:r w:rsidRPr="00735706">
        <w:t xml:space="preserve">144. </w:t>
      </w:r>
      <w:proofErr w:type="spellStart"/>
      <w:r w:rsidRPr="00735706">
        <w:t>doi</w:t>
      </w:r>
      <w:proofErr w:type="spellEnd"/>
      <w:r w:rsidRPr="00735706">
        <w:t>: 10.1186/s12966-020-01041-3.</w:t>
      </w:r>
    </w:p>
    <w:p w14:paraId="61CAE9AC" w14:textId="77777777" w:rsidR="000D0A51" w:rsidRPr="000D0A51" w:rsidRDefault="000D0A51" w:rsidP="00863221">
      <w:pPr>
        <w:jc w:val="both"/>
      </w:pPr>
    </w:p>
    <w:p w14:paraId="50167541" w14:textId="77777777" w:rsidR="00E10231" w:rsidRPr="00FE308E" w:rsidRDefault="00E10231" w:rsidP="00863221">
      <w:pPr>
        <w:spacing w:line="360" w:lineRule="auto"/>
        <w:jc w:val="both"/>
        <w:rPr>
          <w:rFonts w:eastAsia="Arial"/>
          <w:color w:val="FF0000"/>
          <w:szCs w:val="22"/>
        </w:rPr>
      </w:pPr>
    </w:p>
    <w:p w14:paraId="0296760F" w14:textId="77777777" w:rsidR="004468F8" w:rsidRDefault="004468F8" w:rsidP="00863221">
      <w:pPr>
        <w:spacing w:line="360" w:lineRule="auto"/>
        <w:jc w:val="both"/>
        <w:rPr>
          <w:rFonts w:eastAsia="Arial"/>
          <w:szCs w:val="22"/>
        </w:rPr>
      </w:pPr>
    </w:p>
    <w:p w14:paraId="613BD4F8" w14:textId="77777777" w:rsidR="004468F8" w:rsidRDefault="004468F8" w:rsidP="00863221">
      <w:pPr>
        <w:spacing w:line="360" w:lineRule="auto"/>
        <w:jc w:val="both"/>
        <w:rPr>
          <w:rFonts w:eastAsia="Arial"/>
          <w:szCs w:val="22"/>
        </w:rPr>
      </w:pPr>
    </w:p>
    <w:p w14:paraId="4F661ECA" w14:textId="77777777" w:rsidR="004468F8" w:rsidRDefault="004468F8" w:rsidP="00863221">
      <w:pPr>
        <w:spacing w:line="360" w:lineRule="auto"/>
        <w:jc w:val="both"/>
        <w:rPr>
          <w:rFonts w:eastAsia="Arial"/>
          <w:szCs w:val="22"/>
        </w:rPr>
      </w:pPr>
    </w:p>
    <w:p w14:paraId="1BB7FD0F" w14:textId="77777777" w:rsidR="004468F8" w:rsidRDefault="004468F8" w:rsidP="00863221">
      <w:pPr>
        <w:spacing w:line="360" w:lineRule="auto"/>
        <w:jc w:val="both"/>
        <w:rPr>
          <w:rFonts w:eastAsia="Arial"/>
          <w:szCs w:val="22"/>
        </w:rPr>
      </w:pPr>
    </w:p>
    <w:p w14:paraId="7C73DB79" w14:textId="77777777" w:rsidR="004468F8" w:rsidRDefault="004468F8" w:rsidP="00863221">
      <w:pPr>
        <w:spacing w:line="360" w:lineRule="auto"/>
        <w:jc w:val="both"/>
        <w:rPr>
          <w:rFonts w:eastAsia="Arial"/>
          <w:szCs w:val="22"/>
        </w:rPr>
      </w:pPr>
    </w:p>
    <w:p w14:paraId="03B7A58D" w14:textId="77777777" w:rsidR="004468F8" w:rsidRDefault="004468F8" w:rsidP="00863221">
      <w:pPr>
        <w:spacing w:line="360" w:lineRule="auto"/>
        <w:jc w:val="both"/>
        <w:rPr>
          <w:rFonts w:eastAsia="Arial"/>
          <w:szCs w:val="22"/>
        </w:rPr>
      </w:pPr>
    </w:p>
    <w:p w14:paraId="3756B79D" w14:textId="77777777" w:rsidR="004468F8" w:rsidRDefault="004468F8" w:rsidP="00863221">
      <w:pPr>
        <w:spacing w:line="360" w:lineRule="auto"/>
        <w:jc w:val="both"/>
        <w:rPr>
          <w:rFonts w:eastAsia="Arial"/>
          <w:szCs w:val="22"/>
        </w:rPr>
      </w:pPr>
    </w:p>
    <w:p w14:paraId="14CECE04" w14:textId="77777777" w:rsidR="004468F8" w:rsidRDefault="004468F8" w:rsidP="00863221">
      <w:pPr>
        <w:spacing w:line="360" w:lineRule="auto"/>
        <w:jc w:val="both"/>
        <w:rPr>
          <w:rFonts w:eastAsia="Arial"/>
          <w:szCs w:val="22"/>
        </w:rPr>
      </w:pPr>
    </w:p>
    <w:p w14:paraId="5CC229F8" w14:textId="77777777" w:rsidR="004468F8" w:rsidRDefault="004468F8" w:rsidP="00863221">
      <w:pPr>
        <w:spacing w:line="360" w:lineRule="auto"/>
        <w:jc w:val="both"/>
        <w:rPr>
          <w:rFonts w:eastAsia="Arial"/>
          <w:szCs w:val="22"/>
        </w:rPr>
      </w:pPr>
    </w:p>
    <w:p w14:paraId="1FD109FA" w14:textId="77777777" w:rsidR="00530E16" w:rsidRDefault="00530E16" w:rsidP="00863221">
      <w:pPr>
        <w:jc w:val="both"/>
        <w:rPr>
          <w:rFonts w:eastAsia="Arial"/>
        </w:rPr>
      </w:pPr>
    </w:p>
    <w:sectPr w:rsidR="00530E16"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101B52" w14:textId="77777777" w:rsidR="00750BF9" w:rsidRDefault="00750BF9" w:rsidP="002A1842">
      <w:pPr>
        <w:spacing w:after="0" w:line="240" w:lineRule="auto"/>
      </w:pPr>
      <w:r>
        <w:separator/>
      </w:r>
    </w:p>
  </w:endnote>
  <w:endnote w:type="continuationSeparator" w:id="0">
    <w:p w14:paraId="171B6707" w14:textId="77777777" w:rsidR="00750BF9" w:rsidRDefault="00750BF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Play">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089286" w14:textId="77777777" w:rsidR="00200760" w:rsidRDefault="00200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998D17" w14:textId="77777777" w:rsidR="00200760" w:rsidRDefault="002007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40A0F4" w14:textId="77777777" w:rsidR="00750BF9" w:rsidRDefault="00750BF9" w:rsidP="002A1842">
      <w:pPr>
        <w:spacing w:after="0" w:line="240" w:lineRule="auto"/>
      </w:pPr>
      <w:r>
        <w:separator/>
      </w:r>
    </w:p>
  </w:footnote>
  <w:footnote w:type="continuationSeparator" w:id="0">
    <w:p w14:paraId="4AA7A7AC" w14:textId="77777777" w:rsidR="00750BF9" w:rsidRDefault="00750BF9" w:rsidP="002A1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ABB07B" w14:textId="77777777" w:rsidR="00200760" w:rsidRDefault="002007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603F93" w14:textId="77777777" w:rsidR="00200760" w:rsidRDefault="002007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7CDD29" w14:textId="77777777" w:rsidR="00200760" w:rsidRDefault="002007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7E64127"/>
    <w:multiLevelType w:val="multilevel"/>
    <w:tmpl w:val="781C6C2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1"/>
  </w:num>
  <w:num w:numId="4" w16cid:durableId="1772167710">
    <w:abstractNumId w:val="0"/>
  </w:num>
  <w:num w:numId="5" w16cid:durableId="203333510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6359"/>
    <w:rsid w:val="00007F23"/>
    <w:rsid w:val="000125F6"/>
    <w:rsid w:val="0001303A"/>
    <w:rsid w:val="00033945"/>
    <w:rsid w:val="00033E47"/>
    <w:rsid w:val="00042887"/>
    <w:rsid w:val="00042EC5"/>
    <w:rsid w:val="00045657"/>
    <w:rsid w:val="000553DC"/>
    <w:rsid w:val="00061BE8"/>
    <w:rsid w:val="00066FE6"/>
    <w:rsid w:val="00070E7A"/>
    <w:rsid w:val="00071C4F"/>
    <w:rsid w:val="00080E9F"/>
    <w:rsid w:val="00081750"/>
    <w:rsid w:val="00087DB6"/>
    <w:rsid w:val="00096E19"/>
    <w:rsid w:val="000B627E"/>
    <w:rsid w:val="000C569D"/>
    <w:rsid w:val="000D0016"/>
    <w:rsid w:val="000D0A51"/>
    <w:rsid w:val="000D3483"/>
    <w:rsid w:val="000E4635"/>
    <w:rsid w:val="000F0ED4"/>
    <w:rsid w:val="000F4CFF"/>
    <w:rsid w:val="000F7556"/>
    <w:rsid w:val="00100893"/>
    <w:rsid w:val="00104EFF"/>
    <w:rsid w:val="001079E2"/>
    <w:rsid w:val="00117455"/>
    <w:rsid w:val="001219B5"/>
    <w:rsid w:val="00123F04"/>
    <w:rsid w:val="00125EAF"/>
    <w:rsid w:val="0012789A"/>
    <w:rsid w:val="00137827"/>
    <w:rsid w:val="00144765"/>
    <w:rsid w:val="00150F7A"/>
    <w:rsid w:val="00172AD1"/>
    <w:rsid w:val="001813E7"/>
    <w:rsid w:val="001925FE"/>
    <w:rsid w:val="001B0748"/>
    <w:rsid w:val="001B0786"/>
    <w:rsid w:val="001B34AD"/>
    <w:rsid w:val="001B3DCB"/>
    <w:rsid w:val="001B71A8"/>
    <w:rsid w:val="001C2696"/>
    <w:rsid w:val="001E0428"/>
    <w:rsid w:val="00200760"/>
    <w:rsid w:val="00201BDC"/>
    <w:rsid w:val="0020440F"/>
    <w:rsid w:val="00210D5A"/>
    <w:rsid w:val="00211A50"/>
    <w:rsid w:val="00222C1B"/>
    <w:rsid w:val="00235B17"/>
    <w:rsid w:val="00245044"/>
    <w:rsid w:val="002614A1"/>
    <w:rsid w:val="00275DAE"/>
    <w:rsid w:val="00287D01"/>
    <w:rsid w:val="0029157E"/>
    <w:rsid w:val="00291C7F"/>
    <w:rsid w:val="002A1842"/>
    <w:rsid w:val="002A46BB"/>
    <w:rsid w:val="002B12B6"/>
    <w:rsid w:val="002B146D"/>
    <w:rsid w:val="002B6F22"/>
    <w:rsid w:val="002C17E7"/>
    <w:rsid w:val="002C40C3"/>
    <w:rsid w:val="002C518D"/>
    <w:rsid w:val="002C7930"/>
    <w:rsid w:val="002D01AB"/>
    <w:rsid w:val="002D0A9A"/>
    <w:rsid w:val="002D20D6"/>
    <w:rsid w:val="002D2F58"/>
    <w:rsid w:val="002E2AF0"/>
    <w:rsid w:val="002E34C4"/>
    <w:rsid w:val="002E5D8E"/>
    <w:rsid w:val="002F4CFB"/>
    <w:rsid w:val="002F74A5"/>
    <w:rsid w:val="00302455"/>
    <w:rsid w:val="00307795"/>
    <w:rsid w:val="00323F88"/>
    <w:rsid w:val="0032557E"/>
    <w:rsid w:val="003255A5"/>
    <w:rsid w:val="00325ABA"/>
    <w:rsid w:val="0033213B"/>
    <w:rsid w:val="00332B26"/>
    <w:rsid w:val="00343323"/>
    <w:rsid w:val="00344140"/>
    <w:rsid w:val="00353797"/>
    <w:rsid w:val="00360EAC"/>
    <w:rsid w:val="003625A2"/>
    <w:rsid w:val="00371794"/>
    <w:rsid w:val="00373781"/>
    <w:rsid w:val="00385A44"/>
    <w:rsid w:val="00396256"/>
    <w:rsid w:val="003B0CB3"/>
    <w:rsid w:val="003B2528"/>
    <w:rsid w:val="003C43CB"/>
    <w:rsid w:val="003C53A0"/>
    <w:rsid w:val="003D6C6C"/>
    <w:rsid w:val="003D6FD8"/>
    <w:rsid w:val="003E0180"/>
    <w:rsid w:val="003E467E"/>
    <w:rsid w:val="003E6D1D"/>
    <w:rsid w:val="0041198C"/>
    <w:rsid w:val="004156F4"/>
    <w:rsid w:val="004210E0"/>
    <w:rsid w:val="004219C3"/>
    <w:rsid w:val="00432A7E"/>
    <w:rsid w:val="00440AC7"/>
    <w:rsid w:val="00444E4F"/>
    <w:rsid w:val="004468F8"/>
    <w:rsid w:val="00463C1C"/>
    <w:rsid w:val="004665F2"/>
    <w:rsid w:val="004775DA"/>
    <w:rsid w:val="004804CF"/>
    <w:rsid w:val="004815EB"/>
    <w:rsid w:val="0048303A"/>
    <w:rsid w:val="004B3B6C"/>
    <w:rsid w:val="004B7048"/>
    <w:rsid w:val="004C1029"/>
    <w:rsid w:val="004F2973"/>
    <w:rsid w:val="004F2B62"/>
    <w:rsid w:val="004F6EBE"/>
    <w:rsid w:val="004F7BF3"/>
    <w:rsid w:val="00501EEF"/>
    <w:rsid w:val="00510959"/>
    <w:rsid w:val="00510D0F"/>
    <w:rsid w:val="00516457"/>
    <w:rsid w:val="00530E16"/>
    <w:rsid w:val="005367D4"/>
    <w:rsid w:val="0054470A"/>
    <w:rsid w:val="00546949"/>
    <w:rsid w:val="0054697E"/>
    <w:rsid w:val="00553B44"/>
    <w:rsid w:val="005573C2"/>
    <w:rsid w:val="00562F38"/>
    <w:rsid w:val="00564717"/>
    <w:rsid w:val="00571411"/>
    <w:rsid w:val="00592B6A"/>
    <w:rsid w:val="00595C4A"/>
    <w:rsid w:val="005A0B43"/>
    <w:rsid w:val="005B6386"/>
    <w:rsid w:val="005E31CF"/>
    <w:rsid w:val="006061B9"/>
    <w:rsid w:val="00612497"/>
    <w:rsid w:val="00613395"/>
    <w:rsid w:val="006160AF"/>
    <w:rsid w:val="00630E8F"/>
    <w:rsid w:val="0063594F"/>
    <w:rsid w:val="00636372"/>
    <w:rsid w:val="00647838"/>
    <w:rsid w:val="006521C7"/>
    <w:rsid w:val="0067032A"/>
    <w:rsid w:val="006714BD"/>
    <w:rsid w:val="00684262"/>
    <w:rsid w:val="006A2587"/>
    <w:rsid w:val="006A27E6"/>
    <w:rsid w:val="006B18C1"/>
    <w:rsid w:val="006B1CD2"/>
    <w:rsid w:val="006B4645"/>
    <w:rsid w:val="006C019C"/>
    <w:rsid w:val="006C2C24"/>
    <w:rsid w:val="006D15BB"/>
    <w:rsid w:val="006E0B59"/>
    <w:rsid w:val="006F3FB0"/>
    <w:rsid w:val="006F5FAE"/>
    <w:rsid w:val="006F71DA"/>
    <w:rsid w:val="00700E4D"/>
    <w:rsid w:val="00704A03"/>
    <w:rsid w:val="00711A82"/>
    <w:rsid w:val="00722EFE"/>
    <w:rsid w:val="00735706"/>
    <w:rsid w:val="00744A04"/>
    <w:rsid w:val="00747BBA"/>
    <w:rsid w:val="00750BF9"/>
    <w:rsid w:val="007538F4"/>
    <w:rsid w:val="007549AB"/>
    <w:rsid w:val="00757D6B"/>
    <w:rsid w:val="00765E22"/>
    <w:rsid w:val="00774BD3"/>
    <w:rsid w:val="00783DA6"/>
    <w:rsid w:val="00784B77"/>
    <w:rsid w:val="007938F0"/>
    <w:rsid w:val="007A03FE"/>
    <w:rsid w:val="007A12E6"/>
    <w:rsid w:val="007A2630"/>
    <w:rsid w:val="007A7876"/>
    <w:rsid w:val="007B203A"/>
    <w:rsid w:val="007B2EBF"/>
    <w:rsid w:val="007C56F7"/>
    <w:rsid w:val="007C799C"/>
    <w:rsid w:val="007D7728"/>
    <w:rsid w:val="007E221C"/>
    <w:rsid w:val="007E4C3F"/>
    <w:rsid w:val="007F1AF6"/>
    <w:rsid w:val="00801911"/>
    <w:rsid w:val="00801A9C"/>
    <w:rsid w:val="008069D8"/>
    <w:rsid w:val="008071BA"/>
    <w:rsid w:val="00811C0E"/>
    <w:rsid w:val="0082000E"/>
    <w:rsid w:val="00831C30"/>
    <w:rsid w:val="00841700"/>
    <w:rsid w:val="00845D3E"/>
    <w:rsid w:val="0085030C"/>
    <w:rsid w:val="00854880"/>
    <w:rsid w:val="00854F54"/>
    <w:rsid w:val="00863221"/>
    <w:rsid w:val="008642F8"/>
    <w:rsid w:val="00866E02"/>
    <w:rsid w:val="00877483"/>
    <w:rsid w:val="00880B1B"/>
    <w:rsid w:val="00885629"/>
    <w:rsid w:val="00886542"/>
    <w:rsid w:val="00890016"/>
    <w:rsid w:val="00894426"/>
    <w:rsid w:val="008A3E6D"/>
    <w:rsid w:val="008B1997"/>
    <w:rsid w:val="008C031C"/>
    <w:rsid w:val="008C321A"/>
    <w:rsid w:val="008C6521"/>
    <w:rsid w:val="008C78BD"/>
    <w:rsid w:val="008D525E"/>
    <w:rsid w:val="008F5688"/>
    <w:rsid w:val="00905CBA"/>
    <w:rsid w:val="0091386E"/>
    <w:rsid w:val="00927914"/>
    <w:rsid w:val="00950415"/>
    <w:rsid w:val="00960180"/>
    <w:rsid w:val="00960A3C"/>
    <w:rsid w:val="009846BF"/>
    <w:rsid w:val="00992674"/>
    <w:rsid w:val="009952DC"/>
    <w:rsid w:val="009952E6"/>
    <w:rsid w:val="009964EF"/>
    <w:rsid w:val="009A06DE"/>
    <w:rsid w:val="009B0440"/>
    <w:rsid w:val="009B42A1"/>
    <w:rsid w:val="009B78F8"/>
    <w:rsid w:val="009C0D96"/>
    <w:rsid w:val="009C6776"/>
    <w:rsid w:val="009D4C19"/>
    <w:rsid w:val="009D7F66"/>
    <w:rsid w:val="009E0E62"/>
    <w:rsid w:val="009F2A17"/>
    <w:rsid w:val="00A02845"/>
    <w:rsid w:val="00A10BCB"/>
    <w:rsid w:val="00A12887"/>
    <w:rsid w:val="00A12C2C"/>
    <w:rsid w:val="00A23018"/>
    <w:rsid w:val="00A26A0A"/>
    <w:rsid w:val="00A3638F"/>
    <w:rsid w:val="00A553E1"/>
    <w:rsid w:val="00A562B6"/>
    <w:rsid w:val="00A671F6"/>
    <w:rsid w:val="00A675F6"/>
    <w:rsid w:val="00A7405B"/>
    <w:rsid w:val="00A74D95"/>
    <w:rsid w:val="00A75197"/>
    <w:rsid w:val="00A7546B"/>
    <w:rsid w:val="00A75B15"/>
    <w:rsid w:val="00AA0AD2"/>
    <w:rsid w:val="00AA13FE"/>
    <w:rsid w:val="00AA3D21"/>
    <w:rsid w:val="00AB0177"/>
    <w:rsid w:val="00AB46EE"/>
    <w:rsid w:val="00AC31BA"/>
    <w:rsid w:val="00AD3842"/>
    <w:rsid w:val="00AD7C90"/>
    <w:rsid w:val="00AE06EA"/>
    <w:rsid w:val="00AE23EE"/>
    <w:rsid w:val="00AE4029"/>
    <w:rsid w:val="00AE4431"/>
    <w:rsid w:val="00AE57DA"/>
    <w:rsid w:val="00AF0768"/>
    <w:rsid w:val="00B0203F"/>
    <w:rsid w:val="00B0773D"/>
    <w:rsid w:val="00B11927"/>
    <w:rsid w:val="00B120B6"/>
    <w:rsid w:val="00B2207E"/>
    <w:rsid w:val="00B23B8D"/>
    <w:rsid w:val="00B327E4"/>
    <w:rsid w:val="00B32DC5"/>
    <w:rsid w:val="00B349D4"/>
    <w:rsid w:val="00B40E34"/>
    <w:rsid w:val="00B470E5"/>
    <w:rsid w:val="00B65819"/>
    <w:rsid w:val="00B75C11"/>
    <w:rsid w:val="00BB2AA8"/>
    <w:rsid w:val="00BB7EC2"/>
    <w:rsid w:val="00BC1388"/>
    <w:rsid w:val="00BC22E7"/>
    <w:rsid w:val="00BD3B2E"/>
    <w:rsid w:val="00BD51F0"/>
    <w:rsid w:val="00BD62C9"/>
    <w:rsid w:val="00C0358B"/>
    <w:rsid w:val="00C038EB"/>
    <w:rsid w:val="00C06094"/>
    <w:rsid w:val="00C07BA9"/>
    <w:rsid w:val="00C13D40"/>
    <w:rsid w:val="00C31107"/>
    <w:rsid w:val="00C323BD"/>
    <w:rsid w:val="00C3507A"/>
    <w:rsid w:val="00C362CF"/>
    <w:rsid w:val="00C47515"/>
    <w:rsid w:val="00C5236B"/>
    <w:rsid w:val="00C5301E"/>
    <w:rsid w:val="00C536A2"/>
    <w:rsid w:val="00C63ABB"/>
    <w:rsid w:val="00C66D07"/>
    <w:rsid w:val="00C842C4"/>
    <w:rsid w:val="00C87E2E"/>
    <w:rsid w:val="00CB07B8"/>
    <w:rsid w:val="00CB5259"/>
    <w:rsid w:val="00CB6689"/>
    <w:rsid w:val="00CC0B46"/>
    <w:rsid w:val="00CC265E"/>
    <w:rsid w:val="00CF34F4"/>
    <w:rsid w:val="00CF47F4"/>
    <w:rsid w:val="00CF5C55"/>
    <w:rsid w:val="00CF650B"/>
    <w:rsid w:val="00D141C6"/>
    <w:rsid w:val="00D1599C"/>
    <w:rsid w:val="00D17105"/>
    <w:rsid w:val="00D204EC"/>
    <w:rsid w:val="00D240AA"/>
    <w:rsid w:val="00D257A8"/>
    <w:rsid w:val="00D454B7"/>
    <w:rsid w:val="00D4589F"/>
    <w:rsid w:val="00D47D92"/>
    <w:rsid w:val="00D5546A"/>
    <w:rsid w:val="00D62F68"/>
    <w:rsid w:val="00D65663"/>
    <w:rsid w:val="00D6667B"/>
    <w:rsid w:val="00D66983"/>
    <w:rsid w:val="00D707E8"/>
    <w:rsid w:val="00D76D79"/>
    <w:rsid w:val="00D81170"/>
    <w:rsid w:val="00D872FC"/>
    <w:rsid w:val="00DA02A4"/>
    <w:rsid w:val="00DA155A"/>
    <w:rsid w:val="00DA6E43"/>
    <w:rsid w:val="00DB34AA"/>
    <w:rsid w:val="00DB7B90"/>
    <w:rsid w:val="00DD2D67"/>
    <w:rsid w:val="00DD49FD"/>
    <w:rsid w:val="00DE26D9"/>
    <w:rsid w:val="00DE26DA"/>
    <w:rsid w:val="00DF02D5"/>
    <w:rsid w:val="00E00243"/>
    <w:rsid w:val="00E01E08"/>
    <w:rsid w:val="00E10231"/>
    <w:rsid w:val="00E20DA4"/>
    <w:rsid w:val="00E276B0"/>
    <w:rsid w:val="00E320F1"/>
    <w:rsid w:val="00E321F6"/>
    <w:rsid w:val="00E402A7"/>
    <w:rsid w:val="00E41DA8"/>
    <w:rsid w:val="00E42BB9"/>
    <w:rsid w:val="00E53349"/>
    <w:rsid w:val="00E55C27"/>
    <w:rsid w:val="00E56BD6"/>
    <w:rsid w:val="00E71FC0"/>
    <w:rsid w:val="00E803DE"/>
    <w:rsid w:val="00E85BE3"/>
    <w:rsid w:val="00E90149"/>
    <w:rsid w:val="00E963B3"/>
    <w:rsid w:val="00E97D51"/>
    <w:rsid w:val="00EA2CB1"/>
    <w:rsid w:val="00EA5C46"/>
    <w:rsid w:val="00EA62C5"/>
    <w:rsid w:val="00EB05DB"/>
    <w:rsid w:val="00EB3306"/>
    <w:rsid w:val="00EB4C91"/>
    <w:rsid w:val="00EC5BDB"/>
    <w:rsid w:val="00ED7820"/>
    <w:rsid w:val="00EE4106"/>
    <w:rsid w:val="00EF1960"/>
    <w:rsid w:val="00EF7372"/>
    <w:rsid w:val="00F00A7E"/>
    <w:rsid w:val="00F01E1D"/>
    <w:rsid w:val="00F025B9"/>
    <w:rsid w:val="00F052F3"/>
    <w:rsid w:val="00F20F11"/>
    <w:rsid w:val="00F247C0"/>
    <w:rsid w:val="00F25395"/>
    <w:rsid w:val="00F270D2"/>
    <w:rsid w:val="00F4237F"/>
    <w:rsid w:val="00F531FA"/>
    <w:rsid w:val="00F55AB5"/>
    <w:rsid w:val="00F571B9"/>
    <w:rsid w:val="00F618F2"/>
    <w:rsid w:val="00F64D96"/>
    <w:rsid w:val="00F8062C"/>
    <w:rsid w:val="00F83D2A"/>
    <w:rsid w:val="00F841B0"/>
    <w:rsid w:val="00F922BB"/>
    <w:rsid w:val="00FA2AB6"/>
    <w:rsid w:val="00FA31DB"/>
    <w:rsid w:val="00FA473C"/>
    <w:rsid w:val="00FA4FFC"/>
    <w:rsid w:val="00FA78CE"/>
    <w:rsid w:val="00FA7B11"/>
    <w:rsid w:val="00FB5DC3"/>
    <w:rsid w:val="00FC0580"/>
    <w:rsid w:val="00FC635C"/>
    <w:rsid w:val="00FD5149"/>
    <w:rsid w:val="00FD725B"/>
    <w:rsid w:val="00FD7768"/>
    <w:rsid w:val="00FE1CFD"/>
    <w:rsid w:val="00FE308E"/>
    <w:rsid w:val="00FF64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8" w:lineRule="atLeast"/>
    </w:pPr>
    <w:rPr>
      <w:rFonts w:ascii="Arial" w:hAnsi="Arial" w:cs="Arial"/>
      <w:sz w:val="22"/>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rFonts w:ascii="Arial" w:hAnsi="Arial" w:cs="Arial"/>
      <w:sz w:val="22"/>
      <w:szCs w:val="22"/>
    </w:rPr>
  </w:style>
  <w:style w:type="character" w:customStyle="1" w:styleId="NoSpacingChar">
    <w:name w:val="No Spacing Char"/>
    <w:basedOn w:val="DefaultParagraphFont"/>
    <w:link w:val="NoSpacing"/>
    <w:uiPriority w:val="1"/>
    <w:rsid w:val="00E123B8"/>
    <w:rPr>
      <w:rFonts w:ascii="Arial" w:hAnsi="Arial" w:cs="Arial"/>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CommentReference">
    <w:name w:val="annotation reference"/>
    <w:basedOn w:val="DefaultParagraphFont"/>
    <w:uiPriority w:val="99"/>
    <w:semiHidden/>
    <w:unhideWhenUsed/>
    <w:rsid w:val="002C17E7"/>
    <w:rPr>
      <w:sz w:val="16"/>
      <w:szCs w:val="16"/>
    </w:rPr>
  </w:style>
  <w:style w:type="paragraph" w:styleId="CommentText">
    <w:name w:val="annotation text"/>
    <w:basedOn w:val="Normal"/>
    <w:link w:val="CommentTextChar"/>
    <w:uiPriority w:val="99"/>
    <w:semiHidden/>
    <w:unhideWhenUsed/>
    <w:rsid w:val="002C17E7"/>
    <w:pPr>
      <w:spacing w:line="240" w:lineRule="auto"/>
    </w:pPr>
    <w:rPr>
      <w:sz w:val="20"/>
      <w:szCs w:val="20"/>
    </w:rPr>
  </w:style>
  <w:style w:type="character" w:customStyle="1" w:styleId="CommentTextChar">
    <w:name w:val="Comment Text Char"/>
    <w:basedOn w:val="DefaultParagraphFont"/>
    <w:link w:val="CommentText"/>
    <w:uiPriority w:val="99"/>
    <w:semiHidden/>
    <w:rsid w:val="002C17E7"/>
    <w:rPr>
      <w:sz w:val="20"/>
      <w:szCs w:val="20"/>
    </w:rPr>
  </w:style>
  <w:style w:type="paragraph" w:styleId="CommentSubject">
    <w:name w:val="annotation subject"/>
    <w:basedOn w:val="CommentText"/>
    <w:next w:val="CommentText"/>
    <w:link w:val="CommentSubjectChar"/>
    <w:uiPriority w:val="99"/>
    <w:semiHidden/>
    <w:unhideWhenUsed/>
    <w:rsid w:val="002C17E7"/>
    <w:rPr>
      <w:b/>
      <w:bCs/>
    </w:rPr>
  </w:style>
  <w:style w:type="character" w:customStyle="1" w:styleId="CommentSubjectChar">
    <w:name w:val="Comment Subject Char"/>
    <w:basedOn w:val="CommentTextChar"/>
    <w:link w:val="CommentSubject"/>
    <w:uiPriority w:val="99"/>
    <w:semiHidden/>
    <w:rsid w:val="002C17E7"/>
    <w:rPr>
      <w:b/>
      <w:bCs/>
      <w:sz w:val="20"/>
      <w:szCs w:val="20"/>
    </w:rPr>
  </w:style>
  <w:style w:type="character" w:styleId="BookTitle">
    <w:name w:val="Book Title"/>
    <w:basedOn w:val="DefaultParagraphFont"/>
    <w:uiPriority w:val="33"/>
    <w:qFormat/>
    <w:rsid w:val="00200760"/>
    <w:rPr>
      <w:b/>
      <w:bCs/>
      <w:i/>
      <w:iCs/>
      <w:spacing w:val="5"/>
    </w:rPr>
  </w:style>
  <w:style w:type="paragraph" w:styleId="Caption">
    <w:name w:val="caption"/>
    <w:basedOn w:val="Normal"/>
    <w:next w:val="Normal"/>
    <w:uiPriority w:val="35"/>
    <w:semiHidden/>
    <w:unhideWhenUsed/>
    <w:qFormat/>
    <w:rsid w:val="00200760"/>
    <w:pPr>
      <w:spacing w:after="200" w:line="240" w:lineRule="auto"/>
    </w:pPr>
    <w:rPr>
      <w:i/>
      <w:iCs/>
      <w:color w:val="0E2841" w:themeColor="text2"/>
      <w:sz w:val="18"/>
      <w:szCs w:val="18"/>
    </w:rPr>
  </w:style>
  <w:style w:type="character" w:styleId="SubtleEmphasis">
    <w:name w:val="Subtle Emphasis"/>
    <w:basedOn w:val="DefaultParagraphFont"/>
    <w:uiPriority w:val="19"/>
    <w:qFormat/>
    <w:rsid w:val="00200760"/>
    <w:rPr>
      <w:i/>
      <w:iCs/>
      <w:color w:val="404040" w:themeColor="text1" w:themeTint="BF"/>
    </w:rPr>
  </w:style>
  <w:style w:type="character" w:styleId="SubtleReference">
    <w:name w:val="Subtle Reference"/>
    <w:basedOn w:val="DefaultParagraphFont"/>
    <w:uiPriority w:val="31"/>
    <w:qFormat/>
    <w:rsid w:val="00200760"/>
    <w:rPr>
      <w:smallCaps/>
      <w:color w:val="5A5A5A" w:themeColor="text1" w:themeTint="A5"/>
    </w:rPr>
  </w:style>
  <w:style w:type="paragraph" w:styleId="NormalWeb">
    <w:name w:val="Normal (Web)"/>
    <w:basedOn w:val="Normal"/>
    <w:uiPriority w:val="99"/>
    <w:semiHidden/>
    <w:unhideWhenUsed/>
    <w:rsid w:val="00D707E8"/>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D70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1952</Words>
  <Characters>11187</Characters>
  <Application>Microsoft Office Word</Application>
  <DocSecurity>0</DocSecurity>
  <Lines>211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Gener Sebastian</cp:lastModifiedBy>
  <cp:revision>2</cp:revision>
  <dcterms:created xsi:type="dcterms:W3CDTF">2026-08-16T19:28:00Z</dcterms:created>
  <dcterms:modified xsi:type="dcterms:W3CDTF">2026-08-16T19:28:00Z</dcterms:modified>
</cp:coreProperties>
</file>