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210F0F" w14:paraId="53EEB1F7" w14:textId="77777777" w:rsidTr="00026BBC">
        <w:tc>
          <w:tcPr>
            <w:tcW w:w="1722" w:type="dxa"/>
          </w:tcPr>
          <w:p w14:paraId="2CC7E092" w14:textId="32B7CDFA" w:rsidR="00210F0F" w:rsidRPr="00210F0F" w:rsidRDefault="00210F0F" w:rsidP="00026BBC">
            <w:pPr>
              <w:pStyle w:val="AssignBody"/>
              <w:rPr>
                <w:rFonts w:ascii="Calibri" w:hAnsi="Calibri" w:cs="Calibri"/>
                <w:color w:val="000000" w:themeColor="text1"/>
              </w:rPr>
            </w:pPr>
            <w:proofErr w:type="spellStart"/>
            <w:r w:rsidRPr="00210F0F">
              <w:rPr>
                <w:rFonts w:ascii="Calibri" w:hAnsi="Calibri" w:cs="Calibri"/>
                <w:color w:val="000000" w:themeColor="text1"/>
              </w:rPr>
              <w:t>T</w:t>
            </w:r>
            <w:bookmarkStart w:id="0" w:name="cysill"/>
            <w:bookmarkEnd w:id="0"/>
            <w:r w:rsidRPr="00210F0F">
              <w:rPr>
                <w:rFonts w:ascii="Calibri" w:hAnsi="Calibri" w:cs="Calibri"/>
                <w:color w:val="000000" w:themeColor="text1"/>
              </w:rPr>
              <w:t>arged</w:t>
            </w:r>
            <w:proofErr w:type="spellEnd"/>
            <w:r w:rsidRPr="00210F0F">
              <w:rPr>
                <w:rFonts w:ascii="Calibri" w:hAnsi="Calibri" w:cs="Calibri"/>
                <w:color w:val="000000" w:themeColor="text1"/>
              </w:rPr>
              <w:t xml:space="preserve"> 1</w:t>
            </w:r>
          </w:p>
        </w:tc>
        <w:tc>
          <w:tcPr>
            <w:tcW w:w="3647" w:type="dxa"/>
          </w:tcPr>
          <w:p w14:paraId="0AFF0C32" w14:textId="5FFA3F77" w:rsidR="00210F0F" w:rsidRPr="007956EC" w:rsidRDefault="00210F0F" w:rsidP="00026BBC">
            <w:pPr>
              <w:pStyle w:val="AssignBody"/>
              <w:rPr>
                <w:rFonts w:ascii="Calibri" w:hAnsi="Calibri" w:cs="Calibri"/>
                <w:color w:val="000000" w:themeColor="text1"/>
              </w:rPr>
            </w:pPr>
            <w:r w:rsidRPr="007956EC">
              <w:rPr>
                <w:rFonts w:ascii="Calibri" w:hAnsi="Calibri" w:cs="Calibri"/>
                <w:color w:val="000000" w:themeColor="text1"/>
                <w:shd w:val="clear" w:color="auto" w:fill="FFFFFF"/>
              </w:rPr>
              <w:t xml:space="preserve">Mae </w:t>
            </w:r>
            <w:proofErr w:type="spellStart"/>
            <w:r w:rsidRPr="007956EC">
              <w:rPr>
                <w:rFonts w:ascii="Calibri" w:hAnsi="Calibri" w:cs="Calibri"/>
                <w:color w:val="000000" w:themeColor="text1"/>
                <w:shd w:val="clear" w:color="auto" w:fill="FFFFFF"/>
              </w:rPr>
              <w:t>angen</w:t>
            </w:r>
            <w:proofErr w:type="spellEnd"/>
            <w:r w:rsidRPr="007956EC">
              <w:rPr>
                <w:rFonts w:ascii="Calibri" w:hAnsi="Calibri" w:cs="Calibri"/>
                <w:color w:val="000000" w:themeColor="text1"/>
                <w:shd w:val="clear" w:color="auto" w:fill="FFFFFF"/>
              </w:rPr>
              <w:t xml:space="preserve"> </w:t>
            </w:r>
            <w:proofErr w:type="spellStart"/>
            <w:r w:rsidRPr="007956EC">
              <w:rPr>
                <w:rFonts w:ascii="Calibri" w:hAnsi="Calibri" w:cs="Calibri"/>
                <w:color w:val="000000" w:themeColor="text1"/>
                <w:shd w:val="clear" w:color="auto" w:fill="FFFFFF"/>
              </w:rPr>
              <w:t>sicrhau</w:t>
            </w:r>
            <w:proofErr w:type="spellEnd"/>
            <w:r w:rsidRPr="007956EC">
              <w:rPr>
                <w:rFonts w:ascii="Calibri" w:hAnsi="Calibri" w:cs="Calibri"/>
                <w:color w:val="000000" w:themeColor="text1"/>
                <w:shd w:val="clear" w:color="auto" w:fill="FFFFFF"/>
              </w:rPr>
              <w:t xml:space="preserve"> </w:t>
            </w:r>
            <w:proofErr w:type="spellStart"/>
            <w:r w:rsidRPr="007956EC">
              <w:rPr>
                <w:rFonts w:ascii="Calibri" w:hAnsi="Calibri" w:cs="Calibri"/>
                <w:color w:val="000000" w:themeColor="text1"/>
                <w:shd w:val="clear" w:color="auto" w:fill="FFFFFF"/>
              </w:rPr>
              <w:t>digon</w:t>
            </w:r>
            <w:proofErr w:type="spellEnd"/>
            <w:r w:rsidRPr="007956EC">
              <w:rPr>
                <w:rFonts w:ascii="Calibri" w:hAnsi="Calibri" w:cs="Calibri"/>
                <w:color w:val="000000" w:themeColor="text1"/>
                <w:shd w:val="clear" w:color="auto" w:fill="FFFFFF"/>
              </w:rPr>
              <w:t xml:space="preserve"> o </w:t>
            </w:r>
            <w:proofErr w:type="spellStart"/>
            <w:r w:rsidR="007956EC">
              <w:rPr>
                <w:rFonts w:ascii="Calibri" w:hAnsi="Calibri" w:cs="Calibri"/>
                <w:color w:val="000000" w:themeColor="text1"/>
                <w:shd w:val="clear" w:color="auto" w:fill="FFFFFF"/>
              </w:rPr>
              <w:t>g</w:t>
            </w:r>
            <w:r w:rsidR="007956EC" w:rsidRPr="007956EC">
              <w:rPr>
                <w:rFonts w:ascii="Calibri" w:hAnsi="Calibri" w:cs="Calibri"/>
                <w:color w:val="000000" w:themeColor="text1"/>
                <w:shd w:val="clear" w:color="auto" w:fill="FFFFFF"/>
              </w:rPr>
              <w:t>yfeiriadau</w:t>
            </w:r>
            <w:proofErr w:type="spellEnd"/>
            <w:r w:rsidRPr="007956EC">
              <w:rPr>
                <w:rFonts w:ascii="Calibri" w:hAnsi="Calibri" w:cs="Calibri"/>
                <w:color w:val="000000" w:themeColor="text1"/>
                <w:shd w:val="clear" w:color="auto" w:fill="FFFFFF"/>
              </w:rPr>
              <w:t xml:space="preserve"> </w:t>
            </w:r>
            <w:proofErr w:type="spellStart"/>
            <w:r w:rsidRPr="007956EC">
              <w:rPr>
                <w:rFonts w:ascii="Calibri" w:hAnsi="Calibri" w:cs="Calibri"/>
                <w:color w:val="000000" w:themeColor="text1"/>
                <w:shd w:val="clear" w:color="auto" w:fill="FFFFFF"/>
              </w:rPr>
              <w:t>academaidd</w:t>
            </w:r>
            <w:proofErr w:type="spellEnd"/>
            <w:r w:rsidRPr="007956EC">
              <w:rPr>
                <w:rFonts w:ascii="Calibri" w:hAnsi="Calibri" w:cs="Calibri"/>
                <w:color w:val="000000" w:themeColor="text1"/>
                <w:shd w:val="clear" w:color="auto" w:fill="FFFFFF"/>
              </w:rPr>
              <w:t xml:space="preserve"> at </w:t>
            </w:r>
            <w:proofErr w:type="spellStart"/>
            <w:r w:rsidRPr="007956EC">
              <w:rPr>
                <w:rFonts w:ascii="Calibri" w:hAnsi="Calibri" w:cs="Calibri"/>
                <w:color w:val="000000" w:themeColor="text1"/>
                <w:shd w:val="clear" w:color="auto" w:fill="FFFFFF"/>
              </w:rPr>
              <w:t>lenyddiaeth</w:t>
            </w:r>
            <w:proofErr w:type="spellEnd"/>
            <w:r w:rsidRPr="007956EC">
              <w:rPr>
                <w:rFonts w:ascii="Calibri" w:hAnsi="Calibri" w:cs="Calibri"/>
                <w:color w:val="000000" w:themeColor="text1"/>
                <w:shd w:val="clear" w:color="auto" w:fill="FFFFFF"/>
              </w:rPr>
              <w:t xml:space="preserve"> </w:t>
            </w:r>
            <w:proofErr w:type="spellStart"/>
            <w:r w:rsidRPr="007956EC">
              <w:rPr>
                <w:rFonts w:ascii="Calibri" w:hAnsi="Calibri" w:cs="Calibri"/>
                <w:color w:val="000000" w:themeColor="text1"/>
                <w:shd w:val="clear" w:color="auto" w:fill="FFFFFF"/>
              </w:rPr>
              <w:t>i</w:t>
            </w:r>
            <w:proofErr w:type="spellEnd"/>
            <w:r w:rsidRPr="007956EC">
              <w:rPr>
                <w:rFonts w:ascii="Calibri" w:hAnsi="Calibri" w:cs="Calibri"/>
                <w:color w:val="000000" w:themeColor="text1"/>
                <w:shd w:val="clear" w:color="auto" w:fill="FFFFFF"/>
              </w:rPr>
              <w:t xml:space="preserve"> </w:t>
            </w:r>
            <w:proofErr w:type="spellStart"/>
            <w:r w:rsidRPr="007956EC">
              <w:rPr>
                <w:rFonts w:ascii="Calibri" w:hAnsi="Calibri" w:cs="Calibri"/>
                <w:color w:val="000000" w:themeColor="text1"/>
                <w:shd w:val="clear" w:color="auto" w:fill="FFFFFF"/>
              </w:rPr>
              <w:t>gefnogi</w:t>
            </w:r>
            <w:proofErr w:type="spellEnd"/>
            <w:r w:rsidRPr="007956EC">
              <w:rPr>
                <w:rFonts w:ascii="Calibri" w:hAnsi="Calibri" w:cs="Calibri"/>
                <w:color w:val="000000" w:themeColor="text1"/>
                <w:shd w:val="clear" w:color="auto" w:fill="FFFFFF"/>
              </w:rPr>
              <w:t xml:space="preserve"> </w:t>
            </w:r>
            <w:proofErr w:type="spellStart"/>
            <w:r w:rsidRPr="007956EC">
              <w:rPr>
                <w:rFonts w:ascii="Calibri" w:hAnsi="Calibri" w:cs="Calibri"/>
                <w:color w:val="000000" w:themeColor="text1"/>
                <w:shd w:val="clear" w:color="auto" w:fill="FFFFFF"/>
              </w:rPr>
              <w:t>sylwadau</w:t>
            </w:r>
            <w:proofErr w:type="spellEnd"/>
            <w:r w:rsidRPr="007956EC">
              <w:rPr>
                <w:rFonts w:ascii="Calibri" w:hAnsi="Calibri" w:cs="Calibri"/>
                <w:color w:val="000000" w:themeColor="text1"/>
                <w:shd w:val="clear" w:color="auto" w:fill="FFFFFF"/>
              </w:rPr>
              <w:t>.</w:t>
            </w:r>
          </w:p>
        </w:tc>
        <w:tc>
          <w:tcPr>
            <w:tcW w:w="3647" w:type="dxa"/>
          </w:tcPr>
          <w:p w14:paraId="758394C1" w14:textId="09990B6F" w:rsidR="00210F0F" w:rsidRPr="007956EC" w:rsidRDefault="00210F0F" w:rsidP="00026BBC">
            <w:pPr>
              <w:pStyle w:val="AssignBody"/>
              <w:rPr>
                <w:rFonts w:ascii="Calibri" w:hAnsi="Calibri" w:cs="Calibri"/>
              </w:rPr>
            </w:pPr>
            <w:proofErr w:type="spellStart"/>
            <w:r w:rsidRPr="007956EC">
              <w:rPr>
                <w:rFonts w:ascii="Calibri" w:hAnsi="Calibri" w:cs="Calibri"/>
              </w:rPr>
              <w:t>Yn</w:t>
            </w:r>
            <w:proofErr w:type="spellEnd"/>
            <w:r w:rsidRPr="007956EC">
              <w:rPr>
                <w:rFonts w:ascii="Calibri" w:hAnsi="Calibri" w:cs="Calibri"/>
              </w:rPr>
              <w:t xml:space="preserve"> </w:t>
            </w:r>
            <w:proofErr w:type="spellStart"/>
            <w:r w:rsidRPr="007956EC">
              <w:rPr>
                <w:rFonts w:ascii="Calibri" w:hAnsi="Calibri" w:cs="Calibri"/>
              </w:rPr>
              <w:t>yr</w:t>
            </w:r>
            <w:proofErr w:type="spellEnd"/>
            <w:r w:rsidRPr="007956EC">
              <w:rPr>
                <w:rFonts w:ascii="Calibri" w:hAnsi="Calibri" w:cs="Calibri"/>
              </w:rPr>
              <w:t xml:space="preserve"> </w:t>
            </w:r>
            <w:proofErr w:type="spellStart"/>
            <w:r w:rsidRPr="007956EC">
              <w:rPr>
                <w:rFonts w:ascii="Calibri" w:hAnsi="Calibri" w:cs="Calibri"/>
              </w:rPr>
              <w:t>aseiniad</w:t>
            </w:r>
            <w:proofErr w:type="spellEnd"/>
            <w:r w:rsidRPr="007956EC">
              <w:rPr>
                <w:rFonts w:ascii="Calibri" w:hAnsi="Calibri" w:cs="Calibri"/>
              </w:rPr>
              <w:t xml:space="preserve"> </w:t>
            </w:r>
            <w:proofErr w:type="spellStart"/>
            <w:r w:rsidRPr="007956EC">
              <w:rPr>
                <w:rFonts w:ascii="Calibri" w:hAnsi="Calibri" w:cs="Calibri"/>
              </w:rPr>
              <w:t>yma</w:t>
            </w:r>
            <w:proofErr w:type="spellEnd"/>
            <w:r w:rsidRPr="007956EC">
              <w:rPr>
                <w:rFonts w:ascii="Calibri" w:hAnsi="Calibri" w:cs="Calibri"/>
              </w:rPr>
              <w:t xml:space="preserve"> </w:t>
            </w:r>
            <w:proofErr w:type="spellStart"/>
            <w:r w:rsidRPr="007956EC">
              <w:rPr>
                <w:rFonts w:ascii="Calibri" w:hAnsi="Calibri" w:cs="Calibri"/>
              </w:rPr>
              <w:t>rwyf</w:t>
            </w:r>
            <w:proofErr w:type="spellEnd"/>
            <w:r w:rsidRPr="007956EC">
              <w:rPr>
                <w:rFonts w:ascii="Calibri" w:hAnsi="Calibri" w:cs="Calibri"/>
              </w:rPr>
              <w:t xml:space="preserve"> </w:t>
            </w:r>
            <w:proofErr w:type="spellStart"/>
            <w:r w:rsidRPr="007956EC">
              <w:rPr>
                <w:rFonts w:ascii="Calibri" w:hAnsi="Calibri" w:cs="Calibri"/>
              </w:rPr>
              <w:t>wedi</w:t>
            </w:r>
            <w:proofErr w:type="spellEnd"/>
            <w:r w:rsidRPr="007956EC">
              <w:rPr>
                <w:rFonts w:ascii="Calibri" w:hAnsi="Calibri" w:cs="Calibri"/>
              </w:rPr>
              <w:t xml:space="preserve"> </w:t>
            </w:r>
            <w:proofErr w:type="spellStart"/>
            <w:r w:rsidRPr="007956EC">
              <w:rPr>
                <w:rFonts w:ascii="Calibri" w:hAnsi="Calibri" w:cs="Calibri"/>
              </w:rPr>
              <w:t>dod</w:t>
            </w:r>
            <w:proofErr w:type="spellEnd"/>
            <w:r w:rsidRPr="007956EC">
              <w:rPr>
                <w:rFonts w:ascii="Calibri" w:hAnsi="Calibri" w:cs="Calibri"/>
              </w:rPr>
              <w:t xml:space="preserve"> o </w:t>
            </w:r>
            <w:proofErr w:type="spellStart"/>
            <w:r w:rsidRPr="007956EC">
              <w:rPr>
                <w:rFonts w:ascii="Calibri" w:hAnsi="Calibri" w:cs="Calibri"/>
              </w:rPr>
              <w:t>hyd</w:t>
            </w:r>
            <w:proofErr w:type="spellEnd"/>
            <w:r w:rsidRPr="007956EC">
              <w:rPr>
                <w:rFonts w:ascii="Calibri" w:hAnsi="Calibri" w:cs="Calibri"/>
              </w:rPr>
              <w:t xml:space="preserve"> </w:t>
            </w:r>
            <w:proofErr w:type="spellStart"/>
            <w:r w:rsidRPr="007956EC">
              <w:rPr>
                <w:rFonts w:ascii="Calibri" w:hAnsi="Calibri" w:cs="Calibri"/>
              </w:rPr>
              <w:t>i</w:t>
            </w:r>
            <w:proofErr w:type="spellEnd"/>
            <w:r w:rsidRPr="007956EC">
              <w:rPr>
                <w:rFonts w:ascii="Calibri" w:hAnsi="Calibri" w:cs="Calibri"/>
              </w:rPr>
              <w:t xml:space="preserve"> </w:t>
            </w:r>
            <w:proofErr w:type="spellStart"/>
            <w:r w:rsidRPr="007956EC">
              <w:rPr>
                <w:rFonts w:ascii="Calibri" w:hAnsi="Calibri" w:cs="Calibri"/>
              </w:rPr>
              <w:t>nifer</w:t>
            </w:r>
            <w:proofErr w:type="spellEnd"/>
            <w:r w:rsidRPr="007956EC">
              <w:rPr>
                <w:rFonts w:ascii="Calibri" w:hAnsi="Calibri" w:cs="Calibri"/>
              </w:rPr>
              <w:t xml:space="preserve"> </w:t>
            </w:r>
            <w:proofErr w:type="spellStart"/>
            <w:r w:rsidRPr="007956EC">
              <w:rPr>
                <w:rFonts w:ascii="Calibri" w:hAnsi="Calibri" w:cs="Calibri"/>
              </w:rPr>
              <w:t>yn</w:t>
            </w:r>
            <w:proofErr w:type="spellEnd"/>
            <w:r w:rsidRPr="007956EC">
              <w:rPr>
                <w:rFonts w:ascii="Calibri" w:hAnsi="Calibri" w:cs="Calibri"/>
              </w:rPr>
              <w:t xml:space="preserve"> </w:t>
            </w:r>
            <w:proofErr w:type="spellStart"/>
            <w:r w:rsidRPr="007956EC">
              <w:rPr>
                <w:rFonts w:ascii="Calibri" w:hAnsi="Calibri" w:cs="Calibri"/>
              </w:rPr>
              <w:t>fwy</w:t>
            </w:r>
            <w:proofErr w:type="spellEnd"/>
            <w:r w:rsidRPr="007956EC">
              <w:rPr>
                <w:rFonts w:ascii="Calibri" w:hAnsi="Calibri" w:cs="Calibri"/>
              </w:rPr>
              <w:t xml:space="preserve"> o </w:t>
            </w:r>
            <w:proofErr w:type="spellStart"/>
            <w:r w:rsidR="007956EC">
              <w:rPr>
                <w:rFonts w:ascii="Calibri" w:hAnsi="Calibri" w:cs="Calibri"/>
              </w:rPr>
              <w:t>gy</w:t>
            </w:r>
            <w:r w:rsidR="007956EC" w:rsidRPr="007956EC">
              <w:rPr>
                <w:rFonts w:ascii="Calibri" w:hAnsi="Calibri" w:cs="Calibri"/>
              </w:rPr>
              <w:t>feiriadau</w:t>
            </w:r>
            <w:proofErr w:type="spellEnd"/>
            <w:r w:rsidRPr="007956EC">
              <w:rPr>
                <w:rFonts w:ascii="Calibri" w:hAnsi="Calibri" w:cs="Calibri"/>
              </w:rPr>
              <w:t xml:space="preserve"> </w:t>
            </w:r>
            <w:proofErr w:type="spellStart"/>
            <w:r w:rsidRPr="007956EC">
              <w:rPr>
                <w:rFonts w:ascii="Calibri" w:hAnsi="Calibri" w:cs="Calibri"/>
              </w:rPr>
              <w:t>academaidd</w:t>
            </w:r>
            <w:proofErr w:type="spellEnd"/>
            <w:r w:rsidRPr="007956EC">
              <w:rPr>
                <w:rFonts w:ascii="Calibri" w:hAnsi="Calibri" w:cs="Calibri"/>
              </w:rPr>
              <w:t xml:space="preserve"> </w:t>
            </w:r>
            <w:proofErr w:type="spellStart"/>
            <w:r w:rsidR="007956EC">
              <w:rPr>
                <w:rFonts w:ascii="Calibri" w:hAnsi="Calibri" w:cs="Calibri"/>
              </w:rPr>
              <w:t>i</w:t>
            </w:r>
            <w:proofErr w:type="spellEnd"/>
            <w:r w:rsidR="007956EC" w:rsidRPr="007956EC">
              <w:rPr>
                <w:rFonts w:ascii="Calibri" w:hAnsi="Calibri" w:cs="Calibri"/>
              </w:rPr>
              <w:t xml:space="preserve"> </w:t>
            </w:r>
            <w:proofErr w:type="spellStart"/>
            <w:r w:rsidR="007956EC" w:rsidRPr="007956EC">
              <w:rPr>
                <w:rFonts w:ascii="Calibri" w:hAnsi="Calibri" w:cs="Calibri"/>
              </w:rPr>
              <w:t>gefnogi</w:t>
            </w:r>
            <w:proofErr w:type="spellEnd"/>
            <w:r w:rsidR="007956EC" w:rsidRPr="007956EC">
              <w:rPr>
                <w:rFonts w:ascii="Calibri" w:hAnsi="Calibri" w:cs="Calibri"/>
              </w:rPr>
              <w:t xml:space="preserve"> </w:t>
            </w:r>
            <w:proofErr w:type="spellStart"/>
            <w:r w:rsidR="007956EC" w:rsidRPr="007956EC">
              <w:rPr>
                <w:rFonts w:ascii="Calibri" w:hAnsi="Calibri" w:cs="Calibri"/>
              </w:rPr>
              <w:t>fy</w:t>
            </w:r>
            <w:proofErr w:type="spellEnd"/>
            <w:r w:rsidR="007956EC" w:rsidRPr="007956EC">
              <w:rPr>
                <w:rFonts w:ascii="Calibri" w:hAnsi="Calibri" w:cs="Calibri"/>
              </w:rPr>
              <w:t xml:space="preserve"> </w:t>
            </w:r>
            <w:proofErr w:type="spellStart"/>
            <w:r w:rsidR="007956EC" w:rsidRPr="007956EC">
              <w:rPr>
                <w:rFonts w:ascii="Calibri" w:hAnsi="Calibri" w:cs="Calibri"/>
              </w:rPr>
              <w:t>sylwadau</w:t>
            </w:r>
            <w:proofErr w:type="spellEnd"/>
          </w:p>
        </w:tc>
      </w:tr>
      <w:tr w:rsidR="00210F0F" w14:paraId="0EE1AA27" w14:textId="77777777" w:rsidTr="00026BBC">
        <w:tc>
          <w:tcPr>
            <w:tcW w:w="1722" w:type="dxa"/>
          </w:tcPr>
          <w:p w14:paraId="072E2255" w14:textId="1794FC73" w:rsidR="00210F0F" w:rsidRPr="00210F0F" w:rsidRDefault="00210F0F" w:rsidP="00026BBC">
            <w:pPr>
              <w:pStyle w:val="AssignBody"/>
              <w:rPr>
                <w:rFonts w:ascii="Calibri" w:hAnsi="Calibri" w:cs="Calibri"/>
                <w:color w:val="000000" w:themeColor="text1"/>
              </w:rPr>
            </w:pPr>
            <w:proofErr w:type="spellStart"/>
            <w:r w:rsidRPr="00210F0F">
              <w:rPr>
                <w:rFonts w:ascii="Calibri" w:hAnsi="Calibri" w:cs="Calibri"/>
                <w:color w:val="000000" w:themeColor="text1"/>
              </w:rPr>
              <w:t>Targed</w:t>
            </w:r>
            <w:proofErr w:type="spellEnd"/>
            <w:r w:rsidRPr="00210F0F">
              <w:rPr>
                <w:rFonts w:ascii="Calibri" w:hAnsi="Calibri" w:cs="Calibri"/>
                <w:color w:val="000000" w:themeColor="text1"/>
              </w:rPr>
              <w:t xml:space="preserve"> </w:t>
            </w:r>
            <w:r w:rsidRPr="00210F0F">
              <w:rPr>
                <w:rFonts w:ascii="Calibri" w:hAnsi="Calibri" w:cs="Calibri"/>
                <w:color w:val="000000" w:themeColor="text1"/>
              </w:rPr>
              <w:t>2</w:t>
            </w:r>
          </w:p>
        </w:tc>
        <w:tc>
          <w:tcPr>
            <w:tcW w:w="3647" w:type="dxa"/>
          </w:tcPr>
          <w:p w14:paraId="60E2983C" w14:textId="4F5854A6" w:rsidR="00210F0F" w:rsidRPr="007956EC" w:rsidRDefault="00210F0F" w:rsidP="00210F0F">
            <w:pPr>
              <w:rPr>
                <w:rFonts w:ascii="Calibri" w:hAnsi="Calibri" w:cs="Calibri"/>
                <w:color w:val="000000" w:themeColor="text1"/>
              </w:rPr>
            </w:pPr>
            <w:r w:rsidRPr="007956EC">
              <w:rPr>
                <w:rFonts w:ascii="Calibri" w:hAnsi="Calibri" w:cs="Calibri"/>
                <w:color w:val="000000" w:themeColor="text1"/>
              </w:rPr>
              <w:t>No</w:t>
            </w:r>
            <w:r w:rsidRPr="007956EC">
              <w:rPr>
                <w:rFonts w:ascii="Calibri" w:hAnsi="Calibri" w:cs="Calibri"/>
                <w:color w:val="000000" w:themeColor="text1"/>
              </w:rPr>
              <w:t xml:space="preserve">di </w:t>
            </w:r>
            <w:proofErr w:type="spellStart"/>
            <w:r w:rsidRPr="007956EC">
              <w:rPr>
                <w:rFonts w:ascii="Calibri" w:hAnsi="Calibri" w:cs="Calibri"/>
                <w:color w:val="000000" w:themeColor="text1"/>
              </w:rPr>
              <w:t>r</w:t>
            </w:r>
            <w:r w:rsidR="007956EC">
              <w:rPr>
                <w:rFonts w:ascii="Calibri" w:hAnsi="Calibri" w:cs="Calibri"/>
                <w:color w:val="000000" w:themeColor="text1"/>
              </w:rPr>
              <w:t>h</w:t>
            </w:r>
            <w:r w:rsidRPr="007956EC">
              <w:rPr>
                <w:rFonts w:ascii="Calibri" w:hAnsi="Calibri" w:cs="Calibri"/>
                <w:color w:val="000000" w:themeColor="text1"/>
              </w:rPr>
              <w:t>estr</w:t>
            </w:r>
            <w:proofErr w:type="spellEnd"/>
            <w:r w:rsidRPr="007956EC">
              <w:rPr>
                <w:rFonts w:ascii="Calibri" w:hAnsi="Calibri" w:cs="Calibri"/>
                <w:color w:val="000000" w:themeColor="text1"/>
              </w:rPr>
              <w:t xml:space="preserve"> </w:t>
            </w:r>
            <w:proofErr w:type="spellStart"/>
            <w:r w:rsidRPr="007956EC">
              <w:rPr>
                <w:rFonts w:ascii="Calibri" w:hAnsi="Calibri" w:cs="Calibri"/>
                <w:color w:val="000000" w:themeColor="text1"/>
              </w:rPr>
              <w:t>ffynonellau</w:t>
            </w:r>
            <w:proofErr w:type="spellEnd"/>
            <w:r w:rsidRPr="007956EC">
              <w:rPr>
                <w:rFonts w:ascii="Calibri" w:hAnsi="Calibri" w:cs="Calibri"/>
                <w:color w:val="000000" w:themeColor="text1"/>
              </w:rPr>
              <w:t xml:space="preserve"> </w:t>
            </w:r>
            <w:proofErr w:type="spellStart"/>
            <w:r w:rsidRPr="007956EC">
              <w:rPr>
                <w:rFonts w:ascii="Calibri" w:hAnsi="Calibri" w:cs="Calibri"/>
                <w:color w:val="000000" w:themeColor="text1"/>
              </w:rPr>
              <w:t>yn</w:t>
            </w:r>
            <w:proofErr w:type="spellEnd"/>
            <w:r w:rsidRPr="007956EC">
              <w:rPr>
                <w:rFonts w:ascii="Calibri" w:hAnsi="Calibri" w:cs="Calibri"/>
                <w:color w:val="000000" w:themeColor="text1"/>
              </w:rPr>
              <w:t xml:space="preserve"> </w:t>
            </w:r>
            <w:proofErr w:type="spellStart"/>
            <w:r w:rsidRPr="007956EC">
              <w:rPr>
                <w:rFonts w:ascii="Calibri" w:hAnsi="Calibri" w:cs="Calibri"/>
                <w:color w:val="000000" w:themeColor="text1"/>
              </w:rPr>
              <w:t>nhrefn</w:t>
            </w:r>
            <w:proofErr w:type="spellEnd"/>
            <w:r w:rsidRPr="007956EC">
              <w:rPr>
                <w:rFonts w:ascii="Calibri" w:hAnsi="Calibri" w:cs="Calibri"/>
                <w:color w:val="000000" w:themeColor="text1"/>
              </w:rPr>
              <w:t xml:space="preserve"> </w:t>
            </w:r>
            <w:proofErr w:type="spellStart"/>
            <w:r w:rsidRPr="007956EC">
              <w:rPr>
                <w:rFonts w:ascii="Calibri" w:hAnsi="Calibri" w:cs="Calibri"/>
                <w:color w:val="000000" w:themeColor="text1"/>
              </w:rPr>
              <w:t>yr</w:t>
            </w:r>
            <w:proofErr w:type="spellEnd"/>
            <w:r w:rsidRPr="007956EC">
              <w:rPr>
                <w:rFonts w:ascii="Calibri" w:hAnsi="Calibri" w:cs="Calibri"/>
                <w:color w:val="000000" w:themeColor="text1"/>
              </w:rPr>
              <w:t xml:space="preserve"> </w:t>
            </w:r>
            <w:proofErr w:type="spellStart"/>
            <w:r w:rsidRPr="007956EC">
              <w:rPr>
                <w:rFonts w:ascii="Calibri" w:hAnsi="Calibri" w:cs="Calibri"/>
                <w:color w:val="000000" w:themeColor="text1"/>
              </w:rPr>
              <w:t>wyddor</w:t>
            </w:r>
            <w:proofErr w:type="spellEnd"/>
            <w:r w:rsidRPr="007956EC">
              <w:rPr>
                <w:rFonts w:ascii="Calibri" w:hAnsi="Calibri" w:cs="Calibri"/>
                <w:color w:val="000000" w:themeColor="text1"/>
              </w:rPr>
              <w:t>.</w:t>
            </w:r>
          </w:p>
          <w:p w14:paraId="0FE7C2F1" w14:textId="77777777" w:rsidR="00210F0F" w:rsidRPr="007956EC" w:rsidRDefault="00210F0F" w:rsidP="00026BBC">
            <w:pPr>
              <w:pStyle w:val="AssignBody"/>
              <w:rPr>
                <w:rFonts w:ascii="Calibri" w:hAnsi="Calibri" w:cs="Calibri"/>
                <w:color w:val="000000" w:themeColor="text1"/>
              </w:rPr>
            </w:pPr>
          </w:p>
        </w:tc>
        <w:tc>
          <w:tcPr>
            <w:tcW w:w="3647" w:type="dxa"/>
          </w:tcPr>
          <w:p w14:paraId="492E4389" w14:textId="00A80D80" w:rsidR="00210F0F" w:rsidRPr="007956EC" w:rsidRDefault="007956EC" w:rsidP="00026BBC">
            <w:pPr>
              <w:pStyle w:val="AssignBody"/>
              <w:rPr>
                <w:rFonts w:ascii="Calibri" w:hAnsi="Calibri" w:cs="Calibri"/>
              </w:rPr>
            </w:pPr>
            <w:proofErr w:type="spellStart"/>
            <w:r w:rsidRPr="007956EC">
              <w:rPr>
                <w:rFonts w:ascii="Calibri" w:hAnsi="Calibri" w:cs="Calibri"/>
              </w:rPr>
              <w:t>Rwyf</w:t>
            </w:r>
            <w:proofErr w:type="spellEnd"/>
            <w:r w:rsidRPr="007956EC">
              <w:rPr>
                <w:rFonts w:ascii="Calibri" w:hAnsi="Calibri" w:cs="Calibri"/>
              </w:rPr>
              <w:t xml:space="preserve"> </w:t>
            </w:r>
            <w:proofErr w:type="spellStart"/>
            <w:r w:rsidRPr="007956EC">
              <w:rPr>
                <w:rFonts w:ascii="Calibri" w:hAnsi="Calibri" w:cs="Calibri"/>
              </w:rPr>
              <w:t>wedi</w:t>
            </w:r>
            <w:proofErr w:type="spellEnd"/>
            <w:r w:rsidRPr="007956EC">
              <w:rPr>
                <w:rFonts w:ascii="Calibri" w:hAnsi="Calibri" w:cs="Calibri"/>
              </w:rPr>
              <w:t xml:space="preserve"> </w:t>
            </w:r>
            <w:proofErr w:type="spellStart"/>
            <w:r w:rsidRPr="007956EC">
              <w:rPr>
                <w:rFonts w:ascii="Calibri" w:hAnsi="Calibri" w:cs="Calibri"/>
              </w:rPr>
              <w:t>nodi’r</w:t>
            </w:r>
            <w:proofErr w:type="spellEnd"/>
            <w:r w:rsidRPr="007956EC">
              <w:rPr>
                <w:rFonts w:ascii="Calibri" w:hAnsi="Calibri" w:cs="Calibri"/>
              </w:rPr>
              <w:t xml:space="preserve"> </w:t>
            </w:r>
            <w:proofErr w:type="spellStart"/>
            <w:r w:rsidRPr="007956EC">
              <w:rPr>
                <w:rFonts w:ascii="Calibri" w:hAnsi="Calibri" w:cs="Calibri"/>
              </w:rPr>
              <w:t>lly</w:t>
            </w:r>
            <w:r>
              <w:rPr>
                <w:rFonts w:ascii="Calibri" w:hAnsi="Calibri" w:cs="Calibri"/>
              </w:rPr>
              <w:t>fryddiaeth</w:t>
            </w:r>
            <w:proofErr w:type="spellEnd"/>
            <w:r>
              <w:rPr>
                <w:rFonts w:ascii="Calibri" w:hAnsi="Calibri" w:cs="Calibri"/>
              </w:rPr>
              <w:t xml:space="preserve"> </w:t>
            </w:r>
            <w:proofErr w:type="spellStart"/>
            <w:r w:rsidRPr="007956EC">
              <w:rPr>
                <w:rFonts w:ascii="Calibri" w:hAnsi="Calibri" w:cs="Calibri"/>
              </w:rPr>
              <w:t>yn</w:t>
            </w:r>
            <w:proofErr w:type="spellEnd"/>
            <w:r w:rsidRPr="007956EC">
              <w:rPr>
                <w:rFonts w:ascii="Calibri" w:hAnsi="Calibri" w:cs="Calibri"/>
              </w:rPr>
              <w:t xml:space="preserve"> </w:t>
            </w:r>
            <w:proofErr w:type="spellStart"/>
            <w:r w:rsidRPr="007956EC">
              <w:rPr>
                <w:rFonts w:ascii="Calibri" w:hAnsi="Calibri" w:cs="Calibri"/>
              </w:rPr>
              <w:t>nhrefn</w:t>
            </w:r>
            <w:proofErr w:type="spellEnd"/>
            <w:r w:rsidRPr="007956EC">
              <w:rPr>
                <w:rFonts w:ascii="Calibri" w:hAnsi="Calibri" w:cs="Calibri"/>
              </w:rPr>
              <w:t xml:space="preserve"> y </w:t>
            </w:r>
            <w:proofErr w:type="spellStart"/>
            <w:r w:rsidRPr="007956EC">
              <w:rPr>
                <w:rFonts w:ascii="Calibri" w:hAnsi="Calibri" w:cs="Calibri"/>
              </w:rPr>
              <w:t>wyddor</w:t>
            </w:r>
            <w:proofErr w:type="spellEnd"/>
            <w:r w:rsidRPr="007956EC">
              <w:rPr>
                <w:rFonts w:ascii="Calibri" w:hAnsi="Calibri" w:cs="Calibri"/>
              </w:rPr>
              <w:t>.</w:t>
            </w:r>
          </w:p>
        </w:tc>
      </w:tr>
    </w:tbl>
    <w:p w14:paraId="7CF9DED1" w14:textId="6299C063" w:rsidR="00210F0F" w:rsidRDefault="00210F0F" w:rsidP="000D5A20">
      <w:pPr>
        <w:rPr>
          <w:color w:val="000000" w:themeColor="text1"/>
          <w:lang w:val="cy-GB"/>
        </w:rPr>
      </w:pPr>
    </w:p>
    <w:p w14:paraId="41BD6B11" w14:textId="41DEF094" w:rsidR="00D375CC" w:rsidRDefault="00D375CC" w:rsidP="00D375CC">
      <w:pPr>
        <w:jc w:val="center"/>
        <w:rPr>
          <w:sz w:val="22"/>
          <w:szCs w:val="22"/>
        </w:rPr>
      </w:pPr>
      <w:r w:rsidRPr="00D375CC">
        <w:rPr>
          <w:sz w:val="22"/>
          <w:szCs w:val="22"/>
        </w:rPr>
        <w:t>(</w:t>
      </w:r>
      <w:proofErr w:type="spellStart"/>
      <w:r w:rsidRPr="00D375CC">
        <w:rPr>
          <w:sz w:val="22"/>
          <w:szCs w:val="22"/>
        </w:rPr>
        <w:t>Rwyf</w:t>
      </w:r>
      <w:proofErr w:type="spellEnd"/>
      <w:r w:rsidRPr="00D375CC">
        <w:rPr>
          <w:sz w:val="22"/>
          <w:szCs w:val="22"/>
        </w:rPr>
        <w:t xml:space="preserve"> </w:t>
      </w:r>
      <w:proofErr w:type="spellStart"/>
      <w:r w:rsidRPr="00D375CC">
        <w:rPr>
          <w:sz w:val="22"/>
          <w:szCs w:val="22"/>
        </w:rPr>
        <w:t>wedi</w:t>
      </w:r>
      <w:proofErr w:type="spellEnd"/>
      <w:r w:rsidRPr="00D375CC">
        <w:rPr>
          <w:sz w:val="22"/>
          <w:szCs w:val="22"/>
        </w:rPr>
        <w:t xml:space="preserve"> </w:t>
      </w:r>
      <w:proofErr w:type="spellStart"/>
      <w:r w:rsidRPr="00D375CC">
        <w:rPr>
          <w:sz w:val="22"/>
          <w:szCs w:val="22"/>
        </w:rPr>
        <w:t>defnyddio</w:t>
      </w:r>
      <w:proofErr w:type="spellEnd"/>
      <w:r w:rsidRPr="00D375CC">
        <w:rPr>
          <w:sz w:val="22"/>
          <w:szCs w:val="22"/>
        </w:rPr>
        <w:t xml:space="preserve"> </w:t>
      </w:r>
      <w:proofErr w:type="spellStart"/>
      <w:r w:rsidRPr="00D375CC">
        <w:rPr>
          <w:sz w:val="22"/>
          <w:szCs w:val="22"/>
        </w:rPr>
        <w:t>deallusrwydd</w:t>
      </w:r>
      <w:proofErr w:type="spellEnd"/>
      <w:r w:rsidRPr="00D375CC">
        <w:rPr>
          <w:sz w:val="22"/>
          <w:szCs w:val="22"/>
        </w:rPr>
        <w:t xml:space="preserve"> </w:t>
      </w:r>
      <w:proofErr w:type="spellStart"/>
      <w:r w:rsidRPr="00D375CC">
        <w:rPr>
          <w:sz w:val="22"/>
          <w:szCs w:val="22"/>
        </w:rPr>
        <w:t>artiffisial</w:t>
      </w:r>
      <w:proofErr w:type="spellEnd"/>
      <w:r w:rsidRPr="00D375CC">
        <w:rPr>
          <w:sz w:val="22"/>
          <w:szCs w:val="22"/>
        </w:rPr>
        <w:t xml:space="preserve"> er </w:t>
      </w:r>
      <w:proofErr w:type="spellStart"/>
      <w:r w:rsidRPr="00D375CC">
        <w:rPr>
          <w:sz w:val="22"/>
          <w:szCs w:val="22"/>
        </w:rPr>
        <w:t>mwyn</w:t>
      </w:r>
      <w:proofErr w:type="spellEnd"/>
      <w:r w:rsidRPr="00D375CC">
        <w:rPr>
          <w:sz w:val="22"/>
          <w:szCs w:val="22"/>
        </w:rPr>
        <w:t xml:space="preserve"> </w:t>
      </w:r>
      <w:proofErr w:type="spellStart"/>
      <w:r w:rsidRPr="00D375CC">
        <w:rPr>
          <w:sz w:val="22"/>
          <w:szCs w:val="22"/>
        </w:rPr>
        <w:t>canfod</w:t>
      </w:r>
      <w:proofErr w:type="spellEnd"/>
      <w:r w:rsidRPr="00D375CC">
        <w:rPr>
          <w:sz w:val="22"/>
          <w:szCs w:val="22"/>
        </w:rPr>
        <w:t xml:space="preserve"> </w:t>
      </w:r>
      <w:proofErr w:type="spellStart"/>
      <w:r w:rsidRPr="00D375CC">
        <w:rPr>
          <w:sz w:val="22"/>
          <w:szCs w:val="22"/>
        </w:rPr>
        <w:t>llyfryddiaeth</w:t>
      </w:r>
      <w:proofErr w:type="spellEnd"/>
      <w:r w:rsidRPr="00D375CC">
        <w:rPr>
          <w:sz w:val="22"/>
          <w:szCs w:val="22"/>
        </w:rPr>
        <w:t xml:space="preserve"> </w:t>
      </w:r>
      <w:proofErr w:type="spellStart"/>
      <w:r w:rsidRPr="00D375CC">
        <w:rPr>
          <w:sz w:val="22"/>
          <w:szCs w:val="22"/>
        </w:rPr>
        <w:t>berthnasol</w:t>
      </w:r>
      <w:proofErr w:type="spellEnd"/>
      <w:r w:rsidRPr="00D375CC">
        <w:rPr>
          <w:sz w:val="22"/>
          <w:szCs w:val="22"/>
        </w:rPr>
        <w:t xml:space="preserve"> </w:t>
      </w:r>
      <w:proofErr w:type="spellStart"/>
      <w:r w:rsidRPr="00D375CC">
        <w:rPr>
          <w:sz w:val="22"/>
          <w:szCs w:val="22"/>
        </w:rPr>
        <w:t>ar</w:t>
      </w:r>
      <w:proofErr w:type="spellEnd"/>
      <w:r w:rsidRPr="00D375CC">
        <w:rPr>
          <w:sz w:val="22"/>
          <w:szCs w:val="22"/>
        </w:rPr>
        <w:t xml:space="preserve"> </w:t>
      </w:r>
      <w:proofErr w:type="spellStart"/>
      <w:r w:rsidRPr="00D375CC">
        <w:rPr>
          <w:sz w:val="22"/>
          <w:szCs w:val="22"/>
        </w:rPr>
        <w:t>gyfer</w:t>
      </w:r>
      <w:proofErr w:type="spellEnd"/>
      <w:r w:rsidRPr="00D375CC">
        <w:rPr>
          <w:sz w:val="22"/>
          <w:szCs w:val="22"/>
        </w:rPr>
        <w:t xml:space="preserve"> y </w:t>
      </w:r>
      <w:proofErr w:type="spellStart"/>
      <w:r w:rsidRPr="00D375CC">
        <w:rPr>
          <w:sz w:val="22"/>
          <w:szCs w:val="22"/>
        </w:rPr>
        <w:t>gwerthusiad</w:t>
      </w:r>
      <w:proofErr w:type="spellEnd"/>
      <w:r w:rsidRPr="00D375CC">
        <w:rPr>
          <w:sz w:val="22"/>
          <w:szCs w:val="22"/>
        </w:rPr>
        <w:t>)</w:t>
      </w:r>
    </w:p>
    <w:p w14:paraId="20C035E2" w14:textId="08DFE9F5" w:rsidR="00D375CC" w:rsidRDefault="00D375CC" w:rsidP="00D375CC">
      <w:pPr>
        <w:jc w:val="center"/>
        <w:rPr>
          <w:sz w:val="22"/>
          <w:szCs w:val="22"/>
        </w:rPr>
      </w:pPr>
    </w:p>
    <w:p w14:paraId="111F2117" w14:textId="77777777" w:rsidR="00D375CC" w:rsidRDefault="00D375CC" w:rsidP="00D375CC">
      <w:pPr>
        <w:jc w:val="center"/>
        <w:rPr>
          <w:b/>
          <w:bCs/>
          <w:sz w:val="28"/>
          <w:szCs w:val="28"/>
        </w:rPr>
      </w:pPr>
    </w:p>
    <w:p w14:paraId="3F768E13" w14:textId="3BD6FD3A" w:rsidR="00D375CC" w:rsidRPr="00D375CC" w:rsidRDefault="00D375CC" w:rsidP="00D375CC">
      <w:pPr>
        <w:jc w:val="center"/>
        <w:rPr>
          <w:b/>
          <w:bCs/>
          <w:color w:val="000000" w:themeColor="text1"/>
          <w:sz w:val="28"/>
          <w:szCs w:val="28"/>
          <w:lang w:val="cy-GB"/>
        </w:rPr>
      </w:pPr>
      <w:proofErr w:type="spellStart"/>
      <w:r w:rsidRPr="00D375CC">
        <w:rPr>
          <w:b/>
          <w:bCs/>
          <w:sz w:val="28"/>
          <w:szCs w:val="28"/>
        </w:rPr>
        <w:t>Gwerthusiad</w:t>
      </w:r>
      <w:proofErr w:type="spellEnd"/>
      <w:r w:rsidRPr="00D375CC">
        <w:rPr>
          <w:b/>
          <w:bCs/>
          <w:sz w:val="28"/>
          <w:szCs w:val="28"/>
        </w:rPr>
        <w:t xml:space="preserve"> </w:t>
      </w:r>
      <w:proofErr w:type="spellStart"/>
      <w:r w:rsidRPr="00D375CC">
        <w:rPr>
          <w:b/>
          <w:bCs/>
          <w:sz w:val="28"/>
          <w:szCs w:val="28"/>
        </w:rPr>
        <w:t>beirniadol</w:t>
      </w:r>
      <w:proofErr w:type="spellEnd"/>
      <w:r w:rsidRPr="00D375CC">
        <w:rPr>
          <w:b/>
          <w:bCs/>
          <w:sz w:val="28"/>
          <w:szCs w:val="28"/>
        </w:rPr>
        <w:t xml:space="preserve"> o </w:t>
      </w:r>
      <w:proofErr w:type="spellStart"/>
      <w:r w:rsidRPr="00D375CC">
        <w:rPr>
          <w:b/>
          <w:bCs/>
          <w:sz w:val="28"/>
          <w:szCs w:val="28"/>
        </w:rPr>
        <w:t>ddatblygiad</w:t>
      </w:r>
      <w:proofErr w:type="spellEnd"/>
      <w:r w:rsidRPr="00D375CC">
        <w:rPr>
          <w:b/>
          <w:bCs/>
          <w:sz w:val="28"/>
          <w:szCs w:val="28"/>
        </w:rPr>
        <w:t xml:space="preserve"> </w:t>
      </w:r>
      <w:proofErr w:type="spellStart"/>
      <w:r w:rsidRPr="00D375CC">
        <w:rPr>
          <w:b/>
          <w:bCs/>
          <w:sz w:val="28"/>
          <w:szCs w:val="28"/>
        </w:rPr>
        <w:t>targed</w:t>
      </w:r>
      <w:proofErr w:type="spellEnd"/>
      <w:r w:rsidRPr="00D375CC">
        <w:rPr>
          <w:b/>
          <w:bCs/>
          <w:sz w:val="28"/>
          <w:szCs w:val="28"/>
        </w:rPr>
        <w:t xml:space="preserve"> </w:t>
      </w:r>
      <w:proofErr w:type="spellStart"/>
      <w:r w:rsidRPr="00D375CC">
        <w:rPr>
          <w:b/>
          <w:bCs/>
          <w:sz w:val="28"/>
          <w:szCs w:val="28"/>
        </w:rPr>
        <w:t>strategol</w:t>
      </w:r>
      <w:proofErr w:type="spellEnd"/>
      <w:r w:rsidRPr="00D375CC">
        <w:rPr>
          <w:b/>
          <w:bCs/>
          <w:sz w:val="28"/>
          <w:szCs w:val="28"/>
        </w:rPr>
        <w:t xml:space="preserve"> </w:t>
      </w:r>
      <w:proofErr w:type="spellStart"/>
      <w:r w:rsidRPr="00D375CC">
        <w:rPr>
          <w:b/>
          <w:bCs/>
          <w:sz w:val="28"/>
          <w:szCs w:val="28"/>
        </w:rPr>
        <w:t>mewn</w:t>
      </w:r>
      <w:proofErr w:type="spellEnd"/>
      <w:r w:rsidRPr="00D375CC">
        <w:rPr>
          <w:b/>
          <w:bCs/>
          <w:sz w:val="28"/>
          <w:szCs w:val="28"/>
        </w:rPr>
        <w:t xml:space="preserve"> </w:t>
      </w:r>
      <w:proofErr w:type="spellStart"/>
      <w:r w:rsidRPr="00D375CC">
        <w:rPr>
          <w:b/>
          <w:bCs/>
          <w:sz w:val="28"/>
          <w:szCs w:val="28"/>
        </w:rPr>
        <w:t>Cynllun</w:t>
      </w:r>
      <w:proofErr w:type="spellEnd"/>
      <w:r w:rsidRPr="00D375CC">
        <w:rPr>
          <w:b/>
          <w:bCs/>
          <w:sz w:val="28"/>
          <w:szCs w:val="28"/>
        </w:rPr>
        <w:t xml:space="preserve"> </w:t>
      </w:r>
      <w:proofErr w:type="spellStart"/>
      <w:r w:rsidRPr="00D375CC">
        <w:rPr>
          <w:b/>
          <w:bCs/>
          <w:sz w:val="28"/>
          <w:szCs w:val="28"/>
        </w:rPr>
        <w:t>Datblygu</w:t>
      </w:r>
      <w:proofErr w:type="spellEnd"/>
      <w:r w:rsidRPr="00D375CC">
        <w:rPr>
          <w:b/>
          <w:bCs/>
          <w:sz w:val="28"/>
          <w:szCs w:val="28"/>
        </w:rPr>
        <w:t xml:space="preserve"> Ysgol: </w:t>
      </w:r>
      <w:proofErr w:type="spellStart"/>
      <w:r w:rsidRPr="00D375CC">
        <w:rPr>
          <w:b/>
          <w:bCs/>
          <w:sz w:val="28"/>
          <w:szCs w:val="28"/>
        </w:rPr>
        <w:t>Gweithredoedd</w:t>
      </w:r>
      <w:proofErr w:type="spellEnd"/>
      <w:r w:rsidRPr="00D375CC">
        <w:rPr>
          <w:b/>
          <w:bCs/>
          <w:sz w:val="28"/>
          <w:szCs w:val="28"/>
        </w:rPr>
        <w:t xml:space="preserve">, </w:t>
      </w:r>
      <w:proofErr w:type="spellStart"/>
      <w:r w:rsidRPr="00D375CC">
        <w:rPr>
          <w:b/>
          <w:bCs/>
          <w:sz w:val="28"/>
          <w:szCs w:val="28"/>
        </w:rPr>
        <w:t>Effaith</w:t>
      </w:r>
      <w:proofErr w:type="spellEnd"/>
      <w:r w:rsidRPr="00D375CC">
        <w:rPr>
          <w:b/>
          <w:bCs/>
          <w:sz w:val="28"/>
          <w:szCs w:val="28"/>
        </w:rPr>
        <w:t xml:space="preserve"> a </w:t>
      </w:r>
      <w:proofErr w:type="spellStart"/>
      <w:r w:rsidRPr="00D375CC">
        <w:rPr>
          <w:b/>
          <w:bCs/>
          <w:sz w:val="28"/>
          <w:szCs w:val="28"/>
        </w:rPr>
        <w:t>Myfyrdodau</w:t>
      </w:r>
      <w:proofErr w:type="spellEnd"/>
      <w:r w:rsidRPr="00D375CC">
        <w:rPr>
          <w:b/>
          <w:bCs/>
          <w:sz w:val="28"/>
          <w:szCs w:val="28"/>
        </w:rPr>
        <w:t xml:space="preserve"> </w:t>
      </w:r>
      <w:proofErr w:type="spellStart"/>
      <w:r w:rsidRPr="00D375CC">
        <w:rPr>
          <w:b/>
          <w:bCs/>
          <w:sz w:val="28"/>
          <w:szCs w:val="28"/>
        </w:rPr>
        <w:t>ar</w:t>
      </w:r>
      <w:proofErr w:type="spellEnd"/>
      <w:r w:rsidRPr="00D375CC">
        <w:rPr>
          <w:b/>
          <w:bCs/>
          <w:sz w:val="28"/>
          <w:szCs w:val="28"/>
        </w:rPr>
        <w:t xml:space="preserve"> sail </w:t>
      </w:r>
      <w:proofErr w:type="spellStart"/>
      <w:r w:rsidRPr="00D375CC">
        <w:rPr>
          <w:b/>
          <w:bCs/>
          <w:sz w:val="28"/>
          <w:szCs w:val="28"/>
        </w:rPr>
        <w:t>Tystiolaeth</w:t>
      </w:r>
      <w:proofErr w:type="spellEnd"/>
    </w:p>
    <w:p w14:paraId="122E8772" w14:textId="77777777" w:rsidR="00D375CC" w:rsidRDefault="00D375CC" w:rsidP="000D5A20">
      <w:pPr>
        <w:rPr>
          <w:color w:val="000000" w:themeColor="text1"/>
          <w:lang w:val="cy-GB"/>
        </w:rPr>
      </w:pPr>
    </w:p>
    <w:p w14:paraId="1F50C5F8" w14:textId="20692695" w:rsidR="000D5A20" w:rsidRPr="00C0189E" w:rsidRDefault="000D5A20" w:rsidP="000D5A20">
      <w:pPr>
        <w:rPr>
          <w:color w:val="000000" w:themeColor="text1"/>
          <w:lang w:val="cy-GB"/>
        </w:rPr>
      </w:pPr>
      <w:r w:rsidRPr="00C0189E">
        <w:rPr>
          <w:color w:val="000000" w:themeColor="text1"/>
          <w:lang w:val="cy-GB"/>
        </w:rPr>
        <w:t xml:space="preserve">Cynllun datblygu ysgol yw dogfen sydd yn nodi targedau penodol mae’r ysgol am gyflawni o fewn cyfnod o amser penodol rhan amlaf o fewn blwyddyn ysgol. “Diben cyffredinol gwella ysgolion yw helpu ysgolion i roi'r profiadau a'r deilliannau dysgu gorau posibl i ddysgwyr, beth bynnag fo'u cefndir neu eu hamgylchiadau, er mwyn sicrhau safonau ac uchelgeisiau uchel i bawb” (Llywodraeth Cymru, 2024). Bydd yr ymchwil yma yn canolbwyntio ar un agwedd o Gynllun Datblygu Ysgol, </w:t>
      </w:r>
      <w:r w:rsidR="005679F6">
        <w:rPr>
          <w:color w:val="000000" w:themeColor="text1"/>
          <w:lang w:val="cy-GB"/>
        </w:rPr>
        <w:t>‘Y</w:t>
      </w:r>
      <w:r w:rsidRPr="00C0189E">
        <w:rPr>
          <w:color w:val="000000" w:themeColor="text1"/>
          <w:lang w:val="cy-GB"/>
        </w:rPr>
        <w:t>sgol A</w:t>
      </w:r>
      <w:r w:rsidR="005679F6">
        <w:rPr>
          <w:color w:val="000000" w:themeColor="text1"/>
          <w:lang w:val="cy-GB"/>
        </w:rPr>
        <w:t>’</w:t>
      </w:r>
      <w:r w:rsidRPr="00C0189E">
        <w:rPr>
          <w:color w:val="000000" w:themeColor="text1"/>
          <w:lang w:val="cy-GB"/>
        </w:rPr>
        <w:t>. Byddaf yn cyfeirio at yr ysgol ymchwil fe ysgol 'A' o dan ganllawiau BERA (2024). Pwrpas yr ymchwil yw ymchwilio sut mae’r targed strategol yn cael ei rhoi ar waith yn yr ysgol. Byddaf yn edrych ar arwyddocâd y targed yn nhermau’r cynllun datblygu ysgol a pa effaith mae’r targed yn cael ar y dysgwyr yr addysgwyr a’r rhanddeiliaid.</w:t>
      </w:r>
    </w:p>
    <w:p w14:paraId="78C78186" w14:textId="77777777" w:rsidR="000D5A20" w:rsidRPr="00C0189E" w:rsidRDefault="000D5A20" w:rsidP="000D5A20">
      <w:pPr>
        <w:rPr>
          <w:color w:val="000000" w:themeColor="text1"/>
          <w:lang w:val="cy-GB"/>
        </w:rPr>
      </w:pPr>
    </w:p>
    <w:p w14:paraId="18C0E7FF" w14:textId="77777777" w:rsidR="000D5A20" w:rsidRPr="00C0189E" w:rsidRDefault="000D5A20" w:rsidP="000D5A20">
      <w:pPr>
        <w:rPr>
          <w:color w:val="000000" w:themeColor="text1"/>
          <w:lang w:val="cy-GB"/>
        </w:rPr>
      </w:pPr>
      <w:r w:rsidRPr="00C0189E">
        <w:rPr>
          <w:color w:val="000000" w:themeColor="text1"/>
          <w:lang w:val="cy-GB"/>
        </w:rPr>
        <w:t>Mae ysgol 'A' yn ysgol cyfrwng Cymraeg yn ne orllewin Cymru gyda 928 o ddisgyblion yn mynychu’r ysgol. Yn ôl adolygiad estyn (2022), mae 70% o’r disgyblion yn siarad Cymraeg yn y cartref a 4.2% yn cymwys i brydiau ysgol am ddim. Yn ôl adroddiad Estyn (2022), mae gan yr ysgol ethos cryf sy’n hyrwyddo dysgu effeithiol a lles disgyblion. Mae'r berthynas rhwng staff a disgyblion yn gadarnhaol, ac mae disgyblion yn dangos agweddau brwdfrydig tuag at eu dysgu.</w:t>
      </w:r>
    </w:p>
    <w:p w14:paraId="3B90CDEC" w14:textId="77777777" w:rsidR="000D5A20" w:rsidRPr="00C0189E" w:rsidRDefault="000D5A20" w:rsidP="000D5A20">
      <w:pPr>
        <w:rPr>
          <w:color w:val="000000" w:themeColor="text1"/>
          <w:lang w:val="cy-GB"/>
        </w:rPr>
      </w:pPr>
    </w:p>
    <w:p w14:paraId="3D38979F" w14:textId="1B9BC3F4" w:rsidR="000D5A20" w:rsidRPr="00C0189E" w:rsidRDefault="000D5A20" w:rsidP="000D5A20">
      <w:pPr>
        <w:rPr>
          <w:color w:val="000000" w:themeColor="text1"/>
          <w:lang w:val="cy-GB"/>
        </w:rPr>
      </w:pPr>
      <w:r w:rsidRPr="00C0189E">
        <w:rPr>
          <w:color w:val="000000" w:themeColor="text1"/>
          <w:lang w:val="cy-GB"/>
        </w:rPr>
        <w:t>Y targed strategol o dan sylw yn yr ymchwil yw blaenoriaeth 1 y cynllun, ‘Cyfleoedd pwrpasol yn cael eu darparu i wella medrau’r disgyblion ar draws y cwricwlwm’. Dewiswyd y targed yma oherwydd mae’n darged sydd yn allweddol i sicrhau bod pob disgybl yn datblygu’r sgiliau trosglwyddadwy sydd yn hanfodol ar draws y meysydd dysgu i gyd. Wrth I’r ysgol datblygu’r targed yma maent yn galluogi i’r disgyblion ymgysylltu’n dyfnach gyda’r Cwricwlwm I Gymru. "Mae llythrennedd, rhifedd a chymhwysedd digidol yn sgiliau trawsgwricwlaidd gorfodol o fewn Cwricwlwm i Gymru. Cyfrifoldeb yr ymarferwyr, ar draws pob maes y cwricwlwm, fydd datblygu a sicrhau cynnydd yn y sgiliau hyn." (Llywodraeth Cymru, 2022). Mae’n amlwg bod yr ysgol wedi ymgorffori gyda’r cwricwlwm newydd ac wedi sicrhau bod y targed wedi cael sylw blaenllaw yn eu Cynllun Datblygu Ysgol.</w:t>
      </w:r>
    </w:p>
    <w:p w14:paraId="69921E19" w14:textId="2599A4FD" w:rsidR="000D5A20" w:rsidRPr="00C0189E" w:rsidRDefault="000D5A20" w:rsidP="000D5A20">
      <w:pPr>
        <w:rPr>
          <w:color w:val="000000" w:themeColor="text1"/>
          <w:lang w:val="cy-GB"/>
        </w:rPr>
      </w:pPr>
    </w:p>
    <w:p w14:paraId="125B33B6" w14:textId="77777777" w:rsidR="000D5A20" w:rsidRPr="00C0189E" w:rsidRDefault="000D5A20" w:rsidP="000D5A20">
      <w:pPr>
        <w:rPr>
          <w:color w:val="000000" w:themeColor="text1"/>
          <w:lang w:val="cy-GB"/>
        </w:rPr>
      </w:pPr>
    </w:p>
    <w:p w14:paraId="561D190B" w14:textId="3E7FA88E" w:rsidR="00C63E12" w:rsidRDefault="006611C3" w:rsidP="00C63E12">
      <w:pPr>
        <w:rPr>
          <w:lang w:val="cy-GB"/>
        </w:rPr>
      </w:pPr>
      <w:r w:rsidRPr="006611C3">
        <w:rPr>
          <w:lang w:val="cy-GB"/>
        </w:rPr>
        <w:lastRenderedPageBreak/>
        <w:t>“Cynllun datblygu ysgol yw cynllun strategol yr ysgol ar gyfer gwelliant. Mae’n nodi’r camau y bydd ysgol yn eu cymryd i wella deilliannau dysgwyr.” (Llywodraeth Cymru, 2014). Mae’n ddogfen hanfodol mae’n rhaid i bob ysgol datblygu a defnyddio wrth i’r ddogfen amlinellu targedau a chamau gweithredu. Mae’n rhaid i’r Cynllun Datblygu Ysgol (CDY) ymgysylltu a Chwricwlwm I Gymru. Mae Cwricwlwm i Gymru wedi bod ar waith yng Nghymru ers y 1af o Fedi 2022. Mae’r canllawiau newydd sydd yn llywio addysg yng Nghymru, sydd yn newid sylweddol i’r system, yn sicrhau bod ein haddysg yn cael eu cynllunio mewn ffordd fwy perthnasol. Mae Llywodraeth Cymru yn nodi “Diben cyffredinol gwella ysgolion yw helpu ysgolion i roi'r profiadau a'r deilliannau dysgu gorau posibl i ddysgwyr” “ O dan y Cwricwlwm i Gymru, rhan sylfaenol o hyn fydd sicrhau bod ysgolion yn cefnogi pob dysgwr i wneud cynnydd, gan gyfrannu at bedwar diben y cwricwlwm.” (Llywodraeth Cymru, 2024)</w:t>
      </w:r>
    </w:p>
    <w:p w14:paraId="42721A4A" w14:textId="77777777" w:rsidR="006611C3" w:rsidRPr="00C0189E" w:rsidRDefault="006611C3" w:rsidP="00C63E12">
      <w:pPr>
        <w:rPr>
          <w:lang w:val="cy-GB"/>
        </w:rPr>
      </w:pPr>
    </w:p>
    <w:p w14:paraId="59899A05" w14:textId="44F52A73" w:rsidR="00C63E12" w:rsidRDefault="00DC2DE5" w:rsidP="00C63E12">
      <w:pPr>
        <w:rPr>
          <w:lang w:val="cy-GB"/>
        </w:rPr>
      </w:pPr>
      <w:r w:rsidRPr="00DC2DE5">
        <w:rPr>
          <w:lang w:val="cy-GB"/>
        </w:rPr>
        <w:t>Mae’n rhaid i dargedu'r cynllun fod yn rhai clir a pwrpasol. Yn gyntaf mae’n hanfodol bod yr ysgol yn asesu anghenion y disgyblion wrth ddefnyddio canlyniadau arholiadau, craffu ar lyfrau a chlywed llais y disgybl. Gelwir y cam yma yn “Cam 1: Hunanwerthuso” yn unol â chanllaw “Cynlluniau datblygu ysgolion” (Llywodraeth Cymru, 2014). “Hunanwerthuso yw ffordd ysgolion o fyfyrio ar eu perfformiad ac maent yn ei ddefnyddio fel sail i gynllunio ar gyfer gwelliant cynaliadwy.” (Llywodraeth Cymru, 2014). Mae’r ysgol hefyd yn canolbwyntio ar ddata sydd yn gysylltiedig gyda’i hysgol fel disgyblion sydd yn gymwys i dderbyn prydiau am ddim, disgyblion sydd ag anghenion dysgu ychwanegol (ADY) a data fel presenoldeb ysgol i gynllunio a phenderfynu ar flaenoriaethau newydd.</w:t>
      </w:r>
    </w:p>
    <w:p w14:paraId="0C6A5440" w14:textId="77777777" w:rsidR="00DC2DE5" w:rsidRPr="00C0189E" w:rsidRDefault="00DC2DE5" w:rsidP="00C63E12">
      <w:pPr>
        <w:rPr>
          <w:lang w:val="cy-GB"/>
        </w:rPr>
      </w:pPr>
    </w:p>
    <w:p w14:paraId="02A78EB8" w14:textId="34B933C8" w:rsidR="009C5DDE" w:rsidRDefault="00DC2DE5" w:rsidP="00C63E12">
      <w:pPr>
        <w:rPr>
          <w:lang w:val="cy-GB"/>
        </w:rPr>
      </w:pPr>
      <w:r w:rsidRPr="00DC2DE5">
        <w:rPr>
          <w:lang w:val="cy-GB"/>
        </w:rPr>
        <w:t>Bydd yr ysgol yn mynd ymlaen i bennu ar flaenoriaethau wrth osod targedau clir ar yr hyn sydd angen datblygu dros y flwyddyn nesaf, gelwir hyn yn “Cam 2: Cynllunio strategol” (Llywodraeth Cymru, 2014). Mae canllawiau’r llywodraeth yn nodi bod rhaid i’r ysgol “gynnwys holl bartneriaid a rhanddeiliaid yr ysgol” (Llywodraeth Cymru, 2014). Pwrpas cynnwys y rhanddeiliad yw sicrhau bod pawb sydd yn gysylltiedig boed yn ddisgybl, athro, rhiant neu’r llywodraethwyr yw sicrhau bod pawb yn mewn cytûn gyda’r blaenoriaethau am y flwyddyn a bod pawb a theimlad o berchnogaeth wrth i’r cynllun cael ei gyflwyno am y flwyddyn. Mae’n bwysig nodi mae’r ysgol yn cael rhyddid i ddewis blaenoriaeth yn benodol i’w anghenion nhw mae’n rhaid i’r ysgol hefyd ystyried argymhellion yn dilyn arolygiad Estyn.</w:t>
      </w:r>
    </w:p>
    <w:p w14:paraId="40044BA2" w14:textId="77777777" w:rsidR="00DC2DE5" w:rsidRPr="00C0189E" w:rsidRDefault="00DC2DE5" w:rsidP="00C63E12">
      <w:pPr>
        <w:rPr>
          <w:lang w:val="cy-GB"/>
        </w:rPr>
      </w:pPr>
    </w:p>
    <w:p w14:paraId="6CB7E9E4" w14:textId="4A15BF0D" w:rsidR="0046423D" w:rsidRDefault="00DC2DE5" w:rsidP="00C63E12">
      <w:pPr>
        <w:rPr>
          <w:lang w:val="cy-GB"/>
        </w:rPr>
      </w:pPr>
      <w:r w:rsidRPr="00DC2DE5">
        <w:rPr>
          <w:lang w:val="cy-GB"/>
        </w:rPr>
        <w:t>Cam 3 yw’r cam gweithredu. Dyma gam ble mae’r addysgwyr yn cymryd eu cyfrifoldeb i weithredu’r cynllun. Dylai’r cynllun gynnwys camau gweithredu clir sydd yn sicrhau bod pob aelod o staff yn ymwybodol o beth sydd angen cyflawni, cyfrifoldebau penodol ble nodi’r pa aelod o staff sydd yn gyfrifol am fonitor neu asesu cynnydd y disgyblion wrth ganolbwyntio ar un weledigaeth yn benodol. Gwelir athrawon iaith yn gyfrifol am dargedau sydd yn ymwneud gydag iaith fel darllen neu ysgrifennu, athrawon rhifedd yn gyfrifol am fonitor unrhyw darged sydd yn cysylltu gyda rhifedd. Rhan amlaf mae yna aelod o’r uwch dim hefyd yn gyfrifol am arsylwi gwelliant a chynnydd ar draws y cynllun datblygu ysgol i gyd.</w:t>
      </w:r>
    </w:p>
    <w:p w14:paraId="3F4F24B3" w14:textId="77777777" w:rsidR="00DC2DE5" w:rsidRPr="00C0189E" w:rsidRDefault="00DC2DE5" w:rsidP="00C63E12">
      <w:pPr>
        <w:rPr>
          <w:lang w:val="cy-GB"/>
        </w:rPr>
      </w:pPr>
    </w:p>
    <w:p w14:paraId="6F79B096" w14:textId="4F3B925F" w:rsidR="0097242D" w:rsidRDefault="00DC2DE5" w:rsidP="00C63E12">
      <w:pPr>
        <w:rPr>
          <w:lang w:val="cy-GB"/>
        </w:rPr>
      </w:pPr>
      <w:r w:rsidRPr="00DC2DE5">
        <w:rPr>
          <w:lang w:val="cy-GB"/>
        </w:rPr>
        <w:t xml:space="preserve">Mae’n rhaid i’r ysgol fonitro datblygiad yn rheolaidd gan sicrhau bod y CDY yn parhau i fod yn berthnasol ac effeithiol a dyma “Cam 4: Adolygu effaith” yn unol gyda chanllaw “Cynlluniau datblygu ysgolion” (Llywodraeth Cymru, 2014) Rhan amlaf mae’r cynllun yn cael ei newid neu addasu yn flynyddol “Rhaid i’r corff llywodraethu fonitro, adolygu a diweddaru’r cynllun datblygu ysgol yn flynyddol (o leiaf) neu ar ôl arolygiad Estyn” </w:t>
      </w:r>
      <w:r w:rsidRPr="00DC2DE5">
        <w:rPr>
          <w:lang w:val="cy-GB"/>
        </w:rPr>
        <w:lastRenderedPageBreak/>
        <w:t>(Llywodraeth Cymru, 2014). Mae’r newidiadau yn unol gyda’r strategaethau ar ddechrau’r cylchred megis craffu ar lyfrau, edrych ar ganlyniadau neu wrando ar lais y disgybl. Mae’r cylchred 4 cam yma yn rhoi strwythur cenedlaethol i’r ysgolion yng Nghrymu dilyn wrth gynllunio eu CDY.</w:t>
      </w:r>
    </w:p>
    <w:p w14:paraId="3B6B1C4E" w14:textId="77777777" w:rsidR="00DC2DE5" w:rsidRPr="00C0189E" w:rsidRDefault="00DC2DE5" w:rsidP="00C63E12">
      <w:pPr>
        <w:rPr>
          <w:lang w:val="cy-GB"/>
        </w:rPr>
      </w:pPr>
    </w:p>
    <w:p w14:paraId="657D249F" w14:textId="059C2AE6" w:rsidR="0097242D" w:rsidRDefault="00DC2DE5" w:rsidP="00C63E12">
      <w:pPr>
        <w:rPr>
          <w:color w:val="000000" w:themeColor="text1"/>
          <w:lang w:val="cy-GB"/>
        </w:rPr>
      </w:pPr>
      <w:r w:rsidRPr="00DC2DE5">
        <w:rPr>
          <w:lang w:val="cy-GB"/>
        </w:rPr>
        <w:t xml:space="preserve">Mae blaenoriaeth 1 </w:t>
      </w:r>
      <w:r w:rsidR="005679F6">
        <w:rPr>
          <w:lang w:val="cy-GB"/>
        </w:rPr>
        <w:t>‘</w:t>
      </w:r>
      <w:r w:rsidRPr="00DC2DE5">
        <w:rPr>
          <w:lang w:val="cy-GB"/>
        </w:rPr>
        <w:t>Ysgol A</w:t>
      </w:r>
      <w:r w:rsidR="005679F6">
        <w:rPr>
          <w:lang w:val="cy-GB"/>
        </w:rPr>
        <w:t>’</w:t>
      </w:r>
      <w:r w:rsidRPr="00DC2DE5">
        <w:rPr>
          <w:lang w:val="cy-GB"/>
        </w:rPr>
        <w:t xml:space="preserve"> ‘Cyfleoedd pwrpasol yn cael eu darparu i wella medrau’r disgyblion ar draws y cwricwlwm’ (CDY </w:t>
      </w:r>
      <w:r w:rsidR="005679F6">
        <w:rPr>
          <w:lang w:val="cy-GB"/>
        </w:rPr>
        <w:t>Y</w:t>
      </w:r>
      <w:r w:rsidRPr="00DC2DE5">
        <w:rPr>
          <w:lang w:val="cy-GB"/>
        </w:rPr>
        <w:t xml:space="preserve">sgol </w:t>
      </w:r>
      <w:r w:rsidR="005679F6">
        <w:rPr>
          <w:lang w:val="cy-GB"/>
        </w:rPr>
        <w:t>A</w:t>
      </w:r>
      <w:r w:rsidRPr="00DC2DE5">
        <w:rPr>
          <w:lang w:val="cy-GB"/>
        </w:rPr>
        <w:t>, 2024), yn cysylltu yn agos iawn gyda gofynion Cwricwlwm I Gymru a gellir bod y flaenoriaeth yn biler addysg sylfaenol gan fod medrau llythrennedd, rhifedd a chymhwysedd digidol yn chwarae rôl bwysig wrth feithrin dysgu gydol oes a chyfranogiad economaidd. Mae datblygiad llythrennedd yn hawl dynol sylfaenol, nodir UNESCO “Literacy drives sustainable development, enables greater participation in the labour market, improves child and family health and nutrition, reduces poverty and expands life opportunities.” (UNESCO, 2023). Mae hyn yn dangos nad yw llythrennedd yn sgil darllen ac ysgrifennu yn unig, mae’n sgil hanfodol i’r dysgwyr fyw bywyd llawn. Mae rhifedd hefyd yn sgil hanfodol sydd yn galluogi ein dysgwyr deall a dehongli agweddau mathemategol bob sydd. Unwaith eto mae PISA yn nodi “mathematical literacy is an individual’s capacity to reason mathematically and to formulate, employ, and interpret</w:t>
      </w:r>
      <w:r w:rsidRPr="00DC2DE5">
        <w:rPr>
          <w:lang w:val="cy-GB"/>
        </w:rPr>
        <w:t xml:space="preserve"> </w:t>
      </w:r>
      <w:r w:rsidR="00E51FE4" w:rsidRPr="00C0189E">
        <w:rPr>
          <w:color w:val="000000" w:themeColor="text1"/>
          <w:lang w:val="cy-GB"/>
        </w:rPr>
        <w:t>mathematics to solve problems in a variety of real-world contexts</w:t>
      </w:r>
      <w:r w:rsidR="00E51FE4" w:rsidRPr="00C0189E">
        <w:rPr>
          <w:color w:val="000000" w:themeColor="text1"/>
          <w:lang w:val="cy-GB"/>
        </w:rPr>
        <w:t xml:space="preserve">” (PISA, 2022). </w:t>
      </w:r>
      <w:r w:rsidRPr="00DC2DE5">
        <w:rPr>
          <w:color w:val="000000" w:themeColor="text1"/>
          <w:lang w:val="cy-GB"/>
        </w:rPr>
        <w:t>Mae’r sgil cymhwysedd digidol yn sgil fwy newydd wrth i’r byd o’n cwmpas newid i fod yn fyd sydd yn ddibynnol ar dechnoleg. Mae’r Undeb Ewropeaidd yn nodi bod meithrin sgiliau cymhwysedd digidol yn</w:t>
      </w:r>
      <w:r w:rsidR="00CA3239" w:rsidRPr="00C0189E">
        <w:rPr>
          <w:color w:val="000000" w:themeColor="text1"/>
          <w:lang w:val="cy-GB"/>
        </w:rPr>
        <w:t xml:space="preserve"> “</w:t>
      </w:r>
      <w:r w:rsidR="00CA3239" w:rsidRPr="00C0189E">
        <w:rPr>
          <w:color w:val="000000" w:themeColor="text1"/>
          <w:lang w:val="cy-GB"/>
        </w:rPr>
        <w:t>"key to the EU's digital strategy for ensuring technological sovereignty, bridging the digital divide and promoting a human-centred digital environment."</w:t>
      </w:r>
      <w:r w:rsidR="00C0189E" w:rsidRPr="00C0189E">
        <w:rPr>
          <w:color w:val="000000" w:themeColor="text1"/>
          <w:lang w:val="cy-GB"/>
        </w:rPr>
        <w:t xml:space="preserve"> (European Union, 2024)</w:t>
      </w:r>
      <w:r w:rsidR="00C0189E">
        <w:rPr>
          <w:color w:val="000000" w:themeColor="text1"/>
          <w:lang w:val="cy-GB"/>
        </w:rPr>
        <w:t xml:space="preserve">. </w:t>
      </w:r>
    </w:p>
    <w:p w14:paraId="148F1C3C" w14:textId="513AE7C3" w:rsidR="00C0189E" w:rsidRDefault="00C0189E" w:rsidP="00C63E12">
      <w:pPr>
        <w:rPr>
          <w:color w:val="000000" w:themeColor="text1"/>
          <w:lang w:val="cy-GB"/>
        </w:rPr>
      </w:pPr>
    </w:p>
    <w:p w14:paraId="3988BF72" w14:textId="08897C86" w:rsidR="00DC2DE5" w:rsidRPr="00DC2DE5" w:rsidRDefault="00DC2DE5" w:rsidP="00DC2DE5">
      <w:pPr>
        <w:rPr>
          <w:color w:val="000000" w:themeColor="text1"/>
          <w:lang w:val="cy-GB"/>
        </w:rPr>
      </w:pPr>
      <w:r w:rsidRPr="00DC2DE5">
        <w:rPr>
          <w:color w:val="000000" w:themeColor="text1"/>
          <w:lang w:val="cy-GB"/>
        </w:rPr>
        <w:t>Mae’r ffactorau uchod i gyd yn cysylltu gyda 4 diben Cwricwlwm i Gymru, mae’r cwricwlwm yn gosod strwythur i sicrhau bod pob disgybl yng Nghymru yn datblygu sgiliau hanfodol sydd eu hangen i fyw yn ei gymdeithas fodern. Mae’r cwricwlwm yn cefnogi’r dysgwyr i fod yn “ddysgwyr uchelgeisiol, galluog” (Llywodraeth Cymru, 2022) wrth i’r ysgolion “gosod safonau uchel” (Llywodraeth Cymru, 2022), sydd yn cysylltu gyda’r gobaith o ddysgu gydol oes. Mae’r dibenion hefyd yn nodi nod angen i’r dysgwyr fod yn “gyfranwyr mentrus” (Llywodraeth Cymru, 2022) sydd yn golygu eu bod yn manteisio ar unrhyw gyfle posib i ddatblygu eu haddysg bersonol.</w:t>
      </w:r>
      <w:r w:rsidRPr="00DC2DE5">
        <w:t xml:space="preserve"> </w:t>
      </w:r>
      <w:r w:rsidRPr="00DC2DE5">
        <w:rPr>
          <w:color w:val="000000" w:themeColor="text1"/>
          <w:lang w:val="cy-GB"/>
        </w:rPr>
        <w:t>Mae’r syniad bod y dysgwyr yn “dinasyddion gwybodus” (Llywodraeth Cymru, 2022) yn cyfeirio at y sgil o allu mynegi barn yn annibynnol a bod yn ymwybodol o eu cymdeithas, diwylliant a’u cymuned. Yn olaf mae’r 4 diben yn nodi bod angen i’n dysgwyr yng Nghymru fod yn “unigolion iach a hyderus” (Llywodraeth Cymru, 2022). Wrth iddynt “meithrin eu lles meddyliol ac emosiynol drwy ddatblygu hyder, cadernid ac empathi (Llywodraeth Cymru, 2022). Mae’n glir i weld bod blaenoriaeth 1 “Ysgol A” wedi ymgysylltu gyda dibenion y cwricwlwm gyn edrych ar agweddau mewnol yr ysgol.</w:t>
      </w:r>
    </w:p>
    <w:p w14:paraId="0A49C9CE" w14:textId="77777777" w:rsidR="00DC2DE5" w:rsidRDefault="00DC2DE5" w:rsidP="00DF78C0">
      <w:pPr>
        <w:rPr>
          <w:color w:val="000000" w:themeColor="text1"/>
          <w:lang w:val="cy-GB"/>
        </w:rPr>
      </w:pPr>
    </w:p>
    <w:p w14:paraId="48D98CC2" w14:textId="02969013" w:rsidR="001A209D" w:rsidRDefault="00592770" w:rsidP="00DF78C0">
      <w:pPr>
        <w:rPr>
          <w:color w:val="000000" w:themeColor="text1"/>
          <w:lang w:val="cy-GB"/>
        </w:rPr>
      </w:pPr>
      <w:r w:rsidRPr="00592770">
        <w:rPr>
          <w:color w:val="000000" w:themeColor="text1"/>
          <w:lang w:val="cy-GB"/>
        </w:rPr>
        <w:t>Mae’r flaenoriaeth ‘Cyfleoedd pwrpasol yn cael eu darparu i wella medrau’r disgyblion ar draws y cwricwlwm’ wedi’i dorri i dair rhan wahanol ar CDY ‘</w:t>
      </w:r>
      <w:r w:rsidR="005679F6">
        <w:rPr>
          <w:color w:val="000000" w:themeColor="text1"/>
          <w:lang w:val="cy-GB"/>
        </w:rPr>
        <w:t>Y</w:t>
      </w:r>
      <w:r w:rsidRPr="00592770">
        <w:rPr>
          <w:color w:val="000000" w:themeColor="text1"/>
          <w:lang w:val="cy-GB"/>
        </w:rPr>
        <w:t xml:space="preserve">sgol A’. Rhan 1 yw i wellau medrau llythrennedd wrth “ddatblygu uwch-fedrau darllen y disgyblion ar draws y cwricwlwm” (CDY Ysgol A, 2024). Mae’r targed yma wedi penodi cydlynydd Llythrennedd I gydweithio gyda penaethiaid adran trwy gydol y flwyddyn i sicrhau bod athrawon yn manteisio ar y cyfleoedd i ddatblygu uwch fedrau darllen disgyblion yr ysgol yn unol â gweledigaeth y llywodraeth. Mae rhan 2 yn canolbwyntio ar rifedd. Yn benodol wrth edrych ar ddatblygu sgiliau llunio siartiau diagramau a graffiau. Gwelir aelod o’r uwch dim wedi’i </w:t>
      </w:r>
      <w:r w:rsidRPr="00592770">
        <w:rPr>
          <w:color w:val="000000" w:themeColor="text1"/>
          <w:lang w:val="cy-GB"/>
        </w:rPr>
        <w:lastRenderedPageBreak/>
        <w:t>phenodi i sicrhau datblygiad ag cydlynydd rhifedd wedi’i phenodi I “cydweithio gyda’r penaethiaid adran yn ystod y flwyddyn er mwyn sicrhau bod cyfleoedd pwrpasol i'r disgyblion i ddatblygu eu sgiliau” (CDY Ysgol A, 2024). Mae cam 3 yn canolbwyntio ar ddatblygu sgiliau cymhwysedd digidol, mae’r weledigaeth yma yn pwysleisio bod angen rhoi’r cyfle i’r disgyblion allu gynhyrchu asedau digidol pwrpasol. Unwaith eto nodir aelod o’r uwch dim i oruchwylio’r cam a chydlynydd cymhwysedd digidol sydd yn cydweithio a phenaethiaid adran trwy gydol y flwyddyn. Mae dogfen “Canllawiau Cwricwlwm I Gymru yn nodi “Bydd llythrennedd, rhifedd a chymhwysedd digidol yn sgiliau trawsgwricwlaidd gorfodol a rhaid eu hymgorffori mewn unrhyw gwricwlwm a fabwysiedir.” (Llywodraeth Cymru, 2020). Gellir dadlau bod y weledigaeth wedi’i seilio yn benodol ar ganllawiau’r llywodraeth o ddatblygu medrau llythrennedd, rhifedd a chymhwysedd digidol.</w:t>
      </w:r>
    </w:p>
    <w:p w14:paraId="48076193" w14:textId="77777777" w:rsidR="00592770" w:rsidRDefault="00592770" w:rsidP="00DF78C0">
      <w:pPr>
        <w:rPr>
          <w:lang w:val="cy-GB"/>
        </w:rPr>
      </w:pPr>
    </w:p>
    <w:p w14:paraId="7721AA9A" w14:textId="15C7B35D" w:rsidR="001A209D" w:rsidRPr="00C0189E" w:rsidRDefault="00592770" w:rsidP="00DF78C0">
      <w:pPr>
        <w:rPr>
          <w:lang w:val="cy-GB"/>
        </w:rPr>
      </w:pPr>
      <w:r w:rsidRPr="00592770">
        <w:rPr>
          <w:color w:val="000000" w:themeColor="text1"/>
          <w:lang w:val="cy-GB"/>
        </w:rPr>
        <w:t>Mae’r targed o wella medrau disgyblion yn ysgol ‘A’ yn clymu gyda’r weledigaeth ehangech o’r Pedwar Diben Cwricwlwm I Gymru. “Dylai’r pedwar diben fod yn ddyhead ac yn nod terfynol ar gyfer y cwricwlwm a gynllunnir gan ysgolion. Yn y pen draw, nod cwricwlwm ysgol yw cefnogi ei dysgwyr i ddod yn ddysgwyr uchelgeisiol, gyfranwyr mentrus, ddinasyddion egwyddorol ac unigolion iach.” (Llywodraeth Cymru, 2022). Mae datblygu sgiliau rhifedd, llythrennedd a chymhwysedd digidol yn sgiliau sylfaenol i gyflawni’r weledigaeth yma ac i sicrhau bod ein disgyblion yn ddysgwyr gydol oes.</w:t>
      </w:r>
    </w:p>
    <w:p w14:paraId="3D40A080" w14:textId="39B20B22" w:rsidR="00B10208" w:rsidRPr="00C0189E" w:rsidRDefault="00B10208" w:rsidP="00DF78C0">
      <w:pPr>
        <w:rPr>
          <w:lang w:val="cy-GB"/>
        </w:rPr>
      </w:pPr>
    </w:p>
    <w:p w14:paraId="5EE33809" w14:textId="5A7F2D4E" w:rsidR="00C95C34" w:rsidRDefault="00592770" w:rsidP="00DF78C0">
      <w:pPr>
        <w:rPr>
          <w:lang w:val="cy-GB"/>
        </w:rPr>
      </w:pPr>
      <w:r w:rsidRPr="00592770">
        <w:rPr>
          <w:lang w:val="cy-GB"/>
        </w:rPr>
        <w:t>Fel y nodi’r, mae CIG yn rhoi’r rhyddid i’r ysgolion penderfynu ar ddarpariaeth addysg yn unol yw ysgolion nhw wrth ganolbwyntio ar ddatblygiad personol a cymdeithasol. “Nod canllawiau Cwricwlwm i Gymru yw helpu pob ysgol i ddatblygu ei chwricwlwm ei hun.” (Llywodraeth Cymru, 2024). I sicrhau bod y llywodraeth yn derbyn trosolwg o ddatblygiad cenedlaethol maen nhw’n ddibynnol ar gynlluniau datblygu ysgolion i ddarganfod pa flaenoriaethau y maen nhw wedi penderfynu datblygu dros y flwyddyn. Mae monitro’r cynllun yn fanwl yn bwysig i sicrhau gwelliant ysgol ond hefyd i allu gweld gwelliant cenedlaethol. Mae CDY ‘</w:t>
      </w:r>
      <w:r w:rsidR="005679F6">
        <w:rPr>
          <w:lang w:val="cy-GB"/>
        </w:rPr>
        <w:t>Ys</w:t>
      </w:r>
      <w:r w:rsidRPr="00592770">
        <w:rPr>
          <w:lang w:val="cy-GB"/>
        </w:rPr>
        <w:t>gol A’ yn nodi’n fanwl yr hyn maent yn bwriadu gwneud trwy gydol y flwyddyn i asesu cynnydd a datblygiad.</w:t>
      </w:r>
    </w:p>
    <w:p w14:paraId="658ABF6C" w14:textId="77777777" w:rsidR="00592770" w:rsidRPr="00C0189E" w:rsidRDefault="00592770" w:rsidP="00DF78C0">
      <w:pPr>
        <w:rPr>
          <w:lang w:val="cy-GB"/>
        </w:rPr>
      </w:pPr>
    </w:p>
    <w:p w14:paraId="1FEA36C5" w14:textId="7D5A3B15" w:rsidR="00AB6481" w:rsidRDefault="00592770" w:rsidP="00C95C34">
      <w:pPr>
        <w:rPr>
          <w:color w:val="000000" w:themeColor="text1"/>
          <w:lang w:val="cy-GB"/>
        </w:rPr>
      </w:pPr>
      <w:r w:rsidRPr="00592770">
        <w:rPr>
          <w:color w:val="000000" w:themeColor="text1"/>
          <w:lang w:val="cy-GB"/>
        </w:rPr>
        <w:t>Mae’r targed hwn wedi’i flaenoriaethu gan yr ysgol o ganlyniad i asesiadau mewnol ag adborth o arolygiadau, mae’r adborth yn nodi bod bylchau gallu wedi yn ymddangos yn sgil y pandemig COVID-19. Gwelir y broblem hyn ar draws y wlad wrth I Lywodraeth y Deyrnas Unedig nodi “Ofsted reports from the autumn terms indicate that students were most behind in maths and literacy skills.” (GOV.UK, 2021)</w:t>
      </w:r>
    </w:p>
    <w:p w14:paraId="099991EA" w14:textId="77777777" w:rsidR="00592770" w:rsidRPr="00C0189E" w:rsidRDefault="00592770" w:rsidP="00C95C34">
      <w:pPr>
        <w:rPr>
          <w:color w:val="000000" w:themeColor="text1"/>
          <w:lang w:val="cy-GB"/>
        </w:rPr>
      </w:pPr>
    </w:p>
    <w:p w14:paraId="4B2732EF" w14:textId="20D155E1" w:rsidR="00004100" w:rsidRDefault="00592770" w:rsidP="00EA1786">
      <w:pPr>
        <w:rPr>
          <w:color w:val="000000" w:themeColor="text1"/>
          <w:lang w:val="cy-GB"/>
        </w:rPr>
      </w:pPr>
      <w:r w:rsidRPr="00592770">
        <w:rPr>
          <w:color w:val="000000" w:themeColor="text1"/>
          <w:lang w:val="cy-GB"/>
        </w:rPr>
        <w:t xml:space="preserve">Mae’r pandemig wedi cael effaith negyddol ar fedrau darllen ysgrifennu a rhifedd dysgwyr yng Nghymru. “Dywed Estyn bod effaith negyddol y pandemig yn parhau yn glir ar safonau darllen Cymraeg disgyblion, gyda’r lleiafrif wedi colli’r hyder i gyfathrebu a darllen yn y Gymraeg.” (Llywodraeth Cymru, 2024). Gellir dadlau bod sgiliau fel llythrennedd, rhifedd a chymhwysedd digidol yn hanfodol i ddisgyblion i sicrhau eu bod yn ddysgwyr uchelgeisiol, cyfranwyr mentrus, unigolion hyderus a dinasyddion gwybodus sydd yn cysylltu nôl gyda 4 diben Cwricwlwm </w:t>
      </w:r>
      <w:r>
        <w:rPr>
          <w:color w:val="000000" w:themeColor="text1"/>
          <w:lang w:val="cy-GB"/>
        </w:rPr>
        <w:t>i</w:t>
      </w:r>
      <w:r w:rsidRPr="00592770">
        <w:rPr>
          <w:color w:val="000000" w:themeColor="text1"/>
          <w:lang w:val="cy-GB"/>
        </w:rPr>
        <w:t xml:space="preserve"> Gymru. Felly mae blaenoriaeth 1 ‘</w:t>
      </w:r>
      <w:r w:rsidR="005679F6">
        <w:rPr>
          <w:color w:val="000000" w:themeColor="text1"/>
          <w:lang w:val="cy-GB"/>
        </w:rPr>
        <w:t>Y</w:t>
      </w:r>
      <w:r w:rsidRPr="00592770">
        <w:rPr>
          <w:color w:val="000000" w:themeColor="text1"/>
          <w:lang w:val="cy-GB"/>
        </w:rPr>
        <w:t>sgol A’ wedi’i gosod wrth gyda nifer helaeth o ffactorau ynghlwm.</w:t>
      </w:r>
    </w:p>
    <w:p w14:paraId="601B1444" w14:textId="77777777" w:rsidR="00592770" w:rsidRDefault="00592770" w:rsidP="00EA1786">
      <w:pPr>
        <w:rPr>
          <w:color w:val="000000" w:themeColor="text1"/>
          <w:lang w:val="cy-GB"/>
        </w:rPr>
      </w:pPr>
    </w:p>
    <w:p w14:paraId="691590D9" w14:textId="1A65410D" w:rsidR="00370EF5" w:rsidRDefault="0023086C" w:rsidP="00EA1786">
      <w:pPr>
        <w:rPr>
          <w:color w:val="000000" w:themeColor="text1"/>
          <w:lang w:val="cy-GB"/>
        </w:rPr>
      </w:pPr>
      <w:r w:rsidRPr="0023086C">
        <w:rPr>
          <w:color w:val="000000" w:themeColor="text1"/>
          <w:lang w:val="cy-GB"/>
        </w:rPr>
        <w:t xml:space="preserve">Yn ystod fy mhrofiad dysgu proffesiynol (PAP) cefais fewnwelediad o’r strategaethau a ddefnyddir wrth i’r ysgol datblygu medrau’r disgyblion. Wrth ddysgu gyda’r adran Gymraeg </w:t>
      </w:r>
      <w:r w:rsidRPr="0023086C">
        <w:rPr>
          <w:color w:val="000000" w:themeColor="text1"/>
          <w:lang w:val="cy-GB"/>
        </w:rPr>
        <w:lastRenderedPageBreak/>
        <w:t>gwelais nifer o strategaethau datblygu medrau llythrennedd ar waith. Fe oedd y defnydd o ddarllen ar ddechrau pob gwers yn datblygu banc geiriau'r disgyblion. Wrth i’r disgyblion ddarllen fe oedd tasg benodol e.e. dod o hyd i gyffelybiaeth yn eu llyfrau neu ddod o hyd i air anghyfarwydd, wrth osod tasg fe oedd yn rhoi pwrpas i’w darllen a hefyd yn cryfhau eu gallu o adnabod nodweddion arddull. Gall y disgyblion dewis llyfr o’r diddordeb nhw sydd yn “hyrwyddo ethos o fwynhad mewn darllen” (Llywodraeth Cymru, 2024).</w:t>
      </w:r>
    </w:p>
    <w:p w14:paraId="397D40BA" w14:textId="77777777" w:rsidR="0023086C" w:rsidRDefault="0023086C" w:rsidP="00EA1786">
      <w:pPr>
        <w:rPr>
          <w:color w:val="000000" w:themeColor="text1"/>
          <w:lang w:val="cy-GB"/>
        </w:rPr>
      </w:pPr>
    </w:p>
    <w:p w14:paraId="2C46702C" w14:textId="77777777" w:rsidR="0023086C" w:rsidRDefault="0023086C" w:rsidP="00EA1786">
      <w:pPr>
        <w:rPr>
          <w:color w:val="000000" w:themeColor="text1"/>
          <w:lang w:val="cy-GB"/>
        </w:rPr>
      </w:pPr>
      <w:r w:rsidRPr="0023086C">
        <w:rPr>
          <w:color w:val="000000" w:themeColor="text1"/>
          <w:lang w:val="cy-GB"/>
        </w:rPr>
        <w:t>Cafodd pob dosbarth o flwyddyn 7 i 9 y cyfle i ddefnyddio a datblygu eu sgiliau cymhwysedd digidol wrth iddynt greu cyflwyniadau digidol ac ysgrifennu storiâu. Cafodd ddosbarth o flwyddyn 9 y cyfle i greu gŵyl eu hun, wrth ddefnyddio eu sgiliau cymhwysedd digidol fe wnaethpwyd creu gwefan, hysbyseb, bwydlen a pwerbwynt i gyflwyno’i gŵyl. Mae hyn yn clymu gyda’r 4 diben o fod yn “gyfranwyr mentrus, creadigol” sydd yn “cysylltu ac yn cymhwyso eu gwybodaeth a’u sgiliau i greu syniadau a chynnyrch”(Llywodraeth Cymru, 2022)</w:t>
      </w:r>
    </w:p>
    <w:p w14:paraId="529A1C6E" w14:textId="5099A28F" w:rsidR="00DC49AE" w:rsidRDefault="00DC49AE" w:rsidP="00EA1786">
      <w:pPr>
        <w:rPr>
          <w:color w:val="000000" w:themeColor="text1"/>
          <w:lang w:val="cy-GB"/>
        </w:rPr>
      </w:pPr>
    </w:p>
    <w:p w14:paraId="362EB92D" w14:textId="3590C3BD" w:rsidR="00232F7C" w:rsidRDefault="00080678" w:rsidP="00EA1786">
      <w:pPr>
        <w:rPr>
          <w:color w:val="000000" w:themeColor="text1"/>
          <w:lang w:val="cy-GB"/>
        </w:rPr>
      </w:pPr>
      <w:r w:rsidRPr="00080678">
        <w:rPr>
          <w:color w:val="000000" w:themeColor="text1"/>
          <w:lang w:val="cy-GB"/>
        </w:rPr>
        <w:t>Yn amlwg mae’r Cynllun Datblygu Ysgol yn ddogfen bwrpasol sydd yn dilyn canllawiau Cwricwlwm i Gymru. Wrth ganolbwyntio ar wella medrau llythrennedd rhifedd a chymhwysedd digidol eu disgyblion mae ‘Ysgol A’ yn sicrhau bod pawb yn cael y cyfle i ddatblygu eu sgiliau trawsgwricwlaidd sydd yn hanfodol wrth edrych ar ddysgu hir dymor. Mae’r 4 cam a nodi’r gan (Llywodraeth, 2014) yn gosod sylfaen clir i’r hyn sydd angen cynnwys yn y CDY “Yr allwedd i wella ysgolion yw llunio cynllun datblygu ysgol effeithiol, cynllun fydd yn cael ei osod yng nghyd-destun gweledigaeth hirdymor yr ysgol” (Llywodraeth Cymru, 2014). Mae’r cynllun yn pwysleisio yn glir eu blaenoriaeth a’u strategaethau i gyflawni’r flaenoriaeth. Mae’r CDY hefyd yn nodi pwy sydd yn gyfrifol am fonitro cynnydd i sicrhau gwellant. Mae hyn i gyd yn sicrhau bod yr ysgol yn gallu datblygu yn flynyddol o ran gwelliant, ond hefyd yn canolbwyntio ar y dysgu o ddydd i ddydd wrth integreiddio strategaethau newydd i sicrhau bod y nod yn cael ei chyflawni. Mae’r cynllun hefyd yn sut mae ysgolion yn gallu integreiddio gweledigaethau cenedlaethol a'i addasu mewn ffordd sydd yn bersonol i’r ysgol. Wrth i Estyn nodi bod “effaith negyddol y pandemig yn parhau yn glir ar safonau darllen Cymraeg disgyblion” (Llywodraeth Cymru, 2024). Mae ‘Ysgol A’ wedi gweithredi ar broblem genedlaethol ond wedi’i addasu yn berthnasol i’r hyn sydd angen arnyn nhw fel ysgol. Wrth weithredu’r cynllun a monitor cynnydd yn gyson mae ysgolion fel ‘Ysgol A’ yn paratoi ei disgyblion ar gyfer dyfodol llwyddiannus yn llawn posibiliadau.</w:t>
      </w:r>
    </w:p>
    <w:p w14:paraId="0DB1F1F8" w14:textId="724534F6" w:rsidR="00080678" w:rsidRDefault="00080678" w:rsidP="00EA1786"/>
    <w:p w14:paraId="640DB7C1" w14:textId="77777777" w:rsidR="00D375CC" w:rsidRDefault="00D375CC" w:rsidP="00EA1786"/>
    <w:p w14:paraId="0C75C004" w14:textId="67BFB63E" w:rsidR="00B44F5C" w:rsidRPr="00B44F5C" w:rsidRDefault="00B44F5C" w:rsidP="00B44F5C">
      <w:pPr>
        <w:spacing w:after="240" w:line="360" w:lineRule="auto"/>
        <w:outlineLvl w:val="0"/>
        <w:rPr>
          <w:rFonts w:ascii="Calibri" w:eastAsia="Times New Roman" w:hAnsi="Calibri" w:cs="Calibri"/>
          <w:b/>
          <w:bCs/>
          <w:kern w:val="36"/>
          <w:sz w:val="36"/>
          <w:szCs w:val="36"/>
          <w:lang w:eastAsia="en-GB"/>
        </w:rPr>
      </w:pPr>
      <w:proofErr w:type="spellStart"/>
      <w:r w:rsidRPr="00B44F5C">
        <w:rPr>
          <w:rFonts w:ascii="Calibri" w:eastAsia="Times New Roman" w:hAnsi="Calibri" w:cs="Calibri"/>
          <w:b/>
          <w:bCs/>
          <w:kern w:val="36"/>
          <w:sz w:val="36"/>
          <w:szCs w:val="36"/>
          <w:lang w:eastAsia="en-GB"/>
        </w:rPr>
        <w:t>Llyfyryddiaeth</w:t>
      </w:r>
      <w:proofErr w:type="spellEnd"/>
      <w:r w:rsidRPr="00B44F5C">
        <w:rPr>
          <w:rFonts w:ascii="Calibri" w:eastAsia="Times New Roman" w:hAnsi="Calibri" w:cs="Calibri"/>
          <w:b/>
          <w:bCs/>
          <w:kern w:val="36"/>
          <w:sz w:val="36"/>
          <w:szCs w:val="36"/>
          <w:lang w:eastAsia="en-GB"/>
        </w:rPr>
        <w:t xml:space="preserve"> </w:t>
      </w:r>
    </w:p>
    <w:p w14:paraId="1C54013E" w14:textId="77777777" w:rsidR="00B44F5C" w:rsidRPr="00B44F5C" w:rsidRDefault="00B44F5C" w:rsidP="00B44F5C">
      <w:pPr>
        <w:spacing w:after="240" w:line="360" w:lineRule="auto"/>
        <w:rPr>
          <w:rFonts w:ascii="Calibri" w:eastAsia="Times New Roman" w:hAnsi="Calibri" w:cs="Calibri"/>
          <w:lang w:eastAsia="en-GB"/>
        </w:rPr>
      </w:pPr>
      <w:r w:rsidRPr="00B44F5C">
        <w:rPr>
          <w:rFonts w:ascii="Calibri" w:eastAsia="Times New Roman" w:hAnsi="Calibri" w:cs="Calibri"/>
          <w:lang w:eastAsia="en-GB"/>
        </w:rPr>
        <w:t xml:space="preserve">British Educational Research Association (2024). </w:t>
      </w:r>
      <w:r w:rsidRPr="00B44F5C">
        <w:rPr>
          <w:rFonts w:ascii="Calibri" w:eastAsia="Times New Roman" w:hAnsi="Calibri" w:cs="Calibri"/>
          <w:i/>
          <w:iCs/>
          <w:lang w:eastAsia="en-GB"/>
        </w:rPr>
        <w:t>Ethical Guidelines for Educational Research FIFTH EDITION (2024)</w:t>
      </w:r>
      <w:r w:rsidRPr="00B44F5C">
        <w:rPr>
          <w:rFonts w:ascii="Calibri" w:eastAsia="Times New Roman" w:hAnsi="Calibri" w:cs="Calibri"/>
          <w:lang w:eastAsia="en-GB"/>
        </w:rPr>
        <w:t>.</w:t>
      </w:r>
    </w:p>
    <w:p w14:paraId="5DC06C4E" w14:textId="77777777" w:rsidR="00B44F5C" w:rsidRPr="00B44F5C" w:rsidRDefault="00B44F5C" w:rsidP="00B44F5C">
      <w:pPr>
        <w:spacing w:after="240" w:line="360" w:lineRule="auto"/>
        <w:rPr>
          <w:rFonts w:ascii="Calibri" w:eastAsia="Times New Roman" w:hAnsi="Calibri" w:cs="Calibri"/>
          <w:lang w:eastAsia="en-GB"/>
        </w:rPr>
      </w:pPr>
      <w:r w:rsidRPr="00B44F5C">
        <w:rPr>
          <w:rFonts w:ascii="Calibri" w:eastAsia="Times New Roman" w:hAnsi="Calibri" w:cs="Calibri"/>
          <w:lang w:eastAsia="en-GB"/>
        </w:rPr>
        <w:t xml:space="preserve">European Union (2024). </w:t>
      </w:r>
      <w:r w:rsidRPr="00B44F5C">
        <w:rPr>
          <w:rFonts w:ascii="Calibri" w:eastAsia="Times New Roman" w:hAnsi="Calibri" w:cs="Calibri"/>
          <w:i/>
          <w:iCs/>
          <w:lang w:eastAsia="en-GB"/>
        </w:rPr>
        <w:t>Digital skills | Shaping Europe’s digital future</w:t>
      </w:r>
      <w:r w:rsidRPr="00B44F5C">
        <w:rPr>
          <w:rFonts w:ascii="Calibri" w:eastAsia="Times New Roman" w:hAnsi="Calibri" w:cs="Calibri"/>
          <w:lang w:eastAsia="en-GB"/>
        </w:rPr>
        <w:t>. [online] digital-strategy.ec.europa.eu. Available at: https://digital-strategy.ec.europa.eu/en/policies/digital-skills.</w:t>
      </w:r>
    </w:p>
    <w:p w14:paraId="3A07E2CC" w14:textId="77777777" w:rsidR="00B44F5C" w:rsidRPr="00B44F5C" w:rsidRDefault="00B44F5C" w:rsidP="00B44F5C">
      <w:pPr>
        <w:spacing w:after="240" w:line="360" w:lineRule="auto"/>
        <w:rPr>
          <w:rFonts w:ascii="Calibri" w:eastAsia="Times New Roman" w:hAnsi="Calibri" w:cs="Calibri"/>
          <w:lang w:eastAsia="en-GB"/>
        </w:rPr>
      </w:pPr>
      <w:r w:rsidRPr="00B44F5C">
        <w:rPr>
          <w:rFonts w:ascii="Calibri" w:eastAsia="Times New Roman" w:hAnsi="Calibri" w:cs="Calibri"/>
          <w:lang w:eastAsia="en-GB"/>
        </w:rPr>
        <w:lastRenderedPageBreak/>
        <w:t xml:space="preserve">Howard, E., Khan, A. and Lockyer, C. (2021). </w:t>
      </w:r>
      <w:r w:rsidRPr="00B44F5C">
        <w:rPr>
          <w:rFonts w:ascii="Calibri" w:eastAsia="Times New Roman" w:hAnsi="Calibri" w:cs="Calibri"/>
          <w:i/>
          <w:iCs/>
          <w:lang w:eastAsia="en-GB"/>
        </w:rPr>
        <w:t>Learning during the pandemic: review of research from England</w:t>
      </w:r>
      <w:r w:rsidRPr="00B44F5C">
        <w:rPr>
          <w:rFonts w:ascii="Calibri" w:eastAsia="Times New Roman" w:hAnsi="Calibri" w:cs="Calibri"/>
          <w:lang w:eastAsia="en-GB"/>
        </w:rPr>
        <w:t>. [online] GOV.UK. Available at: https://www.gov.uk/government/publications/learning-during-the-pandemic/learning-during-the-pandemic-review-of-research-from-england.</w:t>
      </w:r>
    </w:p>
    <w:p w14:paraId="5B948C9E" w14:textId="77777777" w:rsidR="00B44F5C" w:rsidRPr="00B44F5C" w:rsidRDefault="00B44F5C" w:rsidP="00B44F5C">
      <w:pPr>
        <w:spacing w:after="240" w:line="360" w:lineRule="auto"/>
        <w:rPr>
          <w:rFonts w:ascii="Calibri" w:eastAsia="Times New Roman" w:hAnsi="Calibri" w:cs="Calibri"/>
          <w:lang w:eastAsia="en-GB"/>
        </w:rPr>
      </w:pPr>
      <w:proofErr w:type="spellStart"/>
      <w:r w:rsidRPr="00B44F5C">
        <w:rPr>
          <w:rFonts w:ascii="Calibri" w:eastAsia="Times New Roman" w:hAnsi="Calibri" w:cs="Calibri"/>
          <w:lang w:eastAsia="en-GB"/>
        </w:rPr>
        <w:t>Llywodraeth</w:t>
      </w:r>
      <w:proofErr w:type="spellEnd"/>
      <w:r w:rsidRPr="00B44F5C">
        <w:rPr>
          <w:rFonts w:ascii="Calibri" w:eastAsia="Times New Roman" w:hAnsi="Calibri" w:cs="Calibri"/>
          <w:lang w:eastAsia="en-GB"/>
        </w:rPr>
        <w:t xml:space="preserve"> Cymru (2022). </w:t>
      </w:r>
      <w:proofErr w:type="spellStart"/>
      <w:r w:rsidRPr="00B44F5C">
        <w:rPr>
          <w:rFonts w:ascii="Calibri" w:eastAsia="Times New Roman" w:hAnsi="Calibri" w:cs="Calibri"/>
          <w:i/>
          <w:iCs/>
          <w:lang w:eastAsia="en-GB"/>
        </w:rPr>
        <w:t>Fframweithiau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sgiliau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trawsgwricwlaidd</w:t>
      </w:r>
      <w:proofErr w:type="spellEnd"/>
      <w:r w:rsidRPr="00B44F5C">
        <w:rPr>
          <w:rFonts w:ascii="Calibri" w:eastAsia="Times New Roman" w:hAnsi="Calibri" w:cs="Calibri"/>
          <w:i/>
          <w:iCs/>
          <w:lang w:eastAsia="en-GB"/>
        </w:rPr>
        <w:t xml:space="preserve"> - Hwb</w:t>
      </w:r>
      <w:r w:rsidRPr="00B44F5C">
        <w:rPr>
          <w:rFonts w:ascii="Calibri" w:eastAsia="Times New Roman" w:hAnsi="Calibri" w:cs="Calibri"/>
          <w:lang w:eastAsia="en-GB"/>
        </w:rPr>
        <w:t xml:space="preserve">. [online] </w:t>
      </w:r>
      <w:proofErr w:type="spellStart"/>
      <w:proofErr w:type="gramStart"/>
      <w:r w:rsidRPr="00B44F5C">
        <w:rPr>
          <w:rFonts w:ascii="Calibri" w:eastAsia="Times New Roman" w:hAnsi="Calibri" w:cs="Calibri"/>
          <w:lang w:eastAsia="en-GB"/>
        </w:rPr>
        <w:t>hwb.gov.wales</w:t>
      </w:r>
      <w:proofErr w:type="spellEnd"/>
      <w:proofErr w:type="gramEnd"/>
      <w:r w:rsidRPr="00B44F5C">
        <w:rPr>
          <w:rFonts w:ascii="Calibri" w:eastAsia="Times New Roman" w:hAnsi="Calibri" w:cs="Calibri"/>
          <w:lang w:eastAsia="en-GB"/>
        </w:rPr>
        <w:t>. Available at: https://hwb.gov.wales/cwricwlwm-i-gymru/fframweithiau-sgiliau-trawsgwricwlaidd/.</w:t>
      </w:r>
    </w:p>
    <w:p w14:paraId="6CE36170" w14:textId="77777777" w:rsidR="00B44F5C" w:rsidRPr="00B44F5C" w:rsidRDefault="00B44F5C" w:rsidP="00B44F5C">
      <w:pPr>
        <w:spacing w:after="240" w:line="360" w:lineRule="auto"/>
        <w:rPr>
          <w:rFonts w:ascii="Calibri" w:eastAsia="Times New Roman" w:hAnsi="Calibri" w:cs="Calibri"/>
          <w:lang w:eastAsia="en-GB"/>
        </w:rPr>
      </w:pPr>
      <w:proofErr w:type="spellStart"/>
      <w:r w:rsidRPr="00B44F5C">
        <w:rPr>
          <w:rFonts w:ascii="Calibri" w:eastAsia="Times New Roman" w:hAnsi="Calibri" w:cs="Calibri"/>
          <w:lang w:eastAsia="en-GB"/>
        </w:rPr>
        <w:t>Llywodraeth</w:t>
      </w:r>
      <w:proofErr w:type="spellEnd"/>
      <w:r w:rsidRPr="00B44F5C">
        <w:rPr>
          <w:rFonts w:ascii="Calibri" w:eastAsia="Times New Roman" w:hAnsi="Calibri" w:cs="Calibri"/>
          <w:lang w:eastAsia="en-GB"/>
        </w:rPr>
        <w:t xml:space="preserve"> Cymru (2014). </w:t>
      </w:r>
      <w:proofErr w:type="spellStart"/>
      <w:r w:rsidRPr="00B44F5C">
        <w:rPr>
          <w:rFonts w:ascii="Calibri" w:eastAsia="Times New Roman" w:hAnsi="Calibri" w:cs="Calibri"/>
          <w:i/>
          <w:iCs/>
          <w:lang w:eastAsia="en-GB"/>
        </w:rPr>
        <w:t>Cynlluniau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datblygu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ysgolion</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Canllawiau</w:t>
      </w:r>
      <w:proofErr w:type="spellEnd"/>
      <w:r w:rsidRPr="00B44F5C">
        <w:rPr>
          <w:rFonts w:ascii="Calibri" w:eastAsia="Times New Roman" w:hAnsi="Calibri" w:cs="Calibri"/>
          <w:lang w:eastAsia="en-GB"/>
        </w:rPr>
        <w:t>. [online] Available at: https://www.llyw.cymru/sites/default/files/publications/2018-03/cynlluniau-datblygu-ysgolion.pdf.</w:t>
      </w:r>
    </w:p>
    <w:p w14:paraId="6A1DEFEF" w14:textId="77777777" w:rsidR="00B44F5C" w:rsidRPr="00B44F5C" w:rsidRDefault="00B44F5C" w:rsidP="00B44F5C">
      <w:pPr>
        <w:spacing w:after="240" w:line="360" w:lineRule="auto"/>
        <w:rPr>
          <w:rFonts w:ascii="Calibri" w:eastAsia="Times New Roman" w:hAnsi="Calibri" w:cs="Calibri"/>
          <w:lang w:eastAsia="en-GB"/>
        </w:rPr>
      </w:pPr>
      <w:proofErr w:type="spellStart"/>
      <w:r w:rsidRPr="00B44F5C">
        <w:rPr>
          <w:rFonts w:ascii="Calibri" w:eastAsia="Times New Roman" w:hAnsi="Calibri" w:cs="Calibri"/>
          <w:lang w:eastAsia="en-GB"/>
        </w:rPr>
        <w:t>Llywodraeth</w:t>
      </w:r>
      <w:proofErr w:type="spellEnd"/>
      <w:r w:rsidRPr="00B44F5C">
        <w:rPr>
          <w:rFonts w:ascii="Calibri" w:eastAsia="Times New Roman" w:hAnsi="Calibri" w:cs="Calibri"/>
          <w:lang w:eastAsia="en-GB"/>
        </w:rPr>
        <w:t xml:space="preserve"> Cymru (2020). </w:t>
      </w:r>
      <w:proofErr w:type="spellStart"/>
      <w:r w:rsidRPr="00B44F5C">
        <w:rPr>
          <w:rFonts w:ascii="Calibri" w:eastAsia="Times New Roman" w:hAnsi="Calibri" w:cs="Calibri"/>
          <w:i/>
          <w:iCs/>
          <w:lang w:eastAsia="en-GB"/>
        </w:rPr>
        <w:t>Canllawiau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Cwricwlwm</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i</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Gymru</w:t>
      </w:r>
      <w:proofErr w:type="spellEnd"/>
      <w:r w:rsidRPr="00B44F5C">
        <w:rPr>
          <w:rFonts w:ascii="Calibri" w:eastAsia="Times New Roman" w:hAnsi="Calibri" w:cs="Calibri"/>
          <w:lang w:eastAsia="en-GB"/>
        </w:rPr>
        <w:t>. [online] Available at: https://hwb.gov.wales/api/storage/b0e91f7c-0050-47b6-9b23-0273d39df9f3/canllawiau-cwricwlwm-i-gymru-070220.pdf?utm_source=chatgpt.com [Accessed 20 Feb. 2025].</w:t>
      </w:r>
    </w:p>
    <w:p w14:paraId="198A938C" w14:textId="77777777" w:rsidR="00B44F5C" w:rsidRPr="00B44F5C" w:rsidRDefault="00B44F5C" w:rsidP="00B44F5C">
      <w:pPr>
        <w:spacing w:after="240" w:line="360" w:lineRule="auto"/>
        <w:rPr>
          <w:rFonts w:ascii="Calibri" w:eastAsia="Times New Roman" w:hAnsi="Calibri" w:cs="Calibri"/>
          <w:lang w:eastAsia="en-GB"/>
        </w:rPr>
      </w:pPr>
      <w:proofErr w:type="spellStart"/>
      <w:r w:rsidRPr="00B44F5C">
        <w:rPr>
          <w:rFonts w:ascii="Calibri" w:eastAsia="Times New Roman" w:hAnsi="Calibri" w:cs="Calibri"/>
          <w:lang w:eastAsia="en-GB"/>
        </w:rPr>
        <w:t>Llywodraeth</w:t>
      </w:r>
      <w:proofErr w:type="spellEnd"/>
      <w:r w:rsidRPr="00B44F5C">
        <w:rPr>
          <w:rFonts w:ascii="Calibri" w:eastAsia="Times New Roman" w:hAnsi="Calibri" w:cs="Calibri"/>
          <w:lang w:eastAsia="en-GB"/>
        </w:rPr>
        <w:t xml:space="preserve"> Cymru (2022). </w:t>
      </w:r>
      <w:proofErr w:type="spellStart"/>
      <w:r w:rsidRPr="00B44F5C">
        <w:rPr>
          <w:rFonts w:ascii="Calibri" w:eastAsia="Times New Roman" w:hAnsi="Calibri" w:cs="Calibri"/>
          <w:i/>
          <w:iCs/>
          <w:lang w:eastAsia="en-GB"/>
        </w:rPr>
        <w:t>Datblygu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gweledigaeth</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ar</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gyfer</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cynllunio</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cwricwlwm</w:t>
      </w:r>
      <w:proofErr w:type="spellEnd"/>
      <w:r w:rsidRPr="00B44F5C">
        <w:rPr>
          <w:rFonts w:ascii="Calibri" w:eastAsia="Times New Roman" w:hAnsi="Calibri" w:cs="Calibri"/>
          <w:i/>
          <w:iCs/>
          <w:lang w:eastAsia="en-GB"/>
        </w:rPr>
        <w:t xml:space="preserve"> - Hwb</w:t>
      </w:r>
      <w:r w:rsidRPr="00B44F5C">
        <w:rPr>
          <w:rFonts w:ascii="Calibri" w:eastAsia="Times New Roman" w:hAnsi="Calibri" w:cs="Calibri"/>
          <w:lang w:eastAsia="en-GB"/>
        </w:rPr>
        <w:t xml:space="preserve">. [online] </w:t>
      </w:r>
      <w:proofErr w:type="spellStart"/>
      <w:proofErr w:type="gramStart"/>
      <w:r w:rsidRPr="00B44F5C">
        <w:rPr>
          <w:rFonts w:ascii="Calibri" w:eastAsia="Times New Roman" w:hAnsi="Calibri" w:cs="Calibri"/>
          <w:lang w:eastAsia="en-GB"/>
        </w:rPr>
        <w:t>hwb.gov.wales</w:t>
      </w:r>
      <w:proofErr w:type="spellEnd"/>
      <w:proofErr w:type="gramEnd"/>
      <w:r w:rsidRPr="00B44F5C">
        <w:rPr>
          <w:rFonts w:ascii="Calibri" w:eastAsia="Times New Roman" w:hAnsi="Calibri" w:cs="Calibri"/>
          <w:lang w:eastAsia="en-GB"/>
        </w:rPr>
        <w:t>. Available at: https://hwb.gov.wales/cwricwlwm-i-gymru/cynllunio-eich-cwricwlwm/datblygu-gweledigaeth-ar-gyfer-cynllunio-cwricwlwm/#sgiliau-sy.</w:t>
      </w:r>
    </w:p>
    <w:p w14:paraId="744B0EAA" w14:textId="77777777" w:rsidR="00B44F5C" w:rsidRPr="00B44F5C" w:rsidRDefault="00B44F5C" w:rsidP="00B44F5C">
      <w:pPr>
        <w:spacing w:after="240" w:line="360" w:lineRule="auto"/>
        <w:rPr>
          <w:rFonts w:ascii="Calibri" w:eastAsia="Times New Roman" w:hAnsi="Calibri" w:cs="Calibri"/>
          <w:lang w:eastAsia="en-GB"/>
        </w:rPr>
      </w:pPr>
      <w:proofErr w:type="spellStart"/>
      <w:r w:rsidRPr="00B44F5C">
        <w:rPr>
          <w:rFonts w:ascii="Calibri" w:eastAsia="Times New Roman" w:hAnsi="Calibri" w:cs="Calibri"/>
          <w:lang w:eastAsia="en-GB"/>
        </w:rPr>
        <w:t>Llywodraeth</w:t>
      </w:r>
      <w:proofErr w:type="spellEnd"/>
      <w:r w:rsidRPr="00B44F5C">
        <w:rPr>
          <w:rFonts w:ascii="Calibri" w:eastAsia="Times New Roman" w:hAnsi="Calibri" w:cs="Calibri"/>
          <w:lang w:eastAsia="en-GB"/>
        </w:rPr>
        <w:t xml:space="preserve"> Cymru (2024a). </w:t>
      </w:r>
      <w:proofErr w:type="spellStart"/>
      <w:r w:rsidRPr="00B44F5C">
        <w:rPr>
          <w:rFonts w:ascii="Calibri" w:eastAsia="Times New Roman" w:hAnsi="Calibri" w:cs="Calibri"/>
          <w:i/>
          <w:iCs/>
          <w:lang w:eastAsia="en-GB"/>
        </w:rPr>
        <w:t>Canllawiau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gwella</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ysgolion</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fframwaith</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ar</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gyfer</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gwerthuso</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gwella</w:t>
      </w:r>
      <w:proofErr w:type="spellEnd"/>
      <w:r w:rsidRPr="00B44F5C">
        <w:rPr>
          <w:rFonts w:ascii="Calibri" w:eastAsia="Times New Roman" w:hAnsi="Calibri" w:cs="Calibri"/>
          <w:i/>
          <w:iCs/>
          <w:lang w:eastAsia="en-GB"/>
        </w:rPr>
        <w:t xml:space="preserve"> ac </w:t>
      </w:r>
      <w:proofErr w:type="spellStart"/>
      <w:r w:rsidRPr="00B44F5C">
        <w:rPr>
          <w:rFonts w:ascii="Calibri" w:eastAsia="Times New Roman" w:hAnsi="Calibri" w:cs="Calibri"/>
          <w:i/>
          <w:iCs/>
          <w:lang w:eastAsia="en-GB"/>
        </w:rPr>
        <w:t>atebolrwydd</w:t>
      </w:r>
      <w:proofErr w:type="spellEnd"/>
      <w:r w:rsidRPr="00B44F5C">
        <w:rPr>
          <w:rFonts w:ascii="Calibri" w:eastAsia="Times New Roman" w:hAnsi="Calibri" w:cs="Calibri"/>
          <w:i/>
          <w:iCs/>
          <w:lang w:eastAsia="en-GB"/>
        </w:rPr>
        <w:t xml:space="preserve"> - Hwb</w:t>
      </w:r>
      <w:r w:rsidRPr="00B44F5C">
        <w:rPr>
          <w:rFonts w:ascii="Calibri" w:eastAsia="Times New Roman" w:hAnsi="Calibri" w:cs="Calibri"/>
          <w:lang w:eastAsia="en-GB"/>
        </w:rPr>
        <w:t xml:space="preserve">. [online] </w:t>
      </w:r>
      <w:proofErr w:type="spellStart"/>
      <w:proofErr w:type="gramStart"/>
      <w:r w:rsidRPr="00B44F5C">
        <w:rPr>
          <w:rFonts w:ascii="Calibri" w:eastAsia="Times New Roman" w:hAnsi="Calibri" w:cs="Calibri"/>
          <w:lang w:eastAsia="en-GB"/>
        </w:rPr>
        <w:t>hwb.gov.wales</w:t>
      </w:r>
      <w:proofErr w:type="spellEnd"/>
      <w:proofErr w:type="gramEnd"/>
      <w:r w:rsidRPr="00B44F5C">
        <w:rPr>
          <w:rFonts w:ascii="Calibri" w:eastAsia="Times New Roman" w:hAnsi="Calibri" w:cs="Calibri"/>
          <w:lang w:eastAsia="en-GB"/>
        </w:rPr>
        <w:t>. Available at: https://hwb.gov.wales/gwerthuso-gwella-ac-atebolrwydd/canllawiau-gwella-ysgolion-fframwaith-ar-gyfer-gwerthuso-gwella-ac-atebolrwydd/ [Accessed 12 Feb. 2025].</w:t>
      </w:r>
    </w:p>
    <w:p w14:paraId="7E7E816C" w14:textId="77777777" w:rsidR="00B44F5C" w:rsidRPr="00B44F5C" w:rsidRDefault="00B44F5C" w:rsidP="00B44F5C">
      <w:pPr>
        <w:spacing w:after="240" w:line="360" w:lineRule="auto"/>
        <w:rPr>
          <w:rFonts w:ascii="Calibri" w:eastAsia="Times New Roman" w:hAnsi="Calibri" w:cs="Calibri"/>
          <w:lang w:eastAsia="en-GB"/>
        </w:rPr>
      </w:pPr>
      <w:proofErr w:type="spellStart"/>
      <w:r w:rsidRPr="00B44F5C">
        <w:rPr>
          <w:rFonts w:ascii="Calibri" w:eastAsia="Times New Roman" w:hAnsi="Calibri" w:cs="Calibri"/>
          <w:lang w:eastAsia="en-GB"/>
        </w:rPr>
        <w:t>Llywodraeth</w:t>
      </w:r>
      <w:proofErr w:type="spellEnd"/>
      <w:r w:rsidRPr="00B44F5C">
        <w:rPr>
          <w:rFonts w:ascii="Calibri" w:eastAsia="Times New Roman" w:hAnsi="Calibri" w:cs="Calibri"/>
          <w:lang w:eastAsia="en-GB"/>
        </w:rPr>
        <w:t xml:space="preserve"> Cymru (2024b). </w:t>
      </w:r>
      <w:proofErr w:type="spellStart"/>
      <w:r w:rsidRPr="00B44F5C">
        <w:rPr>
          <w:rFonts w:ascii="Calibri" w:eastAsia="Times New Roman" w:hAnsi="Calibri" w:cs="Calibri"/>
          <w:i/>
          <w:iCs/>
          <w:lang w:eastAsia="en-GB"/>
        </w:rPr>
        <w:t>Cyflwyniad</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i</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ganllawiau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Cwricwlwm</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i</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Gymru</w:t>
      </w:r>
      <w:proofErr w:type="spellEnd"/>
      <w:r w:rsidRPr="00B44F5C">
        <w:rPr>
          <w:rFonts w:ascii="Calibri" w:eastAsia="Times New Roman" w:hAnsi="Calibri" w:cs="Calibri"/>
          <w:i/>
          <w:iCs/>
          <w:lang w:eastAsia="en-GB"/>
        </w:rPr>
        <w:t xml:space="preserve"> - Hwb</w:t>
      </w:r>
      <w:r w:rsidRPr="00B44F5C">
        <w:rPr>
          <w:rFonts w:ascii="Calibri" w:eastAsia="Times New Roman" w:hAnsi="Calibri" w:cs="Calibri"/>
          <w:lang w:eastAsia="en-GB"/>
        </w:rPr>
        <w:t xml:space="preserve">. [online] </w:t>
      </w:r>
      <w:proofErr w:type="spellStart"/>
      <w:proofErr w:type="gramStart"/>
      <w:r w:rsidRPr="00B44F5C">
        <w:rPr>
          <w:rFonts w:ascii="Calibri" w:eastAsia="Times New Roman" w:hAnsi="Calibri" w:cs="Calibri"/>
          <w:lang w:eastAsia="en-GB"/>
        </w:rPr>
        <w:t>hwb.gov.wales</w:t>
      </w:r>
      <w:proofErr w:type="spellEnd"/>
      <w:proofErr w:type="gramEnd"/>
      <w:r w:rsidRPr="00B44F5C">
        <w:rPr>
          <w:rFonts w:ascii="Calibri" w:eastAsia="Times New Roman" w:hAnsi="Calibri" w:cs="Calibri"/>
          <w:lang w:eastAsia="en-GB"/>
        </w:rPr>
        <w:t>. Available at: https://hwb.gov.wales/cwricwlwm-i-gymru/cyflwyniad-i-ganllawiau-cwricwlwm-i-gymru/.</w:t>
      </w:r>
    </w:p>
    <w:p w14:paraId="5637FB34" w14:textId="5FBB34F2" w:rsidR="00B44F5C" w:rsidRPr="00B44F5C" w:rsidRDefault="00B44F5C" w:rsidP="00B44F5C">
      <w:pPr>
        <w:spacing w:after="240" w:line="360" w:lineRule="auto"/>
        <w:rPr>
          <w:rFonts w:ascii="Calibri" w:eastAsia="Times New Roman" w:hAnsi="Calibri" w:cs="Calibri"/>
          <w:lang w:eastAsia="en-GB"/>
        </w:rPr>
      </w:pPr>
      <w:proofErr w:type="spellStart"/>
      <w:r w:rsidRPr="00B44F5C">
        <w:rPr>
          <w:rFonts w:ascii="Calibri" w:eastAsia="Times New Roman" w:hAnsi="Calibri" w:cs="Calibri"/>
          <w:lang w:eastAsia="en-GB"/>
        </w:rPr>
        <w:t>Llywodraeth</w:t>
      </w:r>
      <w:proofErr w:type="spellEnd"/>
      <w:r w:rsidRPr="00B44F5C">
        <w:rPr>
          <w:rFonts w:ascii="Calibri" w:eastAsia="Times New Roman" w:hAnsi="Calibri" w:cs="Calibri"/>
          <w:lang w:eastAsia="en-GB"/>
        </w:rPr>
        <w:t xml:space="preserve"> Cymru (2024c). </w:t>
      </w:r>
      <w:proofErr w:type="spellStart"/>
      <w:r w:rsidRPr="00B44F5C">
        <w:rPr>
          <w:rFonts w:ascii="Calibri" w:eastAsia="Times New Roman" w:hAnsi="Calibri" w:cs="Calibri"/>
          <w:i/>
          <w:iCs/>
          <w:lang w:eastAsia="en-GB"/>
        </w:rPr>
        <w:t>Datblygu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medrau</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darllen</w:t>
      </w:r>
      <w:proofErr w:type="spellEnd"/>
      <w:r w:rsidRPr="00B44F5C">
        <w:rPr>
          <w:rFonts w:ascii="Calibri" w:eastAsia="Times New Roman" w:hAnsi="Calibri" w:cs="Calibri"/>
          <w:i/>
          <w:iCs/>
          <w:lang w:eastAsia="en-GB"/>
        </w:rPr>
        <w:t xml:space="preserve"> Cymraeg </w:t>
      </w:r>
      <w:proofErr w:type="spellStart"/>
      <w:r w:rsidRPr="00B44F5C">
        <w:rPr>
          <w:rFonts w:ascii="Calibri" w:eastAsia="Times New Roman" w:hAnsi="Calibri" w:cs="Calibri"/>
          <w:i/>
          <w:iCs/>
          <w:lang w:eastAsia="en-GB"/>
        </w:rPr>
        <w:t>disgyblion</w:t>
      </w:r>
      <w:proofErr w:type="spellEnd"/>
      <w:r w:rsidRPr="00B44F5C">
        <w:rPr>
          <w:rFonts w:ascii="Calibri" w:eastAsia="Times New Roman" w:hAnsi="Calibri" w:cs="Calibri"/>
          <w:i/>
          <w:iCs/>
          <w:lang w:eastAsia="en-GB"/>
        </w:rPr>
        <w:t xml:space="preserve"> 10 </w:t>
      </w:r>
      <w:proofErr w:type="spellStart"/>
      <w:r w:rsidRPr="00B44F5C">
        <w:rPr>
          <w:rFonts w:ascii="Calibri" w:eastAsia="Times New Roman" w:hAnsi="Calibri" w:cs="Calibri"/>
          <w:i/>
          <w:iCs/>
          <w:lang w:eastAsia="en-GB"/>
        </w:rPr>
        <w:t>i</w:t>
      </w:r>
      <w:proofErr w:type="spellEnd"/>
      <w:r w:rsidRPr="00B44F5C">
        <w:rPr>
          <w:rFonts w:ascii="Calibri" w:eastAsia="Times New Roman" w:hAnsi="Calibri" w:cs="Calibri"/>
          <w:i/>
          <w:iCs/>
          <w:lang w:eastAsia="en-GB"/>
        </w:rPr>
        <w:t xml:space="preserve"> 14 </w:t>
      </w:r>
      <w:proofErr w:type="spellStart"/>
      <w:r w:rsidRPr="00B44F5C">
        <w:rPr>
          <w:rFonts w:ascii="Calibri" w:eastAsia="Times New Roman" w:hAnsi="Calibri" w:cs="Calibri"/>
          <w:i/>
          <w:iCs/>
          <w:lang w:eastAsia="en-GB"/>
        </w:rPr>
        <w:t>oed</w:t>
      </w:r>
      <w:proofErr w:type="spellEnd"/>
      <w:r w:rsidRPr="00B44F5C">
        <w:rPr>
          <w:rFonts w:ascii="Calibri" w:eastAsia="Times New Roman" w:hAnsi="Calibri" w:cs="Calibri"/>
          <w:i/>
          <w:iCs/>
          <w:lang w:eastAsia="en-GB"/>
        </w:rPr>
        <w:t xml:space="preserve">: </w:t>
      </w:r>
      <w:proofErr w:type="spellStart"/>
      <w:r w:rsidRPr="00B44F5C">
        <w:rPr>
          <w:rFonts w:ascii="Calibri" w:eastAsia="Times New Roman" w:hAnsi="Calibri" w:cs="Calibri"/>
          <w:i/>
          <w:iCs/>
          <w:lang w:eastAsia="en-GB"/>
        </w:rPr>
        <w:t>ymateb</w:t>
      </w:r>
      <w:proofErr w:type="spellEnd"/>
      <w:r w:rsidRPr="00B44F5C">
        <w:rPr>
          <w:rFonts w:ascii="Calibri" w:eastAsia="Times New Roman" w:hAnsi="Calibri" w:cs="Calibri"/>
          <w:i/>
          <w:iCs/>
          <w:lang w:eastAsia="en-GB"/>
        </w:rPr>
        <w:t xml:space="preserve"> y </w:t>
      </w:r>
      <w:proofErr w:type="spellStart"/>
      <w:r w:rsidRPr="00B44F5C">
        <w:rPr>
          <w:rFonts w:ascii="Calibri" w:eastAsia="Times New Roman" w:hAnsi="Calibri" w:cs="Calibri"/>
          <w:i/>
          <w:iCs/>
          <w:lang w:eastAsia="en-GB"/>
        </w:rPr>
        <w:t>llywodraeth</w:t>
      </w:r>
      <w:proofErr w:type="spellEnd"/>
      <w:r w:rsidRPr="00B44F5C">
        <w:rPr>
          <w:rFonts w:ascii="Calibri" w:eastAsia="Times New Roman" w:hAnsi="Calibri" w:cs="Calibri"/>
          <w:i/>
          <w:iCs/>
          <w:lang w:eastAsia="en-GB"/>
        </w:rPr>
        <w:t xml:space="preserve"> [HTML] | LLYW.CYMRU</w:t>
      </w:r>
      <w:r w:rsidRPr="00B44F5C">
        <w:rPr>
          <w:rFonts w:ascii="Calibri" w:eastAsia="Times New Roman" w:hAnsi="Calibri" w:cs="Calibri"/>
          <w:lang w:eastAsia="en-GB"/>
        </w:rPr>
        <w:t>. [online] LLYW.CYMRU. Available at: https://www.llyw.cymru/datblygu-medrau-darllen-cymraeg-disgyblion-10-i-14-oed-ymateb-y-llywodraeth-html [Accessed 20 Feb. 2025].</w:t>
      </w:r>
    </w:p>
    <w:p w14:paraId="3CACD42E" w14:textId="77777777" w:rsidR="00B44F5C" w:rsidRPr="00B44F5C" w:rsidRDefault="00B44F5C" w:rsidP="00B44F5C">
      <w:pPr>
        <w:spacing w:after="240" w:line="360" w:lineRule="auto"/>
        <w:rPr>
          <w:rFonts w:ascii="Calibri" w:eastAsia="Times New Roman" w:hAnsi="Calibri" w:cs="Calibri"/>
          <w:lang w:eastAsia="en-GB"/>
        </w:rPr>
      </w:pPr>
      <w:r w:rsidRPr="00B44F5C">
        <w:rPr>
          <w:rFonts w:ascii="Calibri" w:eastAsia="Times New Roman" w:hAnsi="Calibri" w:cs="Calibri"/>
          <w:lang w:eastAsia="en-GB"/>
        </w:rPr>
        <w:lastRenderedPageBreak/>
        <w:t xml:space="preserve">PISA (2022). </w:t>
      </w:r>
      <w:r w:rsidRPr="00B44F5C">
        <w:rPr>
          <w:rFonts w:ascii="Calibri" w:eastAsia="Times New Roman" w:hAnsi="Calibri" w:cs="Calibri"/>
          <w:i/>
          <w:iCs/>
          <w:lang w:eastAsia="en-GB"/>
        </w:rPr>
        <w:t>PISA 2022: Mathematics Framework</w:t>
      </w:r>
      <w:r w:rsidRPr="00B44F5C">
        <w:rPr>
          <w:rFonts w:ascii="Calibri" w:eastAsia="Times New Roman" w:hAnsi="Calibri" w:cs="Calibri"/>
          <w:lang w:eastAsia="en-GB"/>
        </w:rPr>
        <w:t>. [online] pisa2022-maths.oecd.org. Available at: https://pisa2022-maths.oecd.org/ca/index.html.</w:t>
      </w:r>
    </w:p>
    <w:p w14:paraId="4D54BDD4" w14:textId="298287FA" w:rsidR="00B44F5C" w:rsidRDefault="00B44F5C" w:rsidP="00B44F5C">
      <w:pPr>
        <w:spacing w:after="240" w:line="360" w:lineRule="auto"/>
        <w:rPr>
          <w:rFonts w:ascii="Calibri" w:eastAsia="Times New Roman" w:hAnsi="Calibri" w:cs="Calibri"/>
          <w:lang w:eastAsia="en-GB"/>
        </w:rPr>
      </w:pPr>
      <w:r w:rsidRPr="00B44F5C">
        <w:rPr>
          <w:rFonts w:ascii="Calibri" w:eastAsia="Times New Roman" w:hAnsi="Calibri" w:cs="Calibri"/>
          <w:lang w:eastAsia="en-GB"/>
        </w:rPr>
        <w:t xml:space="preserve">UNESCO (2023). </w:t>
      </w:r>
      <w:r w:rsidRPr="00B44F5C">
        <w:rPr>
          <w:rFonts w:ascii="Calibri" w:eastAsia="Times New Roman" w:hAnsi="Calibri" w:cs="Calibri"/>
          <w:i/>
          <w:iCs/>
          <w:lang w:eastAsia="en-GB"/>
        </w:rPr>
        <w:t>Literacy | UNESCO</w:t>
      </w:r>
      <w:r w:rsidRPr="00B44F5C">
        <w:rPr>
          <w:rFonts w:ascii="Calibri" w:eastAsia="Times New Roman" w:hAnsi="Calibri" w:cs="Calibri"/>
          <w:lang w:eastAsia="en-GB"/>
        </w:rPr>
        <w:t xml:space="preserve">. [online] www.unesco.org. Available at: </w:t>
      </w:r>
      <w:hyperlink r:id="rId6" w:history="1">
        <w:r w:rsidRPr="00B44F5C">
          <w:rPr>
            <w:rStyle w:val="Hyperlink"/>
            <w:rFonts w:ascii="Calibri" w:eastAsia="Times New Roman" w:hAnsi="Calibri" w:cs="Calibri"/>
            <w:lang w:eastAsia="en-GB"/>
          </w:rPr>
          <w:t>https://www.unesco.org/en/literacy</w:t>
        </w:r>
      </w:hyperlink>
      <w:r w:rsidRPr="00B44F5C">
        <w:rPr>
          <w:rFonts w:ascii="Calibri" w:eastAsia="Times New Roman" w:hAnsi="Calibri" w:cs="Calibri"/>
          <w:lang w:eastAsia="en-GB"/>
        </w:rPr>
        <w:t>.</w:t>
      </w:r>
    </w:p>
    <w:p w14:paraId="1DA6026C" w14:textId="46927436" w:rsidR="00B44F5C" w:rsidRDefault="00B44F5C" w:rsidP="00B44F5C">
      <w:pPr>
        <w:spacing w:after="240" w:line="360" w:lineRule="auto"/>
        <w:rPr>
          <w:rFonts w:ascii="Calibri" w:eastAsia="Times New Roman" w:hAnsi="Calibri" w:cs="Calibri"/>
          <w:lang w:eastAsia="en-GB"/>
        </w:rPr>
      </w:pPr>
      <w:r>
        <w:rPr>
          <w:rFonts w:ascii="Calibri" w:eastAsia="Times New Roman" w:hAnsi="Calibri" w:cs="Calibri"/>
          <w:lang w:eastAsia="en-GB"/>
        </w:rPr>
        <w:t>Estyn (2022)</w:t>
      </w:r>
      <w:r w:rsidR="009C16E2">
        <w:rPr>
          <w:rFonts w:ascii="Calibri" w:eastAsia="Times New Roman" w:hAnsi="Calibri" w:cs="Calibri"/>
          <w:lang w:eastAsia="en-GB"/>
        </w:rPr>
        <w:t>.</w:t>
      </w:r>
      <w:r>
        <w:rPr>
          <w:rFonts w:ascii="Calibri" w:eastAsia="Times New Roman" w:hAnsi="Calibri" w:cs="Calibri"/>
          <w:lang w:eastAsia="en-GB"/>
        </w:rPr>
        <w:t xml:space="preserve"> </w:t>
      </w:r>
      <w:proofErr w:type="spellStart"/>
      <w:r>
        <w:rPr>
          <w:rFonts w:ascii="Calibri" w:eastAsia="Times New Roman" w:hAnsi="Calibri" w:cs="Calibri"/>
          <w:lang w:eastAsia="en-GB"/>
        </w:rPr>
        <w:t>Adroddiad</w:t>
      </w:r>
      <w:proofErr w:type="spellEnd"/>
      <w:r>
        <w:rPr>
          <w:rFonts w:ascii="Calibri" w:eastAsia="Times New Roman" w:hAnsi="Calibri" w:cs="Calibri"/>
          <w:lang w:eastAsia="en-GB"/>
        </w:rPr>
        <w:t xml:space="preserve"> </w:t>
      </w:r>
      <w:proofErr w:type="spellStart"/>
      <w:r>
        <w:rPr>
          <w:rFonts w:ascii="Calibri" w:eastAsia="Times New Roman" w:hAnsi="Calibri" w:cs="Calibri"/>
          <w:lang w:eastAsia="en-GB"/>
        </w:rPr>
        <w:t>ar</w:t>
      </w:r>
      <w:proofErr w:type="spellEnd"/>
      <w:r>
        <w:rPr>
          <w:rFonts w:ascii="Calibri" w:eastAsia="Times New Roman" w:hAnsi="Calibri" w:cs="Calibri"/>
          <w:lang w:eastAsia="en-GB"/>
        </w:rPr>
        <w:t xml:space="preserve"> Ysgol A [online] Estyn. Available at: (URL removed)</w:t>
      </w:r>
    </w:p>
    <w:p w14:paraId="42B4F6FF" w14:textId="7D0BBE5A" w:rsidR="00B44F5C" w:rsidRPr="00B44F5C" w:rsidRDefault="00FF593F" w:rsidP="00B44F5C">
      <w:pPr>
        <w:spacing w:after="240" w:line="360" w:lineRule="auto"/>
        <w:rPr>
          <w:rFonts w:ascii="Calibri" w:eastAsia="Times New Roman" w:hAnsi="Calibri" w:cs="Calibri"/>
          <w:i/>
          <w:iCs/>
          <w:lang w:eastAsia="en-GB"/>
        </w:rPr>
      </w:pPr>
      <w:r>
        <w:rPr>
          <w:rFonts w:ascii="Calibri" w:eastAsia="Times New Roman" w:hAnsi="Calibri" w:cs="Calibri"/>
          <w:lang w:eastAsia="en-GB"/>
        </w:rPr>
        <w:t xml:space="preserve">Ysgol A </w:t>
      </w:r>
      <w:r>
        <w:rPr>
          <w:rFonts w:ascii="Calibri" w:eastAsia="Times New Roman" w:hAnsi="Calibri" w:cs="Calibri"/>
          <w:lang w:eastAsia="en-GB"/>
        </w:rPr>
        <w:t>(2024)</w:t>
      </w:r>
      <w:r w:rsidR="009C16E2">
        <w:rPr>
          <w:rFonts w:ascii="Calibri" w:eastAsia="Times New Roman" w:hAnsi="Calibri" w:cs="Calibri"/>
          <w:lang w:eastAsia="en-GB"/>
        </w:rPr>
        <w:t>.</w:t>
      </w:r>
      <w:r>
        <w:rPr>
          <w:rFonts w:ascii="Calibri" w:eastAsia="Times New Roman" w:hAnsi="Calibri" w:cs="Calibri"/>
          <w:lang w:eastAsia="en-GB"/>
        </w:rPr>
        <w:t xml:space="preserve"> </w:t>
      </w:r>
      <w:proofErr w:type="spellStart"/>
      <w:r w:rsidR="00B44F5C" w:rsidRPr="00FF593F">
        <w:rPr>
          <w:rFonts w:ascii="Calibri" w:eastAsia="Times New Roman" w:hAnsi="Calibri" w:cs="Calibri"/>
          <w:i/>
          <w:iCs/>
          <w:lang w:eastAsia="en-GB"/>
        </w:rPr>
        <w:t>Cynllun</w:t>
      </w:r>
      <w:proofErr w:type="spellEnd"/>
      <w:r w:rsidR="00B44F5C" w:rsidRPr="00FF593F">
        <w:rPr>
          <w:rFonts w:ascii="Calibri" w:eastAsia="Times New Roman" w:hAnsi="Calibri" w:cs="Calibri"/>
          <w:i/>
          <w:iCs/>
          <w:lang w:eastAsia="en-GB"/>
        </w:rPr>
        <w:t xml:space="preserve"> </w:t>
      </w:r>
      <w:proofErr w:type="spellStart"/>
      <w:r w:rsidR="00B44F5C" w:rsidRPr="00FF593F">
        <w:rPr>
          <w:rFonts w:ascii="Calibri" w:eastAsia="Times New Roman" w:hAnsi="Calibri" w:cs="Calibri"/>
          <w:i/>
          <w:iCs/>
          <w:lang w:eastAsia="en-GB"/>
        </w:rPr>
        <w:t>Datblygu</w:t>
      </w:r>
      <w:proofErr w:type="spellEnd"/>
      <w:r w:rsidR="00B44F5C" w:rsidRPr="00FF593F">
        <w:rPr>
          <w:rFonts w:ascii="Calibri" w:eastAsia="Times New Roman" w:hAnsi="Calibri" w:cs="Calibri"/>
          <w:i/>
          <w:iCs/>
          <w:lang w:eastAsia="en-GB"/>
        </w:rPr>
        <w:t xml:space="preserve"> </w:t>
      </w:r>
      <w:r w:rsidRPr="00FF593F">
        <w:rPr>
          <w:rFonts w:ascii="Calibri" w:eastAsia="Times New Roman" w:hAnsi="Calibri" w:cs="Calibri"/>
          <w:i/>
          <w:iCs/>
          <w:lang w:eastAsia="en-GB"/>
        </w:rPr>
        <w:t xml:space="preserve">Ysgol </w:t>
      </w:r>
    </w:p>
    <w:p w14:paraId="5BA9ECE8" w14:textId="77777777" w:rsidR="00D9795D" w:rsidRPr="00B44F5C" w:rsidRDefault="00D9795D" w:rsidP="00EA1786">
      <w:pPr>
        <w:rPr>
          <w:rFonts w:ascii="Calibri" w:hAnsi="Calibri" w:cs="Calibri"/>
          <w:color w:val="000000" w:themeColor="text1"/>
          <w:lang w:val="cy-GB"/>
        </w:rPr>
      </w:pPr>
    </w:p>
    <w:p w14:paraId="2D12A971" w14:textId="77777777" w:rsidR="00EA1786" w:rsidRPr="00B44F5C" w:rsidRDefault="00EA1786" w:rsidP="000D5A20">
      <w:pPr>
        <w:rPr>
          <w:rFonts w:ascii="Calibri" w:hAnsi="Calibri" w:cs="Calibri"/>
          <w:color w:val="000000" w:themeColor="text1"/>
          <w:lang w:val="cy-GB"/>
        </w:rPr>
      </w:pPr>
    </w:p>
    <w:p w14:paraId="23CE3ED2" w14:textId="77777777" w:rsidR="00EA1786" w:rsidRPr="00C0189E" w:rsidRDefault="00EA1786" w:rsidP="000D5A20">
      <w:pPr>
        <w:rPr>
          <w:color w:val="000000" w:themeColor="text1"/>
          <w:lang w:val="cy-GB"/>
        </w:rPr>
      </w:pPr>
    </w:p>
    <w:p w14:paraId="1F008725" w14:textId="77777777" w:rsidR="000D5A20" w:rsidRPr="00C0189E" w:rsidRDefault="000D5A20">
      <w:pPr>
        <w:rPr>
          <w:lang w:val="cy-GB"/>
        </w:rPr>
      </w:pPr>
    </w:p>
    <w:sectPr w:rsidR="000D5A20" w:rsidRPr="00C0189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D6B1E" w14:textId="77777777" w:rsidR="0030782E" w:rsidRDefault="0030782E" w:rsidP="00D375CC">
      <w:r>
        <w:separator/>
      </w:r>
    </w:p>
  </w:endnote>
  <w:endnote w:type="continuationSeparator" w:id="0">
    <w:p w14:paraId="17C88507" w14:textId="77777777" w:rsidR="0030782E" w:rsidRDefault="0030782E" w:rsidP="00D375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14D59" w14:textId="77777777" w:rsidR="0030782E" w:rsidRDefault="0030782E" w:rsidP="00D375CC">
      <w:r>
        <w:separator/>
      </w:r>
    </w:p>
  </w:footnote>
  <w:footnote w:type="continuationSeparator" w:id="0">
    <w:p w14:paraId="58527930" w14:textId="77777777" w:rsidR="0030782E" w:rsidRDefault="0030782E" w:rsidP="00D375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427D7" w14:textId="723A8483" w:rsidR="00D375CC" w:rsidRDefault="00D375CC">
    <w:pPr>
      <w:pStyle w:val="Header"/>
    </w:pPr>
    <w:proofErr w:type="spellStart"/>
    <w:r>
      <w:t>Rhif</w:t>
    </w:r>
    <w:proofErr w:type="spellEnd"/>
    <w:r>
      <w:t xml:space="preserve"> </w:t>
    </w:r>
    <w:proofErr w:type="spellStart"/>
    <w:r>
      <w:t>Myfyriwr</w:t>
    </w:r>
    <w:proofErr w:type="spellEnd"/>
    <w:r>
      <w:t>- 2404904                                                                                                      ECAD7005C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A20"/>
    <w:rsid w:val="00004100"/>
    <w:rsid w:val="00017F73"/>
    <w:rsid w:val="0005271C"/>
    <w:rsid w:val="00071B6E"/>
    <w:rsid w:val="00080678"/>
    <w:rsid w:val="000D5A20"/>
    <w:rsid w:val="00121B90"/>
    <w:rsid w:val="00131240"/>
    <w:rsid w:val="00141039"/>
    <w:rsid w:val="00143AEA"/>
    <w:rsid w:val="00171B9E"/>
    <w:rsid w:val="001A209D"/>
    <w:rsid w:val="001C70F0"/>
    <w:rsid w:val="00210F0F"/>
    <w:rsid w:val="002257AF"/>
    <w:rsid w:val="0023086C"/>
    <w:rsid w:val="00232F7C"/>
    <w:rsid w:val="002A0AA3"/>
    <w:rsid w:val="0030782E"/>
    <w:rsid w:val="00370EF5"/>
    <w:rsid w:val="00380B8F"/>
    <w:rsid w:val="00387059"/>
    <w:rsid w:val="003C684D"/>
    <w:rsid w:val="0041023E"/>
    <w:rsid w:val="0046423D"/>
    <w:rsid w:val="004A6413"/>
    <w:rsid w:val="005679F6"/>
    <w:rsid w:val="00592770"/>
    <w:rsid w:val="005F7526"/>
    <w:rsid w:val="00604100"/>
    <w:rsid w:val="006611C3"/>
    <w:rsid w:val="006D4703"/>
    <w:rsid w:val="007359E4"/>
    <w:rsid w:val="007956EC"/>
    <w:rsid w:val="007D43A6"/>
    <w:rsid w:val="007E6BAB"/>
    <w:rsid w:val="00805A10"/>
    <w:rsid w:val="00836BA7"/>
    <w:rsid w:val="00904F1A"/>
    <w:rsid w:val="0097242D"/>
    <w:rsid w:val="0097501F"/>
    <w:rsid w:val="009871C7"/>
    <w:rsid w:val="009C16E2"/>
    <w:rsid w:val="009C53E8"/>
    <w:rsid w:val="009C5DDE"/>
    <w:rsid w:val="00A05597"/>
    <w:rsid w:val="00A233F1"/>
    <w:rsid w:val="00A2497B"/>
    <w:rsid w:val="00A665D8"/>
    <w:rsid w:val="00AB6481"/>
    <w:rsid w:val="00AD1FAE"/>
    <w:rsid w:val="00B058F4"/>
    <w:rsid w:val="00B10208"/>
    <w:rsid w:val="00B44F5C"/>
    <w:rsid w:val="00B4577E"/>
    <w:rsid w:val="00B475A8"/>
    <w:rsid w:val="00B72DE2"/>
    <w:rsid w:val="00BB4D00"/>
    <w:rsid w:val="00C0189E"/>
    <w:rsid w:val="00C34B44"/>
    <w:rsid w:val="00C43201"/>
    <w:rsid w:val="00C63E12"/>
    <w:rsid w:val="00C80E5F"/>
    <w:rsid w:val="00C95C34"/>
    <w:rsid w:val="00CA3239"/>
    <w:rsid w:val="00CB54DD"/>
    <w:rsid w:val="00CE42B1"/>
    <w:rsid w:val="00D375CC"/>
    <w:rsid w:val="00D74532"/>
    <w:rsid w:val="00D867C5"/>
    <w:rsid w:val="00D9795D"/>
    <w:rsid w:val="00DC2DE5"/>
    <w:rsid w:val="00DC49AE"/>
    <w:rsid w:val="00DE61DC"/>
    <w:rsid w:val="00DF78C0"/>
    <w:rsid w:val="00DF79C7"/>
    <w:rsid w:val="00E51FE4"/>
    <w:rsid w:val="00E5335C"/>
    <w:rsid w:val="00E97BA6"/>
    <w:rsid w:val="00EA1786"/>
    <w:rsid w:val="00FC5764"/>
    <w:rsid w:val="00FF5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8A67B"/>
  <w15:chartTrackingRefBased/>
  <w15:docId w15:val="{2C77169C-703C-8B44-BA27-BD7EF7049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A20"/>
  </w:style>
  <w:style w:type="paragraph" w:styleId="Heading1">
    <w:name w:val="heading 1"/>
    <w:basedOn w:val="Normal"/>
    <w:link w:val="Heading1Char"/>
    <w:uiPriority w:val="9"/>
    <w:qFormat/>
    <w:rsid w:val="00B44F5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F5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44F5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44F5C"/>
    <w:rPr>
      <w:color w:val="0563C1" w:themeColor="hyperlink"/>
      <w:u w:val="single"/>
    </w:rPr>
  </w:style>
  <w:style w:type="character" w:styleId="UnresolvedMention">
    <w:name w:val="Unresolved Mention"/>
    <w:basedOn w:val="DefaultParagraphFont"/>
    <w:uiPriority w:val="99"/>
    <w:semiHidden/>
    <w:unhideWhenUsed/>
    <w:rsid w:val="00B44F5C"/>
    <w:rPr>
      <w:color w:val="605E5C"/>
      <w:shd w:val="clear" w:color="auto" w:fill="E1DFDD"/>
    </w:rPr>
  </w:style>
  <w:style w:type="paragraph" w:customStyle="1" w:styleId="AssignBody">
    <w:name w:val="AssignBody"/>
    <w:basedOn w:val="Normal"/>
    <w:link w:val="AssignBodyChar"/>
    <w:qFormat/>
    <w:rsid w:val="00210F0F"/>
    <w:pPr>
      <w:spacing w:line="360" w:lineRule="auto"/>
    </w:pPr>
    <w:rPr>
      <w:rFonts w:ascii="Arial" w:hAnsi="Arial"/>
      <w:sz w:val="22"/>
      <w:szCs w:val="22"/>
    </w:rPr>
  </w:style>
  <w:style w:type="character" w:customStyle="1" w:styleId="AssignBodyChar">
    <w:name w:val="AssignBody Char"/>
    <w:basedOn w:val="DefaultParagraphFont"/>
    <w:link w:val="AssignBody"/>
    <w:rsid w:val="00210F0F"/>
    <w:rPr>
      <w:rFonts w:ascii="Arial" w:hAnsi="Arial"/>
      <w:sz w:val="22"/>
      <w:szCs w:val="22"/>
    </w:rPr>
  </w:style>
  <w:style w:type="table" w:styleId="TableGrid">
    <w:name w:val="Table Grid"/>
    <w:basedOn w:val="TableNormal"/>
    <w:uiPriority w:val="39"/>
    <w:rsid w:val="00210F0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75CC"/>
    <w:pPr>
      <w:tabs>
        <w:tab w:val="center" w:pos="4513"/>
        <w:tab w:val="right" w:pos="9026"/>
      </w:tabs>
    </w:pPr>
  </w:style>
  <w:style w:type="character" w:customStyle="1" w:styleId="HeaderChar">
    <w:name w:val="Header Char"/>
    <w:basedOn w:val="DefaultParagraphFont"/>
    <w:link w:val="Header"/>
    <w:uiPriority w:val="99"/>
    <w:rsid w:val="00D375CC"/>
  </w:style>
  <w:style w:type="paragraph" w:styleId="Footer">
    <w:name w:val="footer"/>
    <w:basedOn w:val="Normal"/>
    <w:link w:val="FooterChar"/>
    <w:uiPriority w:val="99"/>
    <w:unhideWhenUsed/>
    <w:rsid w:val="00D375CC"/>
    <w:pPr>
      <w:tabs>
        <w:tab w:val="center" w:pos="4513"/>
        <w:tab w:val="right" w:pos="9026"/>
      </w:tabs>
    </w:pPr>
  </w:style>
  <w:style w:type="character" w:customStyle="1" w:styleId="FooterChar">
    <w:name w:val="Footer Char"/>
    <w:basedOn w:val="DefaultParagraphFont"/>
    <w:link w:val="Footer"/>
    <w:uiPriority w:val="99"/>
    <w:rsid w:val="00D37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488260">
      <w:bodyDiv w:val="1"/>
      <w:marLeft w:val="0"/>
      <w:marRight w:val="0"/>
      <w:marTop w:val="0"/>
      <w:marBottom w:val="0"/>
      <w:divBdr>
        <w:top w:val="none" w:sz="0" w:space="0" w:color="auto"/>
        <w:left w:val="none" w:sz="0" w:space="0" w:color="auto"/>
        <w:bottom w:val="none" w:sz="0" w:space="0" w:color="auto"/>
        <w:right w:val="none" w:sz="0" w:space="0" w:color="auto"/>
      </w:divBdr>
      <w:divsChild>
        <w:div w:id="583345473">
          <w:marLeft w:val="0"/>
          <w:marRight w:val="0"/>
          <w:marTop w:val="0"/>
          <w:marBottom w:val="0"/>
          <w:divBdr>
            <w:top w:val="none" w:sz="0" w:space="0" w:color="auto"/>
            <w:left w:val="none" w:sz="0" w:space="0" w:color="auto"/>
            <w:bottom w:val="none" w:sz="0" w:space="0" w:color="auto"/>
            <w:right w:val="none" w:sz="0" w:space="0" w:color="auto"/>
          </w:divBdr>
        </w:div>
      </w:divsChild>
    </w:div>
    <w:div w:id="2140756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esco.org/en/literac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412</TotalTime>
  <Pages>7</Pages>
  <Words>2994</Words>
  <Characters>15814</Characters>
  <Application>Microsoft Office Word</Application>
  <DocSecurity>0</DocSecurity>
  <Lines>263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Griffiths</dc:creator>
  <cp:keywords/>
  <dc:description/>
  <cp:lastModifiedBy>Lowri Griffiths</cp:lastModifiedBy>
  <cp:revision>33</cp:revision>
  <dcterms:created xsi:type="dcterms:W3CDTF">2025-02-19T17:42:00Z</dcterms:created>
  <dcterms:modified xsi:type="dcterms:W3CDTF">2025-03-03T20:09:00Z</dcterms:modified>
</cp:coreProperties>
</file>