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DB2536" w14:textId="77777777" w:rsidR="002504DB" w:rsidRPr="002E08E5" w:rsidRDefault="002504DB" w:rsidP="002504DB">
      <w:pPr>
        <w:pStyle w:val="Heading2"/>
        <w:rPr>
          <w:rStyle w:val="eop"/>
          <w:rFonts w:cs="Arial"/>
          <w:color w:val="000000"/>
          <w:szCs w:val="24"/>
          <w:shd w:val="clear" w:color="auto" w:fill="FFFFFF"/>
        </w:rPr>
      </w:pPr>
      <w:bookmarkStart w:id="0" w:name="_Toc60604375"/>
      <w:bookmarkStart w:id="1" w:name="_Hlk60608172"/>
      <w:r w:rsidRPr="002E08E5">
        <w:rPr>
          <w:rStyle w:val="normaltextrun"/>
          <w:rFonts w:cs="Arial"/>
          <w:color w:val="000000"/>
          <w:szCs w:val="24"/>
          <w:shd w:val="clear" w:color="auto" w:fill="FFFFFF"/>
        </w:rPr>
        <w:t xml:space="preserve">LO2: Understand the range of HR roles and </w:t>
      </w:r>
      <w:proofErr w:type="spellStart"/>
      <w:r w:rsidRPr="002E08E5">
        <w:rPr>
          <w:rStyle w:val="normaltextrun"/>
          <w:rFonts w:cs="Arial"/>
          <w:color w:val="000000"/>
          <w:szCs w:val="24"/>
          <w:shd w:val="clear" w:color="auto" w:fill="FFFFFF"/>
        </w:rPr>
        <w:t>behavioural</w:t>
      </w:r>
      <w:proofErr w:type="spellEnd"/>
      <w:r w:rsidRPr="002E08E5">
        <w:rPr>
          <w:rStyle w:val="normaltextrun"/>
          <w:rFonts w:cs="Arial"/>
          <w:color w:val="000000"/>
          <w:szCs w:val="24"/>
          <w:shd w:val="clear" w:color="auto" w:fill="FFFFFF"/>
        </w:rPr>
        <w:t xml:space="preserve"> requirements of HR professionals.</w:t>
      </w:r>
      <w:bookmarkEnd w:id="0"/>
      <w:r w:rsidRPr="002E08E5">
        <w:rPr>
          <w:rStyle w:val="normaltextrun"/>
          <w:rFonts w:cs="Arial"/>
          <w:color w:val="000000"/>
          <w:szCs w:val="24"/>
          <w:shd w:val="clear" w:color="auto" w:fill="FFFFFF"/>
        </w:rPr>
        <w:t> </w:t>
      </w:r>
      <w:r w:rsidRPr="002E08E5">
        <w:rPr>
          <w:rStyle w:val="eop"/>
          <w:rFonts w:cs="Arial"/>
          <w:color w:val="000000"/>
          <w:szCs w:val="24"/>
          <w:shd w:val="clear" w:color="auto" w:fill="FFFFFF"/>
        </w:rPr>
        <w:t> </w:t>
      </w:r>
    </w:p>
    <w:p w14:paraId="162F7976" w14:textId="77777777" w:rsidR="002504DB" w:rsidRPr="00CE50DD" w:rsidRDefault="002504DB" w:rsidP="002504DB">
      <w:pPr>
        <w:rPr>
          <w:rFonts w:asciiTheme="minorHAnsi" w:hAnsiTheme="minorHAnsi"/>
        </w:rPr>
      </w:pPr>
    </w:p>
    <w:p w14:paraId="36536CA0" w14:textId="77777777" w:rsidR="002504DB" w:rsidRPr="00CE50DD" w:rsidRDefault="002504DB" w:rsidP="002504DB">
      <w:pPr>
        <w:rPr>
          <w:rFonts w:asciiTheme="minorHAnsi" w:eastAsia="Times New Roman" w:hAnsiTheme="minorHAnsi" w:cs="Calibri"/>
          <w:color w:val="000000"/>
          <w:u w:val="single"/>
          <w:lang w:eastAsia="en-GB"/>
        </w:rPr>
      </w:pPr>
      <w:r w:rsidRPr="00FE0E48">
        <w:rPr>
          <w:rFonts w:asciiTheme="minorHAnsi" w:eastAsia="Times New Roman" w:hAnsiTheme="minorHAnsi" w:cs="Calibri"/>
          <w:color w:val="000000"/>
          <w:u w:val="single"/>
          <w:lang w:eastAsia="en-GB"/>
        </w:rPr>
        <w:t>Introduction</w:t>
      </w:r>
    </w:p>
    <w:p w14:paraId="397AF7EA" w14:textId="77777777" w:rsidR="002504DB" w:rsidRPr="00FE0E48" w:rsidRDefault="002504DB" w:rsidP="002504DB">
      <w:pPr>
        <w:rPr>
          <w:rFonts w:asciiTheme="minorHAnsi" w:eastAsia="Times New Roman" w:hAnsiTheme="minorHAnsi"/>
          <w:sz w:val="24"/>
          <w:szCs w:val="24"/>
          <w:lang w:eastAsia="en-GB"/>
        </w:rPr>
      </w:pPr>
    </w:p>
    <w:p w14:paraId="3D8591EB" w14:textId="77777777" w:rsidR="002504DB" w:rsidRPr="00CE50DD" w:rsidRDefault="002504DB" w:rsidP="002504DB">
      <w:pPr>
        <w:rPr>
          <w:rFonts w:asciiTheme="minorHAnsi" w:eastAsia="Times New Roman" w:hAnsiTheme="minorHAnsi" w:cs="Calibri"/>
          <w:color w:val="000000"/>
          <w:lang w:eastAsia="en-GB"/>
        </w:rPr>
      </w:pPr>
      <w:r w:rsidRPr="00CE50DD">
        <w:rPr>
          <w:rFonts w:asciiTheme="minorHAnsi" w:eastAsia="Times New Roman" w:hAnsiTheme="minorHAnsi" w:cs="Calibri"/>
          <w:color w:val="000000"/>
          <w:lang w:eastAsia="en-GB"/>
        </w:rPr>
        <w:t xml:space="preserve">The CIPD 2013 Profession Map is for any HR professional, no matter where they are in their HR career to help them know how to be effective in their role </w:t>
      </w:r>
      <w:r w:rsidRPr="00FE0E48">
        <w:rPr>
          <w:rFonts w:asciiTheme="minorHAnsi" w:eastAsia="Times New Roman" w:hAnsiTheme="minorHAnsi" w:cs="Calibri"/>
          <w:color w:val="000000"/>
          <w:lang w:eastAsia="en-GB"/>
        </w:rPr>
        <w:t xml:space="preserve">(CIPD, 2013). This report will evaluate the professional areas and bands of the profession map, discussing what it means to be a professional and explaining why the </w:t>
      </w:r>
      <w:proofErr w:type="spellStart"/>
      <w:r w:rsidRPr="00FE0E48">
        <w:rPr>
          <w:rFonts w:asciiTheme="minorHAnsi" w:eastAsia="Times New Roman" w:hAnsiTheme="minorHAnsi" w:cs="Calibri"/>
          <w:color w:val="000000"/>
          <w:lang w:eastAsia="en-GB"/>
        </w:rPr>
        <w:t>behaviours</w:t>
      </w:r>
      <w:proofErr w:type="spellEnd"/>
      <w:r w:rsidRPr="00FE0E48">
        <w:rPr>
          <w:rFonts w:asciiTheme="minorHAnsi" w:eastAsia="Times New Roman" w:hAnsiTheme="minorHAnsi" w:cs="Calibri"/>
          <w:color w:val="000000"/>
          <w:lang w:eastAsia="en-GB"/>
        </w:rPr>
        <w:t xml:space="preserve"> of the profession map are essential to being a HR professional.</w:t>
      </w:r>
    </w:p>
    <w:p w14:paraId="483BA9E8" w14:textId="77777777" w:rsidR="002504DB" w:rsidRPr="00CE50DD" w:rsidRDefault="002504DB" w:rsidP="002504DB">
      <w:pPr>
        <w:rPr>
          <w:rFonts w:asciiTheme="minorHAnsi" w:eastAsia="Times New Roman" w:hAnsiTheme="minorHAnsi"/>
          <w:color w:val="auto"/>
          <w:sz w:val="24"/>
          <w:szCs w:val="24"/>
          <w:lang w:eastAsia="en-GB"/>
        </w:rPr>
      </w:pPr>
    </w:p>
    <w:p w14:paraId="33F1F256" w14:textId="77777777" w:rsidR="002504DB" w:rsidRPr="00CE50DD" w:rsidRDefault="002504DB" w:rsidP="002504DB">
      <w:pPr>
        <w:rPr>
          <w:rFonts w:asciiTheme="minorHAnsi" w:eastAsia="Times New Roman" w:hAnsiTheme="minorHAnsi" w:cs="Calibri"/>
          <w:color w:val="000000"/>
          <w:u w:val="single"/>
          <w:lang w:eastAsia="en-GB"/>
        </w:rPr>
      </w:pPr>
      <w:r w:rsidRPr="00FE0E48">
        <w:rPr>
          <w:rFonts w:asciiTheme="minorHAnsi" w:eastAsia="Times New Roman" w:hAnsiTheme="minorHAnsi" w:cs="Calibri"/>
          <w:color w:val="000000"/>
          <w:u w:val="single"/>
          <w:lang w:eastAsia="en-GB"/>
        </w:rPr>
        <w:t>Main Body</w:t>
      </w:r>
    </w:p>
    <w:p w14:paraId="63EAAAE7" w14:textId="77777777" w:rsidR="002504DB" w:rsidRPr="00FE0E48" w:rsidRDefault="002504DB" w:rsidP="002504DB">
      <w:pPr>
        <w:rPr>
          <w:rFonts w:asciiTheme="minorHAnsi" w:eastAsia="Times New Roman" w:hAnsiTheme="minorHAnsi"/>
          <w:sz w:val="24"/>
          <w:szCs w:val="24"/>
          <w:lang w:eastAsia="en-GB"/>
        </w:rPr>
      </w:pPr>
    </w:p>
    <w:p w14:paraId="3CAB3BB5" w14:textId="77777777" w:rsidR="002504DB" w:rsidRDefault="002504DB" w:rsidP="002504DB">
      <w:pPr>
        <w:rPr>
          <w:rFonts w:asciiTheme="minorHAnsi" w:eastAsia="Times New Roman" w:hAnsiTheme="minorHAnsi" w:cs="Calibri"/>
          <w:color w:val="000000"/>
          <w:lang w:eastAsia="en-GB"/>
        </w:rPr>
      </w:pPr>
      <w:r w:rsidRPr="00FE0E48">
        <w:rPr>
          <w:rFonts w:asciiTheme="minorHAnsi" w:eastAsia="Times New Roman" w:hAnsiTheme="minorHAnsi" w:cs="Calibri"/>
          <w:color w:val="000000"/>
          <w:lang w:eastAsia="en-GB"/>
        </w:rPr>
        <w:t>The HR contribution requires staff to ‘</w:t>
      </w:r>
      <w:proofErr w:type="spellStart"/>
      <w:r w:rsidRPr="00FE0E48">
        <w:rPr>
          <w:rFonts w:asciiTheme="minorHAnsi" w:eastAsia="Times New Roman" w:hAnsiTheme="minorHAnsi" w:cs="Calibri"/>
          <w:color w:val="000000"/>
          <w:lang w:eastAsia="en-GB"/>
        </w:rPr>
        <w:t>maximise</w:t>
      </w:r>
      <w:proofErr w:type="spellEnd"/>
      <w:r w:rsidRPr="00FE0E48">
        <w:rPr>
          <w:rFonts w:asciiTheme="minorHAnsi" w:eastAsia="Times New Roman" w:hAnsiTheme="minorHAnsi" w:cs="Calibri"/>
          <w:color w:val="000000"/>
          <w:lang w:eastAsia="en-GB"/>
        </w:rPr>
        <w:t xml:space="preserve"> their personal contribution’ instead of just performing administration tasks. For this there must be ‘Infrastructure’ factors which do</w:t>
      </w:r>
      <w:r w:rsidRPr="00CE50DD">
        <w:rPr>
          <w:rFonts w:asciiTheme="minorHAnsi" w:eastAsia="Times New Roman" w:hAnsiTheme="minorHAnsi" w:cs="Calibri"/>
          <w:color w:val="000000"/>
          <w:lang w:eastAsia="en-GB"/>
        </w:rPr>
        <w:t xml:space="preserve"> not solely </w:t>
      </w:r>
      <w:r w:rsidRPr="00FE0E48">
        <w:rPr>
          <w:rFonts w:asciiTheme="minorHAnsi" w:eastAsia="Times New Roman" w:hAnsiTheme="minorHAnsi" w:cs="Calibri"/>
          <w:color w:val="000000"/>
          <w:lang w:eastAsia="en-GB"/>
        </w:rPr>
        <w:t xml:space="preserve">motivate staff but demotivate staff without, for example, paying staff on time. There also needs to be ‘Differentiators’ which make staff go beyond ‘best practice’ to ‘next practice’. These make employees feel valued so </w:t>
      </w:r>
      <w:r w:rsidRPr="00CE50DD">
        <w:rPr>
          <w:rFonts w:asciiTheme="minorHAnsi" w:eastAsia="Times New Roman" w:hAnsiTheme="minorHAnsi" w:cs="Calibri"/>
          <w:color w:val="000000"/>
          <w:lang w:eastAsia="en-GB"/>
        </w:rPr>
        <w:t>helps</w:t>
      </w:r>
      <w:r w:rsidRPr="00FE0E48">
        <w:rPr>
          <w:rFonts w:asciiTheme="minorHAnsi" w:eastAsia="Times New Roman" w:hAnsiTheme="minorHAnsi" w:cs="Calibri"/>
          <w:color w:val="000000"/>
          <w:lang w:eastAsia="en-GB"/>
        </w:rPr>
        <w:t xml:space="preserve"> staff morale but are often overlooked because they are not driven by financial costs and take longer to achieve (Johns and Perkins, 2016, p. 68).</w:t>
      </w:r>
    </w:p>
    <w:p w14:paraId="101E55CA" w14:textId="77777777" w:rsidR="002504DB" w:rsidRPr="00FE0E48" w:rsidRDefault="002504DB" w:rsidP="002504DB">
      <w:pPr>
        <w:rPr>
          <w:rFonts w:asciiTheme="minorHAnsi" w:eastAsia="Times New Roman" w:hAnsiTheme="minorHAnsi"/>
          <w:sz w:val="24"/>
          <w:szCs w:val="24"/>
          <w:lang w:eastAsia="en-GB"/>
        </w:rPr>
      </w:pPr>
    </w:p>
    <w:p w14:paraId="76CDE159" w14:textId="77777777" w:rsidR="002504DB" w:rsidRPr="00CE50DD" w:rsidRDefault="002504DB" w:rsidP="002504DB">
      <w:pPr>
        <w:rPr>
          <w:rFonts w:asciiTheme="minorHAnsi" w:eastAsia="Times New Roman" w:hAnsiTheme="minorHAnsi" w:cs="Calibri"/>
          <w:color w:val="000000"/>
          <w:lang w:eastAsia="en-GB"/>
        </w:rPr>
      </w:pPr>
      <w:r w:rsidRPr="00FE0E48">
        <w:rPr>
          <w:rFonts w:asciiTheme="minorHAnsi" w:eastAsia="Times New Roman" w:hAnsiTheme="minorHAnsi" w:cs="Calibri"/>
          <w:color w:val="000000"/>
          <w:lang w:eastAsia="en-GB"/>
        </w:rPr>
        <w:t xml:space="preserve">Johns and Perkins (2016) state HR professionals must add value to an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w:t>
      </w:r>
      <w:r w:rsidRPr="00CE50DD">
        <w:rPr>
          <w:rFonts w:asciiTheme="minorHAnsi" w:eastAsia="Times New Roman" w:hAnsiTheme="minorHAnsi" w:cs="Calibri"/>
          <w:color w:val="000000"/>
          <w:lang w:eastAsia="en-GB"/>
        </w:rPr>
        <w:t>which can</w:t>
      </w:r>
      <w:r w:rsidRPr="00FE0E48">
        <w:rPr>
          <w:rFonts w:asciiTheme="minorHAnsi" w:eastAsia="Times New Roman" w:hAnsiTheme="minorHAnsi" w:cs="Calibri"/>
          <w:color w:val="000000"/>
          <w:lang w:eastAsia="en-GB"/>
        </w:rPr>
        <w:t xml:space="preserve"> be </w:t>
      </w:r>
      <w:r w:rsidRPr="00CE50DD">
        <w:rPr>
          <w:rFonts w:asciiTheme="minorHAnsi" w:eastAsia="Times New Roman" w:hAnsiTheme="minorHAnsi" w:cs="Calibri"/>
          <w:color w:val="000000"/>
          <w:lang w:eastAsia="en-GB"/>
        </w:rPr>
        <w:t>achieved</w:t>
      </w:r>
      <w:r w:rsidRPr="00FE0E48">
        <w:rPr>
          <w:rFonts w:asciiTheme="minorHAnsi" w:eastAsia="Times New Roman" w:hAnsiTheme="minorHAnsi" w:cs="Calibri"/>
          <w:color w:val="000000"/>
          <w:lang w:eastAsia="en-GB"/>
        </w:rPr>
        <w:t xml:space="preserve"> following four activities. Maintenance keeps everything functioning </w:t>
      </w:r>
      <w:r w:rsidRPr="00CE50DD">
        <w:rPr>
          <w:rFonts w:asciiTheme="minorHAnsi" w:eastAsia="Times New Roman" w:hAnsiTheme="minorHAnsi" w:cs="Calibri"/>
          <w:color w:val="000000"/>
          <w:lang w:eastAsia="en-GB"/>
        </w:rPr>
        <w:t xml:space="preserve">and crisis prevention is vital for crisis </w:t>
      </w:r>
      <w:proofErr w:type="gramStart"/>
      <w:r w:rsidRPr="00CE50DD">
        <w:rPr>
          <w:rFonts w:asciiTheme="minorHAnsi" w:eastAsia="Times New Roman" w:hAnsiTheme="minorHAnsi" w:cs="Calibri"/>
          <w:color w:val="000000"/>
          <w:lang w:eastAsia="en-GB"/>
        </w:rPr>
        <w:t>preparation</w:t>
      </w:r>
      <w:proofErr w:type="gramEnd"/>
      <w:r w:rsidRPr="00CE50DD">
        <w:rPr>
          <w:rFonts w:asciiTheme="minorHAnsi" w:eastAsia="Times New Roman" w:hAnsiTheme="minorHAnsi" w:cs="Calibri"/>
          <w:color w:val="000000"/>
          <w:lang w:eastAsia="en-GB"/>
        </w:rPr>
        <w:t xml:space="preserve"> but these do not add value in themselves. </w:t>
      </w:r>
      <w:r w:rsidRPr="00FE0E48">
        <w:rPr>
          <w:rFonts w:asciiTheme="minorHAnsi" w:eastAsia="Times New Roman" w:hAnsiTheme="minorHAnsi" w:cs="Calibri"/>
          <w:color w:val="000000"/>
          <w:lang w:eastAsia="en-GB"/>
        </w:rPr>
        <w:t>Continuous</w:t>
      </w:r>
      <w:r>
        <w:rPr>
          <w:rFonts w:asciiTheme="minorHAnsi" w:eastAsia="Times New Roman" w:hAnsiTheme="minorHAnsi" w:cs="Calibri"/>
          <w:color w:val="000000"/>
          <w:lang w:eastAsia="en-GB"/>
        </w:rPr>
        <w:t xml:space="preserve"> improvement</w:t>
      </w:r>
      <w:r w:rsidRPr="00FE0E48">
        <w:rPr>
          <w:rFonts w:asciiTheme="minorHAnsi" w:eastAsia="Times New Roman" w:hAnsiTheme="minorHAnsi" w:cs="Calibri"/>
          <w:color w:val="000000"/>
          <w:lang w:eastAsia="en-GB"/>
        </w:rPr>
        <w:t xml:space="preserve"> </w:t>
      </w:r>
      <w:r w:rsidRPr="00CE50DD">
        <w:rPr>
          <w:rFonts w:asciiTheme="minorHAnsi" w:eastAsia="Times New Roman" w:hAnsiTheme="minorHAnsi" w:cs="Calibri"/>
          <w:color w:val="000000"/>
          <w:lang w:eastAsia="en-GB"/>
        </w:rPr>
        <w:t>makes</w:t>
      </w:r>
      <w:r w:rsidRPr="00FE0E48">
        <w:rPr>
          <w:rFonts w:asciiTheme="minorHAnsi" w:eastAsia="Times New Roman" w:hAnsiTheme="minorHAnsi" w:cs="Calibri"/>
          <w:color w:val="000000"/>
          <w:lang w:eastAsia="en-GB"/>
        </w:rPr>
        <w:t xml:space="preserve"> performance better, </w:t>
      </w:r>
      <w:proofErr w:type="gramStart"/>
      <w:r w:rsidRPr="00FE0E48">
        <w:rPr>
          <w:rFonts w:asciiTheme="minorHAnsi" w:eastAsia="Times New Roman" w:hAnsiTheme="minorHAnsi" w:cs="Calibri"/>
          <w:color w:val="000000"/>
          <w:lang w:eastAsia="en-GB"/>
        </w:rPr>
        <w:t>faster</w:t>
      </w:r>
      <w:proofErr w:type="gramEnd"/>
      <w:r w:rsidRPr="00FE0E48">
        <w:rPr>
          <w:rFonts w:asciiTheme="minorHAnsi" w:eastAsia="Times New Roman" w:hAnsiTheme="minorHAnsi" w:cs="Calibri"/>
          <w:color w:val="000000"/>
          <w:lang w:eastAsia="en-GB"/>
        </w:rPr>
        <w:t xml:space="preserve"> and cheaper for customers</w:t>
      </w:r>
      <w:r w:rsidRPr="00CE50DD">
        <w:rPr>
          <w:rFonts w:asciiTheme="minorHAnsi" w:eastAsia="Times New Roman" w:hAnsiTheme="minorHAnsi" w:cs="Calibri"/>
          <w:color w:val="000000"/>
          <w:lang w:eastAsia="en-GB"/>
        </w:rPr>
        <w:t xml:space="preserve"> and</w:t>
      </w:r>
      <w:r w:rsidRPr="00FE0E48">
        <w:rPr>
          <w:rFonts w:asciiTheme="minorHAnsi" w:eastAsia="Times New Roman" w:hAnsiTheme="minorHAnsi" w:cs="Calibri"/>
          <w:color w:val="000000"/>
          <w:lang w:eastAsia="en-GB"/>
        </w:rPr>
        <w:t xml:space="preserve"> </w:t>
      </w:r>
      <w:r w:rsidRPr="00CE50DD">
        <w:rPr>
          <w:rFonts w:asciiTheme="minorHAnsi" w:eastAsia="Times New Roman" w:hAnsiTheme="minorHAnsi" w:cs="Calibri"/>
          <w:color w:val="000000"/>
          <w:lang w:eastAsia="en-GB"/>
        </w:rPr>
        <w:t>c</w:t>
      </w:r>
      <w:r w:rsidRPr="00FE0E48">
        <w:rPr>
          <w:rFonts w:asciiTheme="minorHAnsi" w:eastAsia="Times New Roman" w:hAnsiTheme="minorHAnsi" w:cs="Calibri"/>
          <w:color w:val="000000"/>
          <w:lang w:eastAsia="en-GB"/>
        </w:rPr>
        <w:t xml:space="preserve">hange management </w:t>
      </w:r>
      <w:r w:rsidRPr="00CE50DD">
        <w:rPr>
          <w:rFonts w:asciiTheme="minorHAnsi" w:eastAsia="Times New Roman" w:hAnsiTheme="minorHAnsi" w:cs="Calibri"/>
          <w:color w:val="000000"/>
          <w:lang w:eastAsia="en-GB"/>
        </w:rPr>
        <w:t>is</w:t>
      </w:r>
      <w:r w:rsidRPr="00FE0E48">
        <w:rPr>
          <w:rFonts w:asciiTheme="minorHAnsi" w:eastAsia="Times New Roman" w:hAnsiTheme="minorHAnsi" w:cs="Calibri"/>
          <w:color w:val="000000"/>
          <w:lang w:eastAsia="en-GB"/>
        </w:rPr>
        <w:t xml:space="preserve"> where the HR professional proposes an idea and uses persuasion to make it happen</w:t>
      </w:r>
      <w:r w:rsidRPr="00CE50DD">
        <w:rPr>
          <w:rFonts w:asciiTheme="minorHAnsi" w:eastAsia="Times New Roman" w:hAnsiTheme="minorHAnsi" w:cs="Calibri"/>
          <w:color w:val="000000"/>
          <w:lang w:eastAsia="en-GB"/>
        </w:rPr>
        <w:t>. These both add value</w:t>
      </w:r>
      <w:r w:rsidRPr="00FE0E48">
        <w:rPr>
          <w:rFonts w:asciiTheme="minorHAnsi" w:eastAsia="Times New Roman" w:hAnsiTheme="minorHAnsi" w:cs="Calibri"/>
          <w:color w:val="000000"/>
          <w:lang w:eastAsia="en-GB"/>
        </w:rPr>
        <w:t xml:space="preserve"> (Johns and Perkins, 2016, p. 70)</w:t>
      </w:r>
      <w:r w:rsidRPr="00CE50DD">
        <w:rPr>
          <w:rFonts w:asciiTheme="minorHAnsi" w:eastAsia="Times New Roman" w:hAnsiTheme="minorHAnsi" w:cs="Calibri"/>
          <w:color w:val="000000"/>
          <w:lang w:eastAsia="en-GB"/>
        </w:rPr>
        <w:t>.</w:t>
      </w:r>
    </w:p>
    <w:p w14:paraId="534B11A9" w14:textId="77777777" w:rsidR="002504DB" w:rsidRPr="00FE0E48" w:rsidRDefault="002504DB" w:rsidP="002504DB">
      <w:pPr>
        <w:rPr>
          <w:rFonts w:asciiTheme="minorHAnsi" w:eastAsia="Times New Roman" w:hAnsiTheme="minorHAnsi"/>
          <w:sz w:val="24"/>
          <w:szCs w:val="24"/>
          <w:lang w:eastAsia="en-GB"/>
        </w:rPr>
      </w:pPr>
    </w:p>
    <w:p w14:paraId="01F163D4" w14:textId="77777777" w:rsidR="002504DB" w:rsidRPr="00CE50DD" w:rsidRDefault="002504DB" w:rsidP="002504DB">
      <w:pPr>
        <w:rPr>
          <w:rFonts w:asciiTheme="minorHAnsi" w:eastAsia="Times New Roman" w:hAnsiTheme="minorHAnsi" w:cs="Calibri"/>
          <w:color w:val="000000"/>
          <w:lang w:eastAsia="en-GB"/>
        </w:rPr>
      </w:pPr>
      <w:r w:rsidRPr="00FE0E48">
        <w:rPr>
          <w:rFonts w:asciiTheme="minorHAnsi" w:eastAsia="Times New Roman" w:hAnsiTheme="minorHAnsi" w:cs="Calibri"/>
          <w:color w:val="000000"/>
          <w:lang w:eastAsia="en-GB"/>
        </w:rPr>
        <w:t xml:space="preserve">The CIPD promotes the concept of a ‘thinking performer’ (Johns and Perkins, 2016, p. 71). Reilly (2019) states thinking performers are both efficient and effective. Thinking performers contribute to </w:t>
      </w:r>
      <w:proofErr w:type="spellStart"/>
      <w:r w:rsidRPr="00FE0E48">
        <w:rPr>
          <w:rFonts w:asciiTheme="minorHAnsi" w:eastAsia="Times New Roman" w:hAnsiTheme="minorHAnsi" w:cs="Calibri"/>
          <w:color w:val="000000"/>
          <w:lang w:eastAsia="en-GB"/>
        </w:rPr>
        <w:t>organisational</w:t>
      </w:r>
      <w:proofErr w:type="spellEnd"/>
      <w:r w:rsidRPr="00FE0E48">
        <w:rPr>
          <w:rFonts w:asciiTheme="minorHAnsi" w:eastAsia="Times New Roman" w:hAnsiTheme="minorHAnsi" w:cs="Calibri"/>
          <w:color w:val="000000"/>
          <w:lang w:eastAsia="en-GB"/>
        </w:rPr>
        <w:t xml:space="preserve"> purposes, diplomatically challenges how things are done and make changes as required. They network to develop themselves and seek out new ways of thinking/practices to exploit or adapt for the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(Johns and Perkins, 2016, pp. 71-72).</w:t>
      </w:r>
    </w:p>
    <w:p w14:paraId="248F70EB" w14:textId="77777777" w:rsidR="002504DB" w:rsidRPr="00FE0E48" w:rsidRDefault="002504DB" w:rsidP="002504DB">
      <w:pPr>
        <w:rPr>
          <w:rFonts w:asciiTheme="minorHAnsi" w:eastAsia="Times New Roman" w:hAnsiTheme="minorHAnsi"/>
          <w:sz w:val="24"/>
          <w:szCs w:val="24"/>
          <w:lang w:eastAsia="en-GB"/>
        </w:rPr>
      </w:pPr>
    </w:p>
    <w:p w14:paraId="2DEBA3FE" w14:textId="77777777" w:rsidR="002504DB" w:rsidRPr="00CE50DD" w:rsidRDefault="002504DB" w:rsidP="002504DB">
      <w:pPr>
        <w:rPr>
          <w:rFonts w:asciiTheme="minorHAnsi" w:eastAsia="Times New Roman" w:hAnsiTheme="minorHAnsi" w:cs="Calibri"/>
          <w:color w:val="000000"/>
          <w:lang w:eastAsia="en-GB"/>
        </w:rPr>
      </w:pPr>
      <w:r w:rsidRPr="00FE0E48">
        <w:rPr>
          <w:rFonts w:asciiTheme="minorHAnsi" w:eastAsia="Times New Roman" w:hAnsiTheme="minorHAnsi" w:cs="Calibri"/>
          <w:color w:val="000000"/>
          <w:lang w:eastAsia="en-GB"/>
        </w:rPr>
        <w:t>A profession can be taught/learned and is theory based, the practitioner has the expertise to apply knowledge and judgement and follows a code of conduct or ethics (Johns and Perkins, 2016, p. 75). Therefore, HR is often believed to be a profession and the CIPD have provided a HR Profession Map to guide effective HR professionals.</w:t>
      </w:r>
    </w:p>
    <w:p w14:paraId="43FF0FBB" w14:textId="77777777" w:rsidR="002504DB" w:rsidRPr="00FE0E48" w:rsidRDefault="002504DB" w:rsidP="002504DB">
      <w:pPr>
        <w:rPr>
          <w:rFonts w:asciiTheme="minorHAnsi" w:eastAsia="Times New Roman" w:hAnsiTheme="minorHAnsi"/>
          <w:sz w:val="24"/>
          <w:szCs w:val="24"/>
          <w:lang w:eastAsia="en-GB"/>
        </w:rPr>
      </w:pPr>
    </w:p>
    <w:p w14:paraId="2B0B4536" w14:textId="77777777" w:rsidR="002504DB" w:rsidRPr="00CE50DD" w:rsidRDefault="002504DB" w:rsidP="002504DB">
      <w:pPr>
        <w:rPr>
          <w:rFonts w:asciiTheme="minorHAnsi" w:eastAsia="Times New Roman" w:hAnsiTheme="minorHAnsi" w:cs="Calibri"/>
          <w:color w:val="000000"/>
          <w:lang w:eastAsia="en-GB"/>
        </w:rPr>
      </w:pPr>
      <w:r w:rsidRPr="00FE0E48">
        <w:rPr>
          <w:rFonts w:asciiTheme="minorHAnsi" w:eastAsia="Times New Roman" w:hAnsiTheme="minorHAnsi" w:cs="Calibri"/>
          <w:color w:val="000000"/>
          <w:lang w:eastAsia="en-GB"/>
        </w:rPr>
        <w:t xml:space="preserve">The CIPD 2013 Profession Map contains four bands to determine where you are with your HR career. Band one involves administrative duties, managing information and being customer orientated. Band 2 involves advising/managing HR issues and being knowledgeable of the evaluation process and coming up with solutions. Band 3 involves leading a professional area where you address HR challenges over a long period for an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Band 4 is also a leader, but their responsibilities include developing and delivering a HR strategy. </w:t>
      </w:r>
    </w:p>
    <w:p w14:paraId="6A6AFF02" w14:textId="77777777" w:rsidR="002504DB" w:rsidRPr="00FE0E48" w:rsidRDefault="002504DB" w:rsidP="002504DB">
      <w:pPr>
        <w:rPr>
          <w:rFonts w:asciiTheme="minorHAnsi" w:eastAsia="Times New Roman" w:hAnsiTheme="minorHAnsi"/>
          <w:sz w:val="24"/>
          <w:szCs w:val="24"/>
          <w:lang w:eastAsia="en-GB"/>
        </w:rPr>
      </w:pPr>
    </w:p>
    <w:p w14:paraId="25C5DA20" w14:textId="77777777" w:rsidR="002504DB" w:rsidRPr="00FE0E48" w:rsidRDefault="002504DB" w:rsidP="002504DB">
      <w:pPr>
        <w:rPr>
          <w:rFonts w:asciiTheme="minorHAnsi" w:eastAsia="Times New Roman" w:hAnsiTheme="minorHAnsi"/>
          <w:sz w:val="24"/>
          <w:szCs w:val="24"/>
          <w:lang w:eastAsia="en-GB"/>
        </w:rPr>
      </w:pPr>
      <w:r w:rsidRPr="00FE0E48">
        <w:rPr>
          <w:rFonts w:asciiTheme="minorHAnsi" w:eastAsia="Times New Roman" w:hAnsiTheme="minorHAnsi" w:cs="Calibri"/>
          <w:color w:val="000000"/>
          <w:lang w:eastAsia="en-GB"/>
        </w:rPr>
        <w:t>There are 10 professional areas described in the CIPD 2013 Profession Map. The first two are at the core of the map. Insights, strategy</w:t>
      </w:r>
      <w:r>
        <w:rPr>
          <w:rFonts w:asciiTheme="minorHAnsi" w:eastAsia="Times New Roman" w:hAnsiTheme="minorHAnsi" w:cs="Calibri"/>
          <w:color w:val="000000"/>
          <w:lang w:eastAsia="en-GB"/>
        </w:rPr>
        <w:t>,</w:t>
      </w:r>
      <w:r w:rsidRPr="00FE0E48">
        <w:rPr>
          <w:rFonts w:asciiTheme="minorHAnsi" w:eastAsia="Times New Roman" w:hAnsiTheme="minorHAnsi" w:cs="Calibri"/>
          <w:color w:val="000000"/>
          <w:lang w:eastAsia="en-GB"/>
        </w:rPr>
        <w:t xml:space="preserve"> and solution means by understanding and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you can create a strategy best suited for the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that will help it meet its needs for the present and future. Leading HR involves acting as a role model and making sure that the HR contribution is </w:t>
      </w:r>
      <w:proofErr w:type="spellStart"/>
      <w:r w:rsidRPr="00FE0E48">
        <w:rPr>
          <w:rFonts w:asciiTheme="minorHAnsi" w:eastAsia="Times New Roman" w:hAnsiTheme="minorHAnsi" w:cs="Calibri"/>
          <w:color w:val="000000"/>
          <w:lang w:eastAsia="en-GB"/>
        </w:rPr>
        <w:t>maximised</w:t>
      </w:r>
      <w:proofErr w:type="spellEnd"/>
      <w:r w:rsidRPr="00FE0E48">
        <w:rPr>
          <w:rFonts w:asciiTheme="minorHAnsi" w:eastAsia="Times New Roman" w:hAnsiTheme="minorHAnsi" w:cs="Calibri"/>
          <w:color w:val="000000"/>
          <w:lang w:eastAsia="en-GB"/>
        </w:rPr>
        <w:t xml:space="preserve"> from your personal efforts and by supporting your colleagues.</w:t>
      </w:r>
    </w:p>
    <w:p w14:paraId="324DD4C5" w14:textId="77777777" w:rsidR="002504DB" w:rsidRPr="00FE0E48" w:rsidRDefault="002504DB" w:rsidP="002504DB">
      <w:pPr>
        <w:rPr>
          <w:rFonts w:asciiTheme="minorHAnsi" w:eastAsia="Times New Roman" w:hAnsiTheme="minorHAnsi"/>
          <w:sz w:val="24"/>
          <w:szCs w:val="24"/>
          <w:lang w:eastAsia="en-GB"/>
        </w:rPr>
      </w:pPr>
    </w:p>
    <w:p w14:paraId="6EE8468E" w14:textId="77777777" w:rsidR="002504DB" w:rsidRPr="00CE50DD" w:rsidRDefault="002504DB" w:rsidP="002504DB">
      <w:pPr>
        <w:rPr>
          <w:rFonts w:asciiTheme="minorHAnsi" w:eastAsia="Times New Roman" w:hAnsiTheme="minorHAnsi" w:cs="Calibri"/>
          <w:color w:val="000000"/>
          <w:lang w:eastAsia="en-GB"/>
        </w:rPr>
      </w:pPr>
      <w:r w:rsidRPr="00FE0E48">
        <w:rPr>
          <w:rFonts w:asciiTheme="minorHAnsi" w:eastAsia="Times New Roman" w:hAnsiTheme="minorHAnsi" w:cs="Calibri"/>
          <w:color w:val="000000"/>
          <w:lang w:eastAsia="en-GB"/>
        </w:rPr>
        <w:lastRenderedPageBreak/>
        <w:t xml:space="preserve">The other eight professional areas surround the two at the core.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Design means looking at how the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is currently designed and finding improvements.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Development means by aligning strategy, processes</w:t>
      </w:r>
      <w:r>
        <w:rPr>
          <w:rFonts w:asciiTheme="minorHAnsi" w:eastAsia="Times New Roman" w:hAnsiTheme="minorHAnsi" w:cs="Calibri"/>
          <w:color w:val="000000"/>
          <w:lang w:eastAsia="en-GB"/>
        </w:rPr>
        <w:t>,</w:t>
      </w:r>
      <w:r w:rsidRPr="00FE0E48">
        <w:rPr>
          <w:rFonts w:asciiTheme="minorHAnsi" w:eastAsia="Times New Roman" w:hAnsiTheme="minorHAnsi" w:cs="Calibri"/>
          <w:color w:val="000000"/>
          <w:lang w:eastAsia="en-GB"/>
        </w:rPr>
        <w:t xml:space="preserve"> and culture to keep up with the changing business climate, the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can reach its goals. Resourcing and Talent Planning mean</w:t>
      </w:r>
      <w:r>
        <w:rPr>
          <w:rFonts w:asciiTheme="minorHAnsi" w:eastAsia="Times New Roman" w:hAnsiTheme="minorHAnsi" w:cs="Calibri"/>
          <w:color w:val="000000"/>
          <w:lang w:eastAsia="en-GB"/>
        </w:rPr>
        <w:t>s</w:t>
      </w:r>
      <w:r w:rsidRPr="00FE0E48">
        <w:rPr>
          <w:rFonts w:asciiTheme="minorHAnsi" w:eastAsia="Times New Roman" w:hAnsiTheme="minorHAnsi" w:cs="Calibri"/>
          <w:color w:val="000000"/>
          <w:lang w:eastAsia="en-GB"/>
        </w:rPr>
        <w:t xml:space="preserve"> making sure that resources, </w:t>
      </w:r>
      <w:proofErr w:type="gramStart"/>
      <w:r w:rsidRPr="00FE0E48">
        <w:rPr>
          <w:rFonts w:asciiTheme="minorHAnsi" w:eastAsia="Times New Roman" w:hAnsiTheme="minorHAnsi" w:cs="Calibri"/>
          <w:color w:val="000000"/>
          <w:lang w:eastAsia="en-GB"/>
        </w:rPr>
        <w:t>capabilities</w:t>
      </w:r>
      <w:proofErr w:type="gramEnd"/>
      <w:r w:rsidRPr="00FE0E48">
        <w:rPr>
          <w:rFonts w:asciiTheme="minorHAnsi" w:eastAsia="Times New Roman" w:hAnsiTheme="minorHAnsi" w:cs="Calibri"/>
          <w:color w:val="000000"/>
          <w:lang w:eastAsia="en-GB"/>
        </w:rPr>
        <w:t xml:space="preserve"> and talent are correct for the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to reach its ambitions currently and in the future. Learning and Development involves making sure that teams and individuals in the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meet the capabilities and have the knowledge to meet the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requirements. This is ongoing so it</w:t>
      </w:r>
      <w:r>
        <w:rPr>
          <w:rFonts w:asciiTheme="minorHAnsi" w:eastAsia="Times New Roman" w:hAnsiTheme="minorHAnsi" w:cs="Calibri"/>
          <w:color w:val="000000"/>
          <w:lang w:eastAsia="en-GB"/>
        </w:rPr>
        <w:t xml:space="preserve"> is</w:t>
      </w:r>
      <w:r w:rsidRPr="00FE0E48">
        <w:rPr>
          <w:rFonts w:asciiTheme="minorHAnsi" w:eastAsia="Times New Roman" w:hAnsiTheme="minorHAnsi" w:cs="Calibri"/>
          <w:color w:val="000000"/>
          <w:lang w:eastAsia="en-GB"/>
        </w:rPr>
        <w:t xml:space="preserve"> important to create a culture of learning, for example, by providing training courses. Performance and Reward means by rewarding employees based on their skills and performance this creates an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that achieves highly as it gives employees an incentive to do well. Employee Engagement involves making sure employees have a strong connection to their team, work and the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so their work can make them more fulfilled. By employees feeling more fulfilled by their work, they are more likely to contribute to the objectives of the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Employee Relations where the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is built on trust, respect and everyone is treated fairly. All employees must be managed by relevant law. Service Delivery and Information means ensuring that you perform your role with high standards and provide information to the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that can help them improve.</w:t>
      </w:r>
    </w:p>
    <w:p w14:paraId="5FE7B03E" w14:textId="77777777" w:rsidR="002504DB" w:rsidRPr="00FE0E48" w:rsidRDefault="002504DB" w:rsidP="002504DB">
      <w:pPr>
        <w:rPr>
          <w:rFonts w:asciiTheme="minorHAnsi" w:eastAsia="Times New Roman" w:hAnsiTheme="minorHAnsi"/>
          <w:sz w:val="24"/>
          <w:szCs w:val="24"/>
          <w:lang w:eastAsia="en-GB"/>
        </w:rPr>
      </w:pPr>
    </w:p>
    <w:p w14:paraId="566121B3" w14:textId="77777777" w:rsidR="002504DB" w:rsidRPr="00CE50DD" w:rsidRDefault="002504DB" w:rsidP="002504DB">
      <w:pPr>
        <w:rPr>
          <w:rFonts w:asciiTheme="minorHAnsi" w:eastAsia="Times New Roman" w:hAnsiTheme="minorHAnsi" w:cs="Calibri"/>
          <w:color w:val="000000"/>
          <w:lang w:eastAsia="en-GB"/>
        </w:rPr>
      </w:pPr>
      <w:r w:rsidRPr="00FE0E48">
        <w:rPr>
          <w:rFonts w:asciiTheme="minorHAnsi" w:eastAsia="Times New Roman" w:hAnsiTheme="minorHAnsi" w:cs="Calibri"/>
          <w:color w:val="000000"/>
          <w:lang w:eastAsia="en-GB"/>
        </w:rPr>
        <w:t xml:space="preserve">Around the ten professional areas are the 8 </w:t>
      </w:r>
      <w:proofErr w:type="spellStart"/>
      <w:r w:rsidRPr="00FE0E48">
        <w:rPr>
          <w:rFonts w:asciiTheme="minorHAnsi" w:eastAsia="Times New Roman" w:hAnsiTheme="minorHAnsi" w:cs="Calibri"/>
          <w:color w:val="000000"/>
          <w:lang w:eastAsia="en-GB"/>
        </w:rPr>
        <w:t>behaviours</w:t>
      </w:r>
      <w:proofErr w:type="spellEnd"/>
      <w:r w:rsidRPr="00FE0E48">
        <w:rPr>
          <w:rFonts w:asciiTheme="minorHAnsi" w:eastAsia="Times New Roman" w:hAnsiTheme="minorHAnsi" w:cs="Calibri"/>
          <w:color w:val="000000"/>
          <w:lang w:eastAsia="en-GB"/>
        </w:rPr>
        <w:t xml:space="preserve">. Decisive thinkers gather information to </w:t>
      </w:r>
      <w:proofErr w:type="spellStart"/>
      <w:r w:rsidRPr="00FE0E48">
        <w:rPr>
          <w:rFonts w:asciiTheme="minorHAnsi" w:eastAsia="Times New Roman" w:hAnsiTheme="minorHAnsi" w:cs="Calibri"/>
          <w:color w:val="000000"/>
          <w:lang w:eastAsia="en-GB"/>
        </w:rPr>
        <w:t>analyse</w:t>
      </w:r>
      <w:proofErr w:type="spellEnd"/>
      <w:r w:rsidRPr="00FE0E48">
        <w:rPr>
          <w:rFonts w:asciiTheme="minorHAnsi" w:eastAsia="Times New Roman" w:hAnsiTheme="minorHAnsi" w:cs="Calibri"/>
          <w:color w:val="000000"/>
          <w:lang w:eastAsia="en-GB"/>
        </w:rPr>
        <w:t xml:space="preserve"> to make informed decisions rapidly. A HR professional must be curious meaning they must be open-minded and looking towards the future. They must also be a skilled influencer who is able to gain support from stakeholders to benefit the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An example of these would be to champion a new way of working, such as, flexible working. The HR professional could see that this may benefit the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in the future and must convince stakeholders to try something new. To be personally credible you must show professionalism and have the knowledge to do your job correctly. By going on training courses and sharing your knowledge with others can help with this. To be collaborative means you can work with a diverse range of people and respect different views </w:t>
      </w:r>
      <w:proofErr w:type="gramStart"/>
      <w:r w:rsidRPr="00FE0E48">
        <w:rPr>
          <w:rFonts w:asciiTheme="minorHAnsi" w:eastAsia="Times New Roman" w:hAnsiTheme="minorHAnsi" w:cs="Calibri"/>
          <w:color w:val="000000"/>
          <w:lang w:eastAsia="en-GB"/>
        </w:rPr>
        <w:t>in order to</w:t>
      </w:r>
      <w:proofErr w:type="gramEnd"/>
      <w:r w:rsidRPr="00FE0E48">
        <w:rPr>
          <w:rFonts w:asciiTheme="minorHAnsi" w:eastAsia="Times New Roman" w:hAnsiTheme="minorHAnsi" w:cs="Calibri"/>
          <w:color w:val="000000"/>
          <w:lang w:eastAsia="en-GB"/>
        </w:rPr>
        <w:t xml:space="preserve"> bring different ideas to help the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progress. Someone who is driven to deliver is determined to meet requirements despite setbacks. Having courage to challenge means you can speak up for what is right, for example, when someone behaves unlawfully or unethically. This is a requirement from the CIPDs code of professional conduct under stewardship (CIPD, 2020). Finally, a HR professional must be a role model by leading by example.</w:t>
      </w:r>
    </w:p>
    <w:p w14:paraId="6756AE6F" w14:textId="77777777" w:rsidR="002504DB" w:rsidRPr="00FE0E48" w:rsidRDefault="002504DB" w:rsidP="002504DB">
      <w:pPr>
        <w:rPr>
          <w:rFonts w:asciiTheme="minorHAnsi" w:eastAsia="Times New Roman" w:hAnsiTheme="minorHAnsi"/>
          <w:sz w:val="24"/>
          <w:szCs w:val="24"/>
          <w:lang w:eastAsia="en-GB"/>
        </w:rPr>
      </w:pPr>
    </w:p>
    <w:p w14:paraId="036ED36F" w14:textId="77777777" w:rsidR="002504DB" w:rsidRPr="00CE50DD" w:rsidRDefault="002504DB" w:rsidP="002504DB">
      <w:pPr>
        <w:rPr>
          <w:rFonts w:asciiTheme="minorHAnsi" w:eastAsia="Times New Roman" w:hAnsiTheme="minorHAnsi" w:cs="Calibri"/>
          <w:color w:val="000000"/>
          <w:lang w:eastAsia="en-GB"/>
        </w:rPr>
      </w:pPr>
      <w:r w:rsidRPr="00FE0E48">
        <w:rPr>
          <w:rFonts w:asciiTheme="minorHAnsi" w:eastAsia="Times New Roman" w:hAnsiTheme="minorHAnsi" w:cs="Calibri"/>
          <w:color w:val="000000"/>
          <w:lang w:eastAsia="en-GB"/>
        </w:rPr>
        <w:t xml:space="preserve">There is a new 2018 CIPD Profession Map which has purpose in the </w:t>
      </w:r>
      <w:proofErr w:type="spellStart"/>
      <w:r w:rsidRPr="00FE0E48">
        <w:rPr>
          <w:rFonts w:asciiTheme="minorHAnsi" w:eastAsia="Times New Roman" w:hAnsiTheme="minorHAnsi" w:cs="Calibri"/>
          <w:color w:val="000000"/>
          <w:lang w:eastAsia="en-GB"/>
        </w:rPr>
        <w:t>centre</w:t>
      </w:r>
      <w:proofErr w:type="spellEnd"/>
      <w:r w:rsidRPr="00FE0E48">
        <w:rPr>
          <w:rFonts w:asciiTheme="minorHAnsi" w:eastAsia="Times New Roman" w:hAnsiTheme="minorHAnsi" w:cs="Calibri"/>
          <w:color w:val="000000"/>
          <w:lang w:eastAsia="en-GB"/>
        </w:rPr>
        <w:t xml:space="preserve"> which is to champion better work and working lives. Surrounding this are Principles Led meaning to see beyond rules and do what is right, Evidence-based meaning to support your judgement with strong evidence, and Outcomes-driven meaning to make a positive difference at every level. </w:t>
      </w:r>
      <w:r w:rsidRPr="00CE50DD">
        <w:rPr>
          <w:rFonts w:asciiTheme="minorHAnsi" w:eastAsia="Times New Roman" w:hAnsiTheme="minorHAnsi" w:cs="Calibri"/>
          <w:color w:val="000000"/>
          <w:lang w:eastAsia="en-GB"/>
        </w:rPr>
        <w:t>There</w:t>
      </w:r>
      <w:r w:rsidRPr="00FE0E48">
        <w:rPr>
          <w:rFonts w:asciiTheme="minorHAnsi" w:eastAsia="Times New Roman" w:hAnsiTheme="minorHAnsi" w:cs="Calibri"/>
          <w:color w:val="000000"/>
          <w:lang w:eastAsia="en-GB"/>
        </w:rPr>
        <w:t xml:space="preserve"> are six core knowledges, eight core </w:t>
      </w:r>
      <w:proofErr w:type="spellStart"/>
      <w:r w:rsidRPr="00FE0E48">
        <w:rPr>
          <w:rFonts w:asciiTheme="minorHAnsi" w:eastAsia="Times New Roman" w:hAnsiTheme="minorHAnsi" w:cs="Calibri"/>
          <w:color w:val="000000"/>
          <w:lang w:eastAsia="en-GB"/>
        </w:rPr>
        <w:t>behaviours</w:t>
      </w:r>
      <w:proofErr w:type="spellEnd"/>
      <w:r w:rsidRPr="00FE0E48">
        <w:rPr>
          <w:rFonts w:asciiTheme="minorHAnsi" w:eastAsia="Times New Roman" w:hAnsiTheme="minorHAnsi" w:cs="Calibri"/>
          <w:color w:val="000000"/>
          <w:lang w:eastAsia="en-GB"/>
        </w:rPr>
        <w:t xml:space="preserve"> and nine specialist knowledges.</w:t>
      </w:r>
    </w:p>
    <w:p w14:paraId="4DB20D82" w14:textId="77777777" w:rsidR="002504DB" w:rsidRPr="00FE0E48" w:rsidRDefault="002504DB" w:rsidP="002504DB">
      <w:pPr>
        <w:rPr>
          <w:rFonts w:asciiTheme="minorHAnsi" w:eastAsia="Times New Roman" w:hAnsiTheme="minorHAnsi"/>
          <w:sz w:val="24"/>
          <w:szCs w:val="24"/>
          <w:lang w:eastAsia="en-GB"/>
        </w:rPr>
      </w:pPr>
    </w:p>
    <w:p w14:paraId="42BD194E" w14:textId="77777777" w:rsidR="002504DB" w:rsidRPr="00CE50DD" w:rsidRDefault="002504DB" w:rsidP="002504DB">
      <w:pPr>
        <w:rPr>
          <w:rFonts w:asciiTheme="minorHAnsi" w:eastAsia="Times New Roman" w:hAnsiTheme="minorHAnsi" w:cs="Calibri"/>
          <w:color w:val="000000"/>
          <w:u w:val="single"/>
          <w:lang w:eastAsia="en-GB"/>
        </w:rPr>
      </w:pPr>
      <w:r w:rsidRPr="00FE0E48">
        <w:rPr>
          <w:rFonts w:asciiTheme="minorHAnsi" w:eastAsia="Times New Roman" w:hAnsiTheme="minorHAnsi" w:cs="Calibri"/>
          <w:color w:val="000000"/>
          <w:u w:val="single"/>
          <w:lang w:eastAsia="en-GB"/>
        </w:rPr>
        <w:t>Conclusion</w:t>
      </w:r>
    </w:p>
    <w:p w14:paraId="6B80A072" w14:textId="77777777" w:rsidR="002504DB" w:rsidRPr="00FE0E48" w:rsidRDefault="002504DB" w:rsidP="002504DB">
      <w:pPr>
        <w:rPr>
          <w:rFonts w:asciiTheme="minorHAnsi" w:eastAsia="Times New Roman" w:hAnsiTheme="minorHAnsi"/>
          <w:sz w:val="24"/>
          <w:szCs w:val="24"/>
          <w:lang w:eastAsia="en-GB"/>
        </w:rPr>
      </w:pPr>
    </w:p>
    <w:p w14:paraId="409830D2" w14:textId="77777777" w:rsidR="002504DB" w:rsidRPr="00FE0E48" w:rsidRDefault="002504DB" w:rsidP="002504DB">
      <w:pPr>
        <w:rPr>
          <w:rFonts w:asciiTheme="minorHAnsi" w:eastAsia="Times New Roman" w:hAnsiTheme="minorHAnsi"/>
          <w:sz w:val="24"/>
          <w:szCs w:val="24"/>
          <w:lang w:eastAsia="en-GB"/>
        </w:rPr>
      </w:pPr>
      <w:r w:rsidRPr="00FE0E48">
        <w:rPr>
          <w:rFonts w:asciiTheme="minorHAnsi" w:eastAsia="Times New Roman" w:hAnsiTheme="minorHAnsi" w:cs="Calibri"/>
          <w:color w:val="000000"/>
          <w:lang w:eastAsia="en-GB"/>
        </w:rPr>
        <w:t xml:space="preserve">To be a successful HR professional you must not only carry out administrative tasks but also think about what you are doing. You must add value to an </w:t>
      </w:r>
      <w:proofErr w:type="spellStart"/>
      <w:r w:rsidRPr="00FE0E48">
        <w:rPr>
          <w:rFonts w:asciiTheme="minorHAnsi" w:eastAsia="Times New Roman" w:hAnsiTheme="minorHAnsi" w:cs="Calibri"/>
          <w:color w:val="000000"/>
          <w:lang w:eastAsia="en-GB"/>
        </w:rPr>
        <w:t>organisation</w:t>
      </w:r>
      <w:proofErr w:type="spellEnd"/>
      <w:r w:rsidRPr="00FE0E48">
        <w:rPr>
          <w:rFonts w:asciiTheme="minorHAnsi" w:eastAsia="Times New Roman" w:hAnsiTheme="minorHAnsi" w:cs="Calibri"/>
          <w:color w:val="000000"/>
          <w:lang w:eastAsia="en-GB"/>
        </w:rPr>
        <w:t xml:space="preserve"> and the CIPD 2013 Profession Map describes how this can be achieved by following the professional areas and </w:t>
      </w:r>
      <w:proofErr w:type="spellStart"/>
      <w:r w:rsidRPr="00FE0E48">
        <w:rPr>
          <w:rFonts w:asciiTheme="minorHAnsi" w:eastAsia="Times New Roman" w:hAnsiTheme="minorHAnsi" w:cs="Calibri"/>
          <w:color w:val="000000"/>
          <w:lang w:eastAsia="en-GB"/>
        </w:rPr>
        <w:t>behaviours</w:t>
      </w:r>
      <w:proofErr w:type="spellEnd"/>
      <w:r w:rsidRPr="00FE0E48">
        <w:rPr>
          <w:rFonts w:asciiTheme="minorHAnsi" w:eastAsia="Times New Roman" w:hAnsiTheme="minorHAnsi" w:cs="Calibri"/>
          <w:color w:val="000000"/>
          <w:lang w:eastAsia="en-GB"/>
        </w:rPr>
        <w:t>.</w:t>
      </w:r>
    </w:p>
    <w:p w14:paraId="2995C86C" w14:textId="77777777" w:rsidR="002504DB" w:rsidRPr="00CE50DD" w:rsidRDefault="002504DB" w:rsidP="002504DB">
      <w:pPr>
        <w:spacing w:after="160"/>
        <w:rPr>
          <w:rFonts w:asciiTheme="minorHAnsi" w:eastAsia="Times New Roman" w:hAnsiTheme="minorHAnsi" w:cs="Calibri"/>
          <w:color w:val="000000"/>
          <w:lang w:val="en-GB" w:eastAsia="en-GB"/>
        </w:rPr>
      </w:pPr>
    </w:p>
    <w:p w14:paraId="7236B2CB" w14:textId="77777777" w:rsidR="002504DB" w:rsidRPr="00CE50DD" w:rsidRDefault="002504DB" w:rsidP="002504DB">
      <w:pPr>
        <w:spacing w:after="160"/>
        <w:rPr>
          <w:rFonts w:asciiTheme="minorHAnsi" w:eastAsia="Times New Roman" w:hAnsiTheme="minorHAnsi" w:cs="Calibri"/>
          <w:color w:val="000000"/>
          <w:lang w:val="en-GB" w:eastAsia="en-GB"/>
        </w:rPr>
      </w:pPr>
    </w:p>
    <w:p w14:paraId="3776149A" w14:textId="77777777" w:rsidR="002504DB" w:rsidRPr="00CE50DD" w:rsidRDefault="002504DB" w:rsidP="002504DB">
      <w:pPr>
        <w:spacing w:after="160"/>
        <w:rPr>
          <w:rFonts w:asciiTheme="minorHAnsi" w:eastAsia="Times New Roman" w:hAnsiTheme="minorHAnsi" w:cs="Calibri"/>
          <w:color w:val="000000"/>
          <w:lang w:val="en-GB" w:eastAsia="en-GB"/>
        </w:rPr>
      </w:pPr>
    </w:p>
    <w:p w14:paraId="48011F5A" w14:textId="77777777" w:rsidR="002504DB" w:rsidRPr="00CE50DD" w:rsidRDefault="002504DB" w:rsidP="002504DB">
      <w:pPr>
        <w:spacing w:after="160"/>
        <w:rPr>
          <w:rFonts w:asciiTheme="minorHAnsi" w:eastAsia="Times New Roman" w:hAnsiTheme="minorHAnsi" w:cs="Calibri"/>
          <w:color w:val="000000"/>
          <w:lang w:val="en-GB" w:eastAsia="en-GB"/>
        </w:rPr>
      </w:pPr>
    </w:p>
    <w:p w14:paraId="6E1C9D81" w14:textId="77777777" w:rsidR="002504DB" w:rsidRPr="00CE50DD" w:rsidRDefault="002504DB" w:rsidP="002504DB">
      <w:pPr>
        <w:pStyle w:val="paragraph"/>
        <w:spacing w:before="0" w:beforeAutospacing="0" w:after="0" w:afterAutospacing="0"/>
        <w:textAlignment w:val="baseline"/>
        <w:rPr>
          <w:rStyle w:val="normaltextrun"/>
          <w:rFonts w:asciiTheme="minorHAnsi" w:hAnsiTheme="minorHAnsi" w:cs="Calibri"/>
          <w:sz w:val="22"/>
          <w:szCs w:val="22"/>
        </w:rPr>
      </w:pPr>
    </w:p>
    <w:p w14:paraId="5AD34796" w14:textId="77777777" w:rsidR="002504DB" w:rsidRPr="00CE50DD" w:rsidRDefault="002504DB" w:rsidP="002504DB">
      <w:pPr>
        <w:pStyle w:val="paragraph"/>
        <w:spacing w:before="0" w:beforeAutospacing="0" w:after="0" w:afterAutospacing="0"/>
        <w:textAlignment w:val="baseline"/>
        <w:rPr>
          <w:rStyle w:val="normaltextrun"/>
          <w:rFonts w:asciiTheme="minorHAnsi" w:hAnsiTheme="minorHAnsi" w:cs="Calibri"/>
          <w:sz w:val="22"/>
          <w:szCs w:val="22"/>
          <w:u w:val="single"/>
        </w:rPr>
      </w:pPr>
    </w:p>
    <w:p w14:paraId="766E2AB8" w14:textId="77777777" w:rsidR="002504DB" w:rsidRPr="00CE50DD" w:rsidRDefault="002504DB" w:rsidP="002504DB">
      <w:pPr>
        <w:pStyle w:val="paragraph"/>
        <w:spacing w:before="0" w:beforeAutospacing="0" w:after="0" w:afterAutospacing="0"/>
        <w:textAlignment w:val="baseline"/>
        <w:rPr>
          <w:rStyle w:val="normaltextrun"/>
          <w:rFonts w:asciiTheme="minorHAnsi" w:hAnsiTheme="minorHAnsi" w:cs="Calibri"/>
          <w:sz w:val="22"/>
          <w:szCs w:val="22"/>
          <w:u w:val="single"/>
        </w:rPr>
      </w:pPr>
    </w:p>
    <w:p w14:paraId="7B69BDE4" w14:textId="77777777" w:rsidR="002504DB" w:rsidRPr="002E08E5" w:rsidRDefault="002504DB" w:rsidP="002504DB">
      <w:pPr>
        <w:pStyle w:val="Heading2"/>
        <w:rPr>
          <w:rStyle w:val="normaltextrun"/>
          <w:rFonts w:cs="Calibri"/>
          <w:szCs w:val="24"/>
        </w:rPr>
      </w:pPr>
      <w:bookmarkStart w:id="2" w:name="_Toc60604376"/>
      <w:r w:rsidRPr="002E08E5">
        <w:rPr>
          <w:rStyle w:val="normaltextrun"/>
          <w:rFonts w:cstheme="minorHAnsi"/>
          <w:color w:val="000000"/>
          <w:szCs w:val="24"/>
        </w:rPr>
        <w:t>Activity 2 - References</w:t>
      </w:r>
      <w:bookmarkEnd w:id="2"/>
    </w:p>
    <w:p w14:paraId="22A6C725" w14:textId="77777777" w:rsidR="002504DB" w:rsidRPr="00CE50DD" w:rsidRDefault="002504DB" w:rsidP="002504DB">
      <w:pPr>
        <w:pStyle w:val="paragraph"/>
        <w:spacing w:before="0" w:beforeAutospacing="0" w:after="0" w:afterAutospacing="0"/>
        <w:textAlignment w:val="baseline"/>
        <w:rPr>
          <w:rStyle w:val="normaltextrun"/>
          <w:rFonts w:asciiTheme="minorHAnsi" w:hAnsiTheme="minorHAnsi" w:cs="Calibri"/>
          <w:sz w:val="22"/>
          <w:szCs w:val="22"/>
        </w:rPr>
      </w:pPr>
    </w:p>
    <w:p w14:paraId="73329EE5" w14:textId="77777777" w:rsidR="002504DB" w:rsidRPr="00CE50DD" w:rsidRDefault="002504DB" w:rsidP="002504DB">
      <w:pPr>
        <w:pStyle w:val="paragraph"/>
        <w:spacing w:before="0" w:beforeAutospacing="0" w:after="0" w:afterAutospacing="0"/>
        <w:textAlignment w:val="baseline"/>
        <w:rPr>
          <w:rFonts w:asciiTheme="minorHAnsi" w:hAnsiTheme="minorHAnsi" w:cs="Segoe UI"/>
          <w:sz w:val="18"/>
          <w:szCs w:val="18"/>
        </w:rPr>
      </w:pPr>
      <w:r w:rsidRPr="00CE50DD">
        <w:rPr>
          <w:rStyle w:val="normaltextrun"/>
          <w:rFonts w:asciiTheme="minorHAnsi" w:hAnsiTheme="minorHAnsi" w:cs="Calibri"/>
          <w:sz w:val="22"/>
          <w:szCs w:val="22"/>
        </w:rPr>
        <w:t>Chartered Institute of Personnel and Development (2020). </w:t>
      </w:r>
      <w:r w:rsidRPr="00CE50DD">
        <w:rPr>
          <w:rStyle w:val="normaltextrun"/>
          <w:rFonts w:asciiTheme="minorHAnsi" w:hAnsiTheme="minorHAnsi" w:cs="Calibri"/>
          <w:i/>
          <w:iCs/>
          <w:sz w:val="22"/>
          <w:szCs w:val="22"/>
        </w:rPr>
        <w:t>Code of Professional Conduct. </w:t>
      </w:r>
      <w:r w:rsidRPr="00CE50DD">
        <w:rPr>
          <w:rStyle w:val="normaltextrun"/>
          <w:rFonts w:asciiTheme="minorHAnsi" w:hAnsiTheme="minorHAnsi" w:cs="Calibri"/>
          <w:sz w:val="22"/>
          <w:szCs w:val="22"/>
        </w:rPr>
        <w:t>Available at: </w:t>
      </w:r>
      <w:hyperlink r:id="rId4" w:tgtFrame="_blank" w:history="1">
        <w:r w:rsidRPr="00CE50DD">
          <w:rPr>
            <w:rStyle w:val="normaltextrun"/>
            <w:rFonts w:asciiTheme="minorHAnsi" w:hAnsiTheme="minorHAnsi" w:cs="Calibri"/>
            <w:color w:val="0563C1"/>
            <w:sz w:val="22"/>
            <w:szCs w:val="22"/>
            <w:u w:val="single"/>
          </w:rPr>
          <w:t>https://www.cipd.co.uk/about/what-we-do/professional-standards/code</w:t>
        </w:r>
      </w:hyperlink>
      <w:r w:rsidRPr="00CE50DD">
        <w:rPr>
          <w:rStyle w:val="normaltextrun"/>
          <w:rFonts w:asciiTheme="minorHAnsi" w:hAnsiTheme="minorHAnsi" w:cs="Calibri"/>
          <w:sz w:val="22"/>
          <w:szCs w:val="22"/>
        </w:rPr>
        <w:t> (Accessed: 7 November 2020).</w:t>
      </w:r>
      <w:r w:rsidRPr="00CE50DD">
        <w:rPr>
          <w:rStyle w:val="eop"/>
          <w:rFonts w:asciiTheme="minorHAnsi" w:hAnsiTheme="minorHAnsi" w:cs="Calibri"/>
          <w:sz w:val="22"/>
          <w:szCs w:val="22"/>
        </w:rPr>
        <w:t> </w:t>
      </w:r>
    </w:p>
    <w:p w14:paraId="7806A9D4" w14:textId="77777777" w:rsidR="002504DB" w:rsidRPr="00CE50DD" w:rsidRDefault="002504DB" w:rsidP="002504DB">
      <w:pPr>
        <w:pStyle w:val="paragraph"/>
        <w:spacing w:before="0" w:beforeAutospacing="0" w:after="0" w:afterAutospacing="0"/>
        <w:textAlignment w:val="baseline"/>
        <w:rPr>
          <w:rStyle w:val="normaltextrun"/>
          <w:rFonts w:asciiTheme="minorHAnsi" w:hAnsiTheme="minorHAnsi" w:cs="Calibri"/>
          <w:sz w:val="22"/>
          <w:szCs w:val="22"/>
        </w:rPr>
      </w:pPr>
    </w:p>
    <w:p w14:paraId="32AE26EC" w14:textId="77777777" w:rsidR="002504DB" w:rsidRPr="00CE50DD" w:rsidRDefault="002504DB" w:rsidP="002504DB">
      <w:pPr>
        <w:pStyle w:val="paragraph"/>
        <w:spacing w:before="0" w:beforeAutospacing="0" w:after="0" w:afterAutospacing="0"/>
        <w:textAlignment w:val="baseline"/>
        <w:rPr>
          <w:rStyle w:val="eop"/>
          <w:rFonts w:asciiTheme="minorHAnsi" w:hAnsiTheme="minorHAnsi" w:cs="Calibri"/>
          <w:sz w:val="22"/>
          <w:szCs w:val="22"/>
        </w:rPr>
      </w:pPr>
      <w:r w:rsidRPr="00CE50DD">
        <w:rPr>
          <w:rStyle w:val="normaltextrun"/>
          <w:rFonts w:asciiTheme="minorHAnsi" w:hAnsiTheme="minorHAnsi" w:cs="Calibri"/>
          <w:sz w:val="22"/>
          <w:szCs w:val="22"/>
        </w:rPr>
        <w:t>Chartered Institute of Personnel and Development (2018) </w:t>
      </w:r>
      <w:r w:rsidRPr="00CE50DD">
        <w:rPr>
          <w:rStyle w:val="normaltextrun"/>
          <w:rFonts w:asciiTheme="minorHAnsi" w:hAnsiTheme="minorHAnsi" w:cs="Calibri"/>
          <w:i/>
          <w:iCs/>
          <w:sz w:val="22"/>
          <w:szCs w:val="22"/>
        </w:rPr>
        <w:t>New Profession Map. </w:t>
      </w:r>
      <w:r w:rsidRPr="00CE50DD">
        <w:rPr>
          <w:rStyle w:val="normaltextrun"/>
          <w:rFonts w:asciiTheme="minorHAnsi" w:hAnsiTheme="minorHAnsi" w:cs="Calibri"/>
          <w:sz w:val="22"/>
          <w:szCs w:val="22"/>
        </w:rPr>
        <w:t>Available at: </w:t>
      </w:r>
      <w:hyperlink r:id="rId5" w:tgtFrame="_blank" w:history="1">
        <w:r w:rsidRPr="00CE50DD">
          <w:rPr>
            <w:rStyle w:val="normaltextrun"/>
            <w:rFonts w:asciiTheme="minorHAnsi" w:hAnsiTheme="minorHAnsi" w:cs="Calibri"/>
            <w:color w:val="0563C1"/>
            <w:sz w:val="22"/>
            <w:szCs w:val="22"/>
            <w:u w:val="single"/>
          </w:rPr>
          <w:t>https://peopleprofession.cipd.org/profession-map</w:t>
        </w:r>
      </w:hyperlink>
      <w:r w:rsidRPr="00CE50DD">
        <w:rPr>
          <w:rStyle w:val="normaltextrun"/>
          <w:rFonts w:asciiTheme="minorHAnsi" w:hAnsiTheme="minorHAnsi" w:cs="Calibri"/>
          <w:sz w:val="22"/>
          <w:szCs w:val="22"/>
        </w:rPr>
        <w:t> (Accessed: 30 October 2020).</w:t>
      </w:r>
      <w:r w:rsidRPr="00CE50DD">
        <w:rPr>
          <w:rStyle w:val="eop"/>
          <w:rFonts w:asciiTheme="minorHAnsi" w:hAnsiTheme="minorHAnsi" w:cs="Calibri"/>
          <w:sz w:val="22"/>
          <w:szCs w:val="22"/>
        </w:rPr>
        <w:t> </w:t>
      </w:r>
    </w:p>
    <w:p w14:paraId="5E17FDC8" w14:textId="77777777" w:rsidR="002504DB" w:rsidRPr="00CE50DD" w:rsidRDefault="002504DB" w:rsidP="002504DB">
      <w:pPr>
        <w:pStyle w:val="paragraph"/>
        <w:spacing w:before="0" w:beforeAutospacing="0" w:after="0" w:afterAutospacing="0"/>
        <w:textAlignment w:val="baseline"/>
        <w:rPr>
          <w:rFonts w:asciiTheme="minorHAnsi" w:hAnsiTheme="minorHAnsi" w:cs="Segoe UI"/>
          <w:sz w:val="18"/>
          <w:szCs w:val="18"/>
        </w:rPr>
      </w:pPr>
    </w:p>
    <w:p w14:paraId="596FB786" w14:textId="77777777" w:rsidR="002504DB" w:rsidRPr="00CE50DD" w:rsidRDefault="002504DB" w:rsidP="002504DB">
      <w:pPr>
        <w:pStyle w:val="paragraph"/>
        <w:spacing w:before="0" w:beforeAutospacing="0" w:after="0" w:afterAutospacing="0"/>
        <w:textAlignment w:val="baseline"/>
        <w:rPr>
          <w:rStyle w:val="eop"/>
          <w:rFonts w:asciiTheme="minorHAnsi" w:hAnsiTheme="minorHAnsi" w:cs="Calibri"/>
          <w:sz w:val="22"/>
          <w:szCs w:val="22"/>
        </w:rPr>
      </w:pPr>
      <w:r w:rsidRPr="00CE50DD">
        <w:rPr>
          <w:rStyle w:val="normaltextrun"/>
          <w:rFonts w:asciiTheme="minorHAnsi" w:hAnsiTheme="minorHAnsi" w:cs="Calibri"/>
          <w:sz w:val="22"/>
          <w:szCs w:val="22"/>
        </w:rPr>
        <w:t>Chartered Institute of Personnel and Development (2013) </w:t>
      </w:r>
      <w:r w:rsidRPr="00CE50DD">
        <w:rPr>
          <w:rStyle w:val="normaltextrun"/>
          <w:rFonts w:asciiTheme="minorHAnsi" w:hAnsiTheme="minorHAnsi" w:cs="Calibri"/>
          <w:i/>
          <w:iCs/>
          <w:sz w:val="22"/>
          <w:szCs w:val="22"/>
        </w:rPr>
        <w:t>The 2013 Profession Map. </w:t>
      </w:r>
      <w:r w:rsidRPr="00CE50DD">
        <w:rPr>
          <w:rStyle w:val="normaltextrun"/>
          <w:rFonts w:asciiTheme="minorHAnsi" w:hAnsiTheme="minorHAnsi" w:cs="Calibri"/>
          <w:sz w:val="22"/>
          <w:szCs w:val="22"/>
        </w:rPr>
        <w:t>Available at: </w:t>
      </w:r>
      <w:hyperlink r:id="rId6" w:tgtFrame="_blank" w:history="1">
        <w:r w:rsidRPr="00CE50DD">
          <w:rPr>
            <w:rStyle w:val="normaltextrun"/>
            <w:rFonts w:asciiTheme="minorHAnsi" w:hAnsiTheme="minorHAnsi" w:cs="Calibri"/>
            <w:color w:val="0563C1"/>
            <w:sz w:val="22"/>
            <w:szCs w:val="22"/>
            <w:u w:val="single"/>
          </w:rPr>
          <w:t>https://www.cipd.co.uk/learn/profession-map/2013-profession-map</w:t>
        </w:r>
      </w:hyperlink>
      <w:r w:rsidRPr="00CE50DD">
        <w:rPr>
          <w:rStyle w:val="normaltextrun"/>
          <w:rFonts w:asciiTheme="minorHAnsi" w:hAnsiTheme="minorHAnsi" w:cs="Calibri"/>
          <w:sz w:val="22"/>
          <w:szCs w:val="22"/>
        </w:rPr>
        <w:t> (Accessed: 30 October 2020).</w:t>
      </w:r>
      <w:r w:rsidRPr="00CE50DD">
        <w:rPr>
          <w:rStyle w:val="eop"/>
          <w:rFonts w:asciiTheme="minorHAnsi" w:hAnsiTheme="minorHAnsi" w:cs="Calibri"/>
          <w:sz w:val="22"/>
          <w:szCs w:val="22"/>
        </w:rPr>
        <w:t> </w:t>
      </w:r>
    </w:p>
    <w:p w14:paraId="2DE06FAA" w14:textId="77777777" w:rsidR="002504DB" w:rsidRPr="00CE50DD" w:rsidRDefault="002504DB" w:rsidP="002504DB">
      <w:pPr>
        <w:pStyle w:val="paragraph"/>
        <w:spacing w:before="0" w:beforeAutospacing="0" w:after="0" w:afterAutospacing="0"/>
        <w:textAlignment w:val="baseline"/>
        <w:rPr>
          <w:rFonts w:asciiTheme="minorHAnsi" w:hAnsiTheme="minorHAnsi" w:cs="Segoe UI"/>
          <w:sz w:val="18"/>
          <w:szCs w:val="18"/>
        </w:rPr>
      </w:pPr>
    </w:p>
    <w:p w14:paraId="16289A63" w14:textId="77777777" w:rsidR="002504DB" w:rsidRPr="00CE50DD" w:rsidRDefault="002504DB" w:rsidP="002504DB">
      <w:pPr>
        <w:pStyle w:val="paragraph"/>
        <w:spacing w:before="0" w:beforeAutospacing="0" w:after="0" w:afterAutospacing="0"/>
        <w:textAlignment w:val="baseline"/>
        <w:rPr>
          <w:rStyle w:val="eop"/>
          <w:rFonts w:asciiTheme="minorHAnsi" w:hAnsiTheme="minorHAnsi" w:cs="Calibri"/>
          <w:sz w:val="22"/>
          <w:szCs w:val="22"/>
        </w:rPr>
      </w:pPr>
      <w:r w:rsidRPr="00CE50DD">
        <w:rPr>
          <w:rStyle w:val="normaltextrun"/>
          <w:rFonts w:asciiTheme="minorHAnsi" w:hAnsiTheme="minorHAnsi" w:cs="Calibri"/>
          <w:sz w:val="22"/>
          <w:szCs w:val="22"/>
        </w:rPr>
        <w:t>Johns, T. and Perkins, G. (2016) ‘Developing Professional Practice’, in Taylor, S. and Woodhams, C. (ed.) Studying Human Resource Management. 2nd </w:t>
      </w:r>
      <w:proofErr w:type="spellStart"/>
      <w:r w:rsidRPr="00CE50DD">
        <w:rPr>
          <w:rStyle w:val="normaltextrun"/>
          <w:rFonts w:asciiTheme="minorHAnsi" w:hAnsiTheme="minorHAnsi" w:cs="Calibri"/>
          <w:sz w:val="22"/>
          <w:szCs w:val="22"/>
        </w:rPr>
        <w:t>edn</w:t>
      </w:r>
      <w:proofErr w:type="spellEnd"/>
      <w:r w:rsidRPr="00CE50DD">
        <w:rPr>
          <w:rStyle w:val="normaltextrun"/>
          <w:rFonts w:asciiTheme="minorHAnsi" w:hAnsiTheme="minorHAnsi" w:cs="Calibri"/>
          <w:sz w:val="22"/>
          <w:szCs w:val="22"/>
        </w:rPr>
        <w:t>. London: Charted Institute of Personnel and Development.  </w:t>
      </w:r>
      <w:r w:rsidRPr="00CE50DD">
        <w:rPr>
          <w:rStyle w:val="eop"/>
          <w:rFonts w:asciiTheme="minorHAnsi" w:hAnsiTheme="minorHAnsi" w:cs="Calibri"/>
          <w:sz w:val="22"/>
          <w:szCs w:val="22"/>
        </w:rPr>
        <w:t> </w:t>
      </w:r>
    </w:p>
    <w:p w14:paraId="2EB78256" w14:textId="77777777" w:rsidR="002504DB" w:rsidRPr="00CE50DD" w:rsidRDefault="002504DB" w:rsidP="002504DB">
      <w:pPr>
        <w:pStyle w:val="paragraph"/>
        <w:spacing w:before="0" w:beforeAutospacing="0" w:after="0" w:afterAutospacing="0"/>
        <w:textAlignment w:val="baseline"/>
        <w:rPr>
          <w:rFonts w:asciiTheme="minorHAnsi" w:hAnsiTheme="minorHAnsi" w:cs="Segoe UI"/>
          <w:sz w:val="18"/>
          <w:szCs w:val="18"/>
        </w:rPr>
      </w:pPr>
    </w:p>
    <w:p w14:paraId="510FE3D3" w14:textId="77777777" w:rsidR="002504DB" w:rsidRPr="00CE50DD" w:rsidRDefault="002504DB" w:rsidP="002504DB">
      <w:pPr>
        <w:pStyle w:val="paragraph"/>
        <w:spacing w:before="0" w:beforeAutospacing="0" w:after="0" w:afterAutospacing="0"/>
        <w:textAlignment w:val="baseline"/>
        <w:rPr>
          <w:rStyle w:val="eop"/>
          <w:rFonts w:asciiTheme="minorHAnsi" w:hAnsiTheme="minorHAnsi" w:cs="Calibri"/>
          <w:sz w:val="22"/>
          <w:szCs w:val="22"/>
        </w:rPr>
      </w:pPr>
      <w:r w:rsidRPr="00CE50DD">
        <w:rPr>
          <w:rStyle w:val="normaltextrun"/>
          <w:rFonts w:asciiTheme="minorHAnsi" w:hAnsiTheme="minorHAnsi" w:cs="Calibri"/>
          <w:sz w:val="22"/>
          <w:szCs w:val="22"/>
        </w:rPr>
        <w:t>Reilly, L. (2019) </w:t>
      </w:r>
      <w:r w:rsidRPr="00CE50DD">
        <w:rPr>
          <w:rStyle w:val="normaltextrun"/>
          <w:rFonts w:asciiTheme="minorHAnsi" w:hAnsiTheme="minorHAnsi" w:cs="Calibri"/>
          <w:i/>
          <w:iCs/>
          <w:sz w:val="22"/>
          <w:szCs w:val="22"/>
        </w:rPr>
        <w:t>5 Traits of a Thinking Performer in Your Business. </w:t>
      </w:r>
      <w:r w:rsidRPr="00CE50DD">
        <w:rPr>
          <w:rStyle w:val="normaltextrun"/>
          <w:rFonts w:asciiTheme="minorHAnsi" w:hAnsiTheme="minorHAnsi" w:cs="Calibri"/>
          <w:sz w:val="22"/>
          <w:szCs w:val="22"/>
        </w:rPr>
        <w:t>Available at: </w:t>
      </w:r>
      <w:hyperlink r:id="rId7" w:tgtFrame="_blank" w:history="1">
        <w:r w:rsidRPr="00CE50DD">
          <w:rPr>
            <w:rStyle w:val="normaltextrun"/>
            <w:rFonts w:asciiTheme="minorHAnsi" w:hAnsiTheme="minorHAnsi" w:cs="Calibri"/>
            <w:color w:val="0563C1"/>
            <w:sz w:val="22"/>
            <w:szCs w:val="22"/>
            <w:u w:val="single"/>
          </w:rPr>
          <w:t>https://www.icslearn.co.uk/blog/posts/2019/march/5-traits-of-a-thinking-performer-in-your-business/</w:t>
        </w:r>
      </w:hyperlink>
      <w:r w:rsidRPr="00CE50DD">
        <w:rPr>
          <w:rStyle w:val="normaltextrun"/>
          <w:rFonts w:asciiTheme="minorHAnsi" w:hAnsiTheme="minorHAnsi" w:cs="Calibri"/>
          <w:sz w:val="22"/>
          <w:szCs w:val="22"/>
        </w:rPr>
        <w:t> (Accessed: 7 November 2020).</w:t>
      </w:r>
      <w:r w:rsidRPr="00CE50DD">
        <w:rPr>
          <w:rStyle w:val="eop"/>
          <w:rFonts w:asciiTheme="minorHAnsi" w:hAnsiTheme="minorHAnsi" w:cs="Calibri"/>
          <w:sz w:val="22"/>
          <w:szCs w:val="22"/>
        </w:rPr>
        <w:t> </w:t>
      </w:r>
    </w:p>
    <w:p w14:paraId="548C27A9" w14:textId="7EB4A20C" w:rsidR="000F73D1" w:rsidRDefault="000F73D1"/>
    <w:p w14:paraId="72B9ABF4" w14:textId="5806AABF" w:rsidR="002504DB" w:rsidRDefault="002504DB"/>
    <w:p w14:paraId="12D14C03" w14:textId="025DD4C7" w:rsidR="002504DB" w:rsidRDefault="002504DB"/>
    <w:p w14:paraId="64B886EB" w14:textId="161CE128" w:rsidR="002504DB" w:rsidRDefault="002504DB"/>
    <w:p w14:paraId="6CF688B4" w14:textId="48E7650A" w:rsidR="002504DB" w:rsidRDefault="002504DB"/>
    <w:p w14:paraId="701C1004" w14:textId="7F9F4C0E" w:rsidR="002504DB" w:rsidRDefault="002504DB"/>
    <w:p w14:paraId="1D35B6CA" w14:textId="30B2270B" w:rsidR="002504DB" w:rsidRDefault="002504DB"/>
    <w:p w14:paraId="3D90ABA9" w14:textId="721643FD" w:rsidR="002504DB" w:rsidRDefault="002504DB"/>
    <w:p w14:paraId="5B3B39B1" w14:textId="0A213404" w:rsidR="002504DB" w:rsidRDefault="002504DB"/>
    <w:p w14:paraId="36D52278" w14:textId="29982518" w:rsidR="002504DB" w:rsidRDefault="002504DB"/>
    <w:p w14:paraId="4CD3D8D8" w14:textId="7632A91D" w:rsidR="002504DB" w:rsidRDefault="002504DB"/>
    <w:p w14:paraId="108EA4CA" w14:textId="4B54988C" w:rsidR="002504DB" w:rsidRDefault="002504DB"/>
    <w:p w14:paraId="076D116C" w14:textId="7E42188C" w:rsidR="002504DB" w:rsidRDefault="002504DB"/>
    <w:p w14:paraId="48B4BB87" w14:textId="588B0FDF" w:rsidR="002504DB" w:rsidRDefault="002504DB"/>
    <w:p w14:paraId="69ECB214" w14:textId="3878A1D3" w:rsidR="002504DB" w:rsidRDefault="002504DB"/>
    <w:p w14:paraId="06E4FF76" w14:textId="1A29033F" w:rsidR="002504DB" w:rsidRDefault="002504DB"/>
    <w:p w14:paraId="326E5643" w14:textId="4DF02207" w:rsidR="002504DB" w:rsidRDefault="002504DB"/>
    <w:p w14:paraId="105650A5" w14:textId="5A608535" w:rsidR="002504DB" w:rsidRDefault="002504DB"/>
    <w:p w14:paraId="43E33618" w14:textId="7E9F0983" w:rsidR="002504DB" w:rsidRDefault="002504DB"/>
    <w:p w14:paraId="363CDBC7" w14:textId="57C83E6D" w:rsidR="002504DB" w:rsidRDefault="002504DB"/>
    <w:p w14:paraId="380FD355" w14:textId="522B47C2" w:rsidR="002504DB" w:rsidRDefault="002504DB"/>
    <w:p w14:paraId="616CBC2F" w14:textId="237C47B2" w:rsidR="002504DB" w:rsidRDefault="002504DB"/>
    <w:p w14:paraId="71D72B5D" w14:textId="66A7755C" w:rsidR="002504DB" w:rsidRDefault="002504DB"/>
    <w:p w14:paraId="414E3DE3" w14:textId="71A903C8" w:rsidR="002504DB" w:rsidRDefault="002504DB"/>
    <w:p w14:paraId="7C02F315" w14:textId="18346E55" w:rsidR="002504DB" w:rsidRDefault="002504DB"/>
    <w:p w14:paraId="2E79768A" w14:textId="04C566CD" w:rsidR="002504DB" w:rsidRDefault="002504DB"/>
    <w:p w14:paraId="240571B5" w14:textId="7FE7FF2C" w:rsidR="002504DB" w:rsidRDefault="002504DB"/>
    <w:p w14:paraId="023533B3" w14:textId="4E0CFF1E" w:rsidR="002504DB" w:rsidRDefault="002504DB"/>
    <w:p w14:paraId="63A3F85E" w14:textId="247C1028" w:rsidR="002504DB" w:rsidRDefault="002504DB"/>
    <w:p w14:paraId="4684987C" w14:textId="67DAB199" w:rsidR="002504DB" w:rsidRDefault="002504DB"/>
    <w:p w14:paraId="4BDC31A5" w14:textId="59695278" w:rsidR="002504DB" w:rsidRDefault="002504DB"/>
    <w:p w14:paraId="388DA308" w14:textId="2CB430CA" w:rsidR="002504DB" w:rsidRDefault="002504DB"/>
    <w:p w14:paraId="3DD8D6F6" w14:textId="77777777" w:rsidR="002504DB" w:rsidRPr="007E0541" w:rsidRDefault="002504DB" w:rsidP="002504DB">
      <w:pPr>
        <w:pStyle w:val="Heading2"/>
        <w:rPr>
          <w:rStyle w:val="normaltextrun"/>
          <w:rFonts w:cstheme="minorHAnsi"/>
          <w:color w:val="000000"/>
          <w:szCs w:val="24"/>
        </w:rPr>
      </w:pPr>
      <w:r w:rsidRPr="007E0541">
        <w:rPr>
          <w:rStyle w:val="normaltextrun"/>
          <w:rFonts w:cstheme="minorHAnsi"/>
          <w:color w:val="000000"/>
          <w:szCs w:val="24"/>
        </w:rPr>
        <w:lastRenderedPageBreak/>
        <w:t xml:space="preserve">LO4: Be able to work collaboratively with others, as a member of a team or working group.  </w:t>
      </w:r>
    </w:p>
    <w:p w14:paraId="42BB7FD9" w14:textId="77777777" w:rsidR="002504DB" w:rsidRPr="007E0541" w:rsidRDefault="002504DB" w:rsidP="002504DB"/>
    <w:p w14:paraId="2E247190" w14:textId="77777777" w:rsidR="002504DB" w:rsidRDefault="002504DB" w:rsidP="002504DB">
      <w:pPr>
        <w:pStyle w:val="NormalWeb"/>
        <w:spacing w:before="0" w:beforeAutospacing="0" w:after="160" w:afterAutospacing="0"/>
        <w:rPr>
          <w:rFonts w:asciiTheme="minorHAnsi" w:hAnsiTheme="minorHAnsi" w:cs="Calibri"/>
          <w:color w:val="000000"/>
          <w:sz w:val="22"/>
          <w:szCs w:val="22"/>
          <w:u w:val="single"/>
        </w:rPr>
      </w:pPr>
    </w:p>
    <w:p w14:paraId="472570F6" w14:textId="77777777" w:rsidR="002504DB" w:rsidRPr="00CE50DD" w:rsidRDefault="002504DB" w:rsidP="002504DB">
      <w:pPr>
        <w:pStyle w:val="NormalWeb"/>
        <w:spacing w:before="0" w:beforeAutospacing="0" w:after="160" w:afterAutospacing="0"/>
        <w:rPr>
          <w:rFonts w:asciiTheme="minorHAnsi" w:hAnsiTheme="minorHAnsi"/>
        </w:rPr>
      </w:pPr>
      <w:r>
        <w:rPr>
          <w:rFonts w:asciiTheme="minorHAnsi" w:hAnsiTheme="minorHAnsi" w:cs="Calibri"/>
          <w:color w:val="000000"/>
          <w:sz w:val="22"/>
          <w:szCs w:val="22"/>
          <w:u w:val="single"/>
        </w:rPr>
        <w:t>I</w:t>
      </w:r>
      <w:r w:rsidRPr="00CE50DD">
        <w:rPr>
          <w:rFonts w:asciiTheme="minorHAnsi" w:hAnsiTheme="minorHAnsi" w:cs="Calibri"/>
          <w:color w:val="000000"/>
          <w:sz w:val="22"/>
          <w:szCs w:val="22"/>
          <w:u w:val="single"/>
        </w:rPr>
        <w:t>ntroduction</w:t>
      </w:r>
    </w:p>
    <w:p w14:paraId="026B6A6F" w14:textId="77777777" w:rsidR="002504DB" w:rsidRPr="00CE50DD" w:rsidRDefault="002504DB" w:rsidP="002504DB">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rPr>
        <w:t>Powley (2012) describes a team as a group of people who believe in a goal and support each other to achieve it. Communication and interactions with each other determine how successful the team is. The Chartered Institute of Personnel Development Profession Map (2013) lists being collaborative as a core behaviour to being a successful HR professional so being able to work in a team is essential. This report will discuss team dynamics, theories for teams and political behaviours and the impact these have.</w:t>
      </w:r>
    </w:p>
    <w:p w14:paraId="6DDEC85D" w14:textId="77777777" w:rsidR="002504DB" w:rsidRPr="00CE50DD" w:rsidRDefault="002504DB" w:rsidP="002504DB">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u w:val="single"/>
        </w:rPr>
        <w:t>Main Body</w:t>
      </w:r>
    </w:p>
    <w:p w14:paraId="16B97FCA" w14:textId="77777777" w:rsidR="002504DB" w:rsidRPr="00CE50DD" w:rsidRDefault="002504DB" w:rsidP="002504DB">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rPr>
        <w:t>Watson (2014) explains that a group/team is made up of individuals who have different personalities and experiences. Diverse characteristics include age, gender, nationality, culture, knowledge, skills, views, and agendas (Watson, 2014, p. 210). Jonny Gifford (2014) explains how diversity can make people think outside the box but too much diversity can cause chaos.</w:t>
      </w:r>
    </w:p>
    <w:p w14:paraId="6568376E" w14:textId="77777777" w:rsidR="002504DB" w:rsidRPr="00CE50DD" w:rsidRDefault="002504DB" w:rsidP="002504DB">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rPr>
        <w:t>Lewin coined the term ‘group dynamics’ in the 1940s. People’s behaviour and the role they play in a group affects how the rest of the group behaves (Mind Tools: 2013).</w:t>
      </w:r>
    </w:p>
    <w:p w14:paraId="6A236900" w14:textId="77777777" w:rsidR="002504DB" w:rsidRPr="00CE50DD" w:rsidRDefault="002504DB" w:rsidP="002504DB">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rPr>
        <w:t>Google’s research into what makes an effective team found psychological safety is the most important factor, where team members feel safe to take risks, ask questions, admit mistakes</w:t>
      </w:r>
      <w:r>
        <w:rPr>
          <w:rFonts w:asciiTheme="minorHAnsi" w:hAnsiTheme="minorHAnsi" w:cs="Calibri"/>
          <w:color w:val="000000"/>
          <w:sz w:val="22"/>
          <w:szCs w:val="22"/>
        </w:rPr>
        <w:t>,</w:t>
      </w:r>
      <w:r w:rsidRPr="00CE50DD">
        <w:rPr>
          <w:rFonts w:asciiTheme="minorHAnsi" w:hAnsiTheme="minorHAnsi" w:cs="Calibri"/>
          <w:color w:val="000000"/>
          <w:sz w:val="22"/>
          <w:szCs w:val="22"/>
        </w:rPr>
        <w:t xml:space="preserve"> and suggest new ideas. This was followed by trust in one another's abilities, knowing the goals and objectives and what is expected of them to achieve these, the work being personal to them and them being able to see that they are contributing to the end goal (</w:t>
      </w:r>
      <w:proofErr w:type="spellStart"/>
      <w:proofErr w:type="gramStart"/>
      <w:r w:rsidRPr="00CE50DD">
        <w:rPr>
          <w:rFonts w:asciiTheme="minorHAnsi" w:hAnsiTheme="minorHAnsi" w:cs="Calibri"/>
          <w:color w:val="000000"/>
          <w:sz w:val="22"/>
          <w:szCs w:val="22"/>
        </w:rPr>
        <w:t>re:Work</w:t>
      </w:r>
      <w:proofErr w:type="spellEnd"/>
      <w:proofErr w:type="gramEnd"/>
      <w:r w:rsidRPr="00CE50DD">
        <w:rPr>
          <w:rFonts w:asciiTheme="minorHAnsi" w:hAnsiTheme="minorHAnsi" w:cs="Calibri"/>
          <w:color w:val="000000"/>
          <w:sz w:val="22"/>
          <w:szCs w:val="22"/>
        </w:rPr>
        <w:t xml:space="preserve">, 2016). </w:t>
      </w:r>
    </w:p>
    <w:p w14:paraId="6B80105F" w14:textId="77777777" w:rsidR="002504DB" w:rsidRPr="00CE50DD" w:rsidRDefault="002504DB" w:rsidP="002504DB">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rPr>
        <w:t xml:space="preserve">Poor group dynamics include weak leadership where the most dominant member takes over, submissive members who </w:t>
      </w:r>
      <w:r>
        <w:rPr>
          <w:rFonts w:asciiTheme="minorHAnsi" w:hAnsiTheme="minorHAnsi" w:cs="Calibri"/>
          <w:color w:val="000000"/>
          <w:sz w:val="22"/>
          <w:szCs w:val="22"/>
        </w:rPr>
        <w:t>will not</w:t>
      </w:r>
      <w:r w:rsidRPr="00CE50DD">
        <w:rPr>
          <w:rFonts w:asciiTheme="minorHAnsi" w:hAnsiTheme="minorHAnsi" w:cs="Calibri"/>
          <w:color w:val="000000"/>
          <w:sz w:val="22"/>
          <w:szCs w:val="22"/>
        </w:rPr>
        <w:t xml:space="preserve"> speak up and aggressive members who criticise others or do</w:t>
      </w:r>
      <w:r>
        <w:rPr>
          <w:rFonts w:asciiTheme="minorHAnsi" w:hAnsiTheme="minorHAnsi" w:cs="Calibri"/>
          <w:color w:val="000000"/>
          <w:sz w:val="22"/>
          <w:szCs w:val="22"/>
        </w:rPr>
        <w:t xml:space="preserve"> not </w:t>
      </w:r>
      <w:r w:rsidRPr="00CE50DD">
        <w:rPr>
          <w:rFonts w:asciiTheme="minorHAnsi" w:hAnsiTheme="minorHAnsi" w:cs="Calibri"/>
          <w:color w:val="000000"/>
          <w:sz w:val="22"/>
          <w:szCs w:val="22"/>
        </w:rPr>
        <w:t>contribute. These can lead to bad decisions and outcomes (Mind Tools: 2013). </w:t>
      </w:r>
    </w:p>
    <w:p w14:paraId="2B00F184" w14:textId="77777777" w:rsidR="002504DB" w:rsidRPr="00CE50DD" w:rsidRDefault="002504DB" w:rsidP="002504DB">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rPr>
        <w:t xml:space="preserve">Tuckman’s (1965) theory of team development outlines five steps to form an effective team. Firstly, everyone finds their place and notices other people’s differences. Secondly, storming where individuals see themselves as part of a team and roles are negotiated. Conflicts are likely to happen at this stage. Thirdly, norming where roles have been established and the team is collaborating and cooperating. Fourthly, performing where the team is fully functional, working towards a common goal and there is a collective responsibility. Fifthly, adjourning where the team splits and </w:t>
      </w:r>
      <w:proofErr w:type="gramStart"/>
      <w:r w:rsidRPr="00CE50DD">
        <w:rPr>
          <w:rFonts w:asciiTheme="minorHAnsi" w:hAnsiTheme="minorHAnsi" w:cs="Calibri"/>
          <w:color w:val="000000"/>
          <w:sz w:val="22"/>
          <w:szCs w:val="22"/>
        </w:rPr>
        <w:t>let’s</w:t>
      </w:r>
      <w:proofErr w:type="gramEnd"/>
      <w:r w:rsidRPr="00CE50DD">
        <w:rPr>
          <w:rFonts w:asciiTheme="minorHAnsi" w:hAnsiTheme="minorHAnsi" w:cs="Calibri"/>
          <w:color w:val="000000"/>
          <w:sz w:val="22"/>
          <w:szCs w:val="22"/>
        </w:rPr>
        <w:t xml:space="preserve"> go of their roles (Watson, 2014, p. 215). If the steps are followed out of order, this can cause the team to break down. For example, the team could break down if conflicts which should have been held in the storming stage are introduced in the performing stage (Horn, 2009, p. 111).</w:t>
      </w:r>
    </w:p>
    <w:p w14:paraId="5E3E2919" w14:textId="77777777" w:rsidR="002504DB" w:rsidRPr="00CE50DD" w:rsidRDefault="002504DB" w:rsidP="002504DB">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rPr>
        <w:t xml:space="preserve">Belbin (2015) lists nine different types of behaviours that make a productive team. Each member can take on multiple behaviours but not always at the same time. The first behaviour is resource investigator who finds ideas for the team. They are good at exploring opportunities but can lose interest and be overly optimistic. Secondly, the team worker who helps the team get along but can be indecisive and avoids confrontation. Thirdly, the coordinator is confident, focuses on objectives, clarifies goals and delegates work but can often offload too much of their own work. The fourth behaviour is plant where they solve problems in creative ways but can be absent-minded. The fifth behaviour is monitor evaluator who is logical and strategic when judging options but can be overly critical and lacks the ability to drive others. The sixth behaviour is specialist who provides specialist knowledge and skills but can provide too much information on a narrow subject. The seventh behaviour is shaper who keeps the momentum of the team going. They thrive on pressure and can overcome obstacles but can come across as offensive to people’s feelings. The eighth behaviour is </w:t>
      </w:r>
      <w:r w:rsidRPr="00CE50DD">
        <w:rPr>
          <w:rFonts w:asciiTheme="minorHAnsi" w:hAnsiTheme="minorHAnsi" w:cs="Calibri"/>
          <w:color w:val="000000"/>
          <w:sz w:val="22"/>
          <w:szCs w:val="22"/>
        </w:rPr>
        <w:lastRenderedPageBreak/>
        <w:t>implementer who is efficient and organises ideas to create a plan of action but can be inflexible. Finally, the completer-finisher who seeks out errors and perfect the work, however, can be too much of a perfectionist. If these behaviours are utilised, then it makes for a high performing team. </w:t>
      </w:r>
    </w:p>
    <w:p w14:paraId="11BB7D40" w14:textId="77777777" w:rsidR="002504DB" w:rsidRPr="00CE50DD" w:rsidRDefault="002504DB" w:rsidP="002504DB">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rPr>
        <w:t>An urgent recruitment drive was given to my team from a section of Swansea Council. New posts had to be created and advertised urgently. My team had to prioritise this work and make sure everyone knew what they had to do. The work was delegated out between us and we communicated with each other regularly to provide updates. Good teamwork enabled us to complete the recruitment drive by the deadline.</w:t>
      </w:r>
    </w:p>
    <w:p w14:paraId="60C0B992" w14:textId="77777777" w:rsidR="002504DB" w:rsidRPr="00CE50DD" w:rsidRDefault="002504DB" w:rsidP="002504DB">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rPr>
        <w:t xml:space="preserve">Horn (2009, p. 120) describes politics in teams as personally gaining from taking a particular view or position. Politics should be discouraged from teams, but you should be aware that they will most likely happen. Within and outside a team people take one of the following roles. Allies go with most of the team and fully support the team’s objectives. A bedfellow follows most of the team for their own benefit but </w:t>
      </w:r>
      <w:r>
        <w:rPr>
          <w:rFonts w:asciiTheme="minorHAnsi" w:hAnsiTheme="minorHAnsi" w:cs="Calibri"/>
          <w:color w:val="000000"/>
          <w:sz w:val="22"/>
          <w:szCs w:val="22"/>
        </w:rPr>
        <w:t>does not</w:t>
      </w:r>
      <w:r w:rsidRPr="00CE50DD">
        <w:rPr>
          <w:rFonts w:asciiTheme="minorHAnsi" w:hAnsiTheme="minorHAnsi" w:cs="Calibri"/>
          <w:color w:val="000000"/>
          <w:sz w:val="22"/>
          <w:szCs w:val="22"/>
        </w:rPr>
        <w:t xml:space="preserve"> believe the same views themselves. They are willing to not show their true feelings </w:t>
      </w:r>
      <w:proofErr w:type="gramStart"/>
      <w:r w:rsidRPr="00CE50DD">
        <w:rPr>
          <w:rFonts w:asciiTheme="minorHAnsi" w:hAnsiTheme="minorHAnsi" w:cs="Calibri"/>
          <w:color w:val="000000"/>
          <w:sz w:val="22"/>
          <w:szCs w:val="22"/>
        </w:rPr>
        <w:t>in order to</w:t>
      </w:r>
      <w:proofErr w:type="gramEnd"/>
      <w:r w:rsidRPr="00CE50DD">
        <w:rPr>
          <w:rFonts w:asciiTheme="minorHAnsi" w:hAnsiTheme="minorHAnsi" w:cs="Calibri"/>
          <w:color w:val="000000"/>
          <w:sz w:val="22"/>
          <w:szCs w:val="22"/>
        </w:rPr>
        <w:t xml:space="preserve"> be accepted by the team. Fence-sitters always remain neutral where they contribute to the team but do not support the team’s goals. Opponents criticise the team’s direction and will provoke with discussions and reflections. This is useful at the start but can be a hindrance after the norming stage of the team. Adversaries try to sabotage the team and disguise themselves as either an ally or a bedfellow. </w:t>
      </w:r>
    </w:p>
    <w:p w14:paraId="5C9BEE27" w14:textId="77777777" w:rsidR="002504DB" w:rsidRPr="00CE50DD" w:rsidRDefault="002504DB" w:rsidP="002504DB">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rPr>
        <w:t>Jarrett (2017) argues that politics can be destructive but if deployed effectively it can help the organisation meet its goals. Rodgers (2006) explains that informal interactions are how people make sense of uncertainties. Managers can command certain actions because of their authority but the outcome depends on how coalitions interpret these ideas. If the team agrees with the manager’s decision, then they will support it but if the team disagrees, they might undermine the manager’s decision. Therefore, politics is very influential in the direction of the organisation. </w:t>
      </w:r>
    </w:p>
    <w:p w14:paraId="650C3F62" w14:textId="77777777" w:rsidR="002504DB" w:rsidRPr="00CE50DD" w:rsidRDefault="002504DB" w:rsidP="002504DB">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u w:val="single"/>
        </w:rPr>
        <w:t>Conclusion</w:t>
      </w:r>
    </w:p>
    <w:p w14:paraId="21E87E0D" w14:textId="77777777" w:rsidR="002504DB" w:rsidRPr="00CE50DD" w:rsidRDefault="002504DB" w:rsidP="002504DB">
      <w:pPr>
        <w:pStyle w:val="NormalWeb"/>
        <w:spacing w:before="0" w:beforeAutospacing="0" w:after="160" w:afterAutospacing="0"/>
        <w:rPr>
          <w:rFonts w:asciiTheme="minorHAnsi" w:hAnsiTheme="minorHAnsi" w:cs="Calibri"/>
          <w:color w:val="000000"/>
          <w:sz w:val="22"/>
          <w:szCs w:val="22"/>
        </w:rPr>
      </w:pPr>
      <w:r w:rsidRPr="00CE50DD">
        <w:rPr>
          <w:rFonts w:asciiTheme="minorHAnsi" w:hAnsiTheme="minorHAnsi" w:cs="Calibri"/>
          <w:color w:val="000000"/>
          <w:sz w:val="22"/>
          <w:szCs w:val="22"/>
        </w:rPr>
        <w:t>This report has discussed how influences such as diversity, leadership, the way a group/team is formed and how certain roles are utilised can affect the effectiveness of a group/team. Political behaviour in teams can have an impact on how organisations go through change. Therefore, conflict should not be discouraged completely but utilised to direct the team to the organisation's goal.</w:t>
      </w:r>
    </w:p>
    <w:bookmarkEnd w:id="1"/>
    <w:p w14:paraId="17C088C8" w14:textId="0D25945A" w:rsidR="002504DB" w:rsidRDefault="002504DB"/>
    <w:p w14:paraId="75B8F3A5" w14:textId="5367EE90" w:rsidR="004D12D0" w:rsidRDefault="004D12D0"/>
    <w:p w14:paraId="5537DA43" w14:textId="5ABD0EE9" w:rsidR="004D12D0" w:rsidRDefault="004D12D0"/>
    <w:p w14:paraId="21F1E0EE" w14:textId="574ECD98" w:rsidR="004D12D0" w:rsidRDefault="004D12D0"/>
    <w:p w14:paraId="053236D6" w14:textId="726E5175" w:rsidR="004D12D0" w:rsidRDefault="004D12D0"/>
    <w:p w14:paraId="0D37EBAB" w14:textId="3558C3D5" w:rsidR="004D12D0" w:rsidRDefault="004D12D0"/>
    <w:p w14:paraId="295D8B83" w14:textId="04BDDEDC" w:rsidR="004D12D0" w:rsidRDefault="004D12D0"/>
    <w:p w14:paraId="031B4F3B" w14:textId="49BB2B7A" w:rsidR="004D12D0" w:rsidRDefault="004D12D0"/>
    <w:p w14:paraId="2C7FC522" w14:textId="3CBA83B7" w:rsidR="004D12D0" w:rsidRDefault="004D12D0"/>
    <w:p w14:paraId="5A5BDF91" w14:textId="119CA096" w:rsidR="004D12D0" w:rsidRDefault="004D12D0"/>
    <w:p w14:paraId="40C944FA" w14:textId="0468044A" w:rsidR="004D12D0" w:rsidRDefault="004D12D0"/>
    <w:p w14:paraId="257939B7" w14:textId="36A7E91D" w:rsidR="004D12D0" w:rsidRDefault="004D12D0"/>
    <w:p w14:paraId="62A6C9E3" w14:textId="339BE6D4" w:rsidR="004D12D0" w:rsidRDefault="004D12D0"/>
    <w:p w14:paraId="7EF312ED" w14:textId="4E2A0BFA" w:rsidR="004D12D0" w:rsidRDefault="004D12D0"/>
    <w:p w14:paraId="3E1A55A7" w14:textId="1354CDB9" w:rsidR="004D12D0" w:rsidRDefault="004D12D0"/>
    <w:p w14:paraId="3764F4D2" w14:textId="3710E220" w:rsidR="004D12D0" w:rsidRDefault="004D12D0"/>
    <w:p w14:paraId="1DBFA431" w14:textId="5C0AB8FA" w:rsidR="004D12D0" w:rsidRDefault="004D12D0"/>
    <w:p w14:paraId="22672C1C" w14:textId="6B13E71D" w:rsidR="004D12D0" w:rsidRDefault="004D12D0"/>
    <w:p w14:paraId="75964588" w14:textId="20F6784E" w:rsidR="004D12D0" w:rsidRDefault="004D12D0"/>
    <w:p w14:paraId="2A721297" w14:textId="754004EB" w:rsidR="004D12D0" w:rsidRDefault="004D12D0"/>
    <w:p w14:paraId="3CE4B204" w14:textId="77777777" w:rsidR="004D12D0" w:rsidRDefault="004D12D0" w:rsidP="004D12D0">
      <w:pPr>
        <w:pStyle w:val="Heading2"/>
        <w:rPr>
          <w:rFonts w:cs="Calibri"/>
          <w:color w:val="000000"/>
          <w:sz w:val="22"/>
          <w:szCs w:val="22"/>
        </w:rPr>
      </w:pPr>
      <w:bookmarkStart w:id="3" w:name="_Toc60604381"/>
      <w:r w:rsidRPr="002E08E5">
        <w:rPr>
          <w:rFonts w:cs="Calibri"/>
          <w:color w:val="000000"/>
          <w:szCs w:val="24"/>
        </w:rPr>
        <w:lastRenderedPageBreak/>
        <w:t>Activity 4 – References</w:t>
      </w:r>
      <w:bookmarkEnd w:id="3"/>
      <w:r w:rsidRPr="002E08E5">
        <w:rPr>
          <w:rFonts w:cs="Calibri"/>
          <w:color w:val="000000"/>
          <w:szCs w:val="24"/>
        </w:rPr>
        <w:t xml:space="preserve"> </w:t>
      </w:r>
    </w:p>
    <w:p w14:paraId="2C8E1EB8" w14:textId="77777777" w:rsidR="004D12D0" w:rsidRPr="00CE50DD" w:rsidRDefault="004D12D0" w:rsidP="004D12D0"/>
    <w:p w14:paraId="633D3575" w14:textId="77777777" w:rsidR="004D12D0" w:rsidRPr="00CE50DD" w:rsidRDefault="004D12D0" w:rsidP="004D12D0">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rPr>
        <w:t>Charted Institute of Personnel and Development (2013)</w:t>
      </w:r>
      <w:r w:rsidRPr="00CE50DD">
        <w:rPr>
          <w:rFonts w:asciiTheme="minorHAnsi" w:hAnsiTheme="minorHAnsi" w:cs="Calibri"/>
          <w:i/>
          <w:iCs/>
          <w:color w:val="000000"/>
          <w:sz w:val="22"/>
          <w:szCs w:val="22"/>
        </w:rPr>
        <w:t xml:space="preserve"> The CIPD Profession Map</w:t>
      </w:r>
      <w:r w:rsidRPr="00CE50DD">
        <w:rPr>
          <w:rFonts w:asciiTheme="minorHAnsi" w:hAnsiTheme="minorHAnsi" w:cs="Calibri"/>
          <w:color w:val="000000"/>
          <w:sz w:val="22"/>
          <w:szCs w:val="22"/>
        </w:rPr>
        <w:t xml:space="preserve">. Available at: </w:t>
      </w:r>
      <w:hyperlink r:id="rId8" w:history="1">
        <w:r w:rsidRPr="00CE50DD">
          <w:rPr>
            <w:rStyle w:val="Hyperlink"/>
            <w:rFonts w:asciiTheme="minorHAnsi" w:hAnsiTheme="minorHAnsi" w:cs="Calibri"/>
            <w:color w:val="0563C1"/>
            <w:sz w:val="22"/>
            <w:szCs w:val="22"/>
          </w:rPr>
          <w:t>https://www.cipd.co.uk/learn/profession-map</w:t>
        </w:r>
      </w:hyperlink>
      <w:r w:rsidRPr="00CE50DD">
        <w:rPr>
          <w:rFonts w:asciiTheme="minorHAnsi" w:hAnsiTheme="minorHAnsi" w:cs="Calibri"/>
          <w:color w:val="000000"/>
          <w:sz w:val="22"/>
          <w:szCs w:val="22"/>
        </w:rPr>
        <w:t xml:space="preserve"> (Accessed: 22 December 2020).</w:t>
      </w:r>
    </w:p>
    <w:p w14:paraId="3E38C7AF" w14:textId="77777777" w:rsidR="004D12D0" w:rsidRPr="00CE50DD" w:rsidRDefault="004D12D0" w:rsidP="004D12D0">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rPr>
        <w:t xml:space="preserve">Watson, G. (2014) ‘Effective Team-building and Communication’, in Watson, G. and </w:t>
      </w:r>
      <w:proofErr w:type="spellStart"/>
      <w:r w:rsidRPr="00CE50DD">
        <w:rPr>
          <w:rFonts w:asciiTheme="minorHAnsi" w:hAnsiTheme="minorHAnsi" w:cs="Calibri"/>
          <w:color w:val="000000"/>
          <w:sz w:val="22"/>
          <w:szCs w:val="22"/>
        </w:rPr>
        <w:t>Reissner</w:t>
      </w:r>
      <w:proofErr w:type="spellEnd"/>
      <w:r w:rsidRPr="00CE50DD">
        <w:rPr>
          <w:rFonts w:asciiTheme="minorHAnsi" w:hAnsiTheme="minorHAnsi" w:cs="Calibri"/>
          <w:color w:val="000000"/>
          <w:sz w:val="22"/>
          <w:szCs w:val="22"/>
        </w:rPr>
        <w:t xml:space="preserve">, S. (ed.) </w:t>
      </w:r>
      <w:r w:rsidRPr="00CE50DD">
        <w:rPr>
          <w:rFonts w:asciiTheme="minorHAnsi" w:hAnsiTheme="minorHAnsi" w:cs="Calibri"/>
          <w:i/>
          <w:iCs/>
          <w:color w:val="000000"/>
          <w:sz w:val="22"/>
          <w:szCs w:val="22"/>
        </w:rPr>
        <w:t>Developing skills for business leadership</w:t>
      </w:r>
      <w:r w:rsidRPr="00CE50DD">
        <w:rPr>
          <w:rFonts w:asciiTheme="minorHAnsi" w:hAnsiTheme="minorHAnsi" w:cs="Calibri"/>
          <w:color w:val="000000"/>
          <w:sz w:val="22"/>
          <w:szCs w:val="22"/>
        </w:rPr>
        <w:t>. 2nd ed. London: Chartered Institute of Personnel and Development.</w:t>
      </w:r>
    </w:p>
    <w:p w14:paraId="235159EB" w14:textId="77777777" w:rsidR="004D12D0" w:rsidRPr="00CE50DD" w:rsidRDefault="004D12D0" w:rsidP="004D12D0">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rPr>
        <w:t xml:space="preserve">Gifford, J, (2014) </w:t>
      </w:r>
      <w:r w:rsidRPr="00CE50DD">
        <w:rPr>
          <w:rFonts w:asciiTheme="minorHAnsi" w:hAnsiTheme="minorHAnsi" w:cs="Calibri"/>
          <w:i/>
          <w:iCs/>
          <w:color w:val="000000"/>
          <w:sz w:val="22"/>
          <w:szCs w:val="22"/>
        </w:rPr>
        <w:t>Building the best team</w:t>
      </w:r>
      <w:r w:rsidRPr="00CE50DD">
        <w:rPr>
          <w:rFonts w:asciiTheme="minorHAnsi" w:hAnsiTheme="minorHAnsi" w:cs="Calibri"/>
          <w:color w:val="000000"/>
          <w:sz w:val="22"/>
          <w:szCs w:val="22"/>
        </w:rPr>
        <w:t xml:space="preserve"> [podcast] 4 November. Available at: </w:t>
      </w:r>
      <w:hyperlink r:id="rId9" w:history="1">
        <w:r w:rsidRPr="00CE50DD">
          <w:rPr>
            <w:rStyle w:val="Hyperlink"/>
            <w:rFonts w:asciiTheme="minorHAnsi" w:hAnsiTheme="minorHAnsi" w:cs="Calibri"/>
            <w:color w:val="0563C1"/>
            <w:sz w:val="22"/>
            <w:szCs w:val="22"/>
          </w:rPr>
          <w:t>https://www.cipd.co.uk/podcasts/building-best-team</w:t>
        </w:r>
      </w:hyperlink>
      <w:r w:rsidRPr="00CE50DD">
        <w:rPr>
          <w:rFonts w:asciiTheme="minorHAnsi" w:hAnsiTheme="minorHAnsi" w:cs="Calibri"/>
          <w:color w:val="000000"/>
          <w:sz w:val="22"/>
          <w:szCs w:val="22"/>
        </w:rPr>
        <w:t xml:space="preserve"> (Accessed: 22 December 2020).</w:t>
      </w:r>
    </w:p>
    <w:p w14:paraId="02F361F1" w14:textId="77777777" w:rsidR="004D12D0" w:rsidRPr="00CE50DD" w:rsidRDefault="004D12D0" w:rsidP="004D12D0">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rPr>
        <w:t xml:space="preserve">Mind Tools (2013) - </w:t>
      </w:r>
      <w:r w:rsidRPr="00CE50DD">
        <w:rPr>
          <w:rFonts w:asciiTheme="minorHAnsi" w:hAnsiTheme="minorHAnsi" w:cs="Calibri"/>
          <w:i/>
          <w:iCs/>
          <w:color w:val="000000"/>
          <w:sz w:val="22"/>
          <w:szCs w:val="22"/>
        </w:rPr>
        <w:t>Improving Group Dynamics: Helping Your Team Work More Effectively</w:t>
      </w:r>
      <w:r w:rsidRPr="00CE50DD">
        <w:rPr>
          <w:rFonts w:asciiTheme="minorHAnsi" w:hAnsiTheme="minorHAnsi" w:cs="Calibri"/>
          <w:color w:val="000000"/>
          <w:sz w:val="22"/>
          <w:szCs w:val="22"/>
        </w:rPr>
        <w:t xml:space="preserve">. Available at: </w:t>
      </w:r>
      <w:hyperlink r:id="rId10" w:history="1">
        <w:r w:rsidRPr="00CE50DD">
          <w:rPr>
            <w:rStyle w:val="Hyperlink"/>
            <w:rFonts w:asciiTheme="minorHAnsi" w:hAnsiTheme="minorHAnsi" w:cs="Calibri"/>
            <w:color w:val="0563C1"/>
            <w:sz w:val="22"/>
            <w:szCs w:val="22"/>
          </w:rPr>
          <w:t>https://www.mindtools.com/pages/article/improving-group-dynamics.htm</w:t>
        </w:r>
      </w:hyperlink>
      <w:r w:rsidRPr="00CE50DD">
        <w:rPr>
          <w:rFonts w:asciiTheme="minorHAnsi" w:hAnsiTheme="minorHAnsi" w:cs="Calibri"/>
          <w:color w:val="000000"/>
          <w:sz w:val="22"/>
          <w:szCs w:val="22"/>
        </w:rPr>
        <w:t xml:space="preserve"> (Accessed: 19 December 2020).</w:t>
      </w:r>
    </w:p>
    <w:p w14:paraId="4E011EA9" w14:textId="77777777" w:rsidR="004D12D0" w:rsidRPr="00CE50DD" w:rsidRDefault="004D12D0" w:rsidP="004D12D0">
      <w:pPr>
        <w:pStyle w:val="NormalWeb"/>
        <w:spacing w:before="0" w:beforeAutospacing="0" w:after="160" w:afterAutospacing="0"/>
        <w:rPr>
          <w:rFonts w:asciiTheme="minorHAnsi" w:hAnsiTheme="minorHAnsi"/>
        </w:rPr>
      </w:pPr>
      <w:proofErr w:type="spellStart"/>
      <w:proofErr w:type="gramStart"/>
      <w:r w:rsidRPr="00CE50DD">
        <w:rPr>
          <w:rFonts w:asciiTheme="minorHAnsi" w:hAnsiTheme="minorHAnsi" w:cs="Calibri"/>
          <w:color w:val="000000"/>
          <w:sz w:val="22"/>
          <w:szCs w:val="22"/>
        </w:rPr>
        <w:t>Re:Work</w:t>
      </w:r>
      <w:proofErr w:type="spellEnd"/>
      <w:proofErr w:type="gramEnd"/>
      <w:r w:rsidRPr="00CE50DD">
        <w:rPr>
          <w:rFonts w:asciiTheme="minorHAnsi" w:hAnsiTheme="minorHAnsi" w:cs="Calibri"/>
          <w:color w:val="000000"/>
          <w:sz w:val="22"/>
          <w:szCs w:val="22"/>
        </w:rPr>
        <w:t xml:space="preserve"> (2016) </w:t>
      </w:r>
      <w:r w:rsidRPr="00CE50DD">
        <w:rPr>
          <w:rFonts w:asciiTheme="minorHAnsi" w:hAnsiTheme="minorHAnsi" w:cs="Calibri"/>
          <w:i/>
          <w:iCs/>
          <w:color w:val="000000"/>
          <w:sz w:val="22"/>
          <w:szCs w:val="22"/>
        </w:rPr>
        <w:t xml:space="preserve">Guide: Understand team effectiveness. </w:t>
      </w:r>
      <w:r w:rsidRPr="00CE50DD">
        <w:rPr>
          <w:rFonts w:asciiTheme="minorHAnsi" w:hAnsiTheme="minorHAnsi" w:cs="Calibri"/>
          <w:color w:val="000000"/>
          <w:sz w:val="22"/>
          <w:szCs w:val="22"/>
        </w:rPr>
        <w:t xml:space="preserve">Available at: </w:t>
      </w:r>
      <w:hyperlink r:id="rId11" w:history="1">
        <w:r w:rsidRPr="00CE50DD">
          <w:rPr>
            <w:rStyle w:val="Hyperlink"/>
            <w:rFonts w:asciiTheme="minorHAnsi" w:hAnsiTheme="minorHAnsi" w:cs="Calibri"/>
            <w:color w:val="0563C1"/>
            <w:sz w:val="22"/>
            <w:szCs w:val="22"/>
          </w:rPr>
          <w:t>https://rework.withgoogle.com/guides/understanding-team-effectiveness/steps/identify-dynamics-of-effective-teams/</w:t>
        </w:r>
      </w:hyperlink>
      <w:r w:rsidRPr="00CE50DD">
        <w:rPr>
          <w:rFonts w:asciiTheme="minorHAnsi" w:hAnsiTheme="minorHAnsi" w:cs="Calibri"/>
          <w:color w:val="000000"/>
          <w:sz w:val="22"/>
          <w:szCs w:val="22"/>
        </w:rPr>
        <w:t xml:space="preserve"> (Accessed: 19 December 2020).</w:t>
      </w:r>
    </w:p>
    <w:p w14:paraId="1C021782" w14:textId="77777777" w:rsidR="004D12D0" w:rsidRPr="00CE50DD" w:rsidRDefault="004D12D0" w:rsidP="004D12D0">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rPr>
        <w:t xml:space="preserve">Horn, R. (2009) </w:t>
      </w:r>
      <w:r w:rsidRPr="00CE50DD">
        <w:rPr>
          <w:rFonts w:asciiTheme="minorHAnsi" w:hAnsiTheme="minorHAnsi" w:cs="Calibri"/>
          <w:i/>
          <w:iCs/>
          <w:color w:val="000000"/>
          <w:sz w:val="22"/>
          <w:szCs w:val="22"/>
        </w:rPr>
        <w:t xml:space="preserve">The Business Skills Handbook. </w:t>
      </w:r>
      <w:r w:rsidRPr="00CE50DD">
        <w:rPr>
          <w:rFonts w:asciiTheme="minorHAnsi" w:hAnsiTheme="minorHAnsi" w:cs="Calibri"/>
          <w:color w:val="000000"/>
          <w:sz w:val="22"/>
          <w:szCs w:val="22"/>
        </w:rPr>
        <w:t>1</w:t>
      </w:r>
      <w:r w:rsidRPr="00CE50DD">
        <w:rPr>
          <w:rFonts w:asciiTheme="minorHAnsi" w:hAnsiTheme="minorHAnsi" w:cs="Calibri"/>
          <w:color w:val="000000"/>
          <w:sz w:val="13"/>
          <w:szCs w:val="13"/>
          <w:vertAlign w:val="superscript"/>
        </w:rPr>
        <w:t>st</w:t>
      </w:r>
      <w:r w:rsidRPr="00CE50DD">
        <w:rPr>
          <w:rFonts w:asciiTheme="minorHAnsi" w:hAnsiTheme="minorHAnsi" w:cs="Calibri"/>
          <w:color w:val="000000"/>
          <w:sz w:val="22"/>
          <w:szCs w:val="22"/>
        </w:rPr>
        <w:t xml:space="preserve"> </w:t>
      </w:r>
      <w:proofErr w:type="spellStart"/>
      <w:r w:rsidRPr="00CE50DD">
        <w:rPr>
          <w:rFonts w:asciiTheme="minorHAnsi" w:hAnsiTheme="minorHAnsi" w:cs="Calibri"/>
          <w:color w:val="000000"/>
          <w:sz w:val="22"/>
          <w:szCs w:val="22"/>
        </w:rPr>
        <w:t>edn</w:t>
      </w:r>
      <w:proofErr w:type="spellEnd"/>
      <w:r w:rsidRPr="00CE50DD">
        <w:rPr>
          <w:rFonts w:asciiTheme="minorHAnsi" w:hAnsiTheme="minorHAnsi" w:cs="Calibri"/>
          <w:color w:val="000000"/>
          <w:sz w:val="22"/>
          <w:szCs w:val="22"/>
        </w:rPr>
        <w:t>. London: Charted Institute of Personnel and Development.</w:t>
      </w:r>
    </w:p>
    <w:p w14:paraId="174CA61A" w14:textId="77777777" w:rsidR="004D12D0" w:rsidRPr="00CE50DD" w:rsidRDefault="004D12D0" w:rsidP="004D12D0">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rPr>
        <w:t xml:space="preserve">Belbin (2015) </w:t>
      </w:r>
      <w:r w:rsidRPr="00CE50DD">
        <w:rPr>
          <w:rFonts w:asciiTheme="minorHAnsi" w:hAnsiTheme="minorHAnsi" w:cs="Calibri"/>
          <w:i/>
          <w:iCs/>
          <w:color w:val="000000"/>
          <w:sz w:val="22"/>
          <w:szCs w:val="22"/>
        </w:rPr>
        <w:t xml:space="preserve">The Nine Belbin Team Roles. </w:t>
      </w:r>
      <w:r w:rsidRPr="00CE50DD">
        <w:rPr>
          <w:rFonts w:asciiTheme="minorHAnsi" w:hAnsiTheme="minorHAnsi" w:cs="Calibri"/>
          <w:color w:val="000000"/>
          <w:sz w:val="22"/>
          <w:szCs w:val="22"/>
        </w:rPr>
        <w:t xml:space="preserve">Available at: </w:t>
      </w:r>
      <w:hyperlink r:id="rId12" w:history="1">
        <w:r w:rsidRPr="00CE50DD">
          <w:rPr>
            <w:rStyle w:val="Hyperlink"/>
            <w:rFonts w:asciiTheme="minorHAnsi" w:hAnsiTheme="minorHAnsi" w:cs="Calibri"/>
            <w:color w:val="0563C1"/>
            <w:sz w:val="22"/>
            <w:szCs w:val="22"/>
          </w:rPr>
          <w:t>https://www.belbin.com/about/belbin-team-roles/</w:t>
        </w:r>
      </w:hyperlink>
      <w:r w:rsidRPr="00CE50DD">
        <w:rPr>
          <w:rFonts w:asciiTheme="minorHAnsi" w:hAnsiTheme="minorHAnsi" w:cs="Calibri"/>
          <w:color w:val="000000"/>
          <w:sz w:val="22"/>
          <w:szCs w:val="22"/>
        </w:rPr>
        <w:t xml:space="preserve"> (Accessed: 19 December 2020).</w:t>
      </w:r>
    </w:p>
    <w:p w14:paraId="728CFF0C" w14:textId="77777777" w:rsidR="004D12D0" w:rsidRPr="00CE50DD" w:rsidRDefault="004D12D0" w:rsidP="004D12D0">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rPr>
        <w:t xml:space="preserve">Jarrett, M. (2017) </w:t>
      </w:r>
      <w:r w:rsidRPr="00CE50DD">
        <w:rPr>
          <w:rFonts w:asciiTheme="minorHAnsi" w:hAnsiTheme="minorHAnsi" w:cs="Calibri"/>
          <w:i/>
          <w:iCs/>
          <w:color w:val="000000"/>
          <w:sz w:val="22"/>
          <w:szCs w:val="22"/>
        </w:rPr>
        <w:t xml:space="preserve">The 4 Types of Organizational Politics. </w:t>
      </w:r>
      <w:r w:rsidRPr="00CE50DD">
        <w:rPr>
          <w:rFonts w:asciiTheme="minorHAnsi" w:hAnsiTheme="minorHAnsi" w:cs="Calibri"/>
          <w:color w:val="000000"/>
          <w:sz w:val="22"/>
          <w:szCs w:val="22"/>
        </w:rPr>
        <w:t xml:space="preserve">Available at: </w:t>
      </w:r>
      <w:hyperlink r:id="rId13" w:history="1">
        <w:r w:rsidRPr="00CE50DD">
          <w:rPr>
            <w:rStyle w:val="Hyperlink"/>
            <w:rFonts w:asciiTheme="minorHAnsi" w:hAnsiTheme="minorHAnsi" w:cs="Calibri"/>
            <w:color w:val="0563C1"/>
            <w:sz w:val="22"/>
            <w:szCs w:val="22"/>
          </w:rPr>
          <w:t>https://hbr.org/2017/04/the-4-types-of-organizational-politics?autocomplete=true</w:t>
        </w:r>
      </w:hyperlink>
      <w:r w:rsidRPr="00CE50DD">
        <w:rPr>
          <w:rFonts w:asciiTheme="minorHAnsi" w:hAnsiTheme="minorHAnsi" w:cs="Calibri"/>
          <w:color w:val="000000"/>
          <w:sz w:val="22"/>
          <w:szCs w:val="22"/>
        </w:rPr>
        <w:t xml:space="preserve"> (Accessed 21 December 2020).</w:t>
      </w:r>
    </w:p>
    <w:p w14:paraId="262153C4" w14:textId="77777777" w:rsidR="004D12D0" w:rsidRPr="00CE50DD" w:rsidRDefault="004D12D0" w:rsidP="004D12D0">
      <w:pPr>
        <w:pStyle w:val="NormalWeb"/>
        <w:spacing w:before="0" w:beforeAutospacing="0" w:after="160" w:afterAutospacing="0"/>
        <w:rPr>
          <w:rFonts w:asciiTheme="minorHAnsi" w:hAnsiTheme="minorHAnsi"/>
        </w:rPr>
      </w:pPr>
      <w:r w:rsidRPr="00CE50DD">
        <w:rPr>
          <w:rFonts w:asciiTheme="minorHAnsi" w:hAnsiTheme="minorHAnsi" w:cs="Calibri"/>
          <w:color w:val="000000"/>
          <w:sz w:val="22"/>
          <w:szCs w:val="22"/>
        </w:rPr>
        <w:t>Rodgers, C (2006) ‘</w:t>
      </w:r>
      <w:bookmarkStart w:id="4" w:name="_Hlk60601219"/>
      <w:r w:rsidRPr="00CE50DD">
        <w:rPr>
          <w:rFonts w:asciiTheme="minorHAnsi" w:hAnsiTheme="minorHAnsi" w:cs="Calibri"/>
          <w:color w:val="000000"/>
          <w:sz w:val="22"/>
          <w:szCs w:val="22"/>
        </w:rPr>
        <w:t>Informal Coalitions</w:t>
      </w:r>
      <w:bookmarkEnd w:id="4"/>
      <w:r w:rsidRPr="00CE50DD">
        <w:rPr>
          <w:rFonts w:asciiTheme="minorHAnsi" w:hAnsiTheme="minorHAnsi" w:cs="Calibri"/>
          <w:color w:val="000000"/>
          <w:sz w:val="22"/>
          <w:szCs w:val="22"/>
        </w:rPr>
        <w:t xml:space="preserve">’, </w:t>
      </w:r>
      <w:r w:rsidRPr="00CE50DD">
        <w:rPr>
          <w:rFonts w:asciiTheme="minorHAnsi" w:hAnsiTheme="minorHAnsi" w:cs="Calibri"/>
          <w:i/>
          <w:iCs/>
          <w:color w:val="000000"/>
          <w:sz w:val="22"/>
          <w:szCs w:val="22"/>
        </w:rPr>
        <w:t>Organisations and People</w:t>
      </w:r>
      <w:r w:rsidRPr="00CE50DD">
        <w:rPr>
          <w:rFonts w:asciiTheme="minorHAnsi" w:hAnsiTheme="minorHAnsi" w:cs="Calibri"/>
          <w:color w:val="000000"/>
          <w:sz w:val="22"/>
          <w:szCs w:val="22"/>
        </w:rPr>
        <w:t>, pp. 1-9.</w:t>
      </w:r>
    </w:p>
    <w:p w14:paraId="679748F6" w14:textId="77777777" w:rsidR="004D12D0" w:rsidRPr="00CE50DD" w:rsidRDefault="004D12D0" w:rsidP="004D12D0">
      <w:pPr>
        <w:spacing w:after="160" w:line="259" w:lineRule="auto"/>
        <w:rPr>
          <w:rFonts w:asciiTheme="minorHAnsi" w:hAnsiTheme="minorHAnsi" w:cs="Arial"/>
          <w:color w:val="auto"/>
        </w:rPr>
      </w:pPr>
    </w:p>
    <w:p w14:paraId="31D6FF80" w14:textId="77777777" w:rsidR="004D12D0" w:rsidRPr="00CE50DD" w:rsidRDefault="004D12D0" w:rsidP="004D12D0">
      <w:pPr>
        <w:spacing w:after="160" w:line="259" w:lineRule="auto"/>
        <w:rPr>
          <w:rFonts w:asciiTheme="minorHAnsi" w:hAnsiTheme="minorHAnsi" w:cs="Arial"/>
          <w:color w:val="auto"/>
        </w:rPr>
      </w:pPr>
    </w:p>
    <w:p w14:paraId="64B6338E" w14:textId="77777777" w:rsidR="004D12D0" w:rsidRDefault="004D12D0"/>
    <w:sectPr w:rsidR="004D12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4DB"/>
    <w:rsid w:val="000F73D1"/>
    <w:rsid w:val="002504DB"/>
    <w:rsid w:val="00480558"/>
    <w:rsid w:val="004D1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F579F"/>
  <w15:chartTrackingRefBased/>
  <w15:docId w15:val="{A05DD772-D148-4D73-817A-C068E5B09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4DB"/>
    <w:pPr>
      <w:spacing w:after="0" w:line="240" w:lineRule="auto"/>
    </w:pPr>
    <w:rPr>
      <w:rFonts w:ascii="Arial" w:eastAsia="Calibri" w:hAnsi="Arial" w:cs="Times New Roman"/>
      <w:color w:val="1F497D"/>
      <w:lang w:val="en-US"/>
    </w:rPr>
  </w:style>
  <w:style w:type="paragraph" w:styleId="Heading2">
    <w:name w:val="heading 2"/>
    <w:basedOn w:val="Normal"/>
    <w:next w:val="Normal"/>
    <w:link w:val="Heading2Char"/>
    <w:uiPriority w:val="9"/>
    <w:unhideWhenUsed/>
    <w:qFormat/>
    <w:rsid w:val="002504DB"/>
    <w:pPr>
      <w:keepNext/>
      <w:keepLines/>
      <w:spacing w:before="40"/>
      <w:outlineLvl w:val="1"/>
    </w:pPr>
    <w:rPr>
      <w:rFonts w:asciiTheme="minorHAnsi" w:eastAsiaTheme="majorEastAsia" w:hAnsiTheme="minorHAnsi" w:cstheme="majorBidi"/>
      <w:color w:val="2F5496"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504DB"/>
    <w:rPr>
      <w:rFonts w:eastAsiaTheme="majorEastAsia" w:cstheme="majorBidi"/>
      <w:color w:val="2F5496" w:themeColor="accent1" w:themeShade="BF"/>
      <w:sz w:val="24"/>
      <w:szCs w:val="26"/>
      <w:lang w:val="en-US"/>
    </w:rPr>
  </w:style>
  <w:style w:type="paragraph" w:customStyle="1" w:styleId="paragraph">
    <w:name w:val="paragraph"/>
    <w:basedOn w:val="Normal"/>
    <w:rsid w:val="002504DB"/>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normaltextrun">
    <w:name w:val="normaltextrun"/>
    <w:basedOn w:val="DefaultParagraphFont"/>
    <w:rsid w:val="002504DB"/>
  </w:style>
  <w:style w:type="character" w:customStyle="1" w:styleId="eop">
    <w:name w:val="eop"/>
    <w:basedOn w:val="DefaultParagraphFont"/>
    <w:rsid w:val="002504DB"/>
  </w:style>
  <w:style w:type="paragraph" w:styleId="NormalWeb">
    <w:name w:val="Normal (Web)"/>
    <w:basedOn w:val="Normal"/>
    <w:uiPriority w:val="99"/>
    <w:semiHidden/>
    <w:unhideWhenUsed/>
    <w:rsid w:val="002504DB"/>
    <w:pPr>
      <w:spacing w:before="100" w:beforeAutospacing="1" w:after="100" w:afterAutospacing="1"/>
    </w:pPr>
    <w:rPr>
      <w:rFonts w:ascii="Times New Roman" w:eastAsia="Times New Roman" w:hAnsi="Times New Roman"/>
      <w:color w:val="auto"/>
      <w:sz w:val="24"/>
      <w:szCs w:val="24"/>
      <w:lang w:val="en-GB" w:eastAsia="en-GB"/>
    </w:rPr>
  </w:style>
  <w:style w:type="character" w:styleId="Hyperlink">
    <w:name w:val="Hyperlink"/>
    <w:basedOn w:val="DefaultParagraphFont"/>
    <w:uiPriority w:val="99"/>
    <w:unhideWhenUsed/>
    <w:rsid w:val="004D12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learn/profession-map" TargetMode="External"/><Relationship Id="rId13" Type="http://schemas.openxmlformats.org/officeDocument/2006/relationships/hyperlink" Target="https://hbr.org/2017/04/the-4-types-of-organizational-politics?autocomplete=true" TargetMode="External"/><Relationship Id="rId3" Type="http://schemas.openxmlformats.org/officeDocument/2006/relationships/webSettings" Target="webSettings.xml"/><Relationship Id="rId7" Type="http://schemas.openxmlformats.org/officeDocument/2006/relationships/hyperlink" Target="https://www.icslearn.co.uk/blog/posts/2019/march/5-traits-of-a-thinking-performer-in-your-business/" TargetMode="External"/><Relationship Id="rId12" Type="http://schemas.openxmlformats.org/officeDocument/2006/relationships/hyperlink" Target="https://www.belbin.com/about/belbin-team-rol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pd.co.uk/learn/profession-map/2013-profession-map" TargetMode="External"/><Relationship Id="rId11" Type="http://schemas.openxmlformats.org/officeDocument/2006/relationships/hyperlink" Target="https://rework.withgoogle.com/guides/understanding-team-effectiveness/steps/identify-dynamics-of-effective-teams/" TargetMode="External"/><Relationship Id="rId5" Type="http://schemas.openxmlformats.org/officeDocument/2006/relationships/hyperlink" Target="https://peopleprofession.cipd.org/profession-map" TargetMode="External"/><Relationship Id="rId15" Type="http://schemas.openxmlformats.org/officeDocument/2006/relationships/theme" Target="theme/theme1.xml"/><Relationship Id="rId10" Type="http://schemas.openxmlformats.org/officeDocument/2006/relationships/hyperlink" Target="https://www.mindtools.com/pages/article/improving-group-dynamics.htm" TargetMode="External"/><Relationship Id="rId4" Type="http://schemas.openxmlformats.org/officeDocument/2006/relationships/hyperlink" Target="https://www.cipd.co.uk/about/what-we-do/professional-standards/code" TargetMode="External"/><Relationship Id="rId9" Type="http://schemas.openxmlformats.org/officeDocument/2006/relationships/hyperlink" Target="https://www.cipd.co.uk/podcasts/building-best-tea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2538</Words>
  <Characters>14472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Rachel Beynon (2016038)</dc:creator>
  <cp:keywords/>
  <dc:description/>
  <cp:lastModifiedBy>Elinor Rachel Beynon (2016038)</cp:lastModifiedBy>
  <cp:revision>2</cp:revision>
  <dcterms:created xsi:type="dcterms:W3CDTF">2021-01-03T23:10:00Z</dcterms:created>
  <dcterms:modified xsi:type="dcterms:W3CDTF">2021-01-03T23:24:00Z</dcterms:modified>
</cp:coreProperties>
</file>