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012B541" w:rsidR="00E3502B" w:rsidRDefault="003D6EFA">
      <w:pPr>
        <w:spacing w:line="360" w:lineRule="auto"/>
        <w:jc w:val="center"/>
        <w:rPr>
          <w:rFonts w:ascii="Times New Roman" w:eastAsia="Times New Roman" w:hAnsi="Times New Roman" w:cs="Times New Roman"/>
          <w:b/>
          <w:sz w:val="32"/>
          <w:szCs w:val="32"/>
        </w:rPr>
      </w:pPr>
      <w:r>
        <w:rPr>
          <w:rFonts w:ascii="Calibri" w:hAnsi="Calibri" w:cs="Calibri"/>
          <w:noProof/>
          <w:color w:val="000000"/>
          <w:bdr w:val="none" w:sz="0" w:space="0" w:color="auto" w:frame="1"/>
        </w:rPr>
        <w:drawing>
          <wp:inline distT="0" distB="0" distL="0" distR="0" wp14:anchorId="61B0E1D6" wp14:editId="3542D5D9">
            <wp:extent cx="5329555" cy="1064260"/>
            <wp:effectExtent l="0" t="0" r="4445" b="2540"/>
            <wp:docPr id="1"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9555" cy="1064260"/>
                    </a:xfrm>
                    <a:prstGeom prst="rect">
                      <a:avLst/>
                    </a:prstGeom>
                    <a:noFill/>
                    <a:ln>
                      <a:noFill/>
                    </a:ln>
                  </pic:spPr>
                </pic:pic>
              </a:graphicData>
            </a:graphic>
          </wp:inline>
        </w:drawing>
      </w:r>
    </w:p>
    <w:p w14:paraId="00000002" w14:textId="77777777" w:rsidR="00E3502B" w:rsidRDefault="00E3502B">
      <w:pPr>
        <w:spacing w:line="360" w:lineRule="auto"/>
        <w:jc w:val="center"/>
        <w:rPr>
          <w:rFonts w:ascii="Times New Roman" w:eastAsia="Times New Roman" w:hAnsi="Times New Roman" w:cs="Times New Roman"/>
          <w:b/>
          <w:sz w:val="32"/>
          <w:szCs w:val="32"/>
        </w:rPr>
      </w:pPr>
    </w:p>
    <w:p w14:paraId="00000003" w14:textId="77777777" w:rsidR="00E3502B" w:rsidRDefault="00E3502B">
      <w:pPr>
        <w:spacing w:line="360" w:lineRule="auto"/>
        <w:jc w:val="center"/>
        <w:rPr>
          <w:rFonts w:ascii="Times New Roman" w:eastAsia="Times New Roman" w:hAnsi="Times New Roman" w:cs="Times New Roman"/>
          <w:b/>
          <w:sz w:val="32"/>
          <w:szCs w:val="32"/>
        </w:rPr>
      </w:pPr>
    </w:p>
    <w:p w14:paraId="00000004" w14:textId="77777777" w:rsidR="00E3502B" w:rsidRDefault="00E3502B">
      <w:pPr>
        <w:spacing w:line="360" w:lineRule="auto"/>
        <w:jc w:val="center"/>
        <w:rPr>
          <w:rFonts w:ascii="Times New Roman" w:eastAsia="Times New Roman" w:hAnsi="Times New Roman" w:cs="Times New Roman"/>
          <w:b/>
          <w:sz w:val="32"/>
          <w:szCs w:val="32"/>
        </w:rPr>
      </w:pPr>
    </w:p>
    <w:p w14:paraId="00000005" w14:textId="77777777" w:rsidR="00E3502B" w:rsidRDefault="00E3502B">
      <w:pPr>
        <w:spacing w:line="360" w:lineRule="auto"/>
        <w:jc w:val="center"/>
        <w:rPr>
          <w:rFonts w:ascii="Times New Roman" w:eastAsia="Times New Roman" w:hAnsi="Times New Roman" w:cs="Times New Roman"/>
          <w:b/>
          <w:sz w:val="32"/>
          <w:szCs w:val="32"/>
        </w:rPr>
      </w:pPr>
    </w:p>
    <w:p w14:paraId="00000009" w14:textId="77777777" w:rsidR="00E3502B" w:rsidRDefault="00E3502B" w:rsidP="0011012D">
      <w:pPr>
        <w:spacing w:line="360" w:lineRule="auto"/>
        <w:rPr>
          <w:rFonts w:ascii="Times New Roman" w:eastAsia="Times New Roman" w:hAnsi="Times New Roman" w:cs="Times New Roman"/>
          <w:b/>
          <w:sz w:val="32"/>
          <w:szCs w:val="32"/>
        </w:rPr>
      </w:pPr>
    </w:p>
    <w:p w14:paraId="146E29D2" w14:textId="4F506C2B" w:rsidR="0011012D" w:rsidRDefault="00F6502B" w:rsidP="003D6EF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LEGAL ISSUES – FIRE SAFETY IN THE HOTEL INDUSTRY</w:t>
      </w:r>
    </w:p>
    <w:p w14:paraId="5B529B04" w14:textId="12C1249E" w:rsidR="003D6EFA" w:rsidRDefault="003D6EFA" w:rsidP="216F4F55">
      <w:pPr>
        <w:spacing w:line="360" w:lineRule="auto"/>
        <w:jc w:val="center"/>
        <w:rPr>
          <w:rFonts w:ascii="Times New Roman" w:eastAsia="Times New Roman" w:hAnsi="Times New Roman" w:cs="Times New Roman"/>
          <w:b/>
          <w:bCs/>
          <w:sz w:val="32"/>
          <w:szCs w:val="32"/>
        </w:rPr>
      </w:pPr>
      <w:r w:rsidRPr="216F4F55">
        <w:rPr>
          <w:rFonts w:ascii="Times New Roman" w:eastAsia="Times New Roman" w:hAnsi="Times New Roman" w:cs="Times New Roman"/>
          <w:b/>
          <w:bCs/>
          <w:sz w:val="32"/>
          <w:szCs w:val="32"/>
        </w:rPr>
        <w:t xml:space="preserve">STUDENT </w:t>
      </w:r>
      <w:proofErr w:type="spellStart"/>
      <w:proofErr w:type="gramStart"/>
      <w:r w:rsidRPr="216F4F55">
        <w:rPr>
          <w:rFonts w:ascii="Times New Roman" w:eastAsia="Times New Roman" w:hAnsi="Times New Roman" w:cs="Times New Roman"/>
          <w:b/>
          <w:bCs/>
          <w:sz w:val="32"/>
          <w:szCs w:val="32"/>
        </w:rPr>
        <w:t>NAME:</w:t>
      </w:r>
      <w:r w:rsidR="75D381EB" w:rsidRPr="216F4F55">
        <w:rPr>
          <w:rFonts w:ascii="Times New Roman" w:eastAsia="Times New Roman" w:hAnsi="Times New Roman" w:cs="Times New Roman"/>
          <w:b/>
          <w:bCs/>
          <w:sz w:val="32"/>
          <w:szCs w:val="32"/>
        </w:rPr>
        <w:t>Mihai</w:t>
      </w:r>
      <w:proofErr w:type="spellEnd"/>
      <w:proofErr w:type="gramEnd"/>
      <w:r w:rsidR="75D381EB" w:rsidRPr="216F4F55">
        <w:rPr>
          <w:rFonts w:ascii="Times New Roman" w:eastAsia="Times New Roman" w:hAnsi="Times New Roman" w:cs="Times New Roman"/>
          <w:b/>
          <w:bCs/>
          <w:sz w:val="32"/>
          <w:szCs w:val="32"/>
        </w:rPr>
        <w:t xml:space="preserve"> Simion</w:t>
      </w:r>
    </w:p>
    <w:p w14:paraId="1C6C4984" w14:textId="09CEF80B" w:rsidR="003D6EFA" w:rsidRDefault="003D6EFA" w:rsidP="216F4F55">
      <w:pPr>
        <w:spacing w:line="360" w:lineRule="auto"/>
        <w:jc w:val="center"/>
        <w:rPr>
          <w:rFonts w:ascii="Times New Roman" w:eastAsia="Times New Roman" w:hAnsi="Times New Roman" w:cs="Times New Roman"/>
          <w:sz w:val="32"/>
          <w:szCs w:val="32"/>
        </w:rPr>
      </w:pPr>
      <w:r w:rsidRPr="216F4F55">
        <w:rPr>
          <w:rFonts w:ascii="Times New Roman" w:eastAsia="Times New Roman" w:hAnsi="Times New Roman" w:cs="Times New Roman"/>
          <w:b/>
          <w:bCs/>
          <w:sz w:val="32"/>
          <w:szCs w:val="32"/>
        </w:rPr>
        <w:t>STUDENT ID:</w:t>
      </w:r>
      <w:r w:rsidR="0A76B84D" w:rsidRPr="216F4F55">
        <w:rPr>
          <w:rFonts w:ascii="Source Sans Pro" w:eastAsia="Source Sans Pro" w:hAnsi="Source Sans Pro" w:cs="Source Sans Pro"/>
          <w:color w:val="333333"/>
          <w:sz w:val="24"/>
          <w:szCs w:val="24"/>
        </w:rPr>
        <w:t xml:space="preserve"> 2230717</w:t>
      </w:r>
    </w:p>
    <w:p w14:paraId="65020AD6" w14:textId="6096E4C4" w:rsidR="003D6EFA" w:rsidRDefault="00AD093E" w:rsidP="003D6EFA">
      <w:pPr>
        <w:spacing w:line="360" w:lineRule="auto"/>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t xml:space="preserve"> Module </w:t>
      </w:r>
      <w:proofErr w:type="spellStart"/>
      <w:proofErr w:type="gramStart"/>
      <w:r>
        <w:rPr>
          <w:rFonts w:ascii="Times New Roman" w:hAnsi="Times New Roman" w:cs="Times New Roman"/>
          <w:b/>
          <w:bCs/>
          <w:color w:val="000000"/>
          <w:sz w:val="32"/>
          <w:szCs w:val="32"/>
        </w:rPr>
        <w:t>Title:</w:t>
      </w:r>
      <w:r w:rsidR="003D6EFA" w:rsidRPr="003D6EFA">
        <w:rPr>
          <w:rFonts w:ascii="Times New Roman" w:hAnsi="Times New Roman" w:cs="Times New Roman"/>
          <w:b/>
          <w:bCs/>
          <w:color w:val="000000"/>
          <w:sz w:val="32"/>
          <w:szCs w:val="32"/>
        </w:rPr>
        <w:t>BUSINESS</w:t>
      </w:r>
      <w:proofErr w:type="spellEnd"/>
      <w:proofErr w:type="gramEnd"/>
      <w:r w:rsidR="003D6EFA" w:rsidRPr="003D6EFA">
        <w:rPr>
          <w:rFonts w:ascii="Times New Roman" w:hAnsi="Times New Roman" w:cs="Times New Roman"/>
          <w:b/>
          <w:bCs/>
          <w:color w:val="000000"/>
          <w:sz w:val="32"/>
          <w:szCs w:val="32"/>
        </w:rPr>
        <w:t xml:space="preserve"> SKILLS BMIH4001</w:t>
      </w:r>
    </w:p>
    <w:p w14:paraId="78FBC6EB" w14:textId="09E18647" w:rsidR="00AD093E" w:rsidRDefault="00AD093E" w:rsidP="003D6EFA">
      <w:pPr>
        <w:spacing w:line="360" w:lineRule="auto"/>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t>Lecturer’s Name: Deborah Lloyd</w:t>
      </w:r>
    </w:p>
    <w:p w14:paraId="2BE8F755" w14:textId="309472B1" w:rsidR="00AD093E" w:rsidRDefault="00AD093E" w:rsidP="003D6EFA">
      <w:pPr>
        <w:spacing w:line="360" w:lineRule="auto"/>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t>Word Count:500</w:t>
      </w:r>
    </w:p>
    <w:p w14:paraId="4A00BD1A" w14:textId="0539A0A6" w:rsidR="00AD093E" w:rsidRPr="003D6EFA" w:rsidRDefault="00AD093E" w:rsidP="003D6EFA">
      <w:pPr>
        <w:spacing w:line="360" w:lineRule="auto"/>
        <w:jc w:val="center"/>
        <w:rPr>
          <w:rFonts w:ascii="Times New Roman" w:eastAsia="Times New Roman" w:hAnsi="Times New Roman" w:cs="Times New Roman"/>
          <w:b/>
          <w:sz w:val="32"/>
          <w:szCs w:val="32"/>
        </w:rPr>
      </w:pPr>
      <w:r>
        <w:rPr>
          <w:rFonts w:ascii="Times New Roman" w:hAnsi="Times New Roman" w:cs="Times New Roman"/>
          <w:b/>
          <w:bCs/>
          <w:color w:val="000000"/>
          <w:sz w:val="32"/>
          <w:szCs w:val="32"/>
        </w:rPr>
        <w:t>Date:10/02/2023</w:t>
      </w:r>
    </w:p>
    <w:p w14:paraId="0000000A" w14:textId="7A70DD30" w:rsidR="00E3502B" w:rsidRPr="0011012D" w:rsidRDefault="0011012D" w:rsidP="003D6EFA">
      <w:pPr>
        <w:spacing w:line="360" w:lineRule="auto"/>
        <w:jc w:val="center"/>
        <w:rPr>
          <w:rFonts w:ascii="Times New Roman" w:eastAsia="Times New Roman" w:hAnsi="Times New Roman" w:cs="Times New Roman"/>
          <w:b/>
          <w:bCs/>
          <w:sz w:val="32"/>
          <w:szCs w:val="32"/>
        </w:rPr>
      </w:pPr>
      <w:r w:rsidRPr="216F4F55">
        <w:rPr>
          <w:rFonts w:ascii="Times New Roman" w:hAnsi="Times New Roman" w:cs="Times New Roman"/>
          <w:b/>
          <w:bCs/>
          <w:sz w:val="32"/>
          <w:szCs w:val="32"/>
        </w:rPr>
        <w:br w:type="page"/>
      </w:r>
    </w:p>
    <w:p w14:paraId="0000000B" w14:textId="77777777" w:rsidR="00E3502B" w:rsidRDefault="00F6502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14:paraId="0000000C" w14:textId="77777777" w:rsidR="00E3502B" w:rsidRDefault="00F650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One of the most significant service sectors in the world is the hotel industry. Hotels </w:t>
      </w:r>
      <w:proofErr w:type="gramStart"/>
      <w:r>
        <w:rPr>
          <w:rFonts w:ascii="Times New Roman" w:eastAsia="Times New Roman" w:hAnsi="Times New Roman" w:cs="Times New Roman"/>
          <w:color w:val="222222"/>
          <w:sz w:val="24"/>
          <w:szCs w:val="24"/>
          <w:highlight w:val="white"/>
        </w:rPr>
        <w:t>are in charge of</w:t>
      </w:r>
      <w:proofErr w:type="gramEnd"/>
      <w:r>
        <w:rPr>
          <w:rFonts w:ascii="Times New Roman" w:eastAsia="Times New Roman" w:hAnsi="Times New Roman" w:cs="Times New Roman"/>
          <w:color w:val="222222"/>
          <w:sz w:val="24"/>
          <w:szCs w:val="24"/>
          <w:highlight w:val="white"/>
        </w:rPr>
        <w:t xml:space="preserve"> ensuring the property, staff, and visitors' safety against fire risks. Legal standards for fire safety include everything from fire safety inspections to the right tools and procedures. The following essay aims to discuss the legal issues that a hotel might face in not taking any measures for fire safety in the firm.</w:t>
      </w:r>
    </w:p>
    <w:p w14:paraId="0000000D" w14:textId="77777777" w:rsidR="00E3502B" w:rsidRDefault="00F6502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Body</w:t>
      </w:r>
    </w:p>
    <w:p w14:paraId="0000000E" w14:textId="77777777" w:rsidR="00E3502B" w:rsidRDefault="00F650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hotel industry, fire safety is crucial because it's necessary to guarantee the security of both visitors and staff. Due to the enormous number of people and combustible items in the building, the hotel business is particularly susceptible to flames. If a fire breaks, fire safety precautions serve to lessen the damage that could result. According to </w:t>
      </w:r>
      <w:r>
        <w:rPr>
          <w:rFonts w:ascii="Times New Roman" w:eastAsia="Times New Roman" w:hAnsi="Times New Roman" w:cs="Times New Roman"/>
          <w:color w:val="222222"/>
          <w:sz w:val="24"/>
          <w:szCs w:val="24"/>
          <w:highlight w:val="white"/>
        </w:rPr>
        <w:t>Chauhan, Shukla, and Negi (2018)</w:t>
      </w:r>
      <w:r>
        <w:rPr>
          <w:rFonts w:ascii="Times New Roman" w:eastAsia="Times New Roman" w:hAnsi="Times New Roman" w:cs="Times New Roman"/>
          <w:sz w:val="24"/>
          <w:szCs w:val="24"/>
          <w:highlight w:val="white"/>
        </w:rPr>
        <w:t xml:space="preserve">, these could entail the setting up of fire detection and suppression systems, the safe storage of combustible items, and employee training on fire safety procedures. </w:t>
      </w:r>
    </w:p>
    <w:p w14:paraId="0000000F" w14:textId="473B60AC" w:rsidR="00E3502B" w:rsidRDefault="00F650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Installing proper fire safety systems will </w:t>
      </w:r>
      <w:r w:rsidR="0011012D">
        <w:rPr>
          <w:rFonts w:ascii="Times New Roman" w:eastAsia="Times New Roman" w:hAnsi="Times New Roman" w:cs="Times New Roman"/>
          <w:sz w:val="24"/>
          <w:szCs w:val="24"/>
          <w:highlight w:val="white"/>
        </w:rPr>
        <w:t>ensure guests and employees</w:t>
      </w:r>
      <w:r>
        <w:rPr>
          <w:rFonts w:ascii="Times New Roman" w:eastAsia="Times New Roman" w:hAnsi="Times New Roman" w:cs="Times New Roman"/>
          <w:sz w:val="24"/>
          <w:szCs w:val="24"/>
          <w:highlight w:val="white"/>
        </w:rPr>
        <w:t xml:space="preserve"> that their safety is a top priority, claims </w:t>
      </w:r>
      <w:r>
        <w:rPr>
          <w:rFonts w:ascii="Times New Roman" w:eastAsia="Times New Roman" w:hAnsi="Times New Roman" w:cs="Times New Roman"/>
          <w:color w:val="222222"/>
          <w:sz w:val="24"/>
          <w:szCs w:val="24"/>
          <w:highlight w:val="white"/>
        </w:rPr>
        <w:t xml:space="preserve">Hanan and </w:t>
      </w:r>
      <w:proofErr w:type="spellStart"/>
      <w:r>
        <w:rPr>
          <w:rFonts w:ascii="Times New Roman" w:eastAsia="Times New Roman" w:hAnsi="Times New Roman" w:cs="Times New Roman"/>
          <w:color w:val="222222"/>
          <w:sz w:val="24"/>
          <w:szCs w:val="24"/>
          <w:highlight w:val="white"/>
        </w:rPr>
        <w:t>Talarosha</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highlight w:val="white"/>
        </w:rPr>
        <w:t xml:space="preserve">. Thus, it will minimize property damage. However, when a firm does not take the necessary steps toward fire safety, it will become subject to certain legal issues. For instance, the Regulatory Reform (Fire Safety) Order 2005, which mandates that all enterprises take sufficient steps to ensure that their premises are protected from fire and other threats, applies to hotels in the UK. According to </w:t>
      </w:r>
      <w:r>
        <w:rPr>
          <w:rFonts w:ascii="Times New Roman" w:eastAsia="Times New Roman" w:hAnsi="Times New Roman" w:cs="Times New Roman"/>
          <w:color w:val="222222"/>
          <w:sz w:val="24"/>
          <w:szCs w:val="24"/>
          <w:highlight w:val="white"/>
        </w:rPr>
        <w:t>Kincaid (2018)</w:t>
      </w:r>
      <w:r>
        <w:rPr>
          <w:rFonts w:ascii="Times New Roman" w:eastAsia="Times New Roman" w:hAnsi="Times New Roman" w:cs="Times New Roman"/>
          <w:sz w:val="24"/>
          <w:szCs w:val="24"/>
          <w:highlight w:val="white"/>
        </w:rPr>
        <w:t xml:space="preserve">, failure to comply with these regulations can result in criminal prosecution and possible fines and imprisonment. If a fire were to occur in a hotel that had not taken adequate measures to prevent it, the hotel could be liable for any injury or damage caused as a result of its negligence. </w:t>
      </w:r>
      <w:r w:rsidR="00CA2C31">
        <w:rPr>
          <w:rFonts w:ascii="Times New Roman" w:eastAsia="Times New Roman" w:hAnsi="Times New Roman" w:cs="Times New Roman"/>
          <w:sz w:val="24"/>
          <w:szCs w:val="24"/>
          <w:highlight w:val="white"/>
        </w:rPr>
        <w:t>If</w:t>
      </w:r>
      <w:r>
        <w:rPr>
          <w:rFonts w:ascii="Times New Roman" w:eastAsia="Times New Roman" w:hAnsi="Times New Roman" w:cs="Times New Roman"/>
          <w:sz w:val="24"/>
          <w:szCs w:val="24"/>
          <w:highlight w:val="white"/>
        </w:rPr>
        <w:t xml:space="preserve"> a hotel has </w:t>
      </w:r>
      <w:proofErr w:type="gramStart"/>
      <w:r>
        <w:rPr>
          <w:rFonts w:ascii="Times New Roman" w:eastAsia="Times New Roman" w:hAnsi="Times New Roman" w:cs="Times New Roman"/>
          <w:sz w:val="24"/>
          <w:szCs w:val="24"/>
          <w:highlight w:val="white"/>
        </w:rPr>
        <w:t>entered into</w:t>
      </w:r>
      <w:proofErr w:type="gramEnd"/>
      <w:r>
        <w:rPr>
          <w:rFonts w:ascii="Times New Roman" w:eastAsia="Times New Roman" w:hAnsi="Times New Roman" w:cs="Times New Roman"/>
          <w:sz w:val="24"/>
          <w:szCs w:val="24"/>
          <w:highlight w:val="white"/>
        </w:rPr>
        <w:t xml:space="preserve"> contracts with its guests or suppliers, it could be in breach of contract if it fails to take adequate measures to protect itself from fire. This could lead to legal action and claims for damages (</w:t>
      </w:r>
      <w:proofErr w:type="spellStart"/>
      <w:r>
        <w:rPr>
          <w:rFonts w:ascii="Times New Roman" w:eastAsia="Times New Roman" w:hAnsi="Times New Roman" w:cs="Times New Roman"/>
          <w:color w:val="222222"/>
          <w:sz w:val="24"/>
          <w:szCs w:val="24"/>
          <w:highlight w:val="white"/>
        </w:rPr>
        <w:t>Brzezińska</w:t>
      </w:r>
      <w:proofErr w:type="spellEnd"/>
      <w:r>
        <w:rPr>
          <w:rFonts w:ascii="Times New Roman" w:eastAsia="Times New Roman" w:hAnsi="Times New Roman" w:cs="Times New Roman"/>
          <w:color w:val="222222"/>
          <w:sz w:val="24"/>
          <w:szCs w:val="24"/>
          <w:highlight w:val="white"/>
        </w:rPr>
        <w:t xml:space="preserve"> and Bryant, 2021</w:t>
      </w:r>
      <w:r>
        <w:rPr>
          <w:rFonts w:ascii="Times New Roman" w:eastAsia="Times New Roman" w:hAnsi="Times New Roman" w:cs="Times New Roman"/>
          <w:sz w:val="24"/>
          <w:szCs w:val="24"/>
          <w:highlight w:val="white"/>
        </w:rPr>
        <w:t xml:space="preserve">). Most importantly, if a hotel’s reputation is damaged due to its carelessness, it could </w:t>
      </w:r>
      <w:r w:rsidR="0011012D" w:rsidRPr="0011012D">
        <w:rPr>
          <w:rFonts w:ascii="Times New Roman" w:eastAsia="Times New Roman" w:hAnsi="Times New Roman" w:cs="Times New Roman"/>
          <w:sz w:val="24"/>
          <w:szCs w:val="24"/>
        </w:rPr>
        <w:t>also lead to a significant loss of business</w:t>
      </w:r>
      <w:r>
        <w:rPr>
          <w:rFonts w:ascii="Times New Roman" w:eastAsia="Times New Roman" w:hAnsi="Times New Roman" w:cs="Times New Roman"/>
          <w:sz w:val="24"/>
          <w:szCs w:val="24"/>
          <w:highlight w:val="white"/>
        </w:rPr>
        <w:t>.</w:t>
      </w:r>
    </w:p>
    <w:p w14:paraId="00000010" w14:textId="77777777" w:rsidR="00E3502B" w:rsidRDefault="00F6502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00000011" w14:textId="18C80FB9" w:rsidR="00E3502B" w:rsidRDefault="00F6502B">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conclusion, Fire safety is </w:t>
      </w:r>
      <w:r w:rsidR="0011012D">
        <w:rPr>
          <w:rFonts w:ascii="Times New Roman" w:eastAsia="Times New Roman" w:hAnsi="Times New Roman" w:cs="Times New Roman"/>
          <w:sz w:val="24"/>
          <w:szCs w:val="24"/>
          <w:highlight w:val="white"/>
        </w:rPr>
        <w:t>crucial to</w:t>
      </w:r>
      <w:r>
        <w:rPr>
          <w:rFonts w:ascii="Times New Roman" w:eastAsia="Times New Roman" w:hAnsi="Times New Roman" w:cs="Times New Roman"/>
          <w:sz w:val="24"/>
          <w:szCs w:val="24"/>
          <w:highlight w:val="white"/>
        </w:rPr>
        <w:t xml:space="preserve"> running a successful hotel business. When a hotel fails to take adequate steps to ensure the safety of its guests and employees, it can be subject to </w:t>
      </w:r>
      <w:r w:rsidR="00CA2C31">
        <w:rPr>
          <w:rFonts w:ascii="Times New Roman" w:eastAsia="Times New Roman" w:hAnsi="Times New Roman" w:cs="Times New Roman"/>
          <w:sz w:val="24"/>
          <w:szCs w:val="24"/>
          <w:highlight w:val="white"/>
        </w:rPr>
        <w:t>several</w:t>
      </w:r>
      <w:r>
        <w:rPr>
          <w:rFonts w:ascii="Times New Roman" w:eastAsia="Times New Roman" w:hAnsi="Times New Roman" w:cs="Times New Roman"/>
          <w:sz w:val="24"/>
          <w:szCs w:val="24"/>
          <w:highlight w:val="white"/>
        </w:rPr>
        <w:t xml:space="preserve"> legal issues, including potential criminal prosecution, breach of contract, and loss of business. </w:t>
      </w:r>
    </w:p>
    <w:p w14:paraId="00000012" w14:textId="77777777" w:rsidR="00E3502B" w:rsidRDefault="00F6502B">
      <w:pPr>
        <w:spacing w:line="360" w:lineRule="auto"/>
        <w:jc w:val="both"/>
        <w:rPr>
          <w:rFonts w:ascii="Times New Roman" w:eastAsia="Times New Roman" w:hAnsi="Times New Roman" w:cs="Times New Roman"/>
          <w:b/>
          <w:sz w:val="28"/>
          <w:szCs w:val="28"/>
          <w:highlight w:val="white"/>
        </w:rPr>
      </w:pPr>
      <w:r>
        <w:br w:type="page"/>
      </w:r>
    </w:p>
    <w:p w14:paraId="00000013" w14:textId="77777777" w:rsidR="00E3502B" w:rsidRDefault="00F6502B">
      <w:pPr>
        <w:spacing w:line="360" w:lineRule="auto"/>
        <w:jc w:val="both"/>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lastRenderedPageBreak/>
        <w:t>References</w:t>
      </w:r>
    </w:p>
    <w:p w14:paraId="2967ACDF" w14:textId="77777777" w:rsidR="0011012D" w:rsidRDefault="0011012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Brzezińska</w:t>
      </w:r>
      <w:proofErr w:type="spellEnd"/>
      <w:r>
        <w:rPr>
          <w:rFonts w:ascii="Times New Roman" w:eastAsia="Times New Roman" w:hAnsi="Times New Roman" w:cs="Times New Roman"/>
          <w:color w:val="222222"/>
          <w:sz w:val="24"/>
          <w:szCs w:val="24"/>
          <w:highlight w:val="white"/>
        </w:rPr>
        <w:t xml:space="preserve">, D. and Bryant, P., (2021). Risk index method—A tool for building fire safety assessments.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(8), p.3566.</w:t>
      </w:r>
    </w:p>
    <w:p w14:paraId="095FB9BC" w14:textId="77777777" w:rsidR="0011012D" w:rsidRDefault="001101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Chauhan, A., Shukla, A. and Negi, P., (2018). Safety and security measures adopted by the hotels and their impact on customer relationship management. </w:t>
      </w:r>
      <w:r>
        <w:rPr>
          <w:rFonts w:ascii="Times New Roman" w:eastAsia="Times New Roman" w:hAnsi="Times New Roman" w:cs="Times New Roman"/>
          <w:i/>
          <w:color w:val="222222"/>
          <w:sz w:val="24"/>
          <w:szCs w:val="24"/>
          <w:highlight w:val="white"/>
        </w:rPr>
        <w:t>International Journal of Research-</w:t>
      </w:r>
      <w:proofErr w:type="spellStart"/>
      <w:r>
        <w:rPr>
          <w:rFonts w:ascii="Times New Roman" w:eastAsia="Times New Roman" w:hAnsi="Times New Roman" w:cs="Times New Roman"/>
          <w:i/>
          <w:color w:val="222222"/>
          <w:sz w:val="24"/>
          <w:szCs w:val="24"/>
          <w:highlight w:val="white"/>
        </w:rPr>
        <w:t>Granthaalayah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pp.118-125.</w:t>
      </w:r>
    </w:p>
    <w:p w14:paraId="38652927" w14:textId="77777777" w:rsidR="0011012D" w:rsidRDefault="001101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Hanan, I.M. and </w:t>
      </w:r>
      <w:proofErr w:type="spellStart"/>
      <w:r>
        <w:rPr>
          <w:rFonts w:ascii="Times New Roman" w:eastAsia="Times New Roman" w:hAnsi="Times New Roman" w:cs="Times New Roman"/>
          <w:color w:val="222222"/>
          <w:sz w:val="24"/>
          <w:szCs w:val="24"/>
          <w:highlight w:val="white"/>
        </w:rPr>
        <w:t>Talarosha</w:t>
      </w:r>
      <w:proofErr w:type="spellEnd"/>
      <w:r>
        <w:rPr>
          <w:rFonts w:ascii="Times New Roman" w:eastAsia="Times New Roman" w:hAnsi="Times New Roman" w:cs="Times New Roman"/>
          <w:color w:val="222222"/>
          <w:sz w:val="24"/>
          <w:szCs w:val="24"/>
          <w:highlight w:val="white"/>
        </w:rPr>
        <w:t xml:space="preserve">, B., (2020). Evaluation of Fire Protection Systems in Hotel Building (Case Study: Grand </w:t>
      </w:r>
      <w:proofErr w:type="spellStart"/>
      <w:r>
        <w:rPr>
          <w:rFonts w:ascii="Times New Roman" w:eastAsia="Times New Roman" w:hAnsi="Times New Roman" w:cs="Times New Roman"/>
          <w:color w:val="222222"/>
          <w:sz w:val="24"/>
          <w:szCs w:val="24"/>
          <w:highlight w:val="white"/>
        </w:rPr>
        <w:t>Kanaya</w:t>
      </w:r>
      <w:proofErr w:type="spellEnd"/>
      <w:r>
        <w:rPr>
          <w:rFonts w:ascii="Times New Roman" w:eastAsia="Times New Roman" w:hAnsi="Times New Roman" w:cs="Times New Roman"/>
          <w:color w:val="222222"/>
          <w:sz w:val="24"/>
          <w:szCs w:val="24"/>
          <w:highlight w:val="white"/>
        </w:rPr>
        <w:t xml:space="preserve"> Hotel Medan). </w:t>
      </w:r>
      <w:r>
        <w:rPr>
          <w:rFonts w:ascii="Times New Roman" w:eastAsia="Times New Roman" w:hAnsi="Times New Roman" w:cs="Times New Roman"/>
          <w:i/>
          <w:color w:val="222222"/>
          <w:sz w:val="24"/>
          <w:szCs w:val="24"/>
          <w:highlight w:val="white"/>
        </w:rPr>
        <w:t>International Journal of Architecture and Urbanism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pp.1-15.</w:t>
      </w:r>
    </w:p>
    <w:p w14:paraId="1BE89E6D" w14:textId="77777777" w:rsidR="0011012D" w:rsidRDefault="0011012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Kincaid, S., (2018). The upgrading of fire safety in historic buildings. </w:t>
      </w:r>
      <w:r>
        <w:rPr>
          <w:rFonts w:ascii="Times New Roman" w:eastAsia="Times New Roman" w:hAnsi="Times New Roman" w:cs="Times New Roman"/>
          <w:i/>
          <w:color w:val="222222"/>
          <w:sz w:val="24"/>
          <w:szCs w:val="24"/>
          <w:highlight w:val="white"/>
        </w:rPr>
        <w:t>The Historic Environment: Policy &amp;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pp.3-20.</w:t>
      </w:r>
    </w:p>
    <w:p w14:paraId="00000018" w14:textId="77777777" w:rsidR="00E3502B" w:rsidRDefault="00E3502B">
      <w:pPr>
        <w:spacing w:line="360" w:lineRule="auto"/>
        <w:jc w:val="both"/>
        <w:rPr>
          <w:rFonts w:ascii="Times New Roman" w:eastAsia="Times New Roman" w:hAnsi="Times New Roman" w:cs="Times New Roman"/>
          <w:b/>
          <w:sz w:val="28"/>
          <w:szCs w:val="28"/>
          <w:highlight w:val="white"/>
        </w:rPr>
      </w:pPr>
    </w:p>
    <w:sectPr w:rsidR="00E3502B" w:rsidSect="0011012D">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2DADC" w14:textId="77777777" w:rsidR="004664B9" w:rsidRDefault="004664B9" w:rsidP="0011012D">
      <w:pPr>
        <w:spacing w:line="240" w:lineRule="auto"/>
      </w:pPr>
      <w:r>
        <w:separator/>
      </w:r>
    </w:p>
  </w:endnote>
  <w:endnote w:type="continuationSeparator" w:id="0">
    <w:p w14:paraId="3A1BEDBA" w14:textId="77777777" w:rsidR="004664B9" w:rsidRDefault="004664B9" w:rsidP="001101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874816"/>
      <w:docPartObj>
        <w:docPartGallery w:val="Page Numbers (Bottom of Page)"/>
        <w:docPartUnique/>
      </w:docPartObj>
    </w:sdtPr>
    <w:sdtContent>
      <w:sdt>
        <w:sdtPr>
          <w:id w:val="-1769616900"/>
          <w:docPartObj>
            <w:docPartGallery w:val="Page Numbers (Top of Page)"/>
            <w:docPartUnique/>
          </w:docPartObj>
        </w:sdtPr>
        <w:sdtContent>
          <w:p w14:paraId="4E832609" w14:textId="5BD28C5A" w:rsidR="0011012D" w:rsidRDefault="0011012D">
            <w:pPr>
              <w:pStyle w:val="Subsol"/>
              <w:jc w:val="right"/>
            </w:pPr>
            <w:r w:rsidRPr="0011012D">
              <w:rPr>
                <w:rFonts w:ascii="Times New Roman" w:hAnsi="Times New Roman" w:cs="Times New Roman"/>
              </w:rPr>
              <w:t xml:space="preserve">Page </w:t>
            </w:r>
            <w:r w:rsidRPr="0011012D">
              <w:rPr>
                <w:rFonts w:ascii="Times New Roman" w:hAnsi="Times New Roman" w:cs="Times New Roman"/>
                <w:b/>
                <w:bCs/>
                <w:noProof/>
              </w:rPr>
              <w:t>2</w:t>
            </w:r>
            <w:r w:rsidRPr="0011012D">
              <w:rPr>
                <w:rFonts w:ascii="Times New Roman" w:hAnsi="Times New Roman" w:cs="Times New Roman"/>
              </w:rPr>
              <w:t xml:space="preserve"> of </w:t>
            </w:r>
            <w:r w:rsidRPr="0011012D">
              <w:rPr>
                <w:rFonts w:ascii="Times New Roman" w:hAnsi="Times New Roman" w:cs="Times New Roman"/>
                <w:b/>
                <w:bCs/>
                <w:noProof/>
              </w:rPr>
              <w:t>2</w:t>
            </w:r>
          </w:p>
        </w:sdtContent>
      </w:sdt>
    </w:sdtContent>
  </w:sdt>
  <w:p w14:paraId="14F27A57" w14:textId="77777777" w:rsidR="0011012D" w:rsidRDefault="0011012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7FD72" w14:textId="77777777" w:rsidR="004664B9" w:rsidRDefault="004664B9" w:rsidP="0011012D">
      <w:pPr>
        <w:spacing w:line="240" w:lineRule="auto"/>
      </w:pPr>
      <w:r>
        <w:separator/>
      </w:r>
    </w:p>
  </w:footnote>
  <w:footnote w:type="continuationSeparator" w:id="0">
    <w:p w14:paraId="56855E5C" w14:textId="77777777" w:rsidR="004664B9" w:rsidRDefault="004664B9" w:rsidP="001101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02B"/>
    <w:rsid w:val="0011012D"/>
    <w:rsid w:val="0031102F"/>
    <w:rsid w:val="003D6EFA"/>
    <w:rsid w:val="004664B9"/>
    <w:rsid w:val="005E5F1C"/>
    <w:rsid w:val="00673F7C"/>
    <w:rsid w:val="00AD093E"/>
    <w:rsid w:val="00CA2C31"/>
    <w:rsid w:val="00E3502B"/>
    <w:rsid w:val="00F6502B"/>
    <w:rsid w:val="0A76B84D"/>
    <w:rsid w:val="216F4F55"/>
    <w:rsid w:val="75D381EB"/>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C57B9"/>
  <w15:docId w15:val="{09CE5F68-0D6C-49F4-9F93-BECABCCE2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11012D"/>
    <w:pPr>
      <w:tabs>
        <w:tab w:val="center" w:pos="4513"/>
        <w:tab w:val="right" w:pos="9026"/>
      </w:tabs>
      <w:spacing w:line="240" w:lineRule="auto"/>
    </w:pPr>
  </w:style>
  <w:style w:type="character" w:customStyle="1" w:styleId="AntetCaracter">
    <w:name w:val="Antet Caracter"/>
    <w:basedOn w:val="Fontdeparagrafimplicit"/>
    <w:link w:val="Antet"/>
    <w:uiPriority w:val="99"/>
    <w:rsid w:val="0011012D"/>
  </w:style>
  <w:style w:type="paragraph" w:styleId="Subsol">
    <w:name w:val="footer"/>
    <w:basedOn w:val="Normal"/>
    <w:link w:val="SubsolCaracter"/>
    <w:uiPriority w:val="99"/>
    <w:unhideWhenUsed/>
    <w:rsid w:val="0011012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10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6C67E-F2A9-4E61-A64A-BC64F50AD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514</Words>
  <Characters>2934</Characters>
  <Application>Microsoft Office Word</Application>
  <DocSecurity>0</DocSecurity>
  <Lines>24</Lines>
  <Paragraphs>6</Paragraphs>
  <ScaleCrop>false</ScaleCrop>
  <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Simion (2230717)</cp:lastModifiedBy>
  <cp:revision>2</cp:revision>
  <dcterms:created xsi:type="dcterms:W3CDTF">2023-02-10T23:10:00Z</dcterms:created>
  <dcterms:modified xsi:type="dcterms:W3CDTF">2023-02-10T23:10:00Z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aedbd2e74e6a066733db8f10faf816fbbeeba93cd078311b72eaf8fa9ea30ee7</vt:lpwstr>
  </property>
</Properties>
</file>