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9705F" w14:textId="475A28A3" w:rsidR="005A7898" w:rsidRPr="005A7898" w:rsidRDefault="005A7898" w:rsidP="005A7898">
      <w:pPr>
        <w:rPr>
          <w:rFonts w:ascii="Calibri" w:hAnsi="Calibri" w:cs="Calibri"/>
          <w:b/>
          <w:bCs/>
        </w:rPr>
      </w:pPr>
      <w:r w:rsidRPr="005A7898">
        <w:rPr>
          <w:rFonts w:ascii="Calibri" w:hAnsi="Calibri" w:cs="Calibri"/>
          <w:b/>
          <w:bCs/>
        </w:rPr>
        <w:t>Findings and Conclusion</w:t>
      </w:r>
      <w:r w:rsidR="0073273A">
        <w:rPr>
          <w:rFonts w:ascii="Calibri" w:hAnsi="Calibri" w:cs="Calibri"/>
          <w:b/>
          <w:bCs/>
        </w:rPr>
        <w:t xml:space="preserve"> </w:t>
      </w:r>
    </w:p>
    <w:p w14:paraId="01A8A383" w14:textId="77777777" w:rsidR="005A7898" w:rsidRPr="005A7898" w:rsidRDefault="005A7898" w:rsidP="005A7898">
      <w:pPr>
        <w:rPr>
          <w:rFonts w:ascii="Calibri" w:hAnsi="Calibri" w:cs="Calibri"/>
        </w:rPr>
      </w:pPr>
      <w:r w:rsidRPr="005A7898">
        <w:rPr>
          <w:rFonts w:ascii="Calibri" w:hAnsi="Calibri" w:cs="Calibri"/>
        </w:rPr>
        <w:t xml:space="preserve">This chapter will provide an overview of the primary research findings and will re visit the three key objectives outlined in the introduction to see if the objectives of the dissertation have been achieved. Will also look to identify if the findings support or contradict the findings of the research in the literature review. </w:t>
      </w:r>
    </w:p>
    <w:p w14:paraId="3D959881" w14:textId="77777777" w:rsidR="005A7898" w:rsidRPr="005A7898" w:rsidRDefault="005A7898" w:rsidP="005A7898">
      <w:pPr>
        <w:rPr>
          <w:rFonts w:ascii="Calibri" w:hAnsi="Calibri" w:cs="Calibri"/>
          <w:b/>
          <w:bCs/>
        </w:rPr>
      </w:pPr>
      <w:r w:rsidRPr="005A7898">
        <w:rPr>
          <w:rFonts w:ascii="Calibri" w:hAnsi="Calibri" w:cs="Calibri"/>
          <w:b/>
          <w:bCs/>
        </w:rPr>
        <w:t>Summary of Primary Findings</w:t>
      </w:r>
    </w:p>
    <w:p w14:paraId="2F086462" w14:textId="77777777" w:rsidR="005A7898" w:rsidRPr="005A7898" w:rsidRDefault="005A7898" w:rsidP="005A7898">
      <w:pPr>
        <w:rPr>
          <w:rFonts w:ascii="Calibri" w:hAnsi="Calibri" w:cs="Calibri"/>
        </w:rPr>
      </w:pPr>
      <w:r w:rsidRPr="005A7898">
        <w:rPr>
          <w:rFonts w:ascii="Calibri" w:hAnsi="Calibri" w:cs="Calibri"/>
        </w:rPr>
        <w:t>The aim of this survey is to explore officer safety and identify if it is crucial for all front-line officers to carry a taser by asking the participants a series of questions related to the topic. The information collected from the online questionnaire was completed by 12 participants with an even split of respondents from both inside and outside of the force. In general, the data collected supports the need for all officers to carry a taser, this opposes Nina Meyer’s (2023) study who identifies tasers are not required by all officers and are being used when not necessarily needed if officers have access to them. The results display a clear divide between those in and outside the force, this suggests the findings for those outside the force may have been influenced by negative views in the media relating to tasers or due to a lack of knowledge on the topic.</w:t>
      </w:r>
    </w:p>
    <w:p w14:paraId="6FFFC888" w14:textId="77777777" w:rsidR="005A7898" w:rsidRPr="005A7898" w:rsidRDefault="005A7898" w:rsidP="005A7898">
      <w:pPr>
        <w:rPr>
          <w:rFonts w:ascii="Calibri" w:hAnsi="Calibri" w:cs="Calibri"/>
          <w:b/>
          <w:bCs/>
        </w:rPr>
      </w:pPr>
      <w:r w:rsidRPr="005A7898">
        <w:rPr>
          <w:rFonts w:ascii="Calibri" w:hAnsi="Calibri" w:cs="Calibri"/>
          <w:b/>
          <w:bCs/>
        </w:rPr>
        <w:t>Objectives</w:t>
      </w:r>
    </w:p>
    <w:p w14:paraId="42BD0DCE" w14:textId="77777777" w:rsidR="005A7898" w:rsidRPr="005A7898" w:rsidRDefault="005A7898" w:rsidP="005A7898">
      <w:pPr>
        <w:rPr>
          <w:rFonts w:ascii="Calibri" w:hAnsi="Calibri" w:cs="Calibri"/>
          <w:b/>
          <w:bCs/>
          <w:u w:val="single"/>
        </w:rPr>
      </w:pPr>
      <w:r w:rsidRPr="005A7898">
        <w:rPr>
          <w:rFonts w:ascii="Calibri" w:hAnsi="Calibri" w:cs="Calibri"/>
          <w:b/>
          <w:bCs/>
          <w:u w:val="single"/>
        </w:rPr>
        <w:t xml:space="preserve">To explore if officers feel that all frontline officers should be taser trained. </w:t>
      </w:r>
    </w:p>
    <w:p w14:paraId="69C7702D" w14:textId="77777777" w:rsidR="005A7898" w:rsidRPr="005A7898" w:rsidRDefault="005A7898" w:rsidP="005A7898">
      <w:pPr>
        <w:spacing w:after="0"/>
        <w:rPr>
          <w:rFonts w:ascii="Calibri" w:hAnsi="Calibri" w:cs="Calibri"/>
        </w:rPr>
      </w:pPr>
      <w:r w:rsidRPr="005A7898">
        <w:rPr>
          <w:rFonts w:ascii="Calibri" w:hAnsi="Calibri" w:cs="Calibri"/>
        </w:rPr>
        <w:t xml:space="preserve">When asked this 85% of participants agreed with officers carrying taser, this contradicts the studies by Alpert and Dunham (2010) who discuss the abuse of the taser when given to all officers as opposed to being used only when justified. </w:t>
      </w:r>
      <w:proofErr w:type="gramStart"/>
      <w:r w:rsidRPr="005A7898">
        <w:rPr>
          <w:rFonts w:ascii="Calibri" w:hAnsi="Calibri" w:cs="Calibri"/>
        </w:rPr>
        <w:t>Moreover</w:t>
      </w:r>
      <w:proofErr w:type="gramEnd"/>
      <w:r w:rsidRPr="005A7898">
        <w:rPr>
          <w:rFonts w:ascii="Calibri" w:hAnsi="Calibri" w:cs="Calibri"/>
        </w:rPr>
        <w:t xml:space="preserve"> this corresponds with the data provided by </w:t>
      </w:r>
      <w:proofErr w:type="spellStart"/>
      <w:r w:rsidRPr="005A7898">
        <w:rPr>
          <w:rFonts w:ascii="Calibri" w:hAnsi="Calibri" w:cs="Calibri"/>
        </w:rPr>
        <w:t>Northampshire</w:t>
      </w:r>
      <w:proofErr w:type="spellEnd"/>
      <w:r w:rsidRPr="005A7898">
        <w:rPr>
          <w:rFonts w:ascii="Calibri" w:hAnsi="Calibri" w:cs="Calibri"/>
        </w:rPr>
        <w:t xml:space="preserve"> Police where the Chief Constable states it is necessary to arm all front line staff with a taser and eliminate any myths around its use (</w:t>
      </w:r>
      <w:proofErr w:type="spellStart"/>
      <w:r w:rsidRPr="005A7898">
        <w:rPr>
          <w:rFonts w:ascii="Calibri" w:hAnsi="Calibri" w:cs="Calibri"/>
        </w:rPr>
        <w:t>Northampshire</w:t>
      </w:r>
      <w:proofErr w:type="spellEnd"/>
      <w:r w:rsidRPr="005A7898">
        <w:rPr>
          <w:rFonts w:ascii="Calibri" w:hAnsi="Calibri" w:cs="Calibri"/>
        </w:rPr>
        <w:t xml:space="preserve"> Police, 2024). Based on the statistics for England and Wales published by the </w:t>
      </w:r>
      <w:proofErr w:type="gramStart"/>
      <w:r w:rsidRPr="005A7898">
        <w:rPr>
          <w:rFonts w:ascii="Calibri" w:hAnsi="Calibri" w:cs="Calibri"/>
        </w:rPr>
        <w:t>Home</w:t>
      </w:r>
      <w:proofErr w:type="gramEnd"/>
      <w:r w:rsidRPr="005A7898">
        <w:rPr>
          <w:rFonts w:ascii="Calibri" w:hAnsi="Calibri" w:cs="Calibri"/>
        </w:rPr>
        <w:t xml:space="preserve"> office (Nov 2023) it shows a decrease in the use of taser in the year ending March 2023, compared to year ending March 2022, this could oppose the need for all staff to carry a taser as it suggests that there isn’t an increased need for it. </w:t>
      </w:r>
    </w:p>
    <w:p w14:paraId="23274E1C" w14:textId="77777777" w:rsidR="005A7898" w:rsidRPr="005A7898" w:rsidRDefault="005A7898" w:rsidP="005A7898">
      <w:pPr>
        <w:spacing w:after="0"/>
        <w:rPr>
          <w:rFonts w:ascii="Calibri" w:hAnsi="Calibri" w:cs="Calibri"/>
        </w:rPr>
      </w:pPr>
    </w:p>
    <w:p w14:paraId="35EC40E5" w14:textId="77777777" w:rsidR="005A7898" w:rsidRPr="005A7898" w:rsidRDefault="005A7898" w:rsidP="005A7898">
      <w:pPr>
        <w:spacing w:after="0"/>
        <w:rPr>
          <w:rFonts w:ascii="Calibri" w:hAnsi="Calibri" w:cs="Calibri"/>
        </w:rPr>
      </w:pPr>
      <w:r w:rsidRPr="005A7898">
        <w:rPr>
          <w:rFonts w:ascii="Calibri" w:hAnsi="Calibri" w:cs="Calibri"/>
        </w:rPr>
        <w:t xml:space="preserve">The participants were asked to elaborate on their answer to this in their own words to confirm why they agree or disagree with all officers being taser trained. Those who agreed all highlighted the fact that the taser provides protection for the officer as well as acting as a deterrent to help reduce crime. Interestingly those that disagreed also all had the same reasoning for this that not all officers would be safe to carry a taser due to not having the ability to do so safely. This supports investigations from the IOPC regarding misuse of taser from 2015-2020 it highlights use of prolonged taser discharge showing that not everyone can use it effectively, causing medical problems and even unnecessary deaths (IOPC, 2021). When analysing the </w:t>
      </w:r>
      <w:proofErr w:type="gramStart"/>
      <w:r w:rsidRPr="005A7898">
        <w:rPr>
          <w:rFonts w:ascii="Calibri" w:hAnsi="Calibri" w:cs="Calibri"/>
        </w:rPr>
        <w:t>data</w:t>
      </w:r>
      <w:proofErr w:type="gramEnd"/>
      <w:r w:rsidRPr="005A7898">
        <w:rPr>
          <w:rFonts w:ascii="Calibri" w:hAnsi="Calibri" w:cs="Calibri"/>
        </w:rPr>
        <w:t xml:space="preserve"> it shows that majority of cases were individuals who had other medical issues which means it could be argued that it wasn’t specifically the taser that caused the death.</w:t>
      </w:r>
    </w:p>
    <w:p w14:paraId="438257EC" w14:textId="77777777" w:rsidR="005A7898" w:rsidRPr="005A7898" w:rsidRDefault="005A7898" w:rsidP="005A7898">
      <w:pPr>
        <w:rPr>
          <w:rFonts w:ascii="Calibri" w:hAnsi="Calibri" w:cs="Calibri"/>
        </w:rPr>
      </w:pPr>
    </w:p>
    <w:p w14:paraId="7A73E48E" w14:textId="77777777" w:rsidR="005A7898" w:rsidRPr="005A7898" w:rsidRDefault="005A7898" w:rsidP="005A7898">
      <w:pPr>
        <w:rPr>
          <w:rFonts w:ascii="Calibri" w:hAnsi="Calibri" w:cs="Calibri"/>
          <w:b/>
          <w:bCs/>
          <w:u w:val="single"/>
        </w:rPr>
      </w:pPr>
      <w:r w:rsidRPr="005A7898">
        <w:rPr>
          <w:rFonts w:ascii="Calibri" w:hAnsi="Calibri" w:cs="Calibri"/>
          <w:b/>
          <w:bCs/>
          <w:u w:val="single"/>
        </w:rPr>
        <w:t>To explore if the taser is the safest weapon for front-line officers to use.</w:t>
      </w:r>
    </w:p>
    <w:p w14:paraId="4B140409" w14:textId="77777777" w:rsidR="005A7898" w:rsidRPr="005A7898" w:rsidRDefault="005A7898" w:rsidP="005A7898">
      <w:pPr>
        <w:rPr>
          <w:rFonts w:ascii="Calibri" w:hAnsi="Calibri" w:cs="Calibri"/>
        </w:rPr>
      </w:pPr>
      <w:r w:rsidRPr="005A7898">
        <w:rPr>
          <w:rFonts w:ascii="Calibri" w:hAnsi="Calibri" w:cs="Calibri"/>
        </w:rPr>
        <w:t xml:space="preserve">To analyse this objective, we asked participants if they felt taser was the most effective piece of equipment as well as giving them the opportunity to elaborate in their own words their reasoning for this answer. The primary data collected showed a direct split between those in and outside the force with 100% of public answering ‘yes’ meanwhile 100% of officers answering ‘no’. Those participants outside of the force align with studies carried out by </w:t>
      </w:r>
      <w:proofErr w:type="spellStart"/>
      <w:proofErr w:type="gramStart"/>
      <w:r w:rsidRPr="005A7898">
        <w:rPr>
          <w:rFonts w:ascii="Calibri" w:hAnsi="Calibri" w:cs="Calibri"/>
        </w:rPr>
        <w:t>A.Dymond</w:t>
      </w:r>
      <w:proofErr w:type="spellEnd"/>
      <w:proofErr w:type="gramEnd"/>
      <w:r w:rsidRPr="005A7898">
        <w:rPr>
          <w:rFonts w:ascii="Calibri" w:hAnsi="Calibri" w:cs="Calibri"/>
        </w:rPr>
        <w:t xml:space="preserve"> in2019 where White </w:t>
      </w:r>
      <w:r w:rsidRPr="005A7898">
        <w:rPr>
          <w:rFonts w:ascii="Calibri" w:hAnsi="Calibri" w:cs="Calibri"/>
        </w:rPr>
        <w:lastRenderedPageBreak/>
        <w:t>(2014) states that the taser is generally seen as highly effective and believed to enhance officer safety.  However, this response may be due to the lack of knowledge on other equipment available to officers. Those within the force have a different view to participants from outside the force this may be influenced by those within the force knowing the implications of taser use and the fact they need to be able to justify it and the reports that are required to be sent to the taser team post discharging it. This is supported by the data collected as all participants within the force stated that handcuffs were the safest and most effective weapon for front line officers. This is supported by reports from Police Service of Northern Ireland (2023) who discuss that the use of handcuffs as the safest option to restrain a potentially violent individual, therefore minimising the need for other tactical options and an escalating use of force. Data reported by NPCC in 2017 shows that the taser was the most effective use of force 68% of the time. The only use of force that had a higher effective rate was Firearms (97%), Police dog (84%) and Physical Confrontation (84%).</w:t>
      </w:r>
    </w:p>
    <w:p w14:paraId="59EBAF33" w14:textId="77777777" w:rsidR="005A7898" w:rsidRPr="005A7898" w:rsidRDefault="005A7898" w:rsidP="005A7898">
      <w:pPr>
        <w:rPr>
          <w:rFonts w:ascii="Calibri" w:hAnsi="Calibri" w:cs="Calibri"/>
        </w:rPr>
      </w:pPr>
    </w:p>
    <w:p w14:paraId="41AD20E0" w14:textId="77777777" w:rsidR="005A7898" w:rsidRPr="005A7898" w:rsidRDefault="005A7898" w:rsidP="005A7898">
      <w:pPr>
        <w:rPr>
          <w:rFonts w:ascii="Calibri" w:hAnsi="Calibri" w:cs="Calibri"/>
          <w:b/>
          <w:bCs/>
          <w:u w:val="single"/>
        </w:rPr>
      </w:pPr>
      <w:r w:rsidRPr="005A7898">
        <w:rPr>
          <w:rFonts w:ascii="Calibri" w:hAnsi="Calibri" w:cs="Calibri"/>
          <w:b/>
          <w:bCs/>
          <w:u w:val="single"/>
        </w:rPr>
        <w:t>To identify if police having a tasers acts as a deterrent and see if it increases officer safety.</w:t>
      </w:r>
    </w:p>
    <w:p w14:paraId="29D31A0D" w14:textId="77777777" w:rsidR="005A7898" w:rsidRPr="005A7898" w:rsidRDefault="005A7898" w:rsidP="005A7898">
      <w:pPr>
        <w:rPr>
          <w:rFonts w:ascii="Calibri" w:hAnsi="Calibri" w:cs="Calibri"/>
        </w:rPr>
      </w:pPr>
      <w:r w:rsidRPr="005A7898">
        <w:rPr>
          <w:rFonts w:ascii="Calibri" w:hAnsi="Calibri" w:cs="Calibri"/>
        </w:rPr>
        <w:t xml:space="preserve">When analysing the primary data collected it was found that 100% of the participants believe that the taser acts as a deterrent. This is supported by records reported by the Home Office (2023) which show that for year ending March 2023 out of 33,531 incidents involving the use of taser it was only actually discharged 2978 times (9%). Showing that 88% of the time the taser was drawn it wasn’t discharged, which suggests the presence of the taser was enough to </w:t>
      </w:r>
      <w:proofErr w:type="spellStart"/>
      <w:r w:rsidRPr="005A7898">
        <w:rPr>
          <w:rFonts w:ascii="Calibri" w:hAnsi="Calibri" w:cs="Calibri"/>
        </w:rPr>
        <w:t>de escalate</w:t>
      </w:r>
      <w:proofErr w:type="spellEnd"/>
      <w:r w:rsidRPr="005A7898">
        <w:rPr>
          <w:rFonts w:ascii="Calibri" w:hAnsi="Calibri" w:cs="Calibri"/>
        </w:rPr>
        <w:t xml:space="preserve"> the situation. Their data shows 3% of results were unstated as to whether they were/were not discharged. This is also the same view. This also supports data reported in 2019 from NPCC who state that between 2014 and 2016 the taser was only discharge 18% of the time, again highlighting its presence acted as a deterrent. All online research supports </w:t>
      </w:r>
      <w:proofErr w:type="gramStart"/>
      <w:r w:rsidRPr="005A7898">
        <w:rPr>
          <w:rFonts w:ascii="Calibri" w:hAnsi="Calibri" w:cs="Calibri"/>
        </w:rPr>
        <w:t>the this</w:t>
      </w:r>
      <w:proofErr w:type="gramEnd"/>
      <w:r w:rsidRPr="005A7898">
        <w:rPr>
          <w:rFonts w:ascii="Calibri" w:hAnsi="Calibri" w:cs="Calibri"/>
        </w:rPr>
        <w:t xml:space="preserve"> objective and there is very limited information stating that the taser doesn’t work as a deterrent. </w:t>
      </w:r>
    </w:p>
    <w:p w14:paraId="229B350C" w14:textId="77777777" w:rsidR="005A7898" w:rsidRPr="005A7898" w:rsidRDefault="005A7898" w:rsidP="005A7898">
      <w:pPr>
        <w:rPr>
          <w:rFonts w:ascii="Calibri" w:hAnsi="Calibri" w:cs="Calibri"/>
          <w:b/>
          <w:bCs/>
        </w:rPr>
      </w:pPr>
      <w:r w:rsidRPr="005A7898">
        <w:rPr>
          <w:rFonts w:ascii="Calibri" w:hAnsi="Calibri" w:cs="Calibri"/>
          <w:b/>
          <w:bCs/>
        </w:rPr>
        <w:t>Recommendations</w:t>
      </w:r>
    </w:p>
    <w:p w14:paraId="374EDC69" w14:textId="77777777" w:rsidR="005A7898" w:rsidRPr="005A7898" w:rsidRDefault="005A7898" w:rsidP="005A7898">
      <w:pPr>
        <w:rPr>
          <w:rFonts w:ascii="Calibri" w:hAnsi="Calibri" w:cs="Calibri"/>
        </w:rPr>
      </w:pPr>
      <w:r w:rsidRPr="005A7898">
        <w:rPr>
          <w:rFonts w:ascii="Calibri" w:hAnsi="Calibri" w:cs="Calibri"/>
        </w:rPr>
        <w:t xml:space="preserve">Upon completion of this </w:t>
      </w:r>
      <w:proofErr w:type="gramStart"/>
      <w:r w:rsidRPr="005A7898">
        <w:rPr>
          <w:rFonts w:ascii="Calibri" w:hAnsi="Calibri" w:cs="Calibri"/>
        </w:rPr>
        <w:t>study</w:t>
      </w:r>
      <w:proofErr w:type="gramEnd"/>
      <w:r w:rsidRPr="005A7898">
        <w:rPr>
          <w:rFonts w:ascii="Calibri" w:hAnsi="Calibri" w:cs="Calibri"/>
        </w:rPr>
        <w:t xml:space="preserve"> I have identified the below recommendations.</w:t>
      </w:r>
    </w:p>
    <w:p w14:paraId="676A73D2" w14:textId="77777777" w:rsidR="005A7898" w:rsidRPr="005A7898" w:rsidRDefault="005A7898" w:rsidP="005A7898">
      <w:pPr>
        <w:pStyle w:val="ListParagraph"/>
        <w:numPr>
          <w:ilvl w:val="0"/>
          <w:numId w:val="1"/>
        </w:numPr>
        <w:rPr>
          <w:rFonts w:ascii="Calibri" w:hAnsi="Calibri" w:cs="Calibri"/>
        </w:rPr>
      </w:pPr>
      <w:r w:rsidRPr="005A7898">
        <w:rPr>
          <w:rFonts w:ascii="Calibri" w:hAnsi="Calibri" w:cs="Calibri"/>
        </w:rPr>
        <w:t xml:space="preserve">A larger number of participants are needed to get a wider understanding of the subject. The larger sample size the more accurate the results will be. Need to ensure it is still an equal split between those in and outside the force. </w:t>
      </w:r>
    </w:p>
    <w:p w14:paraId="79EA2AA8" w14:textId="77777777" w:rsidR="005A7898" w:rsidRPr="005A7898" w:rsidRDefault="005A7898" w:rsidP="005A7898">
      <w:pPr>
        <w:pStyle w:val="ListParagraph"/>
        <w:numPr>
          <w:ilvl w:val="0"/>
          <w:numId w:val="1"/>
        </w:numPr>
        <w:rPr>
          <w:rFonts w:ascii="Calibri" w:hAnsi="Calibri" w:cs="Calibri"/>
        </w:rPr>
      </w:pPr>
      <w:r w:rsidRPr="005A7898">
        <w:rPr>
          <w:rFonts w:ascii="Calibri" w:hAnsi="Calibri" w:cs="Calibri"/>
        </w:rPr>
        <w:t xml:space="preserve">It may be suitable to provide some learning/training for all participants as a lack of knowledge from those participants outside the force may have swayed the results. This could be done by educating all people to ensure they have a better understanding of the subject. </w:t>
      </w:r>
    </w:p>
    <w:p w14:paraId="27737A66" w14:textId="77777777" w:rsidR="005A7898" w:rsidRDefault="005A7898" w:rsidP="005A7898">
      <w:pPr>
        <w:rPr>
          <w:rFonts w:ascii="Calibri" w:hAnsi="Calibri" w:cs="Calibri"/>
          <w:b/>
          <w:bCs/>
          <w:color w:val="FF0000"/>
        </w:rPr>
      </w:pPr>
      <w:r w:rsidRPr="005A7898">
        <w:rPr>
          <w:rFonts w:ascii="Calibri" w:hAnsi="Calibri" w:cs="Calibri"/>
          <w:b/>
          <w:bCs/>
          <w:color w:val="FF0000"/>
        </w:rPr>
        <w:t>Word Count: 1093</w:t>
      </w:r>
    </w:p>
    <w:p w14:paraId="071C53C9" w14:textId="77777777" w:rsidR="006A0230" w:rsidRDefault="006A0230" w:rsidP="005A7898">
      <w:pPr>
        <w:rPr>
          <w:rFonts w:ascii="Calibri" w:hAnsi="Calibri" w:cs="Calibri"/>
          <w:b/>
          <w:bCs/>
          <w:color w:val="FF0000"/>
        </w:rPr>
      </w:pPr>
    </w:p>
    <w:p w14:paraId="428B99BC" w14:textId="77777777" w:rsidR="006A0230" w:rsidRDefault="006A0230" w:rsidP="005A7898">
      <w:pPr>
        <w:rPr>
          <w:rFonts w:ascii="Calibri" w:hAnsi="Calibri" w:cs="Calibri"/>
          <w:b/>
          <w:bCs/>
          <w:color w:val="FF0000"/>
        </w:rPr>
      </w:pPr>
    </w:p>
    <w:p w14:paraId="0813EC61" w14:textId="77777777" w:rsidR="006A0230" w:rsidRDefault="006A0230" w:rsidP="005A7898">
      <w:pPr>
        <w:rPr>
          <w:rFonts w:ascii="Calibri" w:hAnsi="Calibri" w:cs="Calibri"/>
          <w:b/>
          <w:bCs/>
          <w:color w:val="FF0000"/>
        </w:rPr>
      </w:pPr>
    </w:p>
    <w:p w14:paraId="20F7B498" w14:textId="77777777" w:rsidR="006A0230" w:rsidRDefault="006A0230" w:rsidP="005A7898">
      <w:pPr>
        <w:rPr>
          <w:rFonts w:ascii="Calibri" w:hAnsi="Calibri" w:cs="Calibri"/>
          <w:b/>
          <w:bCs/>
          <w:color w:val="FF0000"/>
        </w:rPr>
      </w:pPr>
    </w:p>
    <w:p w14:paraId="4C8981AD" w14:textId="77777777" w:rsidR="006A0230" w:rsidRPr="005A7898" w:rsidRDefault="006A0230" w:rsidP="005A7898">
      <w:pPr>
        <w:rPr>
          <w:rFonts w:ascii="Calibri" w:hAnsi="Calibri" w:cs="Calibri"/>
          <w:b/>
          <w:bCs/>
          <w:color w:val="FF0000"/>
        </w:rPr>
      </w:pPr>
    </w:p>
    <w:p w14:paraId="142B6F34" w14:textId="77777777" w:rsidR="005A7898" w:rsidRPr="005A7898" w:rsidRDefault="005A7898" w:rsidP="005A7898">
      <w:pPr>
        <w:rPr>
          <w:rFonts w:ascii="Calibri" w:hAnsi="Calibri" w:cs="Calibri"/>
        </w:rPr>
      </w:pPr>
    </w:p>
    <w:p w14:paraId="6155D0B1" w14:textId="77777777" w:rsidR="005A7898" w:rsidRPr="005A7898" w:rsidRDefault="005A7898" w:rsidP="005A7898">
      <w:pPr>
        <w:rPr>
          <w:rFonts w:ascii="Calibri" w:hAnsi="Calibri" w:cs="Calibri"/>
          <w:b/>
          <w:bCs/>
        </w:rPr>
      </w:pPr>
      <w:r w:rsidRPr="005A7898">
        <w:rPr>
          <w:rFonts w:ascii="Calibri" w:hAnsi="Calibri" w:cs="Calibri"/>
          <w:b/>
          <w:bCs/>
        </w:rPr>
        <w:lastRenderedPageBreak/>
        <w:t>References</w:t>
      </w:r>
    </w:p>
    <w:p w14:paraId="3433F5FC" w14:textId="77777777" w:rsidR="005A7898" w:rsidRPr="005A7898" w:rsidRDefault="005A7898" w:rsidP="005A7898">
      <w:pPr>
        <w:pStyle w:val="NormalWeb"/>
        <w:ind w:left="567" w:hanging="567"/>
        <w:rPr>
          <w:rFonts w:ascii="Calibri" w:hAnsi="Calibri" w:cs="Calibri"/>
          <w:sz w:val="22"/>
          <w:szCs w:val="22"/>
        </w:rPr>
      </w:pPr>
      <w:r w:rsidRPr="005A7898">
        <w:rPr>
          <w:rFonts w:ascii="Calibri" w:hAnsi="Calibri" w:cs="Calibri"/>
          <w:sz w:val="22"/>
          <w:szCs w:val="22"/>
        </w:rPr>
        <w:t xml:space="preserve">Alpert, G. P., &amp; Dunham, R. G. (2010). Policy and Training Recommendations Related to Police Use of CEDs: Overview of Findings </w:t>
      </w:r>
      <w:proofErr w:type="gramStart"/>
      <w:r w:rsidRPr="005A7898">
        <w:rPr>
          <w:rFonts w:ascii="Calibri" w:hAnsi="Calibri" w:cs="Calibri"/>
          <w:sz w:val="22"/>
          <w:szCs w:val="22"/>
        </w:rPr>
        <w:t>From</w:t>
      </w:r>
      <w:proofErr w:type="gramEnd"/>
      <w:r w:rsidRPr="005A7898">
        <w:rPr>
          <w:rFonts w:ascii="Calibri" w:hAnsi="Calibri" w:cs="Calibri"/>
          <w:sz w:val="22"/>
          <w:szCs w:val="22"/>
        </w:rPr>
        <w:t xml:space="preserve"> a Comprehensive National Study. Police Quarterly, 13(3), 235-259. </w:t>
      </w:r>
      <w:hyperlink r:id="rId5" w:history="1">
        <w:r w:rsidRPr="005A7898">
          <w:rPr>
            <w:rStyle w:val="Hyperlink"/>
            <w:rFonts w:ascii="Calibri" w:eastAsiaTheme="majorEastAsia" w:hAnsi="Calibri" w:cs="Calibri"/>
            <w:sz w:val="22"/>
            <w:szCs w:val="22"/>
          </w:rPr>
          <w:t>https://doi.org/10.1177/1098611110373993</w:t>
        </w:r>
      </w:hyperlink>
      <w:r w:rsidRPr="005A7898">
        <w:rPr>
          <w:rFonts w:ascii="Calibri" w:hAnsi="Calibri" w:cs="Calibri"/>
          <w:sz w:val="22"/>
          <w:szCs w:val="22"/>
        </w:rPr>
        <w:t xml:space="preserve"> (Accessed 01 June 2024)</w:t>
      </w:r>
    </w:p>
    <w:p w14:paraId="48709CAA" w14:textId="77777777" w:rsidR="005A7898" w:rsidRPr="005A7898" w:rsidRDefault="005A7898" w:rsidP="005A7898">
      <w:pPr>
        <w:pStyle w:val="NormalWeb"/>
        <w:ind w:left="567" w:hanging="567"/>
        <w:rPr>
          <w:rFonts w:ascii="Calibri" w:hAnsi="Calibri" w:cs="Calibri"/>
          <w:sz w:val="22"/>
          <w:szCs w:val="22"/>
        </w:rPr>
      </w:pPr>
      <w:r w:rsidRPr="005A7898">
        <w:rPr>
          <w:rFonts w:ascii="Calibri" w:hAnsi="Calibri" w:cs="Calibri"/>
          <w:sz w:val="22"/>
          <w:szCs w:val="22"/>
        </w:rPr>
        <w:t xml:space="preserve">(2023) </w:t>
      </w:r>
      <w:r w:rsidRPr="005A7898">
        <w:rPr>
          <w:rFonts w:ascii="Calibri" w:hAnsi="Calibri" w:cs="Calibri"/>
          <w:i/>
          <w:iCs/>
          <w:sz w:val="22"/>
          <w:szCs w:val="22"/>
        </w:rPr>
        <w:t>Chapter 6 handcuffs</w:t>
      </w:r>
      <w:r w:rsidRPr="005A7898">
        <w:rPr>
          <w:rFonts w:ascii="Calibri" w:hAnsi="Calibri" w:cs="Calibri"/>
          <w:sz w:val="22"/>
          <w:szCs w:val="22"/>
        </w:rPr>
        <w:t xml:space="preserve">. Available at: https://www.psni.police.uk/sites/default/files/2023-07/Chapter 6 - Handcuffs.pdf (Accessed: 06 June 2024). </w:t>
      </w:r>
    </w:p>
    <w:p w14:paraId="2336F09D" w14:textId="77777777" w:rsidR="005A7898" w:rsidRPr="005A7898" w:rsidRDefault="005A7898" w:rsidP="005A7898">
      <w:pPr>
        <w:rPr>
          <w:rFonts w:ascii="Calibri" w:hAnsi="Calibri" w:cs="Calibri"/>
        </w:rPr>
      </w:pPr>
      <w:r w:rsidRPr="005A7898">
        <w:rPr>
          <w:rFonts w:ascii="Calibri" w:hAnsi="Calibri" w:cs="Calibri"/>
          <w:color w:val="333333"/>
          <w:shd w:val="clear" w:color="auto" w:fill="FFFFFF"/>
        </w:rPr>
        <w:t>Dymond, A. (2019). Towards a socio-technical understanding of discretion: a case study of Taser and police use of force. </w:t>
      </w:r>
      <w:r w:rsidRPr="005A7898">
        <w:rPr>
          <w:rFonts w:ascii="Calibri" w:hAnsi="Calibri" w:cs="Calibri"/>
          <w:i/>
          <w:iCs/>
          <w:color w:val="333333"/>
          <w:shd w:val="clear" w:color="auto" w:fill="FFFFFF"/>
        </w:rPr>
        <w:t>Policing and Society</w:t>
      </w:r>
      <w:r w:rsidRPr="005A7898">
        <w:rPr>
          <w:rFonts w:ascii="Calibri" w:hAnsi="Calibri" w:cs="Calibri"/>
          <w:color w:val="333333"/>
          <w:shd w:val="clear" w:color="auto" w:fill="FFFFFF"/>
        </w:rPr>
        <w:t>, </w:t>
      </w:r>
      <w:r w:rsidRPr="005A7898">
        <w:rPr>
          <w:rFonts w:ascii="Calibri" w:hAnsi="Calibri" w:cs="Calibri"/>
          <w:i/>
          <w:iCs/>
          <w:color w:val="333333"/>
          <w:shd w:val="clear" w:color="auto" w:fill="FFFFFF"/>
        </w:rPr>
        <w:t>30</w:t>
      </w:r>
      <w:r w:rsidRPr="005A7898">
        <w:rPr>
          <w:rFonts w:ascii="Calibri" w:hAnsi="Calibri" w:cs="Calibri"/>
          <w:color w:val="333333"/>
          <w:shd w:val="clear" w:color="auto" w:fill="FFFFFF"/>
        </w:rPr>
        <w:t>(9), 998–1012. https://doi.org/10.1080/10439463.2019.1660338</w:t>
      </w:r>
    </w:p>
    <w:p w14:paraId="1FDB76DF" w14:textId="23CC32E9" w:rsidR="005A7898" w:rsidRPr="005A7898" w:rsidRDefault="005A7898" w:rsidP="005A7898">
      <w:pPr>
        <w:pStyle w:val="NormalWeb"/>
        <w:ind w:left="567" w:hanging="567"/>
        <w:rPr>
          <w:rFonts w:ascii="Calibri" w:hAnsi="Calibri" w:cs="Calibri"/>
          <w:sz w:val="22"/>
          <w:szCs w:val="22"/>
        </w:rPr>
      </w:pPr>
      <w:r w:rsidRPr="005A7898">
        <w:rPr>
          <w:rFonts w:ascii="Calibri" w:hAnsi="Calibri" w:cs="Calibri"/>
          <w:sz w:val="22"/>
          <w:szCs w:val="22"/>
        </w:rPr>
        <w:t xml:space="preserve">Meyer, N. (2023) </w:t>
      </w:r>
      <w:r w:rsidRPr="005A7898">
        <w:rPr>
          <w:rFonts w:ascii="Calibri" w:hAnsi="Calibri" w:cs="Calibri"/>
          <w:i/>
          <w:iCs/>
          <w:sz w:val="22"/>
          <w:szCs w:val="22"/>
        </w:rPr>
        <w:t>The lethal impact of police taser guns</w:t>
      </w:r>
      <w:r w:rsidRPr="005A7898">
        <w:rPr>
          <w:rFonts w:ascii="Calibri" w:hAnsi="Calibri" w:cs="Calibri"/>
          <w:sz w:val="22"/>
          <w:szCs w:val="22"/>
        </w:rPr>
        <w:t xml:space="preserve">, </w:t>
      </w:r>
      <w:r w:rsidRPr="005A7898">
        <w:rPr>
          <w:rFonts w:ascii="Calibri" w:hAnsi="Calibri" w:cs="Calibri"/>
          <w:i/>
          <w:iCs/>
          <w:sz w:val="22"/>
          <w:szCs w:val="22"/>
        </w:rPr>
        <w:t>Saunders Law</w:t>
      </w:r>
      <w:r w:rsidRPr="005A7898">
        <w:rPr>
          <w:rFonts w:ascii="Calibri" w:hAnsi="Calibri" w:cs="Calibri"/>
          <w:sz w:val="22"/>
          <w:szCs w:val="22"/>
        </w:rPr>
        <w:t xml:space="preserve">. Available at: https://www.saunders.co.uk/news/the-lethal-impact-of-police-taser-guns/#:~:text=Despite%20being%20marketed%20as%20a,life%2Dthreatening%20and%20debilitating%20injuries. (Accessed: 01 June 2024). </w:t>
      </w:r>
    </w:p>
    <w:p w14:paraId="416C1909" w14:textId="77777777" w:rsidR="005A7898" w:rsidRPr="005A7898" w:rsidRDefault="005A7898" w:rsidP="005A7898">
      <w:pPr>
        <w:pStyle w:val="NormalWeb"/>
        <w:ind w:left="567" w:hanging="567"/>
        <w:rPr>
          <w:rFonts w:ascii="Calibri" w:hAnsi="Calibri" w:cs="Calibri"/>
          <w:sz w:val="22"/>
          <w:szCs w:val="22"/>
        </w:rPr>
      </w:pPr>
      <w:r w:rsidRPr="005A7898">
        <w:rPr>
          <w:rFonts w:ascii="Calibri" w:hAnsi="Calibri" w:cs="Calibri"/>
          <w:i/>
          <w:iCs/>
          <w:sz w:val="22"/>
          <w:szCs w:val="22"/>
        </w:rPr>
        <w:t xml:space="preserve">Police use of force statistics, </w:t>
      </w:r>
      <w:proofErr w:type="gramStart"/>
      <w:r w:rsidRPr="005A7898">
        <w:rPr>
          <w:rFonts w:ascii="Calibri" w:hAnsi="Calibri" w:cs="Calibri"/>
          <w:i/>
          <w:iCs/>
          <w:sz w:val="22"/>
          <w:szCs w:val="22"/>
        </w:rPr>
        <w:t>England</w:t>
      </w:r>
      <w:proofErr w:type="gramEnd"/>
      <w:r w:rsidRPr="005A7898">
        <w:rPr>
          <w:rFonts w:ascii="Calibri" w:hAnsi="Calibri" w:cs="Calibri"/>
          <w:i/>
          <w:iCs/>
          <w:sz w:val="22"/>
          <w:szCs w:val="22"/>
        </w:rPr>
        <w:t xml:space="preserve"> and Wales: April 2022 to March 2023</w:t>
      </w:r>
      <w:r w:rsidRPr="005A7898">
        <w:rPr>
          <w:rFonts w:ascii="Calibri" w:hAnsi="Calibri" w:cs="Calibri"/>
          <w:sz w:val="22"/>
          <w:szCs w:val="22"/>
        </w:rPr>
        <w:t xml:space="preserve"> (no date) </w:t>
      </w:r>
      <w:r w:rsidRPr="005A7898">
        <w:rPr>
          <w:rFonts w:ascii="Calibri" w:hAnsi="Calibri" w:cs="Calibri"/>
          <w:i/>
          <w:iCs/>
          <w:sz w:val="22"/>
          <w:szCs w:val="22"/>
        </w:rPr>
        <w:t>GOV.UK</w:t>
      </w:r>
      <w:r w:rsidRPr="005A7898">
        <w:rPr>
          <w:rFonts w:ascii="Calibri" w:hAnsi="Calibri" w:cs="Calibri"/>
          <w:sz w:val="22"/>
          <w:szCs w:val="22"/>
        </w:rPr>
        <w:t xml:space="preserve">. Available at: https://www.gov.uk/government/statistics/police-use-of-force-statistics-april-2022-to-march-2023/police-use-of-force-statistics-england-and-wales-april-2022-to-march-2023#ced-conducted-energy-device-use (Accessed: 06 June 2024). </w:t>
      </w:r>
    </w:p>
    <w:p w14:paraId="6B0947CE" w14:textId="77777777" w:rsidR="005A7898" w:rsidRPr="005A7898" w:rsidRDefault="005A7898" w:rsidP="005A7898">
      <w:pPr>
        <w:pStyle w:val="NormalWeb"/>
        <w:ind w:left="567" w:hanging="567"/>
        <w:rPr>
          <w:rFonts w:ascii="Calibri" w:hAnsi="Calibri" w:cs="Calibri"/>
          <w:sz w:val="22"/>
          <w:szCs w:val="22"/>
        </w:rPr>
      </w:pPr>
      <w:r w:rsidRPr="005A7898">
        <w:rPr>
          <w:rFonts w:ascii="Calibri" w:hAnsi="Calibri" w:cs="Calibri"/>
          <w:sz w:val="22"/>
          <w:szCs w:val="22"/>
        </w:rPr>
        <w:t xml:space="preserve">(2021) </w:t>
      </w:r>
      <w:r w:rsidRPr="005A7898">
        <w:rPr>
          <w:rFonts w:ascii="Calibri" w:hAnsi="Calibri" w:cs="Calibri"/>
          <w:i/>
          <w:iCs/>
          <w:sz w:val="22"/>
          <w:szCs w:val="22"/>
        </w:rPr>
        <w:t>Review of IOPC cases involving the use of taser 2015-2020</w:t>
      </w:r>
      <w:r w:rsidRPr="005A7898">
        <w:rPr>
          <w:rFonts w:ascii="Calibri" w:hAnsi="Calibri" w:cs="Calibri"/>
          <w:sz w:val="22"/>
          <w:szCs w:val="22"/>
        </w:rPr>
        <w:t xml:space="preserve">. Available at: https://www.policeconduct.gov.uk/sites/default/files/documents/IOPC_Taser_review_2021.pdf (Accessed: 06 June 2024). </w:t>
      </w:r>
    </w:p>
    <w:p w14:paraId="5E14AC5C" w14:textId="77777777" w:rsidR="005A7898" w:rsidRPr="005A7898" w:rsidRDefault="005A7898" w:rsidP="005A7898">
      <w:pPr>
        <w:pStyle w:val="NormalWeb"/>
        <w:ind w:left="567" w:hanging="567"/>
        <w:rPr>
          <w:rFonts w:ascii="Calibri" w:hAnsi="Calibri" w:cs="Calibri"/>
          <w:sz w:val="22"/>
          <w:szCs w:val="22"/>
        </w:rPr>
      </w:pPr>
      <w:r w:rsidRPr="005A7898">
        <w:rPr>
          <w:rFonts w:ascii="Calibri" w:hAnsi="Calibri" w:cs="Calibri"/>
          <w:sz w:val="22"/>
          <w:szCs w:val="22"/>
        </w:rPr>
        <w:t xml:space="preserve">(2024) </w:t>
      </w:r>
      <w:r w:rsidRPr="005A7898">
        <w:rPr>
          <w:rFonts w:ascii="Calibri" w:hAnsi="Calibri" w:cs="Calibri"/>
          <w:i/>
          <w:iCs/>
          <w:sz w:val="22"/>
          <w:szCs w:val="22"/>
        </w:rPr>
        <w:t xml:space="preserve">Taser - what is it and how do we use it? | </w:t>
      </w:r>
      <w:proofErr w:type="spellStart"/>
      <w:r w:rsidRPr="005A7898">
        <w:rPr>
          <w:rFonts w:ascii="Calibri" w:hAnsi="Calibri" w:cs="Calibri"/>
          <w:i/>
          <w:iCs/>
          <w:sz w:val="22"/>
          <w:szCs w:val="22"/>
        </w:rPr>
        <w:t>northamptonshire</w:t>
      </w:r>
      <w:proofErr w:type="spellEnd"/>
      <w:r w:rsidRPr="005A7898">
        <w:rPr>
          <w:rFonts w:ascii="Calibri" w:hAnsi="Calibri" w:cs="Calibri"/>
          <w:i/>
          <w:iCs/>
          <w:sz w:val="22"/>
          <w:szCs w:val="22"/>
        </w:rPr>
        <w:t xml:space="preserve"> police</w:t>
      </w:r>
      <w:r w:rsidRPr="005A7898">
        <w:rPr>
          <w:rFonts w:ascii="Calibri" w:hAnsi="Calibri" w:cs="Calibri"/>
          <w:sz w:val="22"/>
          <w:szCs w:val="22"/>
        </w:rPr>
        <w:t xml:space="preserve">. Available at: https://www.northants.police.uk/police-forces/northamptonshire-police/areas/northamptonshire-force-content/sd/stats-and-data/taser/ (Accessed: 06 June 2024). </w:t>
      </w:r>
    </w:p>
    <w:p w14:paraId="5A252F72" w14:textId="77777777" w:rsidR="005A7898" w:rsidRPr="005A7898" w:rsidRDefault="005A7898" w:rsidP="005A7898">
      <w:pPr>
        <w:pStyle w:val="NormalWeb"/>
        <w:ind w:left="567" w:hanging="567"/>
        <w:rPr>
          <w:rFonts w:ascii="Calibri" w:hAnsi="Calibri" w:cs="Calibri"/>
          <w:sz w:val="22"/>
          <w:szCs w:val="22"/>
        </w:rPr>
      </w:pPr>
      <w:r w:rsidRPr="005A7898">
        <w:rPr>
          <w:rFonts w:ascii="Calibri" w:hAnsi="Calibri" w:cs="Calibri"/>
          <w:sz w:val="22"/>
          <w:szCs w:val="22"/>
        </w:rPr>
        <w:t xml:space="preserve">(March 2019) </w:t>
      </w:r>
      <w:r w:rsidRPr="005A7898">
        <w:rPr>
          <w:rFonts w:ascii="Calibri" w:hAnsi="Calibri" w:cs="Calibri"/>
          <w:i/>
          <w:iCs/>
          <w:sz w:val="22"/>
          <w:szCs w:val="22"/>
        </w:rPr>
        <w:t>Working Group on less lethal weapons</w:t>
      </w:r>
      <w:r w:rsidRPr="005A7898">
        <w:rPr>
          <w:rFonts w:ascii="Calibri" w:hAnsi="Calibri" w:cs="Calibri"/>
          <w:sz w:val="22"/>
          <w:szCs w:val="22"/>
        </w:rPr>
        <w:t xml:space="preserve">. Available at: https://www.npcc.police.uk/SysSiteAssets/media/downloads/publications/publications-log/2020/an-analysis-of-taser-use-in-british-policing.pdf (Accessed: 06 June 2024). </w:t>
      </w:r>
    </w:p>
    <w:p w14:paraId="287C7E68" w14:textId="77777777" w:rsidR="00F91040" w:rsidRPr="005A7898" w:rsidRDefault="00F91040">
      <w:pPr>
        <w:rPr>
          <w:rFonts w:ascii="Calibri" w:hAnsi="Calibri" w:cs="Calibri"/>
        </w:rPr>
      </w:pPr>
    </w:p>
    <w:sectPr w:rsidR="00F91040" w:rsidRPr="005A78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F62A3B"/>
    <w:multiLevelType w:val="hybridMultilevel"/>
    <w:tmpl w:val="43964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0561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898"/>
    <w:rsid w:val="002D2485"/>
    <w:rsid w:val="00505892"/>
    <w:rsid w:val="005A7898"/>
    <w:rsid w:val="006A0230"/>
    <w:rsid w:val="0073273A"/>
    <w:rsid w:val="00B521FB"/>
    <w:rsid w:val="00F91040"/>
    <w:rsid w:val="00FE0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FCD44"/>
  <w15:chartTrackingRefBased/>
  <w15:docId w15:val="{D9B8EFEA-9842-4861-83F1-D490B127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898"/>
    <w:rPr>
      <w:kern w:val="0"/>
      <w14:ligatures w14:val="none"/>
    </w:rPr>
  </w:style>
  <w:style w:type="paragraph" w:styleId="Heading1">
    <w:name w:val="heading 1"/>
    <w:basedOn w:val="Normal"/>
    <w:next w:val="Normal"/>
    <w:link w:val="Heading1Char"/>
    <w:uiPriority w:val="9"/>
    <w:qFormat/>
    <w:rsid w:val="005A78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78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78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8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8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8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8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8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8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8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78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78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8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8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8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8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8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898"/>
    <w:rPr>
      <w:rFonts w:eastAsiaTheme="majorEastAsia" w:cstheme="majorBidi"/>
      <w:color w:val="272727" w:themeColor="text1" w:themeTint="D8"/>
    </w:rPr>
  </w:style>
  <w:style w:type="paragraph" w:styleId="Title">
    <w:name w:val="Title"/>
    <w:basedOn w:val="Normal"/>
    <w:next w:val="Normal"/>
    <w:link w:val="TitleChar"/>
    <w:uiPriority w:val="10"/>
    <w:qFormat/>
    <w:rsid w:val="005A78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8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8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8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898"/>
    <w:pPr>
      <w:spacing w:before="160"/>
      <w:jc w:val="center"/>
    </w:pPr>
    <w:rPr>
      <w:i/>
      <w:iCs/>
      <w:color w:val="404040" w:themeColor="text1" w:themeTint="BF"/>
    </w:rPr>
  </w:style>
  <w:style w:type="character" w:customStyle="1" w:styleId="QuoteChar">
    <w:name w:val="Quote Char"/>
    <w:basedOn w:val="DefaultParagraphFont"/>
    <w:link w:val="Quote"/>
    <w:uiPriority w:val="29"/>
    <w:rsid w:val="005A7898"/>
    <w:rPr>
      <w:i/>
      <w:iCs/>
      <w:color w:val="404040" w:themeColor="text1" w:themeTint="BF"/>
    </w:rPr>
  </w:style>
  <w:style w:type="paragraph" w:styleId="ListParagraph">
    <w:name w:val="List Paragraph"/>
    <w:basedOn w:val="Normal"/>
    <w:uiPriority w:val="34"/>
    <w:qFormat/>
    <w:rsid w:val="005A7898"/>
    <w:pPr>
      <w:ind w:left="720"/>
      <w:contextualSpacing/>
    </w:pPr>
  </w:style>
  <w:style w:type="character" w:styleId="IntenseEmphasis">
    <w:name w:val="Intense Emphasis"/>
    <w:basedOn w:val="DefaultParagraphFont"/>
    <w:uiPriority w:val="21"/>
    <w:qFormat/>
    <w:rsid w:val="005A7898"/>
    <w:rPr>
      <w:i/>
      <w:iCs/>
      <w:color w:val="0F4761" w:themeColor="accent1" w:themeShade="BF"/>
    </w:rPr>
  </w:style>
  <w:style w:type="paragraph" w:styleId="IntenseQuote">
    <w:name w:val="Intense Quote"/>
    <w:basedOn w:val="Normal"/>
    <w:next w:val="Normal"/>
    <w:link w:val="IntenseQuoteChar"/>
    <w:uiPriority w:val="30"/>
    <w:qFormat/>
    <w:rsid w:val="005A78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898"/>
    <w:rPr>
      <w:i/>
      <w:iCs/>
      <w:color w:val="0F4761" w:themeColor="accent1" w:themeShade="BF"/>
    </w:rPr>
  </w:style>
  <w:style w:type="character" w:styleId="IntenseReference">
    <w:name w:val="Intense Reference"/>
    <w:basedOn w:val="DefaultParagraphFont"/>
    <w:uiPriority w:val="32"/>
    <w:qFormat/>
    <w:rsid w:val="005A7898"/>
    <w:rPr>
      <w:b/>
      <w:bCs/>
      <w:smallCaps/>
      <w:color w:val="0F4761" w:themeColor="accent1" w:themeShade="BF"/>
      <w:spacing w:val="5"/>
    </w:rPr>
  </w:style>
  <w:style w:type="character" w:styleId="Hyperlink">
    <w:name w:val="Hyperlink"/>
    <w:basedOn w:val="DefaultParagraphFont"/>
    <w:uiPriority w:val="99"/>
    <w:unhideWhenUsed/>
    <w:rsid w:val="005A7898"/>
    <w:rPr>
      <w:color w:val="0000FF"/>
      <w:u w:val="single"/>
    </w:rPr>
  </w:style>
  <w:style w:type="paragraph" w:styleId="NormalWeb">
    <w:name w:val="Normal (Web)"/>
    <w:basedOn w:val="Normal"/>
    <w:uiPriority w:val="99"/>
    <w:unhideWhenUsed/>
    <w:rsid w:val="005A78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77/109861111037399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1257</Words>
  <Characters>7170</Characters>
  <Application>Microsoft Office Word</Application>
  <DocSecurity>0</DocSecurity>
  <Lines>59</Lines>
  <Paragraphs>16</Paragraphs>
  <ScaleCrop>false</ScaleCrop>
  <Company/>
  <LinksUpToDate>false</LinksUpToDate>
  <CharactersWithSpaces>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Moore</dc:creator>
  <cp:keywords/>
  <dc:description/>
  <cp:lastModifiedBy>David, Connor</cp:lastModifiedBy>
  <cp:revision>3</cp:revision>
  <dcterms:created xsi:type="dcterms:W3CDTF">2024-06-09T21:49:00Z</dcterms:created>
  <dcterms:modified xsi:type="dcterms:W3CDTF">2024-06-09T21:49:00Z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2024-06-09T21:49:01Z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498b8b2e-b6e0-4b04-acec-b7a7452d9619</vt:lpwstr>
  </property>
  <property fmtid="{D5CDD505-2E9C-101B-9397-08002B2CF9AE}" pid="8" name="MSIP_Label_f2acd28b-79a3-4a0f-b0ff-4b75658b1549_ContentBits">
    <vt:lpwstr>0</vt:lpwstr>
  </property>
</Properties>
</file>