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5193A" w14:textId="0A80EADD" w:rsidR="00E633B7" w:rsidRPr="00210A1D" w:rsidRDefault="000A5794" w:rsidP="007970D1">
      <w:pPr>
        <w:spacing w:after="130" w:line="259" w:lineRule="auto"/>
        <w:ind w:left="-1" w:right="5302" w:firstLine="0"/>
        <w:rPr>
          <w:rFonts w:ascii="Arial" w:hAnsi="Arial" w:cs="Arial"/>
          <w:sz w:val="22"/>
          <w:szCs w:val="22"/>
        </w:rPr>
      </w:pPr>
      <w:r w:rsidRPr="00210A1D">
        <w:rPr>
          <w:rFonts w:ascii="Arial" w:hAnsi="Arial" w:cs="Arial"/>
          <w:b/>
          <w:sz w:val="22"/>
          <w:szCs w:val="22"/>
        </w:rPr>
        <w:t xml:space="preserve"> </w:t>
      </w:r>
      <w:r w:rsidR="007970D1">
        <w:rPr>
          <w:noProof/>
        </w:rPr>
        <w:drawing>
          <wp:inline distT="0" distB="0" distL="0" distR="0" wp14:anchorId="22ED720D" wp14:editId="38D8A62D">
            <wp:extent cx="2365664" cy="1312985"/>
            <wp:effectExtent l="0" t="0" r="0" b="1905"/>
            <wp:docPr id="1149541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91576" cy="1327367"/>
                    </a:xfrm>
                    <a:prstGeom prst="rect">
                      <a:avLst/>
                    </a:prstGeom>
                    <a:noFill/>
                    <a:ln>
                      <a:noFill/>
                    </a:ln>
                  </pic:spPr>
                </pic:pic>
              </a:graphicData>
            </a:graphic>
          </wp:inline>
        </w:drawing>
      </w:r>
      <w:r w:rsidRPr="00210A1D">
        <w:rPr>
          <w:rFonts w:ascii="Arial" w:hAnsi="Arial" w:cs="Arial"/>
          <w:b/>
          <w:sz w:val="22"/>
          <w:szCs w:val="22"/>
        </w:rPr>
        <w:t xml:space="preserve"> </w:t>
      </w:r>
    </w:p>
    <w:p w14:paraId="44B5C573"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b/>
          <w:sz w:val="22"/>
          <w:szCs w:val="22"/>
        </w:rPr>
        <w:t xml:space="preserve"> </w:t>
      </w:r>
    </w:p>
    <w:p w14:paraId="0C649E87"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b/>
          <w:sz w:val="22"/>
          <w:szCs w:val="22"/>
        </w:rPr>
        <w:t xml:space="preserve"> </w:t>
      </w:r>
    </w:p>
    <w:p w14:paraId="0B225B0B" w14:textId="77777777" w:rsidR="00E633B7" w:rsidRPr="00210A1D" w:rsidRDefault="000A5794">
      <w:pPr>
        <w:spacing w:after="175" w:line="259" w:lineRule="auto"/>
        <w:ind w:left="0" w:firstLine="0"/>
        <w:rPr>
          <w:rFonts w:ascii="Arial" w:hAnsi="Arial" w:cs="Arial"/>
          <w:sz w:val="22"/>
          <w:szCs w:val="22"/>
        </w:rPr>
      </w:pPr>
      <w:r w:rsidRPr="00210A1D">
        <w:rPr>
          <w:rFonts w:ascii="Arial" w:hAnsi="Arial" w:cs="Arial"/>
          <w:b/>
          <w:sz w:val="22"/>
          <w:szCs w:val="22"/>
        </w:rPr>
        <w:t xml:space="preserve"> </w:t>
      </w:r>
    </w:p>
    <w:p w14:paraId="400B58BD" w14:textId="77777777" w:rsidR="00E633B7" w:rsidRPr="00E50BF8" w:rsidRDefault="000A5794">
      <w:pPr>
        <w:spacing w:after="181" w:line="259" w:lineRule="auto"/>
        <w:ind w:left="-5"/>
        <w:rPr>
          <w:rFonts w:ascii="Arial" w:hAnsi="Arial" w:cs="Arial"/>
        </w:rPr>
      </w:pPr>
      <w:r w:rsidRPr="00E50BF8">
        <w:rPr>
          <w:rFonts w:ascii="Arial" w:hAnsi="Arial" w:cs="Arial"/>
          <w:b/>
        </w:rPr>
        <w:t xml:space="preserve">Changemakers: Creativity and Value Creation in Health and Social Care </w:t>
      </w:r>
    </w:p>
    <w:p w14:paraId="0E5816CA" w14:textId="77777777" w:rsidR="00E633B7" w:rsidRPr="00E50BF8" w:rsidRDefault="000A5794">
      <w:pPr>
        <w:spacing w:after="181" w:line="259" w:lineRule="auto"/>
        <w:ind w:left="-5"/>
        <w:rPr>
          <w:rFonts w:ascii="Arial" w:hAnsi="Arial" w:cs="Arial"/>
        </w:rPr>
      </w:pPr>
      <w:r w:rsidRPr="00E50BF8">
        <w:rPr>
          <w:rFonts w:ascii="Arial" w:hAnsi="Arial" w:cs="Arial"/>
          <w:b/>
        </w:rPr>
        <w:t xml:space="preserve">Online Portfolio of Set Exercises </w:t>
      </w:r>
    </w:p>
    <w:p w14:paraId="646F0BD6"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b/>
          <w:sz w:val="22"/>
          <w:szCs w:val="22"/>
        </w:rPr>
        <w:t xml:space="preserve"> </w:t>
      </w:r>
    </w:p>
    <w:p w14:paraId="13260363"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b/>
          <w:sz w:val="22"/>
          <w:szCs w:val="22"/>
        </w:rPr>
        <w:t xml:space="preserve"> </w:t>
      </w:r>
    </w:p>
    <w:p w14:paraId="345C9CFF"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b/>
          <w:sz w:val="22"/>
          <w:szCs w:val="22"/>
        </w:rPr>
        <w:t xml:space="preserve"> </w:t>
      </w:r>
    </w:p>
    <w:p w14:paraId="5FFFA6AC"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b/>
          <w:sz w:val="22"/>
          <w:szCs w:val="22"/>
        </w:rPr>
        <w:t xml:space="preserve"> </w:t>
      </w:r>
    </w:p>
    <w:p w14:paraId="6DA9EBA0"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b/>
          <w:sz w:val="22"/>
          <w:szCs w:val="22"/>
        </w:rPr>
        <w:t xml:space="preserve"> </w:t>
      </w:r>
    </w:p>
    <w:p w14:paraId="2AC13C7B"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b/>
          <w:sz w:val="22"/>
          <w:szCs w:val="22"/>
        </w:rPr>
        <w:t xml:space="preserve"> </w:t>
      </w:r>
    </w:p>
    <w:p w14:paraId="523A0F21"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b/>
          <w:sz w:val="22"/>
          <w:szCs w:val="22"/>
        </w:rPr>
        <w:t xml:space="preserve"> </w:t>
      </w:r>
    </w:p>
    <w:p w14:paraId="186333AA"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b/>
          <w:sz w:val="22"/>
          <w:szCs w:val="22"/>
        </w:rPr>
        <w:t xml:space="preserve"> </w:t>
      </w:r>
    </w:p>
    <w:p w14:paraId="30C1CFF5" w14:textId="77777777" w:rsidR="00E633B7" w:rsidRPr="00210A1D" w:rsidRDefault="000A5794">
      <w:pPr>
        <w:spacing w:after="182" w:line="259" w:lineRule="auto"/>
        <w:ind w:left="0" w:firstLine="0"/>
        <w:rPr>
          <w:rFonts w:ascii="Arial" w:hAnsi="Arial" w:cs="Arial"/>
          <w:sz w:val="22"/>
          <w:szCs w:val="22"/>
        </w:rPr>
      </w:pPr>
      <w:r w:rsidRPr="00210A1D">
        <w:rPr>
          <w:rFonts w:ascii="Arial" w:hAnsi="Arial" w:cs="Arial"/>
          <w:b/>
          <w:sz w:val="22"/>
          <w:szCs w:val="22"/>
        </w:rPr>
        <w:t xml:space="preserve"> </w:t>
      </w:r>
    </w:p>
    <w:p w14:paraId="1653C39F" w14:textId="77777777" w:rsidR="00E633B7" w:rsidRPr="00210A1D" w:rsidRDefault="000A5794">
      <w:pPr>
        <w:ind w:left="-5" w:right="71"/>
        <w:rPr>
          <w:rFonts w:ascii="Arial" w:hAnsi="Arial" w:cs="Arial"/>
          <w:sz w:val="22"/>
          <w:szCs w:val="22"/>
        </w:rPr>
      </w:pPr>
      <w:r w:rsidRPr="00210A1D">
        <w:rPr>
          <w:rFonts w:ascii="Arial" w:hAnsi="Arial" w:cs="Arial"/>
          <w:b/>
          <w:sz w:val="22"/>
          <w:szCs w:val="22"/>
        </w:rPr>
        <w:t>Student Name:</w:t>
      </w:r>
      <w:r w:rsidRPr="00210A1D">
        <w:rPr>
          <w:rFonts w:ascii="Arial" w:hAnsi="Arial" w:cs="Arial"/>
          <w:sz w:val="22"/>
          <w:szCs w:val="22"/>
        </w:rPr>
        <w:t xml:space="preserve"> Farzaneh Biglar</w:t>
      </w:r>
      <w:r w:rsidRPr="00210A1D">
        <w:rPr>
          <w:rFonts w:ascii="Arial" w:hAnsi="Arial" w:cs="Arial"/>
          <w:sz w:val="22"/>
          <w:szCs w:val="22"/>
        </w:rPr>
        <w:t xml:space="preserve"> </w:t>
      </w:r>
    </w:p>
    <w:p w14:paraId="26846788" w14:textId="77777777" w:rsidR="00E633B7" w:rsidRPr="00210A1D" w:rsidRDefault="000A5794">
      <w:pPr>
        <w:spacing w:after="181" w:line="259" w:lineRule="auto"/>
        <w:ind w:left="-5"/>
        <w:rPr>
          <w:rFonts w:ascii="Arial" w:hAnsi="Arial" w:cs="Arial"/>
          <w:sz w:val="22"/>
          <w:szCs w:val="22"/>
        </w:rPr>
      </w:pPr>
      <w:r w:rsidRPr="00210A1D">
        <w:rPr>
          <w:rFonts w:ascii="Arial" w:hAnsi="Arial" w:cs="Arial"/>
          <w:b/>
          <w:sz w:val="22"/>
          <w:szCs w:val="22"/>
        </w:rPr>
        <w:t>Student Number:</w:t>
      </w:r>
      <w:r w:rsidRPr="00210A1D">
        <w:rPr>
          <w:rFonts w:ascii="Arial" w:hAnsi="Arial" w:cs="Arial"/>
          <w:sz w:val="22"/>
          <w:szCs w:val="22"/>
        </w:rPr>
        <w:t xml:space="preserve"> 2417680</w:t>
      </w:r>
      <w:r w:rsidRPr="00210A1D">
        <w:rPr>
          <w:rFonts w:ascii="Arial" w:hAnsi="Arial" w:cs="Arial"/>
          <w:i/>
          <w:sz w:val="22"/>
          <w:szCs w:val="22"/>
        </w:rPr>
        <w:t xml:space="preserve"> </w:t>
      </w:r>
    </w:p>
    <w:p w14:paraId="40848BCC" w14:textId="77777777" w:rsidR="00E633B7" w:rsidRPr="00210A1D" w:rsidRDefault="000A5794">
      <w:pPr>
        <w:ind w:left="-5" w:right="71"/>
        <w:rPr>
          <w:rFonts w:ascii="Arial" w:hAnsi="Arial" w:cs="Arial"/>
          <w:sz w:val="22"/>
          <w:szCs w:val="22"/>
        </w:rPr>
      </w:pPr>
      <w:r w:rsidRPr="00210A1D">
        <w:rPr>
          <w:rFonts w:ascii="Arial" w:hAnsi="Arial" w:cs="Arial"/>
          <w:b/>
          <w:sz w:val="22"/>
          <w:szCs w:val="22"/>
        </w:rPr>
        <w:t>Module:</w:t>
      </w:r>
      <w:r w:rsidRPr="00210A1D">
        <w:rPr>
          <w:rFonts w:ascii="Arial" w:hAnsi="Arial" w:cs="Arial"/>
          <w:sz w:val="22"/>
          <w:szCs w:val="22"/>
        </w:rPr>
        <w:t xml:space="preserve"> BMHP5014 </w:t>
      </w:r>
      <w:r w:rsidRPr="00210A1D">
        <w:rPr>
          <w:rFonts w:ascii="Arial" w:hAnsi="Arial" w:cs="Arial"/>
          <w:sz w:val="22"/>
          <w:szCs w:val="22"/>
        </w:rPr>
        <w:t xml:space="preserve"> </w:t>
      </w:r>
    </w:p>
    <w:p w14:paraId="37F3DE36" w14:textId="77777777" w:rsidR="00E633B7" w:rsidRPr="00210A1D" w:rsidRDefault="000A5794">
      <w:pPr>
        <w:ind w:left="-5" w:right="71"/>
        <w:rPr>
          <w:rFonts w:ascii="Arial" w:hAnsi="Arial" w:cs="Arial"/>
          <w:sz w:val="22"/>
          <w:szCs w:val="22"/>
        </w:rPr>
      </w:pPr>
      <w:r w:rsidRPr="00210A1D">
        <w:rPr>
          <w:rFonts w:ascii="Arial" w:hAnsi="Arial" w:cs="Arial"/>
          <w:b/>
          <w:sz w:val="22"/>
          <w:szCs w:val="22"/>
        </w:rPr>
        <w:t>Lecturer</w:t>
      </w:r>
      <w:r w:rsidRPr="00210A1D">
        <w:rPr>
          <w:rFonts w:ascii="Arial" w:hAnsi="Arial" w:cs="Arial"/>
          <w:sz w:val="22"/>
          <w:szCs w:val="22"/>
        </w:rPr>
        <w:t>: Caroline Salami</w:t>
      </w:r>
      <w:r w:rsidRPr="00210A1D">
        <w:rPr>
          <w:rFonts w:ascii="Arial" w:hAnsi="Arial" w:cs="Arial"/>
          <w:sz w:val="22"/>
          <w:szCs w:val="22"/>
        </w:rPr>
        <w:t xml:space="preserve"> </w:t>
      </w:r>
    </w:p>
    <w:p w14:paraId="21A093F0"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sz w:val="22"/>
          <w:szCs w:val="22"/>
        </w:rPr>
        <w:t xml:space="preserve"> </w:t>
      </w:r>
    </w:p>
    <w:p w14:paraId="28581B41"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sz w:val="22"/>
          <w:szCs w:val="22"/>
        </w:rPr>
        <w:t xml:space="preserve"> </w:t>
      </w:r>
    </w:p>
    <w:p w14:paraId="571A67E0" w14:textId="77777777" w:rsidR="00E633B7" w:rsidRDefault="000A5794">
      <w:pPr>
        <w:spacing w:after="180" w:line="259" w:lineRule="auto"/>
        <w:ind w:left="0" w:firstLine="0"/>
        <w:rPr>
          <w:rFonts w:ascii="Arial" w:hAnsi="Arial" w:cs="Arial"/>
          <w:sz w:val="22"/>
          <w:szCs w:val="22"/>
        </w:rPr>
      </w:pPr>
      <w:r w:rsidRPr="00210A1D">
        <w:rPr>
          <w:rFonts w:ascii="Arial" w:hAnsi="Arial" w:cs="Arial"/>
          <w:sz w:val="22"/>
          <w:szCs w:val="22"/>
        </w:rPr>
        <w:t xml:space="preserve"> </w:t>
      </w:r>
    </w:p>
    <w:p w14:paraId="2CEE80BA" w14:textId="77777777" w:rsidR="00F20F88" w:rsidRDefault="00F20F88">
      <w:pPr>
        <w:spacing w:after="180" w:line="259" w:lineRule="auto"/>
        <w:ind w:left="0" w:firstLine="0"/>
        <w:rPr>
          <w:rFonts w:ascii="Arial" w:hAnsi="Arial" w:cs="Arial"/>
          <w:sz w:val="22"/>
          <w:szCs w:val="22"/>
        </w:rPr>
      </w:pPr>
    </w:p>
    <w:p w14:paraId="4500B86D" w14:textId="77777777" w:rsidR="007970D1" w:rsidRDefault="007970D1">
      <w:pPr>
        <w:spacing w:after="180" w:line="259" w:lineRule="auto"/>
        <w:ind w:left="0" w:firstLine="0"/>
        <w:rPr>
          <w:rFonts w:ascii="Arial" w:hAnsi="Arial" w:cs="Arial"/>
          <w:sz w:val="22"/>
          <w:szCs w:val="22"/>
        </w:rPr>
      </w:pPr>
    </w:p>
    <w:p w14:paraId="450EFCE6" w14:textId="77777777" w:rsidR="007970D1" w:rsidRPr="00210A1D" w:rsidRDefault="007970D1">
      <w:pPr>
        <w:spacing w:after="180" w:line="259" w:lineRule="auto"/>
        <w:ind w:left="0" w:firstLine="0"/>
        <w:rPr>
          <w:rFonts w:ascii="Arial" w:hAnsi="Arial" w:cs="Arial"/>
          <w:sz w:val="22"/>
          <w:szCs w:val="22"/>
        </w:rPr>
      </w:pPr>
    </w:p>
    <w:p w14:paraId="2B0FDF5B" w14:textId="77777777" w:rsidR="00E633B7" w:rsidRPr="00210A1D" w:rsidRDefault="000A5794">
      <w:pPr>
        <w:spacing w:after="0" w:line="259" w:lineRule="auto"/>
        <w:ind w:left="0" w:firstLine="0"/>
        <w:rPr>
          <w:rFonts w:ascii="Arial" w:hAnsi="Arial" w:cs="Arial"/>
          <w:sz w:val="22"/>
          <w:szCs w:val="22"/>
        </w:rPr>
      </w:pPr>
      <w:r w:rsidRPr="00210A1D">
        <w:rPr>
          <w:rFonts w:ascii="Arial" w:hAnsi="Arial" w:cs="Arial"/>
          <w:sz w:val="22"/>
          <w:szCs w:val="22"/>
        </w:rPr>
        <w:t xml:space="preserve"> </w:t>
      </w:r>
    </w:p>
    <w:bookmarkStart w:id="0" w:name="_Toc9111" w:displacedByCustomXml="next"/>
    <w:sdt>
      <w:sdtPr>
        <w:rPr>
          <w:rFonts w:ascii="Arial" w:hAnsi="Arial" w:cs="Arial"/>
          <w:b w:val="0"/>
          <w:i w:val="0"/>
          <w:sz w:val="22"/>
          <w:szCs w:val="22"/>
        </w:rPr>
        <w:id w:val="1981956565"/>
        <w:docPartObj>
          <w:docPartGallery w:val="Table of Contents"/>
        </w:docPartObj>
      </w:sdtPr>
      <w:sdtEndPr/>
      <w:sdtContent>
        <w:p w14:paraId="1AF87DE1" w14:textId="77777777" w:rsidR="00E633B7" w:rsidRPr="00210A1D" w:rsidRDefault="000A5794">
          <w:pPr>
            <w:pStyle w:val="Heading1"/>
            <w:spacing w:after="147"/>
            <w:ind w:left="0" w:firstLine="0"/>
            <w:rPr>
              <w:rFonts w:ascii="Arial" w:hAnsi="Arial" w:cs="Arial"/>
              <w:sz w:val="22"/>
              <w:szCs w:val="22"/>
            </w:rPr>
          </w:pPr>
          <w:r w:rsidRPr="00210A1D">
            <w:rPr>
              <w:rFonts w:ascii="Arial" w:hAnsi="Arial" w:cs="Arial"/>
              <w:i w:val="0"/>
              <w:sz w:val="22"/>
              <w:szCs w:val="22"/>
            </w:rPr>
            <w:t xml:space="preserve">Table of Contents </w:t>
          </w:r>
          <w:bookmarkEnd w:id="0"/>
        </w:p>
        <w:p w14:paraId="4A01CFB8" w14:textId="77777777" w:rsidR="00E633B7" w:rsidRPr="00210A1D" w:rsidRDefault="000A5794">
          <w:pPr>
            <w:pStyle w:val="TOC1"/>
            <w:tabs>
              <w:tab w:val="right" w:leader="dot" w:pos="9089"/>
            </w:tabs>
            <w:rPr>
              <w:rFonts w:ascii="Arial" w:hAnsi="Arial" w:cs="Arial"/>
              <w:sz w:val="22"/>
              <w:szCs w:val="22"/>
            </w:rPr>
          </w:pPr>
          <w:r w:rsidRPr="00210A1D">
            <w:rPr>
              <w:rFonts w:ascii="Arial" w:hAnsi="Arial" w:cs="Arial"/>
              <w:sz w:val="22"/>
              <w:szCs w:val="22"/>
            </w:rPr>
            <w:fldChar w:fldCharType="begin"/>
          </w:r>
          <w:r w:rsidRPr="00210A1D">
            <w:rPr>
              <w:rFonts w:ascii="Arial" w:hAnsi="Arial" w:cs="Arial"/>
              <w:sz w:val="22"/>
              <w:szCs w:val="22"/>
            </w:rPr>
            <w:instrText xml:space="preserve"> TOC \o "1-3" \h \z \u </w:instrText>
          </w:r>
          <w:r w:rsidRPr="00210A1D">
            <w:rPr>
              <w:rFonts w:ascii="Arial" w:hAnsi="Arial" w:cs="Arial"/>
              <w:sz w:val="22"/>
              <w:szCs w:val="22"/>
            </w:rPr>
            <w:fldChar w:fldCharType="separate"/>
          </w:r>
          <w:hyperlink w:anchor="_Toc9111">
            <w:r w:rsidRPr="00210A1D">
              <w:rPr>
                <w:rFonts w:ascii="Arial" w:eastAsia="Times New Roman" w:hAnsi="Arial" w:cs="Arial"/>
                <w:sz w:val="22"/>
                <w:szCs w:val="22"/>
              </w:rPr>
              <w:t>Table of Contents</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_Toc9111 \h</w:instrText>
            </w:r>
            <w:r w:rsidRPr="00210A1D">
              <w:rPr>
                <w:rFonts w:ascii="Arial" w:hAnsi="Arial" w:cs="Arial"/>
                <w:sz w:val="22"/>
                <w:szCs w:val="22"/>
              </w:rPr>
            </w:r>
            <w:r w:rsidRPr="00210A1D">
              <w:rPr>
                <w:rFonts w:ascii="Arial" w:hAnsi="Arial" w:cs="Arial"/>
                <w:sz w:val="22"/>
                <w:szCs w:val="22"/>
              </w:rPr>
              <w:fldChar w:fldCharType="separate"/>
            </w:r>
            <w:r w:rsidRPr="00210A1D">
              <w:rPr>
                <w:rFonts w:ascii="Arial" w:hAnsi="Arial" w:cs="Arial"/>
                <w:sz w:val="22"/>
                <w:szCs w:val="22"/>
              </w:rPr>
              <w:t xml:space="preserve">2 </w:t>
            </w:r>
            <w:r w:rsidRPr="00210A1D">
              <w:rPr>
                <w:rFonts w:ascii="Arial" w:hAnsi="Arial" w:cs="Arial"/>
                <w:sz w:val="22"/>
                <w:szCs w:val="22"/>
              </w:rPr>
              <w:fldChar w:fldCharType="end"/>
            </w:r>
          </w:hyperlink>
        </w:p>
        <w:p w14:paraId="428A9B69" w14:textId="77777777" w:rsidR="00E633B7" w:rsidRPr="00210A1D" w:rsidRDefault="000A5794">
          <w:pPr>
            <w:pStyle w:val="TOC1"/>
            <w:tabs>
              <w:tab w:val="right" w:leader="dot" w:pos="9089"/>
            </w:tabs>
            <w:rPr>
              <w:rFonts w:ascii="Arial" w:hAnsi="Arial" w:cs="Arial"/>
              <w:sz w:val="22"/>
              <w:szCs w:val="22"/>
            </w:rPr>
          </w:pPr>
          <w:hyperlink w:anchor="_Toc9112">
            <w:r w:rsidRPr="00210A1D">
              <w:rPr>
                <w:rFonts w:ascii="Arial" w:eastAsia="Times New Roman" w:hAnsi="Arial" w:cs="Arial"/>
                <w:sz w:val="22"/>
                <w:szCs w:val="22"/>
              </w:rPr>
              <w:t>Introduction</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_Toc9112 \h</w:instrText>
            </w:r>
            <w:r w:rsidRPr="00210A1D">
              <w:rPr>
                <w:rFonts w:ascii="Arial" w:hAnsi="Arial" w:cs="Arial"/>
                <w:sz w:val="22"/>
                <w:szCs w:val="22"/>
              </w:rPr>
            </w:r>
            <w:r w:rsidRPr="00210A1D">
              <w:rPr>
                <w:rFonts w:ascii="Arial" w:hAnsi="Arial" w:cs="Arial"/>
                <w:sz w:val="22"/>
                <w:szCs w:val="22"/>
              </w:rPr>
              <w:fldChar w:fldCharType="separate"/>
            </w:r>
            <w:r w:rsidRPr="00210A1D">
              <w:rPr>
                <w:rFonts w:ascii="Arial" w:hAnsi="Arial" w:cs="Arial"/>
                <w:sz w:val="22"/>
                <w:szCs w:val="22"/>
              </w:rPr>
              <w:t xml:space="preserve">3 </w:t>
            </w:r>
            <w:r w:rsidRPr="00210A1D">
              <w:rPr>
                <w:rFonts w:ascii="Arial" w:hAnsi="Arial" w:cs="Arial"/>
                <w:sz w:val="22"/>
                <w:szCs w:val="22"/>
              </w:rPr>
              <w:fldChar w:fldCharType="end"/>
            </w:r>
          </w:hyperlink>
        </w:p>
        <w:p w14:paraId="5A78F59E" w14:textId="77777777" w:rsidR="00E633B7" w:rsidRPr="00210A1D" w:rsidRDefault="000A5794">
          <w:pPr>
            <w:pStyle w:val="TOC1"/>
            <w:tabs>
              <w:tab w:val="right" w:leader="dot" w:pos="9089"/>
            </w:tabs>
            <w:rPr>
              <w:rFonts w:ascii="Arial" w:hAnsi="Arial" w:cs="Arial"/>
              <w:sz w:val="22"/>
              <w:szCs w:val="22"/>
            </w:rPr>
          </w:pPr>
          <w:hyperlink w:anchor="_Toc9113">
            <w:r w:rsidRPr="00210A1D">
              <w:rPr>
                <w:rFonts w:ascii="Arial" w:eastAsia="Times New Roman" w:hAnsi="Arial" w:cs="Arial"/>
                <w:sz w:val="22"/>
                <w:szCs w:val="22"/>
              </w:rPr>
              <w:t>Task 1</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_Toc9113 \h</w:instrText>
            </w:r>
            <w:r w:rsidRPr="00210A1D">
              <w:rPr>
                <w:rFonts w:ascii="Arial" w:hAnsi="Arial" w:cs="Arial"/>
                <w:sz w:val="22"/>
                <w:szCs w:val="22"/>
              </w:rPr>
            </w:r>
            <w:r w:rsidRPr="00210A1D">
              <w:rPr>
                <w:rFonts w:ascii="Arial" w:hAnsi="Arial" w:cs="Arial"/>
                <w:sz w:val="22"/>
                <w:szCs w:val="22"/>
              </w:rPr>
              <w:fldChar w:fldCharType="separate"/>
            </w:r>
            <w:r w:rsidRPr="00210A1D">
              <w:rPr>
                <w:rFonts w:ascii="Arial" w:hAnsi="Arial" w:cs="Arial"/>
                <w:sz w:val="22"/>
                <w:szCs w:val="22"/>
              </w:rPr>
              <w:t xml:space="preserve">3 </w:t>
            </w:r>
            <w:r w:rsidRPr="00210A1D">
              <w:rPr>
                <w:rFonts w:ascii="Arial" w:hAnsi="Arial" w:cs="Arial"/>
                <w:sz w:val="22"/>
                <w:szCs w:val="22"/>
              </w:rPr>
              <w:fldChar w:fldCharType="end"/>
            </w:r>
          </w:hyperlink>
        </w:p>
        <w:p w14:paraId="6D738C82" w14:textId="77777777" w:rsidR="00E633B7" w:rsidRPr="00210A1D" w:rsidRDefault="000A5794">
          <w:pPr>
            <w:pStyle w:val="TOC2"/>
            <w:tabs>
              <w:tab w:val="right" w:leader="dot" w:pos="9089"/>
            </w:tabs>
            <w:rPr>
              <w:rFonts w:ascii="Arial" w:hAnsi="Arial" w:cs="Arial"/>
              <w:szCs w:val="22"/>
            </w:rPr>
          </w:pPr>
          <w:hyperlink w:anchor="_Toc9114">
            <w:r w:rsidRPr="00210A1D">
              <w:rPr>
                <w:rFonts w:ascii="Arial" w:eastAsia="Times New Roman" w:hAnsi="Arial" w:cs="Arial"/>
                <w:i/>
                <w:szCs w:val="22"/>
              </w:rPr>
              <w:t>Defining Key Concepts in Practice:</w:t>
            </w:r>
            <w:r w:rsidRPr="00210A1D">
              <w:rPr>
                <w:rFonts w:ascii="Arial" w:hAnsi="Arial" w:cs="Arial"/>
                <w:szCs w:val="22"/>
              </w:rPr>
              <w:tab/>
            </w:r>
            <w:r w:rsidRPr="00210A1D">
              <w:rPr>
                <w:rFonts w:ascii="Arial" w:hAnsi="Arial" w:cs="Arial"/>
                <w:szCs w:val="22"/>
              </w:rPr>
              <w:fldChar w:fldCharType="begin"/>
            </w:r>
            <w:r w:rsidRPr="00210A1D">
              <w:rPr>
                <w:rFonts w:ascii="Arial" w:hAnsi="Arial" w:cs="Arial"/>
                <w:szCs w:val="22"/>
              </w:rPr>
              <w:instrText>PAGEREF _Toc9114 \h</w:instrText>
            </w:r>
            <w:r w:rsidRPr="00210A1D">
              <w:rPr>
                <w:rFonts w:ascii="Arial" w:hAnsi="Arial" w:cs="Arial"/>
                <w:szCs w:val="22"/>
              </w:rPr>
            </w:r>
            <w:r w:rsidRPr="00210A1D">
              <w:rPr>
                <w:rFonts w:ascii="Arial" w:hAnsi="Arial" w:cs="Arial"/>
                <w:szCs w:val="22"/>
              </w:rPr>
              <w:fldChar w:fldCharType="separate"/>
            </w:r>
            <w:r w:rsidRPr="00210A1D">
              <w:rPr>
                <w:rFonts w:ascii="Arial" w:hAnsi="Arial" w:cs="Arial"/>
                <w:szCs w:val="22"/>
              </w:rPr>
              <w:t xml:space="preserve">3 </w:t>
            </w:r>
            <w:r w:rsidRPr="00210A1D">
              <w:rPr>
                <w:rFonts w:ascii="Arial" w:hAnsi="Arial" w:cs="Arial"/>
                <w:szCs w:val="22"/>
              </w:rPr>
              <w:fldChar w:fldCharType="end"/>
            </w:r>
          </w:hyperlink>
        </w:p>
        <w:p w14:paraId="04E23677" w14:textId="77777777" w:rsidR="00E633B7" w:rsidRPr="00210A1D" w:rsidRDefault="000A5794">
          <w:pPr>
            <w:pStyle w:val="TOC3"/>
            <w:tabs>
              <w:tab w:val="right" w:leader="dot" w:pos="9089"/>
            </w:tabs>
            <w:rPr>
              <w:rFonts w:ascii="Arial" w:hAnsi="Arial" w:cs="Arial"/>
              <w:sz w:val="22"/>
              <w:szCs w:val="22"/>
            </w:rPr>
          </w:pPr>
          <w:hyperlink w:anchor="_Toc9115">
            <w:r w:rsidRPr="00210A1D">
              <w:rPr>
                <w:rFonts w:ascii="Arial" w:eastAsia="Times New Roman" w:hAnsi="Arial" w:cs="Arial"/>
                <w:b/>
                <w:i/>
                <w:sz w:val="22"/>
                <w:szCs w:val="22"/>
              </w:rPr>
              <w:t>Innovation</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_Toc9115 \h</w:instrText>
            </w:r>
            <w:r w:rsidRPr="00210A1D">
              <w:rPr>
                <w:rFonts w:ascii="Arial" w:hAnsi="Arial" w:cs="Arial"/>
                <w:sz w:val="22"/>
                <w:szCs w:val="22"/>
              </w:rPr>
            </w:r>
            <w:r w:rsidRPr="00210A1D">
              <w:rPr>
                <w:rFonts w:ascii="Arial" w:hAnsi="Arial" w:cs="Arial"/>
                <w:sz w:val="22"/>
                <w:szCs w:val="22"/>
              </w:rPr>
              <w:fldChar w:fldCharType="separate"/>
            </w:r>
            <w:r w:rsidRPr="00210A1D">
              <w:rPr>
                <w:rFonts w:ascii="Arial" w:hAnsi="Arial" w:cs="Arial"/>
                <w:sz w:val="22"/>
                <w:szCs w:val="22"/>
              </w:rPr>
              <w:t xml:space="preserve">3 </w:t>
            </w:r>
            <w:r w:rsidRPr="00210A1D">
              <w:rPr>
                <w:rFonts w:ascii="Arial" w:hAnsi="Arial" w:cs="Arial"/>
                <w:sz w:val="22"/>
                <w:szCs w:val="22"/>
              </w:rPr>
              <w:fldChar w:fldCharType="end"/>
            </w:r>
          </w:hyperlink>
        </w:p>
        <w:p w14:paraId="7550219C" w14:textId="77777777" w:rsidR="00E633B7" w:rsidRPr="00210A1D" w:rsidRDefault="000A5794">
          <w:pPr>
            <w:pStyle w:val="TOC3"/>
            <w:tabs>
              <w:tab w:val="right" w:leader="dot" w:pos="9089"/>
            </w:tabs>
            <w:rPr>
              <w:rFonts w:ascii="Arial" w:hAnsi="Arial" w:cs="Arial"/>
              <w:sz w:val="22"/>
              <w:szCs w:val="22"/>
            </w:rPr>
          </w:pPr>
          <w:hyperlink w:anchor="_Toc9116">
            <w:r w:rsidRPr="00210A1D">
              <w:rPr>
                <w:rFonts w:ascii="Arial" w:eastAsia="Times New Roman" w:hAnsi="Arial" w:cs="Arial"/>
                <w:b/>
                <w:i/>
                <w:sz w:val="22"/>
                <w:szCs w:val="22"/>
              </w:rPr>
              <w:t>Creativity</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_Toc9116 \h</w:instrText>
            </w:r>
            <w:r w:rsidRPr="00210A1D">
              <w:rPr>
                <w:rFonts w:ascii="Arial" w:hAnsi="Arial" w:cs="Arial"/>
                <w:sz w:val="22"/>
                <w:szCs w:val="22"/>
              </w:rPr>
            </w:r>
            <w:r w:rsidRPr="00210A1D">
              <w:rPr>
                <w:rFonts w:ascii="Arial" w:hAnsi="Arial" w:cs="Arial"/>
                <w:sz w:val="22"/>
                <w:szCs w:val="22"/>
              </w:rPr>
              <w:fldChar w:fldCharType="separate"/>
            </w:r>
            <w:r w:rsidRPr="00210A1D">
              <w:rPr>
                <w:rFonts w:ascii="Arial" w:hAnsi="Arial" w:cs="Arial"/>
                <w:sz w:val="22"/>
                <w:szCs w:val="22"/>
              </w:rPr>
              <w:t xml:space="preserve">3 </w:t>
            </w:r>
            <w:r w:rsidRPr="00210A1D">
              <w:rPr>
                <w:rFonts w:ascii="Arial" w:hAnsi="Arial" w:cs="Arial"/>
                <w:sz w:val="22"/>
                <w:szCs w:val="22"/>
              </w:rPr>
              <w:fldChar w:fldCharType="end"/>
            </w:r>
          </w:hyperlink>
        </w:p>
        <w:p w14:paraId="1E264839" w14:textId="77777777" w:rsidR="00E633B7" w:rsidRPr="00210A1D" w:rsidRDefault="000A5794">
          <w:pPr>
            <w:pStyle w:val="TOC3"/>
            <w:tabs>
              <w:tab w:val="right" w:leader="dot" w:pos="9089"/>
            </w:tabs>
            <w:rPr>
              <w:rFonts w:ascii="Arial" w:hAnsi="Arial" w:cs="Arial"/>
              <w:sz w:val="22"/>
              <w:szCs w:val="22"/>
            </w:rPr>
          </w:pPr>
          <w:hyperlink w:anchor="_Toc9117">
            <w:r w:rsidRPr="00210A1D">
              <w:rPr>
                <w:rFonts w:ascii="Arial" w:eastAsia="Times New Roman" w:hAnsi="Arial" w:cs="Arial"/>
                <w:b/>
                <w:i/>
                <w:sz w:val="22"/>
                <w:szCs w:val="22"/>
              </w:rPr>
              <w:t>Value Creation</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_Toc9117 \h</w:instrText>
            </w:r>
            <w:r w:rsidRPr="00210A1D">
              <w:rPr>
                <w:rFonts w:ascii="Arial" w:hAnsi="Arial" w:cs="Arial"/>
                <w:sz w:val="22"/>
                <w:szCs w:val="22"/>
              </w:rPr>
            </w:r>
            <w:r w:rsidRPr="00210A1D">
              <w:rPr>
                <w:rFonts w:ascii="Arial" w:hAnsi="Arial" w:cs="Arial"/>
                <w:sz w:val="22"/>
                <w:szCs w:val="22"/>
              </w:rPr>
              <w:fldChar w:fldCharType="separate"/>
            </w:r>
            <w:r w:rsidRPr="00210A1D">
              <w:rPr>
                <w:rFonts w:ascii="Arial" w:hAnsi="Arial" w:cs="Arial"/>
                <w:sz w:val="22"/>
                <w:szCs w:val="22"/>
              </w:rPr>
              <w:t xml:space="preserve">3 </w:t>
            </w:r>
            <w:r w:rsidRPr="00210A1D">
              <w:rPr>
                <w:rFonts w:ascii="Arial" w:hAnsi="Arial" w:cs="Arial"/>
                <w:sz w:val="22"/>
                <w:szCs w:val="22"/>
              </w:rPr>
              <w:fldChar w:fldCharType="end"/>
            </w:r>
          </w:hyperlink>
        </w:p>
        <w:p w14:paraId="3DAD7193" w14:textId="77777777" w:rsidR="00E633B7" w:rsidRPr="00210A1D" w:rsidRDefault="000A5794">
          <w:pPr>
            <w:pStyle w:val="TOC3"/>
            <w:tabs>
              <w:tab w:val="right" w:leader="dot" w:pos="9089"/>
            </w:tabs>
            <w:rPr>
              <w:rFonts w:ascii="Arial" w:hAnsi="Arial" w:cs="Arial"/>
              <w:sz w:val="22"/>
              <w:szCs w:val="22"/>
            </w:rPr>
          </w:pPr>
          <w:hyperlink w:anchor="_Toc9118">
            <w:r w:rsidRPr="00210A1D">
              <w:rPr>
                <w:rFonts w:ascii="Arial" w:eastAsia="Times New Roman" w:hAnsi="Arial" w:cs="Arial"/>
                <w:b/>
                <w:i/>
                <w:sz w:val="22"/>
                <w:szCs w:val="22"/>
              </w:rPr>
              <w:t>Change</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_Toc9118 \h</w:instrText>
            </w:r>
            <w:r w:rsidRPr="00210A1D">
              <w:rPr>
                <w:rFonts w:ascii="Arial" w:hAnsi="Arial" w:cs="Arial"/>
                <w:sz w:val="22"/>
                <w:szCs w:val="22"/>
              </w:rPr>
            </w:r>
            <w:r w:rsidRPr="00210A1D">
              <w:rPr>
                <w:rFonts w:ascii="Arial" w:hAnsi="Arial" w:cs="Arial"/>
                <w:sz w:val="22"/>
                <w:szCs w:val="22"/>
              </w:rPr>
              <w:fldChar w:fldCharType="separate"/>
            </w:r>
            <w:r w:rsidRPr="00210A1D">
              <w:rPr>
                <w:rFonts w:ascii="Arial" w:hAnsi="Arial" w:cs="Arial"/>
                <w:sz w:val="22"/>
                <w:szCs w:val="22"/>
              </w:rPr>
              <w:t xml:space="preserve">4 </w:t>
            </w:r>
            <w:r w:rsidRPr="00210A1D">
              <w:rPr>
                <w:rFonts w:ascii="Arial" w:hAnsi="Arial" w:cs="Arial"/>
                <w:sz w:val="22"/>
                <w:szCs w:val="22"/>
              </w:rPr>
              <w:fldChar w:fldCharType="end"/>
            </w:r>
          </w:hyperlink>
        </w:p>
        <w:p w14:paraId="41EAD717" w14:textId="77777777" w:rsidR="00E633B7" w:rsidRPr="00210A1D" w:rsidRDefault="000A5794">
          <w:pPr>
            <w:pStyle w:val="TOC1"/>
            <w:tabs>
              <w:tab w:val="right" w:leader="dot" w:pos="9089"/>
            </w:tabs>
            <w:rPr>
              <w:rFonts w:ascii="Arial" w:hAnsi="Arial" w:cs="Arial"/>
              <w:sz w:val="22"/>
              <w:szCs w:val="22"/>
            </w:rPr>
          </w:pPr>
          <w:hyperlink w:anchor="_Toc9119">
            <w:r w:rsidRPr="00210A1D">
              <w:rPr>
                <w:rFonts w:ascii="Arial" w:eastAsia="Times New Roman" w:hAnsi="Arial" w:cs="Arial"/>
                <w:sz w:val="22"/>
                <w:szCs w:val="22"/>
              </w:rPr>
              <w:t>Task 2</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_Toc9119 \h</w:instrText>
            </w:r>
            <w:r w:rsidRPr="00210A1D">
              <w:rPr>
                <w:rFonts w:ascii="Arial" w:hAnsi="Arial" w:cs="Arial"/>
                <w:sz w:val="22"/>
                <w:szCs w:val="22"/>
              </w:rPr>
            </w:r>
            <w:r w:rsidRPr="00210A1D">
              <w:rPr>
                <w:rFonts w:ascii="Arial" w:hAnsi="Arial" w:cs="Arial"/>
                <w:sz w:val="22"/>
                <w:szCs w:val="22"/>
              </w:rPr>
              <w:fldChar w:fldCharType="separate"/>
            </w:r>
            <w:r w:rsidRPr="00210A1D">
              <w:rPr>
                <w:rFonts w:ascii="Arial" w:hAnsi="Arial" w:cs="Arial"/>
                <w:sz w:val="22"/>
                <w:szCs w:val="22"/>
              </w:rPr>
              <w:t xml:space="preserve">5 </w:t>
            </w:r>
            <w:r w:rsidRPr="00210A1D">
              <w:rPr>
                <w:rFonts w:ascii="Arial" w:hAnsi="Arial" w:cs="Arial"/>
                <w:sz w:val="22"/>
                <w:szCs w:val="22"/>
              </w:rPr>
              <w:fldChar w:fldCharType="end"/>
            </w:r>
          </w:hyperlink>
        </w:p>
        <w:p w14:paraId="694A5A28" w14:textId="77777777" w:rsidR="00E633B7" w:rsidRPr="00210A1D" w:rsidRDefault="000A5794">
          <w:pPr>
            <w:pStyle w:val="TOC2"/>
            <w:tabs>
              <w:tab w:val="right" w:leader="dot" w:pos="9089"/>
            </w:tabs>
            <w:rPr>
              <w:rFonts w:ascii="Arial" w:hAnsi="Arial" w:cs="Arial"/>
              <w:szCs w:val="22"/>
            </w:rPr>
          </w:pPr>
          <w:hyperlink w:anchor="_Toc9120">
            <w:r w:rsidRPr="00210A1D">
              <w:rPr>
                <w:rFonts w:ascii="Arial" w:eastAsia="Times New Roman" w:hAnsi="Arial" w:cs="Arial"/>
                <w:i/>
                <w:szCs w:val="22"/>
              </w:rPr>
              <w:t>Mind Map</w:t>
            </w:r>
            <w:r w:rsidRPr="00210A1D">
              <w:rPr>
                <w:rFonts w:ascii="Arial" w:hAnsi="Arial" w:cs="Arial"/>
                <w:szCs w:val="22"/>
              </w:rPr>
              <w:tab/>
            </w:r>
            <w:r w:rsidRPr="00210A1D">
              <w:rPr>
                <w:rFonts w:ascii="Arial" w:hAnsi="Arial" w:cs="Arial"/>
                <w:szCs w:val="22"/>
              </w:rPr>
              <w:fldChar w:fldCharType="begin"/>
            </w:r>
            <w:r w:rsidRPr="00210A1D">
              <w:rPr>
                <w:rFonts w:ascii="Arial" w:hAnsi="Arial" w:cs="Arial"/>
                <w:szCs w:val="22"/>
              </w:rPr>
              <w:instrText>PAGEREF _Toc9120 \h</w:instrText>
            </w:r>
            <w:r w:rsidRPr="00210A1D">
              <w:rPr>
                <w:rFonts w:ascii="Arial" w:hAnsi="Arial" w:cs="Arial"/>
                <w:szCs w:val="22"/>
              </w:rPr>
            </w:r>
            <w:r w:rsidRPr="00210A1D">
              <w:rPr>
                <w:rFonts w:ascii="Arial" w:hAnsi="Arial" w:cs="Arial"/>
                <w:szCs w:val="22"/>
              </w:rPr>
              <w:fldChar w:fldCharType="separate"/>
            </w:r>
            <w:r w:rsidRPr="00210A1D">
              <w:rPr>
                <w:rFonts w:ascii="Arial" w:hAnsi="Arial" w:cs="Arial"/>
                <w:szCs w:val="22"/>
              </w:rPr>
              <w:t xml:space="preserve">5 </w:t>
            </w:r>
            <w:r w:rsidRPr="00210A1D">
              <w:rPr>
                <w:rFonts w:ascii="Arial" w:hAnsi="Arial" w:cs="Arial"/>
                <w:szCs w:val="22"/>
              </w:rPr>
              <w:fldChar w:fldCharType="end"/>
            </w:r>
          </w:hyperlink>
        </w:p>
        <w:p w14:paraId="64719156" w14:textId="77777777" w:rsidR="00E633B7" w:rsidRPr="00210A1D" w:rsidRDefault="000A5794">
          <w:pPr>
            <w:pStyle w:val="TOC1"/>
            <w:tabs>
              <w:tab w:val="right" w:leader="dot" w:pos="9089"/>
            </w:tabs>
            <w:rPr>
              <w:rFonts w:ascii="Arial" w:hAnsi="Arial" w:cs="Arial"/>
              <w:sz w:val="22"/>
              <w:szCs w:val="22"/>
            </w:rPr>
          </w:pPr>
          <w:hyperlink w:anchor="_Toc9121">
            <w:r w:rsidRPr="00210A1D">
              <w:rPr>
                <w:rFonts w:ascii="Arial" w:eastAsia="Times New Roman" w:hAnsi="Arial" w:cs="Arial"/>
                <w:sz w:val="22"/>
                <w:szCs w:val="22"/>
              </w:rPr>
              <w:t>Task 3</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_Toc9121 \h</w:instrText>
            </w:r>
            <w:r w:rsidRPr="00210A1D">
              <w:rPr>
                <w:rFonts w:ascii="Arial" w:hAnsi="Arial" w:cs="Arial"/>
                <w:sz w:val="22"/>
                <w:szCs w:val="22"/>
              </w:rPr>
            </w:r>
            <w:r w:rsidRPr="00210A1D">
              <w:rPr>
                <w:rFonts w:ascii="Arial" w:hAnsi="Arial" w:cs="Arial"/>
                <w:sz w:val="22"/>
                <w:szCs w:val="22"/>
              </w:rPr>
              <w:fldChar w:fldCharType="separate"/>
            </w:r>
            <w:r w:rsidRPr="00210A1D">
              <w:rPr>
                <w:rFonts w:ascii="Arial" w:hAnsi="Arial" w:cs="Arial"/>
                <w:sz w:val="22"/>
                <w:szCs w:val="22"/>
              </w:rPr>
              <w:t xml:space="preserve">6 </w:t>
            </w:r>
            <w:r w:rsidRPr="00210A1D">
              <w:rPr>
                <w:rFonts w:ascii="Arial" w:hAnsi="Arial" w:cs="Arial"/>
                <w:sz w:val="22"/>
                <w:szCs w:val="22"/>
              </w:rPr>
              <w:fldChar w:fldCharType="end"/>
            </w:r>
          </w:hyperlink>
        </w:p>
        <w:p w14:paraId="73E18427" w14:textId="77777777" w:rsidR="00E633B7" w:rsidRPr="00210A1D" w:rsidRDefault="000A5794">
          <w:pPr>
            <w:pStyle w:val="TOC2"/>
            <w:tabs>
              <w:tab w:val="right" w:leader="dot" w:pos="9089"/>
            </w:tabs>
            <w:rPr>
              <w:rFonts w:ascii="Arial" w:hAnsi="Arial" w:cs="Arial"/>
              <w:szCs w:val="22"/>
            </w:rPr>
          </w:pPr>
          <w:hyperlink w:anchor="_Toc9122">
            <w:r w:rsidRPr="00210A1D">
              <w:rPr>
                <w:rFonts w:ascii="Arial" w:eastAsia="Times New Roman" w:hAnsi="Arial" w:cs="Arial"/>
                <w:i/>
                <w:szCs w:val="22"/>
              </w:rPr>
              <w:t>Self-Reflection of Group Activity</w:t>
            </w:r>
            <w:r w:rsidRPr="00210A1D">
              <w:rPr>
                <w:rFonts w:ascii="Arial" w:hAnsi="Arial" w:cs="Arial"/>
                <w:szCs w:val="22"/>
              </w:rPr>
              <w:tab/>
            </w:r>
            <w:r w:rsidRPr="00210A1D">
              <w:rPr>
                <w:rFonts w:ascii="Arial" w:hAnsi="Arial" w:cs="Arial"/>
                <w:szCs w:val="22"/>
              </w:rPr>
              <w:fldChar w:fldCharType="begin"/>
            </w:r>
            <w:r w:rsidRPr="00210A1D">
              <w:rPr>
                <w:rFonts w:ascii="Arial" w:hAnsi="Arial" w:cs="Arial"/>
                <w:szCs w:val="22"/>
              </w:rPr>
              <w:instrText>PAGEREF _Toc9122 \h</w:instrText>
            </w:r>
            <w:r w:rsidRPr="00210A1D">
              <w:rPr>
                <w:rFonts w:ascii="Arial" w:hAnsi="Arial" w:cs="Arial"/>
                <w:szCs w:val="22"/>
              </w:rPr>
            </w:r>
            <w:r w:rsidRPr="00210A1D">
              <w:rPr>
                <w:rFonts w:ascii="Arial" w:hAnsi="Arial" w:cs="Arial"/>
                <w:szCs w:val="22"/>
              </w:rPr>
              <w:fldChar w:fldCharType="separate"/>
            </w:r>
            <w:r w:rsidRPr="00210A1D">
              <w:rPr>
                <w:rFonts w:ascii="Arial" w:hAnsi="Arial" w:cs="Arial"/>
                <w:szCs w:val="22"/>
              </w:rPr>
              <w:t xml:space="preserve">6 </w:t>
            </w:r>
            <w:r w:rsidRPr="00210A1D">
              <w:rPr>
                <w:rFonts w:ascii="Arial" w:hAnsi="Arial" w:cs="Arial"/>
                <w:szCs w:val="22"/>
              </w:rPr>
              <w:fldChar w:fldCharType="end"/>
            </w:r>
          </w:hyperlink>
        </w:p>
        <w:p w14:paraId="2D97CC4C" w14:textId="77777777" w:rsidR="00E633B7" w:rsidRPr="00210A1D" w:rsidRDefault="000A5794">
          <w:pPr>
            <w:pStyle w:val="TOC1"/>
            <w:tabs>
              <w:tab w:val="right" w:leader="dot" w:pos="9089"/>
            </w:tabs>
            <w:rPr>
              <w:rFonts w:ascii="Arial" w:hAnsi="Arial" w:cs="Arial"/>
              <w:sz w:val="22"/>
              <w:szCs w:val="22"/>
            </w:rPr>
          </w:pPr>
          <w:hyperlink w:anchor="_Toc9123">
            <w:r w:rsidRPr="00210A1D">
              <w:rPr>
                <w:rFonts w:ascii="Arial" w:eastAsia="Times New Roman" w:hAnsi="Arial" w:cs="Arial"/>
                <w:sz w:val="22"/>
                <w:szCs w:val="22"/>
              </w:rPr>
              <w:t>Task 4</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_Toc9123 \h</w:instrText>
            </w:r>
            <w:r w:rsidRPr="00210A1D">
              <w:rPr>
                <w:rFonts w:ascii="Arial" w:hAnsi="Arial" w:cs="Arial"/>
                <w:sz w:val="22"/>
                <w:szCs w:val="22"/>
              </w:rPr>
            </w:r>
            <w:r w:rsidRPr="00210A1D">
              <w:rPr>
                <w:rFonts w:ascii="Arial" w:hAnsi="Arial" w:cs="Arial"/>
                <w:sz w:val="22"/>
                <w:szCs w:val="22"/>
              </w:rPr>
              <w:fldChar w:fldCharType="separate"/>
            </w:r>
            <w:r w:rsidRPr="00210A1D">
              <w:rPr>
                <w:rFonts w:ascii="Arial" w:hAnsi="Arial" w:cs="Arial"/>
                <w:sz w:val="22"/>
                <w:szCs w:val="22"/>
              </w:rPr>
              <w:t xml:space="preserve">6 </w:t>
            </w:r>
            <w:r w:rsidRPr="00210A1D">
              <w:rPr>
                <w:rFonts w:ascii="Arial" w:hAnsi="Arial" w:cs="Arial"/>
                <w:sz w:val="22"/>
                <w:szCs w:val="22"/>
              </w:rPr>
              <w:fldChar w:fldCharType="end"/>
            </w:r>
          </w:hyperlink>
        </w:p>
        <w:p w14:paraId="33854A77" w14:textId="77777777" w:rsidR="00E633B7" w:rsidRPr="00210A1D" w:rsidRDefault="000A5794">
          <w:pPr>
            <w:pStyle w:val="TOC2"/>
            <w:tabs>
              <w:tab w:val="right" w:leader="dot" w:pos="9089"/>
            </w:tabs>
            <w:rPr>
              <w:rFonts w:ascii="Arial" w:hAnsi="Arial" w:cs="Arial"/>
              <w:szCs w:val="22"/>
            </w:rPr>
          </w:pPr>
          <w:hyperlink w:anchor="_Toc9124">
            <w:r w:rsidRPr="00210A1D">
              <w:rPr>
                <w:rFonts w:ascii="Arial" w:eastAsia="Times New Roman" w:hAnsi="Arial" w:cs="Arial"/>
                <w:i/>
                <w:szCs w:val="22"/>
              </w:rPr>
              <w:t>Case Study Analysis of a UK Innovation</w:t>
            </w:r>
            <w:r w:rsidRPr="00210A1D">
              <w:rPr>
                <w:rFonts w:ascii="Arial" w:hAnsi="Arial" w:cs="Arial"/>
                <w:szCs w:val="22"/>
              </w:rPr>
              <w:tab/>
            </w:r>
            <w:r w:rsidRPr="00210A1D">
              <w:rPr>
                <w:rFonts w:ascii="Arial" w:hAnsi="Arial" w:cs="Arial"/>
                <w:szCs w:val="22"/>
              </w:rPr>
              <w:fldChar w:fldCharType="begin"/>
            </w:r>
            <w:r w:rsidRPr="00210A1D">
              <w:rPr>
                <w:rFonts w:ascii="Arial" w:hAnsi="Arial" w:cs="Arial"/>
                <w:szCs w:val="22"/>
              </w:rPr>
              <w:instrText>PAGEREF _Toc9124 \h</w:instrText>
            </w:r>
            <w:r w:rsidRPr="00210A1D">
              <w:rPr>
                <w:rFonts w:ascii="Arial" w:hAnsi="Arial" w:cs="Arial"/>
                <w:szCs w:val="22"/>
              </w:rPr>
            </w:r>
            <w:r w:rsidRPr="00210A1D">
              <w:rPr>
                <w:rFonts w:ascii="Arial" w:hAnsi="Arial" w:cs="Arial"/>
                <w:szCs w:val="22"/>
              </w:rPr>
              <w:fldChar w:fldCharType="separate"/>
            </w:r>
            <w:r w:rsidRPr="00210A1D">
              <w:rPr>
                <w:rFonts w:ascii="Arial" w:hAnsi="Arial" w:cs="Arial"/>
                <w:szCs w:val="22"/>
              </w:rPr>
              <w:t xml:space="preserve">6 </w:t>
            </w:r>
            <w:r w:rsidRPr="00210A1D">
              <w:rPr>
                <w:rFonts w:ascii="Arial" w:hAnsi="Arial" w:cs="Arial"/>
                <w:szCs w:val="22"/>
              </w:rPr>
              <w:fldChar w:fldCharType="end"/>
            </w:r>
          </w:hyperlink>
        </w:p>
        <w:p w14:paraId="1B867C51" w14:textId="77777777" w:rsidR="00E633B7" w:rsidRPr="00210A1D" w:rsidRDefault="000A5794">
          <w:pPr>
            <w:pStyle w:val="TOC1"/>
            <w:tabs>
              <w:tab w:val="right" w:leader="dot" w:pos="9089"/>
            </w:tabs>
            <w:rPr>
              <w:rFonts w:ascii="Arial" w:hAnsi="Arial" w:cs="Arial"/>
              <w:sz w:val="22"/>
              <w:szCs w:val="22"/>
            </w:rPr>
          </w:pPr>
          <w:hyperlink w:anchor="_Toc9125">
            <w:r w:rsidRPr="00210A1D">
              <w:rPr>
                <w:rFonts w:ascii="Arial" w:eastAsia="Times New Roman" w:hAnsi="Arial" w:cs="Arial"/>
                <w:sz w:val="22"/>
                <w:szCs w:val="22"/>
              </w:rPr>
              <w:t>Task 5</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_Toc9125 \h</w:instrText>
            </w:r>
            <w:r w:rsidRPr="00210A1D">
              <w:rPr>
                <w:rFonts w:ascii="Arial" w:hAnsi="Arial" w:cs="Arial"/>
                <w:sz w:val="22"/>
                <w:szCs w:val="22"/>
              </w:rPr>
            </w:r>
            <w:r w:rsidRPr="00210A1D">
              <w:rPr>
                <w:rFonts w:ascii="Arial" w:hAnsi="Arial" w:cs="Arial"/>
                <w:sz w:val="22"/>
                <w:szCs w:val="22"/>
              </w:rPr>
              <w:fldChar w:fldCharType="separate"/>
            </w:r>
            <w:r w:rsidRPr="00210A1D">
              <w:rPr>
                <w:rFonts w:ascii="Arial" w:hAnsi="Arial" w:cs="Arial"/>
                <w:sz w:val="22"/>
                <w:szCs w:val="22"/>
              </w:rPr>
              <w:t xml:space="preserve">7 </w:t>
            </w:r>
            <w:r w:rsidRPr="00210A1D">
              <w:rPr>
                <w:rFonts w:ascii="Arial" w:hAnsi="Arial" w:cs="Arial"/>
                <w:sz w:val="22"/>
                <w:szCs w:val="22"/>
              </w:rPr>
              <w:fldChar w:fldCharType="end"/>
            </w:r>
          </w:hyperlink>
        </w:p>
        <w:p w14:paraId="115BF50A" w14:textId="3DDD92F7" w:rsidR="00E633B7" w:rsidRPr="00210A1D" w:rsidRDefault="000A5794">
          <w:pPr>
            <w:pStyle w:val="TOC2"/>
            <w:tabs>
              <w:tab w:val="right" w:leader="dot" w:pos="9089"/>
            </w:tabs>
            <w:rPr>
              <w:rFonts w:ascii="Arial" w:hAnsi="Arial" w:cs="Arial"/>
              <w:szCs w:val="22"/>
            </w:rPr>
          </w:pPr>
          <w:hyperlink w:anchor="_Toc9126">
            <w:r w:rsidRPr="00210A1D">
              <w:rPr>
                <w:rFonts w:ascii="Arial" w:eastAsia="Times New Roman" w:hAnsi="Arial" w:cs="Arial"/>
                <w:i/>
                <w:szCs w:val="22"/>
              </w:rPr>
              <w:t xml:space="preserve">Research </w:t>
            </w:r>
            <w:r w:rsidRPr="00210A1D">
              <w:rPr>
                <w:rFonts w:ascii="Arial" w:hAnsi="Arial" w:cs="Arial"/>
                <w:szCs w:val="22"/>
              </w:rPr>
              <w:tab/>
            </w:r>
            <w:r w:rsidRPr="00210A1D">
              <w:rPr>
                <w:rFonts w:ascii="Arial" w:hAnsi="Arial" w:cs="Arial"/>
                <w:szCs w:val="22"/>
              </w:rPr>
              <w:fldChar w:fldCharType="begin"/>
            </w:r>
            <w:r w:rsidRPr="00210A1D">
              <w:rPr>
                <w:rFonts w:ascii="Arial" w:hAnsi="Arial" w:cs="Arial"/>
                <w:szCs w:val="22"/>
              </w:rPr>
              <w:instrText>PAGEREF _Toc9126 \h</w:instrText>
            </w:r>
            <w:r w:rsidRPr="00210A1D">
              <w:rPr>
                <w:rFonts w:ascii="Arial" w:hAnsi="Arial" w:cs="Arial"/>
                <w:szCs w:val="22"/>
              </w:rPr>
            </w:r>
            <w:r w:rsidRPr="00210A1D">
              <w:rPr>
                <w:rFonts w:ascii="Arial" w:hAnsi="Arial" w:cs="Arial"/>
                <w:szCs w:val="22"/>
              </w:rPr>
              <w:fldChar w:fldCharType="separate"/>
            </w:r>
            <w:r w:rsidRPr="00210A1D">
              <w:rPr>
                <w:rFonts w:ascii="Arial" w:hAnsi="Arial" w:cs="Arial"/>
                <w:szCs w:val="22"/>
              </w:rPr>
              <w:t xml:space="preserve">7 </w:t>
            </w:r>
            <w:r w:rsidRPr="00210A1D">
              <w:rPr>
                <w:rFonts w:ascii="Arial" w:hAnsi="Arial" w:cs="Arial"/>
                <w:szCs w:val="22"/>
              </w:rPr>
              <w:fldChar w:fldCharType="end"/>
            </w:r>
          </w:hyperlink>
        </w:p>
        <w:p w14:paraId="0FD42A4C" w14:textId="7A426D06" w:rsidR="00E633B7" w:rsidRPr="00210A1D" w:rsidRDefault="000A5794">
          <w:pPr>
            <w:pStyle w:val="TOC1"/>
            <w:tabs>
              <w:tab w:val="right" w:leader="dot" w:pos="9089"/>
            </w:tabs>
            <w:rPr>
              <w:rFonts w:ascii="Arial" w:hAnsi="Arial" w:cs="Arial"/>
              <w:sz w:val="22"/>
              <w:szCs w:val="22"/>
            </w:rPr>
          </w:pPr>
          <w:hyperlink w:anchor="_Toc9127">
            <w:r w:rsidRPr="00210A1D">
              <w:rPr>
                <w:rFonts w:ascii="Arial" w:eastAsia="Times New Roman" w:hAnsi="Arial" w:cs="Arial"/>
                <w:sz w:val="22"/>
                <w:szCs w:val="22"/>
              </w:rPr>
              <w:t>Task 6</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_Toc9127 \h</w:instrText>
            </w:r>
            <w:r w:rsidRPr="00210A1D">
              <w:rPr>
                <w:rFonts w:ascii="Arial" w:hAnsi="Arial" w:cs="Arial"/>
                <w:sz w:val="22"/>
                <w:szCs w:val="22"/>
              </w:rPr>
            </w:r>
            <w:r w:rsidRPr="00210A1D">
              <w:rPr>
                <w:rFonts w:ascii="Arial" w:hAnsi="Arial" w:cs="Arial"/>
                <w:sz w:val="22"/>
                <w:szCs w:val="22"/>
              </w:rPr>
              <w:fldChar w:fldCharType="separate"/>
            </w:r>
            <w:r w:rsidR="00482DE5">
              <w:rPr>
                <w:rFonts w:ascii="Arial" w:hAnsi="Arial" w:cs="Arial"/>
                <w:sz w:val="22"/>
                <w:szCs w:val="22"/>
              </w:rPr>
              <w:t>8</w:t>
            </w:r>
            <w:r w:rsidRPr="00210A1D">
              <w:rPr>
                <w:rFonts w:ascii="Arial" w:hAnsi="Arial" w:cs="Arial"/>
                <w:sz w:val="22"/>
                <w:szCs w:val="22"/>
              </w:rPr>
              <w:t xml:space="preserve"> </w:t>
            </w:r>
            <w:r w:rsidRPr="00210A1D">
              <w:rPr>
                <w:rFonts w:ascii="Arial" w:hAnsi="Arial" w:cs="Arial"/>
                <w:sz w:val="22"/>
                <w:szCs w:val="22"/>
              </w:rPr>
              <w:fldChar w:fldCharType="end"/>
            </w:r>
          </w:hyperlink>
        </w:p>
        <w:p w14:paraId="596758C9" w14:textId="77777777" w:rsidR="00E633B7" w:rsidRPr="00210A1D" w:rsidRDefault="000A5794">
          <w:pPr>
            <w:pStyle w:val="TOC2"/>
            <w:tabs>
              <w:tab w:val="right" w:leader="dot" w:pos="9089"/>
            </w:tabs>
            <w:rPr>
              <w:rFonts w:ascii="Arial" w:hAnsi="Arial" w:cs="Arial"/>
              <w:szCs w:val="22"/>
            </w:rPr>
          </w:pPr>
          <w:hyperlink w:anchor="_Toc9128">
            <w:r w:rsidRPr="00210A1D">
              <w:rPr>
                <w:rFonts w:ascii="Arial" w:eastAsia="Times New Roman" w:hAnsi="Arial" w:cs="Arial"/>
                <w:i/>
                <w:szCs w:val="22"/>
              </w:rPr>
              <w:t>Digital Innovation in Health and Social Care</w:t>
            </w:r>
            <w:r w:rsidRPr="00210A1D">
              <w:rPr>
                <w:rFonts w:ascii="Arial" w:hAnsi="Arial" w:cs="Arial"/>
                <w:szCs w:val="22"/>
              </w:rPr>
              <w:tab/>
            </w:r>
            <w:r w:rsidRPr="00210A1D">
              <w:rPr>
                <w:rFonts w:ascii="Arial" w:hAnsi="Arial" w:cs="Arial"/>
                <w:szCs w:val="22"/>
              </w:rPr>
              <w:fldChar w:fldCharType="begin"/>
            </w:r>
            <w:r w:rsidRPr="00210A1D">
              <w:rPr>
                <w:rFonts w:ascii="Arial" w:hAnsi="Arial" w:cs="Arial"/>
                <w:szCs w:val="22"/>
              </w:rPr>
              <w:instrText>PAGEREF _Toc9128 \h</w:instrText>
            </w:r>
            <w:r w:rsidRPr="00210A1D">
              <w:rPr>
                <w:rFonts w:ascii="Arial" w:hAnsi="Arial" w:cs="Arial"/>
                <w:szCs w:val="22"/>
              </w:rPr>
            </w:r>
            <w:r w:rsidRPr="00210A1D">
              <w:rPr>
                <w:rFonts w:ascii="Arial" w:hAnsi="Arial" w:cs="Arial"/>
                <w:szCs w:val="22"/>
              </w:rPr>
              <w:fldChar w:fldCharType="separate"/>
            </w:r>
            <w:r w:rsidRPr="00210A1D">
              <w:rPr>
                <w:rFonts w:ascii="Arial" w:hAnsi="Arial" w:cs="Arial"/>
                <w:szCs w:val="22"/>
              </w:rPr>
              <w:t xml:space="preserve">7 </w:t>
            </w:r>
            <w:r w:rsidRPr="00210A1D">
              <w:rPr>
                <w:rFonts w:ascii="Arial" w:hAnsi="Arial" w:cs="Arial"/>
                <w:szCs w:val="22"/>
              </w:rPr>
              <w:fldChar w:fldCharType="end"/>
            </w:r>
          </w:hyperlink>
        </w:p>
        <w:p w14:paraId="6CC5F32E" w14:textId="6150D543" w:rsidR="00E633B7" w:rsidRPr="00210A1D" w:rsidRDefault="000A5794">
          <w:pPr>
            <w:pStyle w:val="TOC1"/>
            <w:tabs>
              <w:tab w:val="right" w:leader="dot" w:pos="9089"/>
            </w:tabs>
            <w:rPr>
              <w:rFonts w:ascii="Arial" w:hAnsi="Arial" w:cs="Arial"/>
              <w:sz w:val="22"/>
              <w:szCs w:val="22"/>
            </w:rPr>
          </w:pPr>
          <w:hyperlink w:anchor="_Toc9129">
            <w:r w:rsidRPr="00210A1D">
              <w:rPr>
                <w:rFonts w:ascii="Arial" w:eastAsia="Times New Roman" w:hAnsi="Arial" w:cs="Arial"/>
                <w:sz w:val="22"/>
                <w:szCs w:val="22"/>
              </w:rPr>
              <w:t>Task 7</w:t>
            </w:r>
            <w:r w:rsidR="007970D1">
              <w:rPr>
                <w:rFonts w:ascii="Arial" w:eastAsia="Times New Roman" w:hAnsi="Arial" w:cs="Arial"/>
                <w:sz w:val="22"/>
                <w:szCs w:val="22"/>
              </w:rPr>
              <w:t>………………………………………………………………………………………………….9</w:t>
            </w:r>
            <w:r w:rsidRPr="00210A1D">
              <w:rPr>
                <w:rFonts w:ascii="Arial" w:eastAsia="Times New Roman" w:hAnsi="Arial" w:cs="Arial"/>
                <w:sz w:val="22"/>
                <w:szCs w:val="22"/>
              </w:rPr>
              <w:t xml:space="preserve"> </w:t>
            </w:r>
            <w:r w:rsidR="007970D1">
              <w:rPr>
                <w:rFonts w:ascii="Arial" w:eastAsia="Times New Roman" w:hAnsi="Arial" w:cs="Arial"/>
                <w:sz w:val="22"/>
                <w:szCs w:val="22"/>
              </w:rPr>
              <w:t xml:space="preserve">                       </w:t>
            </w:r>
            <w:r w:rsidRPr="00210A1D">
              <w:rPr>
                <w:rFonts w:ascii="Arial" w:eastAsia="Times New Roman" w:hAnsi="Arial" w:cs="Arial"/>
                <w:sz w:val="22"/>
                <w:szCs w:val="22"/>
              </w:rPr>
              <w:t>Comprehending the Framework for NHS Leadership</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_Toc9129 \h</w:instrText>
            </w:r>
            <w:r w:rsidRPr="00210A1D">
              <w:rPr>
                <w:rFonts w:ascii="Arial" w:hAnsi="Arial" w:cs="Arial"/>
                <w:sz w:val="22"/>
                <w:szCs w:val="22"/>
              </w:rPr>
            </w:r>
            <w:r w:rsidRPr="00210A1D">
              <w:rPr>
                <w:rFonts w:ascii="Arial" w:hAnsi="Arial" w:cs="Arial"/>
                <w:sz w:val="22"/>
                <w:szCs w:val="22"/>
              </w:rPr>
              <w:fldChar w:fldCharType="separate"/>
            </w:r>
            <w:r w:rsidR="007970D1">
              <w:rPr>
                <w:rFonts w:ascii="Arial" w:hAnsi="Arial" w:cs="Arial"/>
                <w:sz w:val="22"/>
                <w:szCs w:val="22"/>
              </w:rPr>
              <w:t>9</w:t>
            </w:r>
            <w:r w:rsidRPr="00210A1D">
              <w:rPr>
                <w:rFonts w:ascii="Arial" w:hAnsi="Arial" w:cs="Arial"/>
                <w:sz w:val="22"/>
                <w:szCs w:val="22"/>
              </w:rPr>
              <w:t xml:space="preserve"> </w:t>
            </w:r>
            <w:r w:rsidRPr="00210A1D">
              <w:rPr>
                <w:rFonts w:ascii="Arial" w:hAnsi="Arial" w:cs="Arial"/>
                <w:sz w:val="22"/>
                <w:szCs w:val="22"/>
              </w:rPr>
              <w:fldChar w:fldCharType="end"/>
            </w:r>
          </w:hyperlink>
        </w:p>
        <w:p w14:paraId="010F1597" w14:textId="2391C5CF" w:rsidR="00E633B7" w:rsidRPr="00210A1D" w:rsidRDefault="000A5794">
          <w:pPr>
            <w:pStyle w:val="TOC1"/>
            <w:tabs>
              <w:tab w:val="right" w:leader="dot" w:pos="9089"/>
            </w:tabs>
            <w:rPr>
              <w:rFonts w:ascii="Arial" w:hAnsi="Arial" w:cs="Arial"/>
              <w:sz w:val="22"/>
              <w:szCs w:val="22"/>
            </w:rPr>
          </w:pPr>
          <w:hyperlink w:anchor="_Toc9130">
            <w:r w:rsidRPr="00210A1D">
              <w:rPr>
                <w:rFonts w:ascii="Arial" w:eastAsia="Times New Roman" w:hAnsi="Arial" w:cs="Arial"/>
                <w:sz w:val="22"/>
                <w:szCs w:val="22"/>
              </w:rPr>
              <w:t>Task 8</w:t>
            </w:r>
            <w:r w:rsidRPr="00210A1D">
              <w:rPr>
                <w:rFonts w:ascii="Arial" w:hAnsi="Arial" w:cs="Arial"/>
                <w:sz w:val="22"/>
                <w:szCs w:val="22"/>
              </w:rPr>
              <w:tab/>
            </w:r>
            <w:r w:rsidR="007970D1">
              <w:rPr>
                <w:rFonts w:ascii="Arial" w:hAnsi="Arial" w:cs="Arial"/>
                <w:sz w:val="22"/>
                <w:szCs w:val="22"/>
              </w:rPr>
              <w:t>10</w:t>
            </w:r>
          </w:hyperlink>
        </w:p>
        <w:p w14:paraId="3ABBE84B" w14:textId="7781090B" w:rsidR="00E633B7" w:rsidRPr="00210A1D" w:rsidRDefault="000A5794">
          <w:pPr>
            <w:pStyle w:val="TOC2"/>
            <w:tabs>
              <w:tab w:val="right" w:leader="dot" w:pos="9089"/>
            </w:tabs>
            <w:rPr>
              <w:rFonts w:ascii="Arial" w:hAnsi="Arial" w:cs="Arial"/>
              <w:szCs w:val="22"/>
            </w:rPr>
          </w:pPr>
          <w:hyperlink w:anchor="_Toc9131">
            <w:r w:rsidRPr="00210A1D">
              <w:rPr>
                <w:rFonts w:ascii="Arial" w:eastAsia="Times New Roman" w:hAnsi="Arial" w:cs="Arial"/>
                <w:i/>
                <w:szCs w:val="22"/>
              </w:rPr>
              <w:t>Self-Reflection Journal Entry</w:t>
            </w:r>
            <w:r w:rsidRPr="00210A1D">
              <w:rPr>
                <w:rFonts w:ascii="Arial" w:hAnsi="Arial" w:cs="Arial"/>
                <w:szCs w:val="22"/>
              </w:rPr>
              <w:tab/>
            </w:r>
            <w:r w:rsidR="007970D1">
              <w:rPr>
                <w:rFonts w:ascii="Arial" w:hAnsi="Arial" w:cs="Arial"/>
                <w:szCs w:val="22"/>
              </w:rPr>
              <w:t>10</w:t>
            </w:r>
          </w:hyperlink>
        </w:p>
        <w:p w14:paraId="55CB660E" w14:textId="77777777" w:rsidR="00E633B7" w:rsidRPr="00210A1D" w:rsidRDefault="000A5794">
          <w:pPr>
            <w:pStyle w:val="TOC1"/>
            <w:tabs>
              <w:tab w:val="right" w:leader="dot" w:pos="9089"/>
            </w:tabs>
            <w:rPr>
              <w:rFonts w:ascii="Arial" w:hAnsi="Arial" w:cs="Arial"/>
              <w:sz w:val="22"/>
              <w:szCs w:val="22"/>
            </w:rPr>
          </w:pPr>
          <w:hyperlink w:anchor="_Toc9132">
            <w:r w:rsidRPr="00210A1D">
              <w:rPr>
                <w:rFonts w:ascii="Arial" w:eastAsia="Times New Roman" w:hAnsi="Arial" w:cs="Arial"/>
                <w:sz w:val="22"/>
                <w:szCs w:val="22"/>
              </w:rPr>
              <w:t>References</w:t>
            </w:r>
            <w:r w:rsidRPr="00210A1D">
              <w:rPr>
                <w:rFonts w:ascii="Arial" w:hAnsi="Arial" w:cs="Arial"/>
                <w:sz w:val="22"/>
                <w:szCs w:val="22"/>
              </w:rPr>
              <w:tab/>
            </w:r>
            <w:r w:rsidRPr="00210A1D">
              <w:rPr>
                <w:rFonts w:ascii="Arial" w:hAnsi="Arial" w:cs="Arial"/>
                <w:sz w:val="22"/>
                <w:szCs w:val="22"/>
              </w:rPr>
              <w:fldChar w:fldCharType="begin"/>
            </w:r>
            <w:r w:rsidRPr="00210A1D">
              <w:rPr>
                <w:rFonts w:ascii="Arial" w:hAnsi="Arial" w:cs="Arial"/>
                <w:sz w:val="22"/>
                <w:szCs w:val="22"/>
              </w:rPr>
              <w:instrText>PAGEREF _Toc9132 \h</w:instrText>
            </w:r>
            <w:r w:rsidRPr="00210A1D">
              <w:rPr>
                <w:rFonts w:ascii="Arial" w:hAnsi="Arial" w:cs="Arial"/>
                <w:sz w:val="22"/>
                <w:szCs w:val="22"/>
              </w:rPr>
            </w:r>
            <w:r w:rsidRPr="00210A1D">
              <w:rPr>
                <w:rFonts w:ascii="Arial" w:hAnsi="Arial" w:cs="Arial"/>
                <w:sz w:val="22"/>
                <w:szCs w:val="22"/>
              </w:rPr>
              <w:fldChar w:fldCharType="separate"/>
            </w:r>
            <w:r w:rsidRPr="00210A1D">
              <w:rPr>
                <w:rFonts w:ascii="Arial" w:hAnsi="Arial" w:cs="Arial"/>
                <w:sz w:val="22"/>
                <w:szCs w:val="22"/>
              </w:rPr>
              <w:t xml:space="preserve">11 </w:t>
            </w:r>
            <w:r w:rsidRPr="00210A1D">
              <w:rPr>
                <w:rFonts w:ascii="Arial" w:hAnsi="Arial" w:cs="Arial"/>
                <w:sz w:val="22"/>
                <w:szCs w:val="22"/>
              </w:rPr>
              <w:fldChar w:fldCharType="end"/>
            </w:r>
          </w:hyperlink>
        </w:p>
        <w:p w14:paraId="77170019" w14:textId="77777777" w:rsidR="00E633B7" w:rsidRPr="00210A1D" w:rsidRDefault="000A5794">
          <w:pPr>
            <w:rPr>
              <w:rFonts w:ascii="Arial" w:hAnsi="Arial" w:cs="Arial"/>
              <w:sz w:val="22"/>
              <w:szCs w:val="22"/>
            </w:rPr>
          </w:pPr>
          <w:r w:rsidRPr="00210A1D">
            <w:rPr>
              <w:rFonts w:ascii="Arial" w:hAnsi="Arial" w:cs="Arial"/>
              <w:sz w:val="22"/>
              <w:szCs w:val="22"/>
            </w:rPr>
            <w:fldChar w:fldCharType="end"/>
          </w:r>
        </w:p>
      </w:sdtContent>
    </w:sdt>
    <w:p w14:paraId="6AAED9E3" w14:textId="77777777" w:rsidR="0040662F" w:rsidRPr="00210A1D" w:rsidRDefault="0040662F">
      <w:pPr>
        <w:rPr>
          <w:rFonts w:ascii="Arial" w:hAnsi="Arial" w:cs="Arial"/>
          <w:sz w:val="22"/>
          <w:szCs w:val="22"/>
        </w:rPr>
      </w:pPr>
    </w:p>
    <w:p w14:paraId="313D0140" w14:textId="77777777" w:rsidR="0040662F" w:rsidRPr="00210A1D" w:rsidRDefault="0040662F">
      <w:pPr>
        <w:rPr>
          <w:rFonts w:ascii="Arial" w:hAnsi="Arial" w:cs="Arial"/>
          <w:sz w:val="22"/>
          <w:szCs w:val="22"/>
        </w:rPr>
      </w:pPr>
    </w:p>
    <w:p w14:paraId="3104B50B" w14:textId="77777777" w:rsidR="0040662F" w:rsidRPr="00210A1D" w:rsidRDefault="0040662F">
      <w:pPr>
        <w:rPr>
          <w:rFonts w:ascii="Arial" w:hAnsi="Arial" w:cs="Arial"/>
          <w:sz w:val="22"/>
          <w:szCs w:val="22"/>
        </w:rPr>
      </w:pPr>
    </w:p>
    <w:p w14:paraId="377249AC" w14:textId="77777777" w:rsidR="0040662F" w:rsidRPr="00210A1D" w:rsidRDefault="0040662F">
      <w:pPr>
        <w:rPr>
          <w:rFonts w:ascii="Arial" w:hAnsi="Arial" w:cs="Arial"/>
          <w:sz w:val="22"/>
          <w:szCs w:val="22"/>
        </w:rPr>
      </w:pPr>
    </w:p>
    <w:p w14:paraId="728B7666" w14:textId="77777777" w:rsidR="0040662F" w:rsidRDefault="0040662F">
      <w:pPr>
        <w:rPr>
          <w:rFonts w:ascii="Arial" w:hAnsi="Arial" w:cs="Arial"/>
          <w:sz w:val="22"/>
          <w:szCs w:val="22"/>
        </w:rPr>
      </w:pPr>
    </w:p>
    <w:p w14:paraId="518A7F83" w14:textId="77777777" w:rsidR="00210A1D" w:rsidRDefault="00210A1D">
      <w:pPr>
        <w:rPr>
          <w:rFonts w:ascii="Arial" w:hAnsi="Arial" w:cs="Arial"/>
          <w:sz w:val="22"/>
          <w:szCs w:val="22"/>
        </w:rPr>
      </w:pPr>
    </w:p>
    <w:p w14:paraId="4E145A7D" w14:textId="77777777" w:rsidR="00210A1D" w:rsidRDefault="00210A1D">
      <w:pPr>
        <w:rPr>
          <w:rFonts w:ascii="Arial" w:hAnsi="Arial" w:cs="Arial"/>
          <w:sz w:val="22"/>
          <w:szCs w:val="22"/>
        </w:rPr>
      </w:pPr>
    </w:p>
    <w:p w14:paraId="1E45A901" w14:textId="77777777" w:rsidR="00210A1D" w:rsidRDefault="00210A1D">
      <w:pPr>
        <w:rPr>
          <w:rFonts w:ascii="Arial" w:hAnsi="Arial" w:cs="Arial"/>
          <w:sz w:val="22"/>
          <w:szCs w:val="22"/>
        </w:rPr>
      </w:pPr>
    </w:p>
    <w:p w14:paraId="23646EAC" w14:textId="77777777" w:rsidR="00210A1D" w:rsidRPr="00210A1D" w:rsidRDefault="00210A1D">
      <w:pPr>
        <w:rPr>
          <w:rFonts w:ascii="Arial" w:hAnsi="Arial" w:cs="Arial"/>
          <w:sz w:val="22"/>
          <w:szCs w:val="22"/>
        </w:rPr>
      </w:pPr>
    </w:p>
    <w:p w14:paraId="486BB731" w14:textId="77777777" w:rsidR="00E633B7" w:rsidRPr="00C55BE1" w:rsidRDefault="000A5794" w:rsidP="00CB114E">
      <w:pPr>
        <w:pStyle w:val="Heading1"/>
        <w:spacing w:after="100" w:line="360" w:lineRule="auto"/>
        <w:ind w:left="0" w:firstLine="0"/>
        <w:rPr>
          <w:rFonts w:ascii="Arial" w:hAnsi="Arial" w:cs="Arial"/>
          <w:i w:val="0"/>
          <w:iCs/>
          <w:sz w:val="22"/>
          <w:szCs w:val="22"/>
        </w:rPr>
      </w:pPr>
      <w:bookmarkStart w:id="1" w:name="_Toc9112"/>
      <w:r w:rsidRPr="00C55BE1">
        <w:rPr>
          <w:rFonts w:ascii="Arial" w:hAnsi="Arial" w:cs="Arial"/>
          <w:i w:val="0"/>
          <w:iCs/>
          <w:sz w:val="22"/>
          <w:szCs w:val="22"/>
        </w:rPr>
        <w:lastRenderedPageBreak/>
        <w:t xml:space="preserve">Introduction </w:t>
      </w:r>
      <w:r w:rsidRPr="00C55BE1">
        <w:rPr>
          <w:rFonts w:ascii="Arial" w:hAnsi="Arial" w:cs="Arial"/>
          <w:i w:val="0"/>
          <w:iCs/>
          <w:sz w:val="22"/>
          <w:szCs w:val="22"/>
        </w:rPr>
        <w:t xml:space="preserve"> </w:t>
      </w:r>
      <w:bookmarkEnd w:id="1"/>
    </w:p>
    <w:p w14:paraId="5D6BD5DE" w14:textId="0D0AA522" w:rsidR="00E633B7" w:rsidRDefault="000A5794" w:rsidP="00CB114E">
      <w:pPr>
        <w:spacing w:line="360" w:lineRule="auto"/>
        <w:ind w:left="-15" w:right="71" w:firstLine="721"/>
        <w:rPr>
          <w:rFonts w:ascii="Arial" w:hAnsi="Arial" w:cs="Arial"/>
          <w:sz w:val="22"/>
          <w:szCs w:val="22"/>
        </w:rPr>
      </w:pPr>
      <w:r w:rsidRPr="00210A1D">
        <w:rPr>
          <w:rFonts w:ascii="Arial" w:hAnsi="Arial" w:cs="Arial"/>
          <w:sz w:val="22"/>
          <w:szCs w:val="22"/>
        </w:rPr>
        <w:t xml:space="preserve">Because of growing patient demands, advancements in technology, and issues with the workforce, the context in which health and social care services operate is continuously changing. </w:t>
      </w:r>
      <w:r w:rsidR="00140CCA" w:rsidRPr="00210A1D">
        <w:rPr>
          <w:rFonts w:ascii="Arial" w:hAnsi="Arial" w:cs="Arial"/>
          <w:sz w:val="22"/>
          <w:szCs w:val="22"/>
        </w:rPr>
        <w:t>To</w:t>
      </w:r>
      <w:r w:rsidRPr="00210A1D">
        <w:rPr>
          <w:rFonts w:ascii="Arial" w:hAnsi="Arial" w:cs="Arial"/>
          <w:sz w:val="22"/>
          <w:szCs w:val="22"/>
        </w:rPr>
        <w:t xml:space="preserve"> provide excellent, person-</w:t>
      </w:r>
      <w:r w:rsidRPr="00210A1D">
        <w:rPr>
          <w:rFonts w:ascii="Arial" w:hAnsi="Arial" w:cs="Arial"/>
          <w:sz w:val="22"/>
          <w:szCs w:val="22"/>
        </w:rPr>
        <w:t>centred care, professionals need to be imaginative, creative, and flexible. While innovation aids in transforming these concepts into useful advancements that benefit organisations and service customers, creativity facilitates the development of fresh ideas. Value creation guarantees that healthcare resources are used efficiently to produce improved results, and effective change management enables the adoption of practice improvements. Through real-</w:t>
      </w:r>
      <w:r w:rsidRPr="00210A1D">
        <w:rPr>
          <w:rFonts w:ascii="Arial" w:hAnsi="Arial" w:cs="Arial"/>
          <w:sz w:val="22"/>
          <w:szCs w:val="22"/>
        </w:rPr>
        <w:t>world examples, introspection, research, and digital innovation in the NHS and health and social care contexts, this portfolio examines these fundamental ideas.</w:t>
      </w:r>
      <w:r w:rsidRPr="00210A1D">
        <w:rPr>
          <w:rFonts w:ascii="Arial" w:hAnsi="Arial" w:cs="Arial"/>
          <w:sz w:val="22"/>
          <w:szCs w:val="22"/>
        </w:rPr>
        <w:t xml:space="preserve"> </w:t>
      </w:r>
    </w:p>
    <w:p w14:paraId="48F1E2B0" w14:textId="77777777" w:rsidR="00CB114E" w:rsidRPr="00210A1D" w:rsidRDefault="00CB114E" w:rsidP="00CB114E">
      <w:pPr>
        <w:spacing w:line="360" w:lineRule="auto"/>
        <w:ind w:left="-15" w:right="71" w:firstLine="721"/>
        <w:rPr>
          <w:rFonts w:ascii="Arial" w:hAnsi="Arial" w:cs="Arial"/>
          <w:sz w:val="22"/>
          <w:szCs w:val="22"/>
        </w:rPr>
      </w:pPr>
    </w:p>
    <w:p w14:paraId="0CF89405" w14:textId="77777777" w:rsidR="00E633B7" w:rsidRPr="00C55BE1" w:rsidRDefault="000A5794" w:rsidP="00CB114E">
      <w:pPr>
        <w:pStyle w:val="Heading1"/>
        <w:spacing w:after="180" w:line="360" w:lineRule="auto"/>
        <w:ind w:left="-5"/>
        <w:rPr>
          <w:rFonts w:ascii="Arial" w:hAnsi="Arial" w:cs="Arial"/>
          <w:i w:val="0"/>
          <w:iCs/>
          <w:sz w:val="22"/>
          <w:szCs w:val="22"/>
        </w:rPr>
      </w:pPr>
      <w:bookmarkStart w:id="2" w:name="_Toc9113"/>
      <w:r w:rsidRPr="00C55BE1">
        <w:rPr>
          <w:rFonts w:ascii="Arial" w:hAnsi="Arial" w:cs="Arial"/>
          <w:i w:val="0"/>
          <w:iCs/>
          <w:sz w:val="22"/>
          <w:szCs w:val="22"/>
        </w:rPr>
        <w:t xml:space="preserve">Task 1 </w:t>
      </w:r>
      <w:r w:rsidRPr="00C55BE1">
        <w:rPr>
          <w:rFonts w:ascii="Arial" w:hAnsi="Arial" w:cs="Arial"/>
          <w:i w:val="0"/>
          <w:iCs/>
          <w:sz w:val="22"/>
          <w:szCs w:val="22"/>
        </w:rPr>
        <w:t xml:space="preserve"> </w:t>
      </w:r>
      <w:bookmarkEnd w:id="2"/>
    </w:p>
    <w:p w14:paraId="37534CA6" w14:textId="77777777" w:rsidR="00E633B7" w:rsidRPr="00C55BE1" w:rsidRDefault="000A5794" w:rsidP="00CB114E">
      <w:pPr>
        <w:pStyle w:val="Heading2"/>
        <w:spacing w:after="180" w:line="360" w:lineRule="auto"/>
        <w:ind w:left="-5"/>
        <w:rPr>
          <w:rFonts w:ascii="Arial" w:hAnsi="Arial" w:cs="Arial"/>
          <w:i w:val="0"/>
          <w:iCs/>
          <w:sz w:val="22"/>
          <w:szCs w:val="22"/>
        </w:rPr>
      </w:pPr>
      <w:bookmarkStart w:id="3" w:name="_Toc9114"/>
      <w:r w:rsidRPr="00C55BE1">
        <w:rPr>
          <w:rFonts w:ascii="Arial" w:hAnsi="Arial" w:cs="Arial"/>
          <w:i w:val="0"/>
          <w:iCs/>
          <w:sz w:val="22"/>
          <w:szCs w:val="22"/>
        </w:rPr>
        <w:t>Defining Key Concepts in Practice:</w:t>
      </w:r>
      <w:r w:rsidRPr="00C55BE1">
        <w:rPr>
          <w:rFonts w:ascii="Arial" w:hAnsi="Arial" w:cs="Arial"/>
          <w:i w:val="0"/>
          <w:iCs/>
          <w:sz w:val="22"/>
          <w:szCs w:val="22"/>
        </w:rPr>
        <w:t xml:space="preserve"> </w:t>
      </w:r>
      <w:bookmarkEnd w:id="3"/>
    </w:p>
    <w:p w14:paraId="11B04510" w14:textId="77777777" w:rsidR="00E633B7" w:rsidRPr="00C55BE1" w:rsidRDefault="000A5794" w:rsidP="00CB114E">
      <w:pPr>
        <w:pStyle w:val="Heading3"/>
        <w:spacing w:line="360" w:lineRule="auto"/>
        <w:ind w:left="-5"/>
        <w:rPr>
          <w:rFonts w:ascii="Arial" w:hAnsi="Arial" w:cs="Arial"/>
          <w:i w:val="0"/>
          <w:iCs/>
          <w:sz w:val="22"/>
          <w:szCs w:val="22"/>
        </w:rPr>
      </w:pPr>
      <w:bookmarkStart w:id="4" w:name="_Toc9115"/>
      <w:r w:rsidRPr="00C55BE1">
        <w:rPr>
          <w:rFonts w:ascii="Arial" w:hAnsi="Arial" w:cs="Arial"/>
          <w:i w:val="0"/>
          <w:iCs/>
          <w:sz w:val="22"/>
          <w:szCs w:val="22"/>
        </w:rPr>
        <w:t>Innovation</w:t>
      </w:r>
      <w:r w:rsidRPr="00C55BE1">
        <w:rPr>
          <w:rFonts w:ascii="Arial" w:hAnsi="Arial" w:cs="Arial"/>
          <w:i w:val="0"/>
          <w:iCs/>
          <w:sz w:val="22"/>
          <w:szCs w:val="22"/>
        </w:rPr>
        <w:t xml:space="preserve"> </w:t>
      </w:r>
      <w:bookmarkEnd w:id="4"/>
    </w:p>
    <w:p w14:paraId="30C631DB" w14:textId="1992823C" w:rsidR="00E633B7" w:rsidRPr="00CB114E" w:rsidRDefault="000A5794" w:rsidP="00CB114E">
      <w:pPr>
        <w:spacing w:line="360" w:lineRule="auto"/>
        <w:ind w:left="-15" w:right="71" w:firstLine="721"/>
        <w:rPr>
          <w:rFonts w:ascii="Arial" w:hAnsi="Arial" w:cs="Arial"/>
          <w:sz w:val="22"/>
          <w:szCs w:val="22"/>
        </w:rPr>
      </w:pPr>
      <w:r w:rsidRPr="00210A1D">
        <w:rPr>
          <w:rFonts w:ascii="Arial" w:hAnsi="Arial" w:cs="Arial"/>
          <w:sz w:val="22"/>
          <w:szCs w:val="22"/>
        </w:rPr>
        <w:t>Innovation is the introduction of new concepts, tools, or techniques that enhance current services, procedures, or results. Innovation in health and social care enables organisations to adapt to evolving patient requirements while enhancing effectiveness and care quality (Rogers, 2003). Successful ideas are progressively embraced when people realise their benefits and utility, according to Rogers' Diffusion of Innovation Theory (Rogers, 2003). For instance, the NHS built virtual wards so that patients could</w:t>
      </w:r>
      <w:r w:rsidRPr="00210A1D">
        <w:rPr>
          <w:rFonts w:ascii="Arial" w:hAnsi="Arial" w:cs="Arial"/>
          <w:sz w:val="22"/>
          <w:szCs w:val="22"/>
        </w:rPr>
        <w:t xml:space="preserve"> use remote monitoring technologies to securely get treatment at home. In addition to improving patient satisfaction and utilising NHS resources more effectively, this innovation has contributed to a decrease in hospital admissions.</w:t>
      </w:r>
      <w:r w:rsidRPr="00210A1D">
        <w:rPr>
          <w:rFonts w:ascii="Arial" w:hAnsi="Arial" w:cs="Arial"/>
          <w:sz w:val="22"/>
          <w:szCs w:val="22"/>
        </w:rPr>
        <w:t xml:space="preserve"> </w:t>
      </w:r>
    </w:p>
    <w:p w14:paraId="3E736418" w14:textId="77777777" w:rsidR="00E633B7" w:rsidRPr="00C55BE1" w:rsidRDefault="000A5794" w:rsidP="00CB114E">
      <w:pPr>
        <w:pStyle w:val="Heading3"/>
        <w:spacing w:line="360" w:lineRule="auto"/>
        <w:ind w:left="-5"/>
        <w:rPr>
          <w:rFonts w:ascii="Arial" w:hAnsi="Arial" w:cs="Arial"/>
          <w:i w:val="0"/>
          <w:iCs/>
          <w:sz w:val="22"/>
          <w:szCs w:val="22"/>
        </w:rPr>
      </w:pPr>
      <w:bookmarkStart w:id="5" w:name="_Toc9116"/>
      <w:r w:rsidRPr="00C55BE1">
        <w:rPr>
          <w:rFonts w:ascii="Arial" w:hAnsi="Arial" w:cs="Arial"/>
          <w:i w:val="0"/>
          <w:iCs/>
          <w:sz w:val="22"/>
          <w:szCs w:val="22"/>
        </w:rPr>
        <w:t>Creativity</w:t>
      </w:r>
      <w:r w:rsidRPr="00C55BE1">
        <w:rPr>
          <w:rFonts w:ascii="Arial" w:hAnsi="Arial" w:cs="Arial"/>
          <w:i w:val="0"/>
          <w:iCs/>
          <w:sz w:val="22"/>
          <w:szCs w:val="22"/>
        </w:rPr>
        <w:t xml:space="preserve"> </w:t>
      </w:r>
      <w:bookmarkEnd w:id="5"/>
    </w:p>
    <w:p w14:paraId="6BD3B5C6" w14:textId="77777777" w:rsidR="00E633B7" w:rsidRPr="00210A1D" w:rsidRDefault="000A5794" w:rsidP="00CB114E">
      <w:pPr>
        <w:spacing w:line="360" w:lineRule="auto"/>
        <w:ind w:left="-15" w:right="71" w:firstLine="721"/>
        <w:rPr>
          <w:rFonts w:ascii="Arial" w:hAnsi="Arial" w:cs="Arial"/>
          <w:sz w:val="22"/>
          <w:szCs w:val="22"/>
        </w:rPr>
      </w:pPr>
      <w:r w:rsidRPr="00210A1D">
        <w:rPr>
          <w:rFonts w:ascii="Arial" w:hAnsi="Arial" w:cs="Arial"/>
          <w:sz w:val="22"/>
          <w:szCs w:val="22"/>
        </w:rPr>
        <w:t xml:space="preserve">The capacity to come up with unique, practical ideas that address issues or enhance services is known as creativity Amabile (1996). </w:t>
      </w:r>
      <w:r w:rsidRPr="00210A1D">
        <w:rPr>
          <w:rFonts w:ascii="Arial" w:hAnsi="Arial" w:cs="Arial"/>
          <w:sz w:val="22"/>
          <w:szCs w:val="22"/>
        </w:rPr>
        <w:t xml:space="preserve">She also asserts that creativity arises when people integrate their knowledge, abilities, and drive to generate worthwhile concepts. In the fields of health and social care, creativity allows practitioners to modify their methods to suit the </w:t>
      </w:r>
      <w:proofErr w:type="gramStart"/>
      <w:r w:rsidRPr="00210A1D">
        <w:rPr>
          <w:rFonts w:ascii="Arial" w:hAnsi="Arial" w:cs="Arial"/>
          <w:sz w:val="22"/>
          <w:szCs w:val="22"/>
        </w:rPr>
        <w:t>particular needs</w:t>
      </w:r>
      <w:proofErr w:type="gramEnd"/>
      <w:r w:rsidRPr="00210A1D">
        <w:rPr>
          <w:rFonts w:ascii="Arial" w:hAnsi="Arial" w:cs="Arial"/>
          <w:sz w:val="22"/>
          <w:szCs w:val="22"/>
        </w:rPr>
        <w:t xml:space="preserve"> of </w:t>
      </w:r>
      <w:proofErr w:type="gramStart"/>
      <w:r w:rsidRPr="00210A1D">
        <w:rPr>
          <w:rFonts w:ascii="Arial" w:hAnsi="Arial" w:cs="Arial"/>
          <w:sz w:val="22"/>
          <w:szCs w:val="22"/>
        </w:rPr>
        <w:t>each individual</w:t>
      </w:r>
      <w:proofErr w:type="gramEnd"/>
      <w:r w:rsidRPr="00210A1D">
        <w:rPr>
          <w:rFonts w:ascii="Arial" w:hAnsi="Arial" w:cs="Arial"/>
          <w:sz w:val="22"/>
          <w:szCs w:val="22"/>
        </w:rPr>
        <w:t>. For example, a dementia nurse may employ individualised music therapy to help people with dementia communicate better and have less anxiety. By acknowledging the unique preferences and experiences of each patient, this innovative tec</w:t>
      </w:r>
      <w:r w:rsidRPr="00210A1D">
        <w:rPr>
          <w:rFonts w:ascii="Arial" w:hAnsi="Arial" w:cs="Arial"/>
          <w:sz w:val="22"/>
          <w:szCs w:val="22"/>
        </w:rPr>
        <w:t>hnique promotes person</w:t>
      </w:r>
      <w:r w:rsidRPr="00210A1D">
        <w:rPr>
          <w:rFonts w:ascii="Arial" w:hAnsi="Arial" w:cs="Arial"/>
          <w:sz w:val="22"/>
          <w:szCs w:val="22"/>
        </w:rPr>
        <w:t>-centred treatment.</w:t>
      </w:r>
      <w:r w:rsidRPr="00210A1D">
        <w:rPr>
          <w:rFonts w:ascii="Arial" w:hAnsi="Arial" w:cs="Arial"/>
          <w:sz w:val="22"/>
          <w:szCs w:val="22"/>
        </w:rPr>
        <w:t xml:space="preserve"> </w:t>
      </w:r>
    </w:p>
    <w:p w14:paraId="33F14A97" w14:textId="77777777" w:rsidR="00E633B7" w:rsidRPr="00210A1D" w:rsidRDefault="000A5794" w:rsidP="00CB114E">
      <w:pPr>
        <w:spacing w:after="180" w:line="360" w:lineRule="auto"/>
        <w:ind w:left="0" w:firstLine="0"/>
        <w:rPr>
          <w:rFonts w:ascii="Arial" w:hAnsi="Arial" w:cs="Arial"/>
          <w:sz w:val="22"/>
          <w:szCs w:val="22"/>
        </w:rPr>
      </w:pPr>
      <w:r w:rsidRPr="00210A1D">
        <w:rPr>
          <w:rFonts w:ascii="Arial" w:hAnsi="Arial" w:cs="Arial"/>
          <w:sz w:val="22"/>
          <w:szCs w:val="22"/>
        </w:rPr>
        <w:lastRenderedPageBreak/>
        <w:t xml:space="preserve"> </w:t>
      </w:r>
    </w:p>
    <w:p w14:paraId="4AC75ECB" w14:textId="77777777" w:rsidR="00E633B7" w:rsidRPr="00C55BE1" w:rsidRDefault="000A5794" w:rsidP="00CB114E">
      <w:pPr>
        <w:pStyle w:val="Heading3"/>
        <w:spacing w:line="360" w:lineRule="auto"/>
        <w:ind w:left="-5"/>
        <w:rPr>
          <w:rFonts w:ascii="Arial" w:hAnsi="Arial" w:cs="Arial"/>
          <w:i w:val="0"/>
          <w:iCs/>
          <w:sz w:val="22"/>
          <w:szCs w:val="22"/>
        </w:rPr>
      </w:pPr>
      <w:bookmarkStart w:id="6" w:name="_Toc9117"/>
      <w:r w:rsidRPr="00C55BE1">
        <w:rPr>
          <w:rFonts w:ascii="Arial" w:hAnsi="Arial" w:cs="Arial"/>
          <w:i w:val="0"/>
          <w:iCs/>
          <w:sz w:val="22"/>
          <w:szCs w:val="22"/>
        </w:rPr>
        <w:t>Value Creation</w:t>
      </w:r>
      <w:r w:rsidRPr="00C55BE1">
        <w:rPr>
          <w:rFonts w:ascii="Arial" w:hAnsi="Arial" w:cs="Arial"/>
          <w:i w:val="0"/>
          <w:iCs/>
          <w:sz w:val="22"/>
          <w:szCs w:val="22"/>
        </w:rPr>
        <w:t xml:space="preserve"> </w:t>
      </w:r>
      <w:bookmarkEnd w:id="6"/>
    </w:p>
    <w:p w14:paraId="5D8C66B7" w14:textId="77777777" w:rsidR="00E633B7" w:rsidRPr="00210A1D" w:rsidRDefault="000A5794" w:rsidP="00CB114E">
      <w:pPr>
        <w:spacing w:line="360" w:lineRule="auto"/>
        <w:ind w:left="-15" w:right="71" w:firstLine="721"/>
        <w:rPr>
          <w:rFonts w:ascii="Arial" w:hAnsi="Arial" w:cs="Arial"/>
          <w:sz w:val="22"/>
          <w:szCs w:val="22"/>
        </w:rPr>
      </w:pPr>
      <w:r w:rsidRPr="00210A1D">
        <w:rPr>
          <w:rFonts w:ascii="Arial" w:hAnsi="Arial" w:cs="Arial"/>
          <w:sz w:val="22"/>
          <w:szCs w:val="22"/>
        </w:rPr>
        <w:t>Improving patient outcomes while efficiently utilising available resources is known as value generation. Value in healthcare is achieved when better patient outcomes are achieved relative to the costs of delivering treatment (Porter 2010). Value creation is crucial because it promotes sustainable, high-</w:t>
      </w:r>
      <w:r w:rsidRPr="00210A1D">
        <w:rPr>
          <w:rFonts w:ascii="Arial" w:hAnsi="Arial" w:cs="Arial"/>
          <w:sz w:val="22"/>
          <w:szCs w:val="22"/>
        </w:rPr>
        <w:t>quality healthcare services. Multidisciplinary team (MDT) work, in which physicians, nurses, therapists, and social workers work together to create integrated care plans, is one example. Through integrated care, this strategy promotes patient outcomes, decreases service duplication, and improves communication.</w:t>
      </w:r>
      <w:r w:rsidRPr="00210A1D">
        <w:rPr>
          <w:rFonts w:ascii="Arial" w:hAnsi="Arial" w:cs="Arial"/>
          <w:sz w:val="22"/>
          <w:szCs w:val="22"/>
        </w:rPr>
        <w:t xml:space="preserve"> </w:t>
      </w:r>
    </w:p>
    <w:p w14:paraId="6E4D5391" w14:textId="77777777" w:rsidR="00E633B7" w:rsidRPr="00C55BE1" w:rsidRDefault="000A5794" w:rsidP="00CB114E">
      <w:pPr>
        <w:pStyle w:val="Heading3"/>
        <w:spacing w:line="360" w:lineRule="auto"/>
        <w:ind w:left="-5"/>
        <w:rPr>
          <w:rFonts w:ascii="Arial" w:hAnsi="Arial" w:cs="Arial"/>
          <w:i w:val="0"/>
          <w:iCs/>
          <w:sz w:val="22"/>
          <w:szCs w:val="22"/>
        </w:rPr>
      </w:pPr>
      <w:bookmarkStart w:id="7" w:name="_Toc9118"/>
      <w:r w:rsidRPr="00C55BE1">
        <w:rPr>
          <w:rFonts w:ascii="Arial" w:hAnsi="Arial" w:cs="Arial"/>
          <w:i w:val="0"/>
          <w:iCs/>
          <w:sz w:val="22"/>
          <w:szCs w:val="22"/>
        </w:rPr>
        <w:t>Change</w:t>
      </w:r>
      <w:r w:rsidRPr="00C55BE1">
        <w:rPr>
          <w:rFonts w:ascii="Arial" w:hAnsi="Arial" w:cs="Arial"/>
          <w:i w:val="0"/>
          <w:iCs/>
          <w:sz w:val="22"/>
          <w:szCs w:val="22"/>
        </w:rPr>
        <w:t xml:space="preserve"> </w:t>
      </w:r>
      <w:bookmarkEnd w:id="7"/>
    </w:p>
    <w:p w14:paraId="278BE0C2" w14:textId="5EF682D7" w:rsidR="00E633B7" w:rsidRPr="00210A1D" w:rsidRDefault="000A5794" w:rsidP="00CB114E">
      <w:pPr>
        <w:spacing w:line="360" w:lineRule="auto"/>
        <w:ind w:left="-15" w:right="71" w:firstLine="721"/>
        <w:rPr>
          <w:rFonts w:ascii="Arial" w:hAnsi="Arial" w:cs="Arial"/>
          <w:sz w:val="22"/>
          <w:szCs w:val="22"/>
        </w:rPr>
      </w:pPr>
      <w:r w:rsidRPr="00210A1D">
        <w:rPr>
          <w:rFonts w:ascii="Arial" w:hAnsi="Arial" w:cs="Arial"/>
          <w:sz w:val="22"/>
          <w:szCs w:val="22"/>
        </w:rPr>
        <w:t>The process of implementing and overseeing organisational adjustments to improve performance and service delivery is referred to as change. According to Lewin's Change Management Model, change is a three-</w:t>
      </w:r>
      <w:r w:rsidRPr="00210A1D">
        <w:rPr>
          <w:rFonts w:ascii="Arial" w:hAnsi="Arial" w:cs="Arial"/>
          <w:sz w:val="22"/>
          <w:szCs w:val="22"/>
        </w:rPr>
        <w:t>step process that involves unfreezing current behaviours, introducing new behaviours, and then refreezing them into regular practice (Burnes, 2017). Because health and social care services must constantly adapt to new data, technological advancements, and patient expectations, change is crucial. For instance, several NHS organisations have effectively implemented electronic health records, which enhance professional information exchange, lower documentation errors, and promote safer, better</w:t>
      </w:r>
      <w:r w:rsidR="00210A1D">
        <w:rPr>
          <w:rFonts w:ascii="Arial" w:hAnsi="Arial" w:cs="Arial"/>
          <w:sz w:val="22"/>
          <w:szCs w:val="22"/>
        </w:rPr>
        <w:t xml:space="preserve"> </w:t>
      </w:r>
      <w:r w:rsidRPr="00210A1D">
        <w:rPr>
          <w:rFonts w:ascii="Arial" w:hAnsi="Arial" w:cs="Arial"/>
          <w:sz w:val="22"/>
          <w:szCs w:val="22"/>
        </w:rPr>
        <w:t>coordinated patient care.</w:t>
      </w:r>
      <w:r w:rsidRPr="00210A1D">
        <w:rPr>
          <w:rFonts w:ascii="Arial" w:hAnsi="Arial" w:cs="Arial"/>
          <w:sz w:val="22"/>
          <w:szCs w:val="22"/>
        </w:rPr>
        <w:t xml:space="preserve"> </w:t>
      </w:r>
    </w:p>
    <w:p w14:paraId="3C3A285A"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sz w:val="22"/>
          <w:szCs w:val="22"/>
        </w:rPr>
        <w:t xml:space="preserve"> </w:t>
      </w:r>
    </w:p>
    <w:p w14:paraId="1E2ACF2D"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sz w:val="22"/>
          <w:szCs w:val="22"/>
        </w:rPr>
        <w:t xml:space="preserve"> </w:t>
      </w:r>
    </w:p>
    <w:p w14:paraId="6B5AB9F3"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sz w:val="22"/>
          <w:szCs w:val="22"/>
        </w:rPr>
        <w:t xml:space="preserve"> </w:t>
      </w:r>
    </w:p>
    <w:p w14:paraId="129C9FDB"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sz w:val="22"/>
          <w:szCs w:val="22"/>
        </w:rPr>
        <w:t xml:space="preserve"> </w:t>
      </w:r>
    </w:p>
    <w:p w14:paraId="1DAD62B6"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sz w:val="22"/>
          <w:szCs w:val="22"/>
        </w:rPr>
        <w:t xml:space="preserve"> </w:t>
      </w:r>
    </w:p>
    <w:p w14:paraId="1FB0A4E7"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sz w:val="22"/>
          <w:szCs w:val="22"/>
        </w:rPr>
        <w:t xml:space="preserve"> </w:t>
      </w:r>
    </w:p>
    <w:p w14:paraId="56B30204"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sz w:val="22"/>
          <w:szCs w:val="22"/>
        </w:rPr>
        <w:t xml:space="preserve"> </w:t>
      </w:r>
    </w:p>
    <w:p w14:paraId="2C6133F6" w14:textId="77777777" w:rsidR="00E633B7" w:rsidRPr="00210A1D" w:rsidRDefault="000A5794">
      <w:pPr>
        <w:spacing w:after="175" w:line="259" w:lineRule="auto"/>
        <w:ind w:left="0" w:firstLine="0"/>
        <w:rPr>
          <w:rFonts w:ascii="Arial" w:hAnsi="Arial" w:cs="Arial"/>
          <w:sz w:val="22"/>
          <w:szCs w:val="22"/>
        </w:rPr>
      </w:pPr>
      <w:r w:rsidRPr="00210A1D">
        <w:rPr>
          <w:rFonts w:ascii="Arial" w:hAnsi="Arial" w:cs="Arial"/>
          <w:sz w:val="22"/>
          <w:szCs w:val="22"/>
        </w:rPr>
        <w:t xml:space="preserve"> </w:t>
      </w:r>
    </w:p>
    <w:p w14:paraId="28133C69"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sz w:val="22"/>
          <w:szCs w:val="22"/>
        </w:rPr>
        <w:t xml:space="preserve"> </w:t>
      </w:r>
    </w:p>
    <w:p w14:paraId="05014C09" w14:textId="77777777" w:rsidR="00E633B7" w:rsidRPr="00210A1D" w:rsidRDefault="000A5794">
      <w:pPr>
        <w:spacing w:after="180" w:line="259" w:lineRule="auto"/>
        <w:ind w:left="0" w:firstLine="0"/>
        <w:rPr>
          <w:rFonts w:ascii="Arial" w:hAnsi="Arial" w:cs="Arial"/>
          <w:sz w:val="22"/>
          <w:szCs w:val="22"/>
        </w:rPr>
      </w:pPr>
      <w:r w:rsidRPr="00210A1D">
        <w:rPr>
          <w:rFonts w:ascii="Arial" w:hAnsi="Arial" w:cs="Arial"/>
          <w:sz w:val="22"/>
          <w:szCs w:val="22"/>
        </w:rPr>
        <w:t xml:space="preserve"> </w:t>
      </w:r>
    </w:p>
    <w:p w14:paraId="4E752490" w14:textId="73017F8A" w:rsidR="009B54B0" w:rsidRDefault="000A5794" w:rsidP="00CB114E">
      <w:pPr>
        <w:spacing w:after="179" w:line="259" w:lineRule="auto"/>
        <w:ind w:left="0" w:firstLine="0"/>
        <w:rPr>
          <w:rFonts w:ascii="Arial" w:hAnsi="Arial" w:cs="Arial"/>
          <w:sz w:val="22"/>
          <w:szCs w:val="22"/>
        </w:rPr>
      </w:pPr>
      <w:r w:rsidRPr="00210A1D">
        <w:rPr>
          <w:rFonts w:ascii="Arial" w:hAnsi="Arial" w:cs="Arial"/>
          <w:sz w:val="22"/>
          <w:szCs w:val="22"/>
        </w:rPr>
        <w:t xml:space="preserve"> </w:t>
      </w:r>
    </w:p>
    <w:p w14:paraId="6737E2FA" w14:textId="77777777" w:rsidR="00CB114E" w:rsidRPr="00210A1D" w:rsidRDefault="00CB114E" w:rsidP="00CB114E">
      <w:pPr>
        <w:spacing w:after="179" w:line="259" w:lineRule="auto"/>
        <w:ind w:left="0" w:firstLine="0"/>
        <w:rPr>
          <w:rFonts w:ascii="Arial" w:hAnsi="Arial" w:cs="Arial"/>
          <w:sz w:val="22"/>
          <w:szCs w:val="22"/>
        </w:rPr>
      </w:pPr>
    </w:p>
    <w:p w14:paraId="2159109C" w14:textId="77777777" w:rsidR="00E633B7" w:rsidRPr="00210A1D" w:rsidRDefault="000A5794">
      <w:pPr>
        <w:pStyle w:val="Heading1"/>
        <w:spacing w:after="180"/>
        <w:ind w:left="-5"/>
        <w:rPr>
          <w:rFonts w:ascii="Arial" w:hAnsi="Arial" w:cs="Arial"/>
          <w:sz w:val="22"/>
          <w:szCs w:val="22"/>
        </w:rPr>
      </w:pPr>
      <w:bookmarkStart w:id="8" w:name="_Toc9119"/>
      <w:r w:rsidRPr="00210A1D">
        <w:rPr>
          <w:rFonts w:ascii="Arial" w:hAnsi="Arial" w:cs="Arial"/>
          <w:sz w:val="22"/>
          <w:szCs w:val="22"/>
        </w:rPr>
        <w:lastRenderedPageBreak/>
        <w:t xml:space="preserve">Task 2 </w:t>
      </w:r>
      <w:r w:rsidRPr="00210A1D">
        <w:rPr>
          <w:rFonts w:ascii="Arial" w:hAnsi="Arial" w:cs="Arial"/>
          <w:sz w:val="22"/>
          <w:szCs w:val="22"/>
        </w:rPr>
        <w:t xml:space="preserve"> </w:t>
      </w:r>
      <w:bookmarkEnd w:id="8"/>
    </w:p>
    <w:p w14:paraId="70DF0124" w14:textId="77777777" w:rsidR="00E633B7" w:rsidRDefault="000A5794">
      <w:pPr>
        <w:pStyle w:val="Heading2"/>
        <w:spacing w:after="40"/>
        <w:ind w:left="-5"/>
        <w:rPr>
          <w:rFonts w:ascii="Arial" w:hAnsi="Arial" w:cs="Arial"/>
          <w:sz w:val="22"/>
          <w:szCs w:val="22"/>
        </w:rPr>
      </w:pPr>
      <w:bookmarkStart w:id="9" w:name="_Toc9120"/>
      <w:r w:rsidRPr="00210A1D">
        <w:rPr>
          <w:rFonts w:ascii="Arial" w:hAnsi="Arial" w:cs="Arial"/>
          <w:sz w:val="22"/>
          <w:szCs w:val="22"/>
        </w:rPr>
        <w:t>Mind Map</w:t>
      </w:r>
      <w:r w:rsidRPr="00210A1D">
        <w:rPr>
          <w:rFonts w:ascii="Arial" w:hAnsi="Arial" w:cs="Arial"/>
          <w:sz w:val="22"/>
          <w:szCs w:val="22"/>
        </w:rPr>
        <w:t xml:space="preserve"> </w:t>
      </w:r>
      <w:bookmarkEnd w:id="9"/>
    </w:p>
    <w:p w14:paraId="28472275" w14:textId="77777777" w:rsidR="009B54B0" w:rsidRPr="009B54B0" w:rsidRDefault="009B54B0" w:rsidP="009B54B0"/>
    <w:p w14:paraId="363BC56E" w14:textId="77777777" w:rsidR="00E633B7" w:rsidRPr="00210A1D" w:rsidRDefault="000A5794">
      <w:pPr>
        <w:spacing w:after="130" w:line="259" w:lineRule="auto"/>
        <w:ind w:left="-1" w:firstLine="0"/>
        <w:jc w:val="right"/>
        <w:rPr>
          <w:rFonts w:ascii="Arial" w:hAnsi="Arial" w:cs="Arial"/>
          <w:sz w:val="22"/>
          <w:szCs w:val="22"/>
        </w:rPr>
      </w:pPr>
      <w:r w:rsidRPr="00210A1D">
        <w:rPr>
          <w:rFonts w:ascii="Arial" w:hAnsi="Arial" w:cs="Arial"/>
          <w:noProof/>
          <w:sz w:val="22"/>
          <w:szCs w:val="22"/>
        </w:rPr>
        <w:drawing>
          <wp:inline distT="0" distB="0" distL="0" distR="0" wp14:anchorId="607D5A9B" wp14:editId="4409C6AC">
            <wp:extent cx="5731510" cy="4899660"/>
            <wp:effectExtent l="0" t="0" r="0" b="0"/>
            <wp:docPr id="434" name="Picture 434"/>
            <wp:cNvGraphicFramePr/>
            <a:graphic xmlns:a="http://schemas.openxmlformats.org/drawingml/2006/main">
              <a:graphicData uri="http://schemas.openxmlformats.org/drawingml/2006/picture">
                <pic:pic xmlns:pic="http://schemas.openxmlformats.org/drawingml/2006/picture">
                  <pic:nvPicPr>
                    <pic:cNvPr id="434" name="Picture 434"/>
                    <pic:cNvPicPr/>
                  </pic:nvPicPr>
                  <pic:blipFill>
                    <a:blip r:embed="rId8"/>
                    <a:stretch>
                      <a:fillRect/>
                    </a:stretch>
                  </pic:blipFill>
                  <pic:spPr>
                    <a:xfrm>
                      <a:off x="0" y="0"/>
                      <a:ext cx="5731510" cy="4899660"/>
                    </a:xfrm>
                    <a:prstGeom prst="rect">
                      <a:avLst/>
                    </a:prstGeom>
                  </pic:spPr>
                </pic:pic>
              </a:graphicData>
            </a:graphic>
          </wp:inline>
        </w:drawing>
      </w:r>
      <w:r w:rsidRPr="00210A1D">
        <w:rPr>
          <w:rFonts w:ascii="Arial" w:hAnsi="Arial" w:cs="Arial"/>
          <w:sz w:val="22"/>
          <w:szCs w:val="22"/>
        </w:rPr>
        <w:t xml:space="preserve"> </w:t>
      </w:r>
    </w:p>
    <w:p w14:paraId="2E11D079" w14:textId="77777777" w:rsidR="00E633B7" w:rsidRPr="00210A1D" w:rsidRDefault="000A5794" w:rsidP="009B54B0">
      <w:pPr>
        <w:spacing w:after="180" w:line="360" w:lineRule="auto"/>
        <w:ind w:left="0" w:firstLine="0"/>
        <w:rPr>
          <w:rFonts w:ascii="Arial" w:hAnsi="Arial" w:cs="Arial"/>
          <w:sz w:val="22"/>
          <w:szCs w:val="22"/>
        </w:rPr>
      </w:pPr>
      <w:r w:rsidRPr="00210A1D">
        <w:rPr>
          <w:rFonts w:ascii="Arial" w:hAnsi="Arial" w:cs="Arial"/>
          <w:sz w:val="22"/>
          <w:szCs w:val="22"/>
        </w:rPr>
        <w:t xml:space="preserve"> </w:t>
      </w:r>
    </w:p>
    <w:p w14:paraId="41F3D5C9" w14:textId="30DDF6DC" w:rsidR="00C55BE1" w:rsidRPr="00210A1D" w:rsidRDefault="000A5794" w:rsidP="00CB114E">
      <w:pPr>
        <w:spacing w:line="360" w:lineRule="auto"/>
        <w:ind w:left="-15" w:right="71" w:firstLine="721"/>
        <w:rPr>
          <w:rFonts w:ascii="Arial" w:hAnsi="Arial" w:cs="Arial"/>
          <w:sz w:val="22"/>
          <w:szCs w:val="22"/>
        </w:rPr>
      </w:pPr>
      <w:r w:rsidRPr="00210A1D">
        <w:rPr>
          <w:rFonts w:ascii="Arial" w:hAnsi="Arial" w:cs="Arial"/>
          <w:sz w:val="22"/>
          <w:szCs w:val="22"/>
        </w:rPr>
        <w:t>Long NHS wait times are a major problem because they can cause patients to experience more anxiety and worse health outcomes by delaying diagnosis and treatment. Staff shortages, rising healthcare service demand, scarce resources, and an ageing population with increasing chronic illnesses are the primary factors. These interrelated elements put more strain on medical personnel, lowering the standard and effectiveness of care. A systems thinking approach acknowledges that waiting times are impacted by numero</w:t>
      </w:r>
      <w:r w:rsidRPr="00210A1D">
        <w:rPr>
          <w:rFonts w:ascii="Arial" w:hAnsi="Arial" w:cs="Arial"/>
          <w:sz w:val="22"/>
          <w:szCs w:val="22"/>
        </w:rPr>
        <w:t>us interrelated health system components rather than a single problem (Meadows, 2008). Enhancing coordination between health and social care services, growing virtual wards and digital consultations, and hiring more healthcare professionals are all potential solutions. Patients may suffer from deteriorating health, a lower quality of life, and increased demand on emergency services if this issue is not resolved.</w:t>
      </w:r>
      <w:r w:rsidRPr="00210A1D">
        <w:rPr>
          <w:rFonts w:ascii="Arial" w:hAnsi="Arial" w:cs="Arial"/>
          <w:sz w:val="22"/>
          <w:szCs w:val="22"/>
        </w:rPr>
        <w:t xml:space="preserve"> </w:t>
      </w:r>
    </w:p>
    <w:p w14:paraId="0F43D96B" w14:textId="77777777" w:rsidR="00E633B7" w:rsidRPr="00210A1D" w:rsidRDefault="000A5794" w:rsidP="009B54B0">
      <w:pPr>
        <w:pStyle w:val="Heading1"/>
        <w:spacing w:after="180" w:line="360" w:lineRule="auto"/>
        <w:ind w:left="-5"/>
        <w:rPr>
          <w:rFonts w:ascii="Arial" w:hAnsi="Arial" w:cs="Arial"/>
          <w:sz w:val="22"/>
          <w:szCs w:val="22"/>
        </w:rPr>
      </w:pPr>
      <w:bookmarkStart w:id="10" w:name="_Toc9121"/>
      <w:r w:rsidRPr="00210A1D">
        <w:rPr>
          <w:rFonts w:ascii="Arial" w:hAnsi="Arial" w:cs="Arial"/>
          <w:sz w:val="22"/>
          <w:szCs w:val="22"/>
        </w:rPr>
        <w:lastRenderedPageBreak/>
        <w:t xml:space="preserve">Task 3 </w:t>
      </w:r>
      <w:r w:rsidRPr="00210A1D">
        <w:rPr>
          <w:rFonts w:ascii="Arial" w:hAnsi="Arial" w:cs="Arial"/>
          <w:sz w:val="22"/>
          <w:szCs w:val="22"/>
        </w:rPr>
        <w:t xml:space="preserve"> </w:t>
      </w:r>
      <w:bookmarkEnd w:id="10"/>
    </w:p>
    <w:p w14:paraId="38F88941" w14:textId="77777777" w:rsidR="00E633B7" w:rsidRPr="00210A1D" w:rsidRDefault="000A5794" w:rsidP="009B54B0">
      <w:pPr>
        <w:pStyle w:val="Heading2"/>
        <w:spacing w:line="360" w:lineRule="auto"/>
        <w:ind w:left="-5"/>
        <w:rPr>
          <w:rFonts w:ascii="Arial" w:hAnsi="Arial" w:cs="Arial"/>
          <w:sz w:val="22"/>
          <w:szCs w:val="22"/>
        </w:rPr>
      </w:pPr>
      <w:bookmarkStart w:id="11" w:name="_Toc9122"/>
      <w:r w:rsidRPr="00210A1D">
        <w:rPr>
          <w:rFonts w:ascii="Arial" w:hAnsi="Arial" w:cs="Arial"/>
          <w:sz w:val="22"/>
          <w:szCs w:val="22"/>
        </w:rPr>
        <w:t xml:space="preserve">Self-Reflection of Group Activity </w:t>
      </w:r>
      <w:r w:rsidRPr="00210A1D">
        <w:rPr>
          <w:rFonts w:ascii="Arial" w:hAnsi="Arial" w:cs="Arial"/>
          <w:sz w:val="22"/>
          <w:szCs w:val="22"/>
        </w:rPr>
        <w:t xml:space="preserve"> </w:t>
      </w:r>
      <w:bookmarkEnd w:id="11"/>
    </w:p>
    <w:p w14:paraId="3CFFB490" w14:textId="5C0E23B0" w:rsidR="00E633B7" w:rsidRPr="00210A1D" w:rsidRDefault="000A5794" w:rsidP="007970D1">
      <w:pPr>
        <w:spacing w:line="360" w:lineRule="auto"/>
        <w:ind w:left="-15" w:right="71" w:firstLine="721"/>
        <w:rPr>
          <w:rFonts w:ascii="Arial" w:hAnsi="Arial" w:cs="Arial"/>
          <w:sz w:val="22"/>
          <w:szCs w:val="22"/>
        </w:rPr>
      </w:pPr>
      <w:r w:rsidRPr="00210A1D">
        <w:rPr>
          <w:rFonts w:ascii="Arial" w:hAnsi="Arial" w:cs="Arial"/>
          <w:sz w:val="22"/>
          <w:szCs w:val="22"/>
        </w:rPr>
        <w:t>I discovered how various thought processes aid in problem-solving during the convergent and divergent thinking group exercise. While convergent thinking concentrates on assessing those ideas and choosing the best solution, divergent thinking entails coming up with a range of ideas without passing judgement on them right away. Gibbs' Reflective Cycle (1988) offers a methodical way to think back on events and pinpoint areas that need work.</w:t>
      </w:r>
      <w:r w:rsidRPr="00210A1D">
        <w:rPr>
          <w:rFonts w:ascii="Arial" w:hAnsi="Arial" w:cs="Arial"/>
          <w:sz w:val="22"/>
          <w:szCs w:val="22"/>
        </w:rPr>
        <w:t xml:space="preserve"> </w:t>
      </w:r>
    </w:p>
    <w:p w14:paraId="38BEC471" w14:textId="77777777" w:rsidR="00E633B7" w:rsidRPr="00210A1D" w:rsidRDefault="000A5794" w:rsidP="00CB114E">
      <w:pPr>
        <w:spacing w:after="9" w:line="360" w:lineRule="auto"/>
        <w:ind w:right="71"/>
        <w:rPr>
          <w:rFonts w:ascii="Arial" w:hAnsi="Arial" w:cs="Arial"/>
          <w:sz w:val="22"/>
          <w:szCs w:val="22"/>
        </w:rPr>
      </w:pPr>
      <w:r w:rsidRPr="00210A1D">
        <w:rPr>
          <w:rFonts w:ascii="Arial" w:hAnsi="Arial" w:cs="Arial"/>
          <w:sz w:val="22"/>
          <w:szCs w:val="22"/>
        </w:rPr>
        <w:t>My group came up with several solutions to a health and social care issue at the start of the exercise. I helped by urging everyone to express their thoughts and provide workable ideas. I proposed talking about the benefits and drawbacks of each choice when we couldn't agree on one. This illustrated the value of convergent thinking and assisted the group in coming to a consensus.</w:t>
      </w:r>
      <w:r w:rsidRPr="00210A1D">
        <w:rPr>
          <w:rFonts w:ascii="Arial" w:hAnsi="Arial" w:cs="Arial"/>
          <w:sz w:val="22"/>
          <w:szCs w:val="22"/>
        </w:rPr>
        <w:t xml:space="preserve"> </w:t>
      </w:r>
    </w:p>
    <w:p w14:paraId="7E91A680" w14:textId="24815441" w:rsidR="00E633B7" w:rsidRDefault="000A5794" w:rsidP="009B54B0">
      <w:pPr>
        <w:spacing w:after="8" w:line="360" w:lineRule="auto"/>
        <w:ind w:left="-5" w:right="71"/>
        <w:rPr>
          <w:rFonts w:ascii="Arial" w:hAnsi="Arial" w:cs="Arial"/>
          <w:sz w:val="22"/>
          <w:szCs w:val="22"/>
        </w:rPr>
      </w:pPr>
      <w:r w:rsidRPr="00210A1D">
        <w:rPr>
          <w:rFonts w:ascii="Arial" w:hAnsi="Arial" w:cs="Arial"/>
          <w:sz w:val="22"/>
          <w:szCs w:val="22"/>
        </w:rPr>
        <w:t xml:space="preserve">As I thought back on the exercise, I discovered that I naturally like hearing other people's perspectives before making a choice. I also realised that cooperation, respect, and communication are essential for productive teamwork. My confidence in participating in group conversations has grown </w:t>
      </w:r>
      <w:r w:rsidR="00210A1D" w:rsidRPr="00210A1D">
        <w:rPr>
          <w:rFonts w:ascii="Arial" w:hAnsi="Arial" w:cs="Arial"/>
          <w:sz w:val="22"/>
          <w:szCs w:val="22"/>
        </w:rPr>
        <w:t>because of</w:t>
      </w:r>
      <w:r w:rsidRPr="00210A1D">
        <w:rPr>
          <w:rFonts w:ascii="Arial" w:hAnsi="Arial" w:cs="Arial"/>
          <w:sz w:val="22"/>
          <w:szCs w:val="22"/>
        </w:rPr>
        <w:t xml:space="preserve"> this experience, which also taught me the importance of fusing creativity and critical thinking.</w:t>
      </w:r>
      <w:r w:rsidRPr="00210A1D">
        <w:rPr>
          <w:rFonts w:ascii="Arial" w:hAnsi="Arial" w:cs="Arial"/>
          <w:sz w:val="22"/>
          <w:szCs w:val="22"/>
        </w:rPr>
        <w:t xml:space="preserve"> </w:t>
      </w:r>
      <w:r w:rsidR="00210A1D" w:rsidRPr="00210A1D">
        <w:rPr>
          <w:rFonts w:ascii="Arial" w:hAnsi="Arial" w:cs="Arial"/>
          <w:sz w:val="22"/>
          <w:szCs w:val="22"/>
        </w:rPr>
        <w:t>To</w:t>
      </w:r>
      <w:r w:rsidRPr="00210A1D">
        <w:rPr>
          <w:rFonts w:ascii="Arial" w:hAnsi="Arial" w:cs="Arial"/>
          <w:sz w:val="22"/>
          <w:szCs w:val="22"/>
        </w:rPr>
        <w:t xml:space="preserve"> give everyone a chance to voice their opinions, I will start contributing my thoughts early in future group activities and urge more reserved group members to join in. This will foster a more diverse and innovative team atmosphere.</w:t>
      </w:r>
      <w:r w:rsidRPr="00210A1D">
        <w:rPr>
          <w:rFonts w:ascii="Arial" w:hAnsi="Arial" w:cs="Arial"/>
          <w:sz w:val="22"/>
          <w:szCs w:val="22"/>
        </w:rPr>
        <w:t xml:space="preserve"> </w:t>
      </w:r>
    </w:p>
    <w:p w14:paraId="12F6B6F7" w14:textId="77777777" w:rsidR="00C55BE1" w:rsidRPr="00C55BE1" w:rsidRDefault="00C55BE1" w:rsidP="009B54B0">
      <w:pPr>
        <w:spacing w:after="8" w:line="360" w:lineRule="auto"/>
        <w:ind w:left="-5" w:right="71"/>
        <w:rPr>
          <w:rFonts w:ascii="Arial" w:hAnsi="Arial" w:cs="Arial"/>
          <w:iCs/>
          <w:sz w:val="22"/>
          <w:szCs w:val="22"/>
        </w:rPr>
      </w:pPr>
    </w:p>
    <w:p w14:paraId="34AD7942" w14:textId="77777777" w:rsidR="00E633B7" w:rsidRPr="00C55BE1" w:rsidRDefault="000A5794" w:rsidP="009B54B0">
      <w:pPr>
        <w:pStyle w:val="Heading1"/>
        <w:spacing w:after="180" w:line="360" w:lineRule="auto"/>
        <w:ind w:left="-5"/>
        <w:rPr>
          <w:rFonts w:ascii="Arial" w:hAnsi="Arial" w:cs="Arial"/>
          <w:i w:val="0"/>
          <w:iCs/>
          <w:sz w:val="22"/>
          <w:szCs w:val="22"/>
        </w:rPr>
      </w:pPr>
      <w:bookmarkStart w:id="12" w:name="_Toc9123"/>
      <w:r w:rsidRPr="00C55BE1">
        <w:rPr>
          <w:rFonts w:ascii="Arial" w:hAnsi="Arial" w:cs="Arial"/>
          <w:i w:val="0"/>
          <w:iCs/>
          <w:sz w:val="22"/>
          <w:szCs w:val="22"/>
        </w:rPr>
        <w:t xml:space="preserve">Task 4 </w:t>
      </w:r>
      <w:r w:rsidRPr="00C55BE1">
        <w:rPr>
          <w:rFonts w:ascii="Arial" w:hAnsi="Arial" w:cs="Arial"/>
          <w:i w:val="0"/>
          <w:iCs/>
          <w:sz w:val="22"/>
          <w:szCs w:val="22"/>
        </w:rPr>
        <w:t xml:space="preserve"> </w:t>
      </w:r>
      <w:bookmarkEnd w:id="12"/>
    </w:p>
    <w:p w14:paraId="7E119D15" w14:textId="77777777" w:rsidR="00E633B7" w:rsidRPr="00C55BE1" w:rsidRDefault="000A5794" w:rsidP="009B54B0">
      <w:pPr>
        <w:pStyle w:val="Heading2"/>
        <w:spacing w:line="360" w:lineRule="auto"/>
        <w:ind w:left="-5"/>
        <w:rPr>
          <w:rFonts w:ascii="Arial" w:hAnsi="Arial" w:cs="Arial"/>
          <w:i w:val="0"/>
          <w:iCs/>
          <w:sz w:val="22"/>
          <w:szCs w:val="22"/>
        </w:rPr>
      </w:pPr>
      <w:bookmarkStart w:id="13" w:name="_Toc9124"/>
      <w:r w:rsidRPr="00C55BE1">
        <w:rPr>
          <w:rFonts w:ascii="Arial" w:hAnsi="Arial" w:cs="Arial"/>
          <w:i w:val="0"/>
          <w:iCs/>
          <w:sz w:val="22"/>
          <w:szCs w:val="22"/>
        </w:rPr>
        <w:t xml:space="preserve">Case Study Analysis of a UK Innovation </w:t>
      </w:r>
      <w:r w:rsidRPr="00C55BE1">
        <w:rPr>
          <w:rFonts w:ascii="Arial" w:hAnsi="Arial" w:cs="Arial"/>
          <w:i w:val="0"/>
          <w:iCs/>
          <w:sz w:val="22"/>
          <w:szCs w:val="22"/>
        </w:rPr>
        <w:t xml:space="preserve"> </w:t>
      </w:r>
      <w:bookmarkEnd w:id="13"/>
    </w:p>
    <w:p w14:paraId="04C4331B" w14:textId="77777777" w:rsidR="00E633B7" w:rsidRPr="00210A1D" w:rsidRDefault="000A5794" w:rsidP="009B54B0">
      <w:pPr>
        <w:spacing w:after="8" w:line="360" w:lineRule="auto"/>
        <w:ind w:left="-15" w:right="71" w:firstLine="721"/>
        <w:rPr>
          <w:rFonts w:ascii="Arial" w:hAnsi="Arial" w:cs="Arial"/>
          <w:sz w:val="22"/>
          <w:szCs w:val="22"/>
        </w:rPr>
      </w:pPr>
      <w:r w:rsidRPr="00210A1D">
        <w:rPr>
          <w:rFonts w:ascii="Arial" w:hAnsi="Arial" w:cs="Arial"/>
          <w:sz w:val="22"/>
          <w:szCs w:val="22"/>
        </w:rPr>
        <w:t xml:space="preserve">The Virtual Ward initiative is one significant innovation that the NHS has implemented. Through remote monitoring, frequent communication with medical personnel, and digital technology, virtual wards enable eligible patients to receive hospital-level treatment in the comfort of their own homes. This invention was created to ease the burden on hospitals, enhance patient satisfaction, and assist individuals in safely recovering outside of hospital environments (NHS England, 2023). </w:t>
      </w:r>
      <w:r w:rsidRPr="00210A1D">
        <w:rPr>
          <w:rFonts w:ascii="Arial" w:hAnsi="Arial" w:cs="Arial"/>
          <w:sz w:val="22"/>
          <w:szCs w:val="22"/>
        </w:rPr>
        <w:t xml:space="preserve"> </w:t>
      </w:r>
    </w:p>
    <w:p w14:paraId="75E94BAD" w14:textId="77777777" w:rsidR="00E633B7" w:rsidRPr="00210A1D" w:rsidRDefault="000A5794" w:rsidP="009B54B0">
      <w:pPr>
        <w:spacing w:line="360" w:lineRule="auto"/>
        <w:ind w:left="-5" w:right="71"/>
        <w:rPr>
          <w:rFonts w:ascii="Arial" w:hAnsi="Arial" w:cs="Arial"/>
          <w:sz w:val="22"/>
          <w:szCs w:val="22"/>
        </w:rPr>
      </w:pPr>
      <w:r w:rsidRPr="00210A1D">
        <w:rPr>
          <w:rFonts w:ascii="Arial" w:hAnsi="Arial" w:cs="Arial"/>
          <w:sz w:val="22"/>
          <w:szCs w:val="22"/>
        </w:rPr>
        <w:t xml:space="preserve">By fusing digital technology with conventional healthcare services, creativity was crucial in the creation of virtual wards. Healthcare providers employ digital equipment to monitor patients' vital signs and act promptly if their condition changes, eliminating the need for patients to stay in the hospital. Rogers' Diffusion of Innovation Theory states that when new healthcare methods are perceived as practical, helpful, and advantageous, they are more </w:t>
      </w:r>
      <w:r w:rsidRPr="00210A1D">
        <w:rPr>
          <w:rFonts w:ascii="Arial" w:hAnsi="Arial" w:cs="Arial"/>
          <w:sz w:val="22"/>
          <w:szCs w:val="22"/>
        </w:rPr>
        <w:lastRenderedPageBreak/>
        <w:t>likely to be implemented (Rogers, 2003). This process is</w:t>
      </w:r>
      <w:r w:rsidRPr="00210A1D">
        <w:rPr>
          <w:rFonts w:ascii="Arial" w:hAnsi="Arial" w:cs="Arial"/>
          <w:sz w:val="22"/>
          <w:szCs w:val="22"/>
        </w:rPr>
        <w:t xml:space="preserve"> reflected in the NHS's growing usage of virtual wards. </w:t>
      </w:r>
      <w:r w:rsidRPr="00210A1D">
        <w:rPr>
          <w:rFonts w:ascii="Arial" w:hAnsi="Arial" w:cs="Arial"/>
          <w:sz w:val="22"/>
          <w:szCs w:val="22"/>
        </w:rPr>
        <w:t xml:space="preserve"> </w:t>
      </w:r>
    </w:p>
    <w:p w14:paraId="120926E2" w14:textId="77777777" w:rsidR="00E633B7" w:rsidRPr="00210A1D" w:rsidRDefault="000A5794" w:rsidP="00681C38">
      <w:pPr>
        <w:spacing w:after="20" w:line="360" w:lineRule="auto"/>
        <w:ind w:left="0" w:firstLine="0"/>
        <w:rPr>
          <w:rFonts w:ascii="Arial" w:hAnsi="Arial" w:cs="Arial"/>
          <w:sz w:val="22"/>
          <w:szCs w:val="22"/>
        </w:rPr>
      </w:pPr>
      <w:r w:rsidRPr="00210A1D">
        <w:rPr>
          <w:rFonts w:ascii="Arial" w:hAnsi="Arial" w:cs="Arial"/>
          <w:sz w:val="22"/>
          <w:szCs w:val="22"/>
        </w:rPr>
        <w:t xml:space="preserve"> </w:t>
      </w:r>
    </w:p>
    <w:p w14:paraId="04256979" w14:textId="77777777" w:rsidR="00E633B7" w:rsidRPr="00210A1D" w:rsidRDefault="000A5794" w:rsidP="009B54B0">
      <w:pPr>
        <w:spacing w:after="366" w:line="360" w:lineRule="auto"/>
        <w:ind w:left="-15" w:right="71" w:firstLine="0"/>
        <w:rPr>
          <w:rFonts w:ascii="Arial" w:hAnsi="Arial" w:cs="Arial"/>
          <w:sz w:val="22"/>
          <w:szCs w:val="22"/>
        </w:rPr>
      </w:pPr>
      <w:r w:rsidRPr="00210A1D">
        <w:rPr>
          <w:rFonts w:ascii="Arial" w:hAnsi="Arial" w:cs="Arial"/>
          <w:sz w:val="22"/>
          <w:szCs w:val="22"/>
        </w:rPr>
        <w:t xml:space="preserve">Patients, medical staff, and the larger NHS have all benefited from virtual wards. Hospitals can cut down on needless admissions, medical staff can make better use of hospital beds, and patients frequently feel more comfortable and independent while recuperating at home. The </w:t>
      </w:r>
      <w:r w:rsidRPr="00210A1D">
        <w:rPr>
          <w:rFonts w:ascii="Arial" w:hAnsi="Arial" w:cs="Arial"/>
          <w:sz w:val="22"/>
          <w:szCs w:val="22"/>
        </w:rPr>
        <w:t>positive effects of this innovation have been demonstrated by NHS England, which has reported improvements in patient outcomes, shorter hospital stays, and increased capacity within acute services (NHS England, 2023).</w:t>
      </w:r>
      <w:r w:rsidRPr="00210A1D">
        <w:rPr>
          <w:rFonts w:ascii="Arial" w:hAnsi="Arial" w:cs="Arial"/>
          <w:sz w:val="22"/>
          <w:szCs w:val="22"/>
        </w:rPr>
        <w:t xml:space="preserve"> </w:t>
      </w:r>
    </w:p>
    <w:p w14:paraId="2A4BF15E" w14:textId="77777777" w:rsidR="00E633B7" w:rsidRPr="00C55BE1" w:rsidRDefault="000A5794" w:rsidP="009B54B0">
      <w:pPr>
        <w:pStyle w:val="Heading1"/>
        <w:spacing w:after="180" w:line="360" w:lineRule="auto"/>
        <w:ind w:left="-5"/>
        <w:rPr>
          <w:rFonts w:ascii="Arial" w:hAnsi="Arial" w:cs="Arial"/>
          <w:i w:val="0"/>
          <w:iCs/>
          <w:sz w:val="22"/>
          <w:szCs w:val="22"/>
        </w:rPr>
      </w:pPr>
      <w:bookmarkStart w:id="14" w:name="_Toc9125"/>
      <w:r w:rsidRPr="00C55BE1">
        <w:rPr>
          <w:rFonts w:ascii="Arial" w:hAnsi="Arial" w:cs="Arial"/>
          <w:i w:val="0"/>
          <w:iCs/>
          <w:sz w:val="22"/>
          <w:szCs w:val="22"/>
        </w:rPr>
        <w:t xml:space="preserve">Task 5 </w:t>
      </w:r>
      <w:r w:rsidRPr="00C55BE1">
        <w:rPr>
          <w:rFonts w:ascii="Arial" w:hAnsi="Arial" w:cs="Arial"/>
          <w:i w:val="0"/>
          <w:iCs/>
          <w:sz w:val="22"/>
          <w:szCs w:val="22"/>
        </w:rPr>
        <w:t xml:space="preserve"> </w:t>
      </w:r>
      <w:bookmarkEnd w:id="14"/>
    </w:p>
    <w:p w14:paraId="3E7775A5" w14:textId="3C4A9DCF" w:rsidR="00E633B7" w:rsidRPr="00C55BE1" w:rsidRDefault="000A5794" w:rsidP="009B54B0">
      <w:pPr>
        <w:pStyle w:val="Heading2"/>
        <w:spacing w:line="360" w:lineRule="auto"/>
        <w:ind w:left="-5"/>
        <w:rPr>
          <w:rFonts w:ascii="Arial" w:hAnsi="Arial" w:cs="Arial"/>
          <w:i w:val="0"/>
          <w:iCs/>
          <w:sz w:val="22"/>
          <w:szCs w:val="22"/>
        </w:rPr>
      </w:pPr>
      <w:bookmarkStart w:id="15" w:name="_Toc9126"/>
      <w:r w:rsidRPr="00C55BE1">
        <w:rPr>
          <w:rFonts w:ascii="Arial" w:hAnsi="Arial" w:cs="Arial"/>
          <w:i w:val="0"/>
          <w:iCs/>
          <w:sz w:val="22"/>
          <w:szCs w:val="22"/>
        </w:rPr>
        <w:t>Research</w:t>
      </w:r>
      <w:bookmarkEnd w:id="15"/>
    </w:p>
    <w:p w14:paraId="07E91442" w14:textId="77777777" w:rsidR="00E633B7" w:rsidRPr="00210A1D" w:rsidRDefault="000A5794" w:rsidP="009B54B0">
      <w:pPr>
        <w:spacing w:after="8" w:line="360" w:lineRule="auto"/>
        <w:ind w:left="-15" w:right="71" w:firstLine="721"/>
        <w:rPr>
          <w:rFonts w:ascii="Arial" w:hAnsi="Arial" w:cs="Arial"/>
          <w:sz w:val="22"/>
          <w:szCs w:val="22"/>
        </w:rPr>
      </w:pPr>
      <w:r w:rsidRPr="00210A1D">
        <w:rPr>
          <w:rFonts w:ascii="Arial" w:hAnsi="Arial" w:cs="Arial"/>
          <w:sz w:val="22"/>
          <w:szCs w:val="22"/>
        </w:rPr>
        <w:t xml:space="preserve">Stress and burnout among employees </w:t>
      </w:r>
      <w:proofErr w:type="gramStart"/>
      <w:r w:rsidRPr="00210A1D">
        <w:rPr>
          <w:rFonts w:ascii="Arial" w:hAnsi="Arial" w:cs="Arial"/>
          <w:sz w:val="22"/>
          <w:szCs w:val="22"/>
        </w:rPr>
        <w:t>is</w:t>
      </w:r>
      <w:proofErr w:type="gramEnd"/>
      <w:r w:rsidRPr="00210A1D">
        <w:rPr>
          <w:rFonts w:ascii="Arial" w:hAnsi="Arial" w:cs="Arial"/>
          <w:sz w:val="22"/>
          <w:szCs w:val="22"/>
        </w:rPr>
        <w:t xml:space="preserve"> a major problem for the health and social care sectors. Burnout can worsen employee well-</w:t>
      </w:r>
      <w:r w:rsidRPr="00210A1D">
        <w:rPr>
          <w:rFonts w:ascii="Arial" w:hAnsi="Arial" w:cs="Arial"/>
          <w:sz w:val="22"/>
          <w:szCs w:val="22"/>
        </w:rPr>
        <w:t xml:space="preserve">being, compromise patient safety, and worsen labour shortages. According to Maslach's Burnout Theory, prolonged emotional exhaustion, depersonalisation, and decreased personal accomplishment are the main causes of burnout in professionals (Maslach and Jackson,1981). </w:t>
      </w:r>
      <w:r w:rsidRPr="00210A1D">
        <w:rPr>
          <w:rFonts w:ascii="Arial" w:hAnsi="Arial" w:cs="Arial"/>
          <w:sz w:val="22"/>
          <w:szCs w:val="22"/>
        </w:rPr>
        <w:t>According to West et al. (2018), high workloads, a lack of staff, and inadequate organisational support are the main reasons why healthcare workers experience burnout. According to the study, fostering supportive work cultures and enhancing staff wellness can improve patient care and employee satisfaction. This study shows that both individual experiences and organisational characteristics have an impact on burnout. In a similar vein, Hall et al. (2016) found that high levels of burnout are linked to higher</w:t>
      </w:r>
      <w:r w:rsidRPr="00210A1D">
        <w:rPr>
          <w:rFonts w:ascii="Arial" w:hAnsi="Arial" w:cs="Arial"/>
          <w:sz w:val="22"/>
          <w:szCs w:val="22"/>
        </w:rPr>
        <w:t xml:space="preserve"> rates of medical errors, poorer care quality, and lower patient satisfaction. The authors stress that, to maintain safe and efficient services, healthcare organisations should give staff welfare priority. </w:t>
      </w:r>
      <w:r w:rsidRPr="00210A1D">
        <w:rPr>
          <w:rFonts w:ascii="Arial" w:hAnsi="Arial" w:cs="Arial"/>
          <w:sz w:val="22"/>
          <w:szCs w:val="22"/>
        </w:rPr>
        <w:t xml:space="preserve"> </w:t>
      </w:r>
    </w:p>
    <w:p w14:paraId="13BAEF3D" w14:textId="77777777" w:rsidR="00E633B7" w:rsidRPr="00210A1D" w:rsidRDefault="000A5794" w:rsidP="009B54B0">
      <w:pPr>
        <w:spacing w:after="364" w:line="360" w:lineRule="auto"/>
        <w:ind w:left="-5" w:right="71"/>
        <w:rPr>
          <w:rFonts w:ascii="Arial" w:hAnsi="Arial" w:cs="Arial"/>
          <w:sz w:val="22"/>
          <w:szCs w:val="22"/>
        </w:rPr>
      </w:pPr>
      <w:r w:rsidRPr="00210A1D">
        <w:rPr>
          <w:rFonts w:ascii="Arial" w:hAnsi="Arial" w:cs="Arial"/>
          <w:sz w:val="22"/>
          <w:szCs w:val="22"/>
        </w:rPr>
        <w:t>Both articles concur that a variety of workplace pressures, rather than just one, lead to burnout. However, Hall et al. lay more emphasis on how burnout affects patient outcomes, while West et al. concentrate more on enhancing organisational culture. When taken as a whole, these studies show how important it is to address staff welfare to support a sustainable NHS workforce and enhance healthcare quality.</w:t>
      </w:r>
      <w:r w:rsidRPr="00210A1D">
        <w:rPr>
          <w:rFonts w:ascii="Arial" w:hAnsi="Arial" w:cs="Arial"/>
          <w:sz w:val="22"/>
          <w:szCs w:val="22"/>
        </w:rPr>
        <w:t xml:space="preserve"> </w:t>
      </w:r>
    </w:p>
    <w:p w14:paraId="0578A0AD" w14:textId="77777777" w:rsidR="00E633B7" w:rsidRPr="00C55BE1" w:rsidRDefault="000A5794" w:rsidP="009B54B0">
      <w:pPr>
        <w:pStyle w:val="Heading1"/>
        <w:spacing w:after="180" w:line="360" w:lineRule="auto"/>
        <w:ind w:left="-5"/>
        <w:rPr>
          <w:rFonts w:ascii="Arial" w:hAnsi="Arial" w:cs="Arial"/>
          <w:i w:val="0"/>
          <w:iCs/>
          <w:sz w:val="22"/>
          <w:szCs w:val="22"/>
        </w:rPr>
      </w:pPr>
      <w:bookmarkStart w:id="16" w:name="_Toc9127"/>
      <w:r w:rsidRPr="00C55BE1">
        <w:rPr>
          <w:rFonts w:ascii="Arial" w:hAnsi="Arial" w:cs="Arial"/>
          <w:i w:val="0"/>
          <w:iCs/>
          <w:sz w:val="22"/>
          <w:szCs w:val="22"/>
        </w:rPr>
        <w:t xml:space="preserve">Task 6 </w:t>
      </w:r>
      <w:r w:rsidRPr="00C55BE1">
        <w:rPr>
          <w:rFonts w:ascii="Arial" w:hAnsi="Arial" w:cs="Arial"/>
          <w:i w:val="0"/>
          <w:iCs/>
          <w:sz w:val="22"/>
          <w:szCs w:val="22"/>
        </w:rPr>
        <w:t xml:space="preserve"> </w:t>
      </w:r>
      <w:bookmarkEnd w:id="16"/>
    </w:p>
    <w:p w14:paraId="7FB8B215" w14:textId="77777777" w:rsidR="00E633B7" w:rsidRPr="00C55BE1" w:rsidRDefault="000A5794" w:rsidP="009B54B0">
      <w:pPr>
        <w:pStyle w:val="Heading2"/>
        <w:spacing w:after="156" w:line="360" w:lineRule="auto"/>
        <w:ind w:left="-5"/>
        <w:rPr>
          <w:rFonts w:ascii="Arial" w:hAnsi="Arial" w:cs="Arial"/>
          <w:i w:val="0"/>
          <w:iCs/>
          <w:sz w:val="22"/>
          <w:szCs w:val="22"/>
        </w:rPr>
      </w:pPr>
      <w:bookmarkStart w:id="17" w:name="_Toc9128"/>
      <w:r w:rsidRPr="00C55BE1">
        <w:rPr>
          <w:rFonts w:ascii="Arial" w:hAnsi="Arial" w:cs="Arial"/>
          <w:i w:val="0"/>
          <w:iCs/>
          <w:sz w:val="22"/>
          <w:szCs w:val="22"/>
        </w:rPr>
        <w:t xml:space="preserve">Digital Innovation in Health and Social Care </w:t>
      </w:r>
      <w:r w:rsidRPr="00C55BE1">
        <w:rPr>
          <w:rFonts w:ascii="Arial" w:hAnsi="Arial" w:cs="Arial"/>
          <w:i w:val="0"/>
          <w:iCs/>
          <w:sz w:val="22"/>
          <w:szCs w:val="22"/>
        </w:rPr>
        <w:t xml:space="preserve"> </w:t>
      </w:r>
      <w:bookmarkEnd w:id="17"/>
    </w:p>
    <w:p w14:paraId="6B94DA65" w14:textId="77777777" w:rsidR="00E633B7" w:rsidRPr="00210A1D" w:rsidRDefault="000A5794" w:rsidP="007970D1">
      <w:pPr>
        <w:spacing w:after="44" w:line="360" w:lineRule="auto"/>
        <w:ind w:left="781" w:right="71" w:firstLine="0"/>
        <w:rPr>
          <w:rFonts w:ascii="Arial" w:hAnsi="Arial" w:cs="Arial"/>
          <w:sz w:val="22"/>
          <w:szCs w:val="22"/>
        </w:rPr>
      </w:pPr>
      <w:r w:rsidRPr="00210A1D">
        <w:rPr>
          <w:rFonts w:ascii="Arial" w:hAnsi="Arial" w:cs="Arial"/>
          <w:sz w:val="22"/>
          <w:szCs w:val="22"/>
        </w:rPr>
        <w:t>Wearable health technology advantages:</w:t>
      </w:r>
      <w:r w:rsidRPr="00210A1D">
        <w:rPr>
          <w:rFonts w:ascii="Arial" w:hAnsi="Arial" w:cs="Arial"/>
          <w:sz w:val="22"/>
          <w:szCs w:val="22"/>
        </w:rPr>
        <w:t xml:space="preserve"> </w:t>
      </w:r>
    </w:p>
    <w:p w14:paraId="488B3DD1" w14:textId="77777777" w:rsidR="00E633B7" w:rsidRPr="00210A1D" w:rsidRDefault="000A5794" w:rsidP="009B54B0">
      <w:pPr>
        <w:numPr>
          <w:ilvl w:val="1"/>
          <w:numId w:val="1"/>
        </w:numPr>
        <w:spacing w:after="8" w:line="360" w:lineRule="auto"/>
        <w:ind w:right="71" w:hanging="360"/>
        <w:rPr>
          <w:rFonts w:ascii="Arial" w:hAnsi="Arial" w:cs="Arial"/>
          <w:sz w:val="22"/>
          <w:szCs w:val="22"/>
        </w:rPr>
      </w:pPr>
      <w:r w:rsidRPr="00210A1D">
        <w:rPr>
          <w:rFonts w:ascii="Arial" w:hAnsi="Arial" w:cs="Arial"/>
          <w:sz w:val="22"/>
          <w:szCs w:val="22"/>
        </w:rPr>
        <w:lastRenderedPageBreak/>
        <w:t xml:space="preserve">Smartwatches and fitness trackers are examples of wearable health devices that are being used more frequently to help people with long-term medical conditions like diabetes, heart disease, and hypertension. By continuously monitoring health indicators like heart rate, physical activity, and sleep patterns, these devices enable patients and medical professionals to spot health changes early. Long-term health outcomes can be improved, and complications reduced, </w:t>
      </w:r>
      <w:r w:rsidRPr="00210A1D">
        <w:rPr>
          <w:rFonts w:ascii="Arial" w:hAnsi="Arial" w:cs="Arial"/>
          <w:sz w:val="22"/>
          <w:szCs w:val="22"/>
        </w:rPr>
        <w:t xml:space="preserve">with early intervention. According to the Technology Acceptance Model, people are more inclined to use digital technologies if they believe them to be practical and simple to use (Davis, 1989). For instance, a patient with heart disease can wear a smartwatch to track their heart rate and communicate the data to their medical team, facilitating more rapid clinical decisions and promoting better self-management of their condition (NICE, 2022). </w:t>
      </w:r>
      <w:r w:rsidRPr="00210A1D">
        <w:rPr>
          <w:rFonts w:ascii="Arial" w:hAnsi="Arial" w:cs="Arial"/>
          <w:sz w:val="22"/>
          <w:szCs w:val="22"/>
        </w:rPr>
        <w:t xml:space="preserve"> </w:t>
      </w:r>
    </w:p>
    <w:p w14:paraId="20CF4EC6" w14:textId="77777777" w:rsidR="00E633B7" w:rsidRPr="00210A1D" w:rsidRDefault="000A5794" w:rsidP="009B54B0">
      <w:pPr>
        <w:spacing w:after="20" w:line="360" w:lineRule="auto"/>
        <w:ind w:left="1081" w:firstLine="0"/>
        <w:rPr>
          <w:rFonts w:ascii="Arial" w:hAnsi="Arial" w:cs="Arial"/>
          <w:sz w:val="22"/>
          <w:szCs w:val="22"/>
        </w:rPr>
      </w:pPr>
      <w:r w:rsidRPr="00210A1D">
        <w:rPr>
          <w:rFonts w:ascii="Arial" w:hAnsi="Arial" w:cs="Arial"/>
          <w:sz w:val="22"/>
          <w:szCs w:val="22"/>
        </w:rPr>
        <w:t xml:space="preserve"> </w:t>
      </w:r>
    </w:p>
    <w:p w14:paraId="4C0DBF38" w14:textId="77777777" w:rsidR="00E633B7" w:rsidRPr="00210A1D" w:rsidRDefault="000A5794" w:rsidP="009B54B0">
      <w:pPr>
        <w:spacing w:after="0" w:line="360" w:lineRule="auto"/>
        <w:ind w:left="1081" w:firstLine="0"/>
        <w:rPr>
          <w:rFonts w:ascii="Arial" w:hAnsi="Arial" w:cs="Arial"/>
          <w:sz w:val="22"/>
          <w:szCs w:val="22"/>
        </w:rPr>
      </w:pPr>
      <w:r w:rsidRPr="00210A1D">
        <w:rPr>
          <w:rFonts w:ascii="Arial" w:hAnsi="Arial" w:cs="Arial"/>
          <w:sz w:val="22"/>
          <w:szCs w:val="22"/>
        </w:rPr>
        <w:t xml:space="preserve"> </w:t>
      </w:r>
    </w:p>
    <w:p w14:paraId="466DB783" w14:textId="77777777" w:rsidR="00E633B7" w:rsidRPr="00210A1D" w:rsidRDefault="000A5794" w:rsidP="007970D1">
      <w:pPr>
        <w:spacing w:after="39" w:line="360" w:lineRule="auto"/>
        <w:ind w:left="781" w:right="71" w:firstLine="0"/>
        <w:rPr>
          <w:rFonts w:ascii="Arial" w:hAnsi="Arial" w:cs="Arial"/>
          <w:sz w:val="22"/>
          <w:szCs w:val="22"/>
        </w:rPr>
      </w:pPr>
      <w:r w:rsidRPr="00210A1D">
        <w:rPr>
          <w:rFonts w:ascii="Arial" w:hAnsi="Arial" w:cs="Arial"/>
          <w:sz w:val="22"/>
          <w:szCs w:val="22"/>
        </w:rPr>
        <w:t>EHRs, or electronic health records:</w:t>
      </w:r>
      <w:r w:rsidRPr="00210A1D">
        <w:rPr>
          <w:rFonts w:ascii="Arial" w:hAnsi="Arial" w:cs="Arial"/>
          <w:sz w:val="22"/>
          <w:szCs w:val="22"/>
        </w:rPr>
        <w:t xml:space="preserve"> </w:t>
      </w:r>
    </w:p>
    <w:p w14:paraId="1CF01132" w14:textId="2C0F2E2E" w:rsidR="00E633B7" w:rsidRPr="00CB114E" w:rsidRDefault="000A5794" w:rsidP="00CB114E">
      <w:pPr>
        <w:numPr>
          <w:ilvl w:val="1"/>
          <w:numId w:val="1"/>
        </w:numPr>
        <w:spacing w:after="8" w:line="360" w:lineRule="auto"/>
        <w:ind w:right="71" w:hanging="360"/>
        <w:rPr>
          <w:rFonts w:ascii="Arial" w:hAnsi="Arial" w:cs="Arial"/>
          <w:sz w:val="22"/>
          <w:szCs w:val="22"/>
        </w:rPr>
      </w:pPr>
      <w:r w:rsidRPr="00210A1D">
        <w:rPr>
          <w:rFonts w:ascii="Arial" w:hAnsi="Arial" w:cs="Arial"/>
          <w:sz w:val="22"/>
          <w:szCs w:val="22"/>
        </w:rPr>
        <w:t>By providing approved healthcare workers with accurate and current patient information across various healthcare settings, Electronic Health Records (EHRs) enhance communication. This minimises test duplication, minimises errors in documentation, and facilitates improved decision-</w:t>
      </w:r>
      <w:r w:rsidRPr="00210A1D">
        <w:rPr>
          <w:rFonts w:ascii="Arial" w:hAnsi="Arial" w:cs="Arial"/>
          <w:sz w:val="22"/>
          <w:szCs w:val="22"/>
        </w:rPr>
        <w:t>making. Because physicians, nurses, chemists, and social workers can access the same clinical data when planning care, EHRs also enhance collaboration between multidisciplinary teams. The Technology Acceptance Model states that when digital technologies are easy to use and increase efficiency, healthcare personnel are more inclined to adopt them (Davis, 1989). For instance, community healthcare providers can access a patient's electronic record upon discharge from the hospital, ensuring continuity of treatm</w:t>
      </w:r>
      <w:r w:rsidRPr="00210A1D">
        <w:rPr>
          <w:rFonts w:ascii="Arial" w:hAnsi="Arial" w:cs="Arial"/>
          <w:sz w:val="22"/>
          <w:szCs w:val="22"/>
        </w:rPr>
        <w:t xml:space="preserve">ent and lowering the possibility of communication breakdowns (NHS England, 2023). </w:t>
      </w:r>
      <w:r w:rsidRPr="00210A1D">
        <w:rPr>
          <w:rFonts w:ascii="Arial" w:hAnsi="Arial" w:cs="Arial"/>
          <w:sz w:val="22"/>
          <w:szCs w:val="22"/>
        </w:rPr>
        <w:t xml:space="preserve"> </w:t>
      </w:r>
    </w:p>
    <w:p w14:paraId="40D07605" w14:textId="77777777" w:rsidR="00E633B7" w:rsidRPr="00210A1D" w:rsidRDefault="000A5794" w:rsidP="009B54B0">
      <w:pPr>
        <w:spacing w:after="77" w:line="360" w:lineRule="auto"/>
        <w:ind w:left="1081" w:firstLine="0"/>
        <w:rPr>
          <w:rFonts w:ascii="Arial" w:hAnsi="Arial" w:cs="Arial"/>
          <w:sz w:val="22"/>
          <w:szCs w:val="22"/>
        </w:rPr>
      </w:pPr>
      <w:r w:rsidRPr="00210A1D">
        <w:rPr>
          <w:rFonts w:ascii="Arial" w:hAnsi="Arial" w:cs="Arial"/>
          <w:sz w:val="22"/>
          <w:szCs w:val="22"/>
        </w:rPr>
        <w:t xml:space="preserve"> </w:t>
      </w:r>
    </w:p>
    <w:p w14:paraId="184C62E7" w14:textId="063B4677" w:rsidR="00E633B7" w:rsidRPr="00855FB6" w:rsidRDefault="000A5794" w:rsidP="007970D1">
      <w:pPr>
        <w:pStyle w:val="ListParagraph"/>
        <w:spacing w:after="39" w:line="360" w:lineRule="auto"/>
        <w:ind w:left="781" w:right="71" w:firstLine="0"/>
        <w:rPr>
          <w:rFonts w:ascii="Arial" w:hAnsi="Arial" w:cs="Arial"/>
          <w:sz w:val="22"/>
          <w:szCs w:val="22"/>
        </w:rPr>
      </w:pPr>
      <w:r w:rsidRPr="00855FB6">
        <w:rPr>
          <w:rFonts w:ascii="Arial" w:hAnsi="Arial" w:cs="Arial"/>
          <w:sz w:val="22"/>
          <w:szCs w:val="22"/>
        </w:rPr>
        <w:t>Using Digital Technology to Promote Health and Preventative Care:</w:t>
      </w:r>
      <w:r w:rsidRPr="00855FB6">
        <w:rPr>
          <w:rFonts w:ascii="Arial" w:hAnsi="Arial" w:cs="Arial"/>
          <w:sz w:val="22"/>
          <w:szCs w:val="22"/>
        </w:rPr>
        <w:t xml:space="preserve"> </w:t>
      </w:r>
    </w:p>
    <w:p w14:paraId="1A5CF412" w14:textId="40496361" w:rsidR="00E633B7" w:rsidRPr="00681C38" w:rsidRDefault="00CB114E" w:rsidP="00681C38">
      <w:pPr>
        <w:numPr>
          <w:ilvl w:val="1"/>
          <w:numId w:val="1"/>
        </w:numPr>
        <w:spacing w:line="360" w:lineRule="auto"/>
        <w:ind w:right="71" w:hanging="36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78769D53" wp14:editId="38CE0950">
                <wp:simplePos x="0" y="0"/>
                <wp:positionH relativeFrom="column">
                  <wp:posOffset>7328180</wp:posOffset>
                </wp:positionH>
                <wp:positionV relativeFrom="paragraph">
                  <wp:posOffset>-373215</wp:posOffset>
                </wp:positionV>
                <wp:extent cx="157680" cy="1411920"/>
                <wp:effectExtent l="38100" t="38100" r="33020" b="36195"/>
                <wp:wrapNone/>
                <wp:docPr id="1679277294"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157680" cy="1411920"/>
                      </w14:xfrm>
                    </w14:contentPart>
                  </a:graphicData>
                </a:graphic>
              </wp:anchor>
            </w:drawing>
          </mc:Choice>
          <mc:Fallback>
            <w:pict>
              <v:shapetype w14:anchorId="33B3A66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76.65pt;margin-top:-29.75pt;width:13.15pt;height:111.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">
                <v:imagedata r:id="rId10" o:title=""/>
              </v:shape>
            </w:pict>
          </mc:Fallback>
        </mc:AlternateContent>
      </w:r>
      <w:r w:rsidR="000A5794" w:rsidRPr="00210A1D">
        <w:rPr>
          <w:rFonts w:ascii="Arial" w:hAnsi="Arial" w:cs="Arial"/>
          <w:sz w:val="22"/>
          <w:szCs w:val="22"/>
        </w:rPr>
        <w:t xml:space="preserve">To </w:t>
      </w:r>
      <w:r w:rsidR="000A5794" w:rsidRPr="00210A1D">
        <w:rPr>
          <w:rFonts w:ascii="Arial" w:hAnsi="Arial" w:cs="Arial"/>
          <w:sz w:val="22"/>
          <w:szCs w:val="22"/>
        </w:rPr>
        <w:t>prevent disease and encourage better lifestyles, digital technology is crucial. People may monitor their health, get individualised guidance, and access trustworthy health information with the help of wearable technology, mobile health applications, and online health platforms. Before major health issues arise, these technologies encourage people to make better decisions. The NHS App, for instance, makes healthcare services more accessible and encourages people to take charge of their own health by enabling</w:t>
      </w:r>
      <w:r w:rsidR="000A5794" w:rsidRPr="00210A1D">
        <w:rPr>
          <w:rFonts w:ascii="Arial" w:hAnsi="Arial" w:cs="Arial"/>
          <w:sz w:val="22"/>
          <w:szCs w:val="22"/>
        </w:rPr>
        <w:t xml:space="preserve"> users to schedule appointments, </w:t>
      </w:r>
      <w:r w:rsidR="000A5794" w:rsidRPr="00210A1D">
        <w:rPr>
          <w:rFonts w:ascii="Arial" w:hAnsi="Arial" w:cs="Arial"/>
          <w:sz w:val="22"/>
          <w:szCs w:val="22"/>
        </w:rPr>
        <w:lastRenderedPageBreak/>
        <w:t>obtain repeat prescriptions, view their medical data, and receive health advice (NHS England, 2023). By assisting people in identifying possible health issues early on and seeking the proper medical assistance, this promotes preventative care. People are more likely to interact with digital health tools when they are useful, practical, and easy to use, according to the Technology Acceptance Model (Davis, 1989).</w:t>
      </w:r>
      <w:r w:rsidR="000A5794" w:rsidRPr="00210A1D">
        <w:rPr>
          <w:rFonts w:ascii="Arial" w:hAnsi="Arial" w:cs="Arial"/>
          <w:sz w:val="22"/>
          <w:szCs w:val="22"/>
        </w:rPr>
        <w:t xml:space="preserve"> </w:t>
      </w:r>
    </w:p>
    <w:p w14:paraId="475BDC7B" w14:textId="77777777" w:rsidR="00140CCA" w:rsidRPr="00140CCA" w:rsidRDefault="000A5794" w:rsidP="009B54B0">
      <w:pPr>
        <w:pStyle w:val="Heading1"/>
        <w:spacing w:line="360" w:lineRule="auto"/>
        <w:ind w:left="-5"/>
        <w:rPr>
          <w:rFonts w:ascii="Arial" w:hAnsi="Arial" w:cs="Arial"/>
          <w:i w:val="0"/>
          <w:iCs/>
          <w:sz w:val="22"/>
          <w:szCs w:val="22"/>
        </w:rPr>
      </w:pPr>
      <w:bookmarkStart w:id="18" w:name="_Toc9129"/>
      <w:r w:rsidRPr="00140CCA">
        <w:rPr>
          <w:rFonts w:ascii="Arial" w:hAnsi="Arial" w:cs="Arial"/>
          <w:i w:val="0"/>
          <w:iCs/>
          <w:sz w:val="22"/>
          <w:szCs w:val="22"/>
        </w:rPr>
        <w:t>Task 7</w:t>
      </w:r>
    </w:p>
    <w:p w14:paraId="7B0C09B6" w14:textId="4ED47366" w:rsidR="00E633B7" w:rsidRPr="00140CCA" w:rsidRDefault="000A5794" w:rsidP="009B54B0">
      <w:pPr>
        <w:pStyle w:val="Heading1"/>
        <w:spacing w:line="360" w:lineRule="auto"/>
        <w:ind w:left="-5"/>
        <w:rPr>
          <w:rFonts w:ascii="Arial" w:hAnsi="Arial" w:cs="Arial"/>
          <w:i w:val="0"/>
          <w:iCs/>
          <w:sz w:val="22"/>
          <w:szCs w:val="22"/>
        </w:rPr>
      </w:pPr>
      <w:r w:rsidRPr="00140CCA">
        <w:rPr>
          <w:rFonts w:ascii="Arial" w:hAnsi="Arial" w:cs="Arial"/>
          <w:i w:val="0"/>
          <w:iCs/>
          <w:sz w:val="22"/>
          <w:szCs w:val="22"/>
        </w:rPr>
        <w:t xml:space="preserve"> </w:t>
      </w:r>
      <w:r w:rsidRPr="00140CCA">
        <w:rPr>
          <w:rFonts w:ascii="Arial" w:hAnsi="Arial" w:cs="Arial"/>
          <w:i w:val="0"/>
          <w:iCs/>
          <w:sz w:val="22"/>
          <w:szCs w:val="22"/>
        </w:rPr>
        <w:t xml:space="preserve">Comprehending the Framework for NHS Leadership </w:t>
      </w:r>
      <w:r w:rsidRPr="00140CCA">
        <w:rPr>
          <w:rFonts w:ascii="Arial" w:hAnsi="Arial" w:cs="Arial"/>
          <w:i w:val="0"/>
          <w:iCs/>
          <w:sz w:val="22"/>
          <w:szCs w:val="22"/>
        </w:rPr>
        <w:t xml:space="preserve"> </w:t>
      </w:r>
      <w:bookmarkEnd w:id="18"/>
    </w:p>
    <w:p w14:paraId="17DD8DA5" w14:textId="77777777" w:rsidR="00E633B7" w:rsidRPr="00210A1D" w:rsidRDefault="000A5794" w:rsidP="009B54B0">
      <w:pPr>
        <w:numPr>
          <w:ilvl w:val="0"/>
          <w:numId w:val="2"/>
        </w:numPr>
        <w:spacing w:after="40" w:line="360" w:lineRule="auto"/>
        <w:ind w:right="71" w:hanging="360"/>
        <w:rPr>
          <w:rFonts w:ascii="Arial" w:hAnsi="Arial" w:cs="Arial"/>
          <w:sz w:val="22"/>
          <w:szCs w:val="22"/>
        </w:rPr>
      </w:pPr>
      <w:r w:rsidRPr="00210A1D">
        <w:rPr>
          <w:rFonts w:ascii="Arial" w:hAnsi="Arial" w:cs="Arial"/>
          <w:sz w:val="22"/>
          <w:szCs w:val="22"/>
        </w:rPr>
        <w:t>An overview of the NHS Leadership Framework</w:t>
      </w:r>
      <w:r w:rsidRPr="00210A1D">
        <w:rPr>
          <w:rFonts w:ascii="Arial" w:hAnsi="Arial" w:cs="Arial"/>
          <w:sz w:val="22"/>
          <w:szCs w:val="22"/>
        </w:rPr>
        <w:t xml:space="preserve"> </w:t>
      </w:r>
    </w:p>
    <w:p w14:paraId="51B98E45" w14:textId="496B0EC2" w:rsidR="00E633B7" w:rsidRPr="00CB114E" w:rsidRDefault="000A5794" w:rsidP="007970D1">
      <w:pPr>
        <w:spacing w:after="9" w:line="360" w:lineRule="auto"/>
        <w:ind w:left="1081" w:right="71" w:firstLine="0"/>
        <w:rPr>
          <w:rFonts w:ascii="Arial" w:hAnsi="Arial" w:cs="Arial"/>
          <w:sz w:val="22"/>
          <w:szCs w:val="22"/>
        </w:rPr>
      </w:pPr>
      <w:r w:rsidRPr="00210A1D">
        <w:rPr>
          <w:rFonts w:ascii="Arial" w:hAnsi="Arial" w:cs="Arial"/>
          <w:sz w:val="22"/>
          <w:szCs w:val="22"/>
        </w:rPr>
        <w:t>The NHS Leadership Framework offers recommendations on the actions, knowledge, and abilities required to provide high-quality healthcare and enhance patient outcomes. It motivates executives at all organisational levels to collaborate, communicate clearly, and support ongoing development. The framework emphasises the value of accountability, teamwork, person-centred care, and experience-</w:t>
      </w:r>
      <w:r w:rsidRPr="00210A1D">
        <w:rPr>
          <w:rFonts w:ascii="Arial" w:hAnsi="Arial" w:cs="Arial"/>
          <w:sz w:val="22"/>
          <w:szCs w:val="22"/>
        </w:rPr>
        <w:t xml:space="preserve">based learning. It acknowledges that leadership is a duty shared by all healthcare workers rather than concentrating solely on senior managers. </w:t>
      </w:r>
      <w:r w:rsidRPr="00210A1D">
        <w:rPr>
          <w:rFonts w:ascii="Arial" w:hAnsi="Arial" w:cs="Arial"/>
          <w:sz w:val="22"/>
          <w:szCs w:val="22"/>
        </w:rPr>
        <w:t xml:space="preserve"> </w:t>
      </w:r>
      <w:r w:rsidRPr="00CB114E">
        <w:rPr>
          <w:rFonts w:ascii="Arial" w:hAnsi="Arial" w:cs="Arial"/>
          <w:sz w:val="22"/>
          <w:szCs w:val="22"/>
        </w:rPr>
        <w:t xml:space="preserve"> </w:t>
      </w:r>
    </w:p>
    <w:p w14:paraId="0B2FA641" w14:textId="7D0D0106" w:rsidR="00CB114E" w:rsidRDefault="000A5794" w:rsidP="00681C38">
      <w:pPr>
        <w:spacing w:after="8" w:line="360" w:lineRule="auto"/>
        <w:ind w:left="1091" w:right="71"/>
        <w:rPr>
          <w:rFonts w:ascii="Arial" w:hAnsi="Arial" w:cs="Arial"/>
          <w:sz w:val="22"/>
          <w:szCs w:val="22"/>
        </w:rPr>
      </w:pPr>
      <w:r w:rsidRPr="00210A1D">
        <w:rPr>
          <w:rFonts w:ascii="Arial" w:hAnsi="Arial" w:cs="Arial"/>
          <w:sz w:val="22"/>
          <w:szCs w:val="22"/>
        </w:rPr>
        <w:t>The framework is crucial because good leadership fosters a productive workplace where employees feel appreciated, encouraged, and inspired to deliver safe, compassionate care. Additionally, strong leadership fosters innovation by assisting teams in adapting to evolving patient needs and new methods of operation. This leads to better patient experiences, higher</w:t>
      </w:r>
      <w:r w:rsidRPr="00210A1D">
        <w:rPr>
          <w:rFonts w:ascii="Arial" w:hAnsi="Arial" w:cs="Arial"/>
          <w:sz w:val="22"/>
          <w:szCs w:val="22"/>
        </w:rPr>
        <w:t xml:space="preserve">-quality services, and more effective use of healthcare resources (NHS Leadership Academy, 2013). </w:t>
      </w:r>
      <w:r w:rsidRPr="00210A1D">
        <w:rPr>
          <w:rFonts w:ascii="Arial" w:hAnsi="Arial" w:cs="Arial"/>
          <w:sz w:val="22"/>
          <w:szCs w:val="22"/>
        </w:rPr>
        <w:t xml:space="preserve"> </w:t>
      </w:r>
    </w:p>
    <w:p w14:paraId="439A9034" w14:textId="77777777" w:rsidR="00CB114E" w:rsidRPr="00210A1D" w:rsidRDefault="00CB114E" w:rsidP="009B54B0">
      <w:pPr>
        <w:spacing w:after="23" w:line="360" w:lineRule="auto"/>
        <w:ind w:left="1081" w:firstLine="0"/>
        <w:rPr>
          <w:rFonts w:ascii="Arial" w:hAnsi="Arial" w:cs="Arial"/>
          <w:sz w:val="22"/>
          <w:szCs w:val="22"/>
        </w:rPr>
      </w:pPr>
    </w:p>
    <w:p w14:paraId="33920DDB" w14:textId="77777777" w:rsidR="00E633B7" w:rsidRPr="00210A1D" w:rsidRDefault="000A5794" w:rsidP="009B54B0">
      <w:pPr>
        <w:numPr>
          <w:ilvl w:val="0"/>
          <w:numId w:val="2"/>
        </w:numPr>
        <w:spacing w:after="41" w:line="360" w:lineRule="auto"/>
        <w:ind w:right="71" w:hanging="360"/>
        <w:rPr>
          <w:rFonts w:ascii="Arial" w:hAnsi="Arial" w:cs="Arial"/>
          <w:sz w:val="22"/>
          <w:szCs w:val="22"/>
        </w:rPr>
      </w:pPr>
      <w:r w:rsidRPr="00210A1D">
        <w:rPr>
          <w:rFonts w:ascii="Arial" w:hAnsi="Arial" w:cs="Arial"/>
          <w:sz w:val="22"/>
          <w:szCs w:val="22"/>
        </w:rPr>
        <w:t xml:space="preserve">Leadership Style: Caring Leadership </w:t>
      </w:r>
      <w:r w:rsidRPr="00210A1D">
        <w:rPr>
          <w:rFonts w:ascii="Arial" w:hAnsi="Arial" w:cs="Arial"/>
          <w:sz w:val="22"/>
          <w:szCs w:val="22"/>
        </w:rPr>
        <w:t xml:space="preserve"> </w:t>
      </w:r>
    </w:p>
    <w:p w14:paraId="052A5A36" w14:textId="77777777" w:rsidR="00E633B7" w:rsidRPr="00210A1D" w:rsidRDefault="000A5794" w:rsidP="007970D1">
      <w:pPr>
        <w:spacing w:after="9" w:line="360" w:lineRule="auto"/>
        <w:ind w:left="1081" w:right="71" w:firstLine="0"/>
        <w:rPr>
          <w:rFonts w:ascii="Arial" w:hAnsi="Arial" w:cs="Arial"/>
          <w:sz w:val="22"/>
          <w:szCs w:val="22"/>
        </w:rPr>
      </w:pPr>
      <w:r w:rsidRPr="00210A1D">
        <w:rPr>
          <w:rFonts w:ascii="Arial" w:hAnsi="Arial" w:cs="Arial"/>
          <w:sz w:val="22"/>
          <w:szCs w:val="22"/>
        </w:rPr>
        <w:t>One crucial leadership trait is "Leading with Care." Leaders who exhibit this trait promote employees' well-</w:t>
      </w:r>
      <w:r w:rsidRPr="00210A1D">
        <w:rPr>
          <w:rFonts w:ascii="Arial" w:hAnsi="Arial" w:cs="Arial"/>
          <w:sz w:val="22"/>
          <w:szCs w:val="22"/>
        </w:rPr>
        <w:t>being, pay attention to their worries, and foster a courteous workplace. Employees are more inclined to contribute to service enhancements and share fresh ideas when they feel supported. This upholds the highest standards of patient care while fostering innovation and creativity. According to the theory of transformational leadership, leaders can inspire and encourage people by fostering professional growth, fostering a shared vision, and establishing trust (Bass and Avolio, 1994). A compassionate leader in</w:t>
      </w:r>
      <w:r w:rsidRPr="00210A1D">
        <w:rPr>
          <w:rFonts w:ascii="Arial" w:hAnsi="Arial" w:cs="Arial"/>
          <w:sz w:val="22"/>
          <w:szCs w:val="22"/>
        </w:rPr>
        <w:t xml:space="preserve"> the health </w:t>
      </w:r>
      <w:r w:rsidRPr="00210A1D">
        <w:rPr>
          <w:rFonts w:ascii="Arial" w:hAnsi="Arial" w:cs="Arial"/>
          <w:sz w:val="22"/>
          <w:szCs w:val="22"/>
        </w:rPr>
        <w:lastRenderedPageBreak/>
        <w:t xml:space="preserve">and social care sectors can boost employee morale, foster teamwork, and ultimately improve patient and service user outcomes. </w:t>
      </w:r>
      <w:r w:rsidRPr="00210A1D">
        <w:rPr>
          <w:rFonts w:ascii="Arial" w:hAnsi="Arial" w:cs="Arial"/>
          <w:sz w:val="22"/>
          <w:szCs w:val="22"/>
        </w:rPr>
        <w:t xml:space="preserve"> </w:t>
      </w:r>
    </w:p>
    <w:p w14:paraId="44D38051" w14:textId="77777777" w:rsidR="00E633B7" w:rsidRPr="00210A1D" w:rsidRDefault="000A5794" w:rsidP="00681C38">
      <w:pPr>
        <w:spacing w:after="28" w:line="240" w:lineRule="auto"/>
        <w:ind w:left="1081" w:firstLine="0"/>
        <w:rPr>
          <w:rFonts w:ascii="Arial" w:hAnsi="Arial" w:cs="Arial"/>
          <w:sz w:val="22"/>
          <w:szCs w:val="22"/>
        </w:rPr>
      </w:pPr>
      <w:r w:rsidRPr="00210A1D">
        <w:rPr>
          <w:rFonts w:ascii="Arial" w:hAnsi="Arial" w:cs="Arial"/>
          <w:sz w:val="22"/>
          <w:szCs w:val="22"/>
        </w:rPr>
        <w:t xml:space="preserve"> </w:t>
      </w:r>
    </w:p>
    <w:p w14:paraId="00EE6DD5" w14:textId="77777777" w:rsidR="00E633B7" w:rsidRPr="00210A1D" w:rsidRDefault="000A5794" w:rsidP="00681C38">
      <w:pPr>
        <w:numPr>
          <w:ilvl w:val="0"/>
          <w:numId w:val="2"/>
        </w:numPr>
        <w:spacing w:after="40" w:line="240" w:lineRule="auto"/>
        <w:ind w:right="71" w:hanging="360"/>
        <w:rPr>
          <w:rFonts w:ascii="Arial" w:hAnsi="Arial" w:cs="Arial"/>
          <w:sz w:val="22"/>
          <w:szCs w:val="22"/>
        </w:rPr>
      </w:pPr>
      <w:r w:rsidRPr="00210A1D">
        <w:rPr>
          <w:rFonts w:ascii="Arial" w:hAnsi="Arial" w:cs="Arial"/>
          <w:sz w:val="22"/>
          <w:szCs w:val="22"/>
        </w:rPr>
        <w:t>Thinking Back on Education</w:t>
      </w:r>
      <w:r w:rsidRPr="00210A1D">
        <w:rPr>
          <w:rFonts w:ascii="Arial" w:hAnsi="Arial" w:cs="Arial"/>
          <w:sz w:val="22"/>
          <w:szCs w:val="22"/>
        </w:rPr>
        <w:t xml:space="preserve"> </w:t>
      </w:r>
    </w:p>
    <w:p w14:paraId="55F84604" w14:textId="77777777" w:rsidR="00E633B7" w:rsidRPr="00210A1D" w:rsidRDefault="000A5794" w:rsidP="007970D1">
      <w:pPr>
        <w:spacing w:after="368" w:line="360" w:lineRule="auto"/>
        <w:ind w:left="1081" w:right="71" w:firstLine="0"/>
        <w:rPr>
          <w:rFonts w:ascii="Arial" w:hAnsi="Arial" w:cs="Arial"/>
          <w:sz w:val="22"/>
          <w:szCs w:val="22"/>
        </w:rPr>
      </w:pPr>
      <w:r w:rsidRPr="00210A1D">
        <w:rPr>
          <w:rFonts w:ascii="Arial" w:hAnsi="Arial" w:cs="Arial"/>
          <w:sz w:val="22"/>
          <w:szCs w:val="22"/>
        </w:rPr>
        <w:t>I've learned from studying the NHS Leadership Framework that leadership is a duty that anyone can carry out in real life, not just managers. I now know that excellent communication, cooperation, and encouraging leadership are essential to creativity and innovation. During this module, I came to understand that positive leaders inspire employees to collaborate and exchange ideas to solve issues. I intend to use these leadership behaviours in my future work in health and social care by encouraging teamwork, l</w:t>
      </w:r>
      <w:r w:rsidRPr="00210A1D">
        <w:rPr>
          <w:rFonts w:ascii="Arial" w:hAnsi="Arial" w:cs="Arial"/>
          <w:sz w:val="22"/>
          <w:szCs w:val="22"/>
        </w:rPr>
        <w:t>istening to others, and supporting ongoing development to provide safe, person</w:t>
      </w:r>
      <w:r w:rsidRPr="00210A1D">
        <w:rPr>
          <w:rFonts w:ascii="Arial" w:hAnsi="Arial" w:cs="Arial"/>
          <w:sz w:val="22"/>
          <w:szCs w:val="22"/>
        </w:rPr>
        <w:t>-centred care.</w:t>
      </w:r>
      <w:r w:rsidRPr="00210A1D">
        <w:rPr>
          <w:rFonts w:ascii="Arial" w:hAnsi="Arial" w:cs="Arial"/>
          <w:sz w:val="22"/>
          <w:szCs w:val="22"/>
        </w:rPr>
        <w:t xml:space="preserve"> </w:t>
      </w:r>
    </w:p>
    <w:p w14:paraId="30A2E5CA" w14:textId="77777777" w:rsidR="00E633B7" w:rsidRPr="009C59F3" w:rsidRDefault="000A5794" w:rsidP="009C59F3">
      <w:pPr>
        <w:pStyle w:val="Heading1"/>
        <w:spacing w:after="135" w:line="360" w:lineRule="auto"/>
        <w:ind w:left="-5"/>
        <w:rPr>
          <w:rFonts w:ascii="Arial" w:hAnsi="Arial" w:cs="Arial"/>
        </w:rPr>
      </w:pPr>
      <w:bookmarkStart w:id="19" w:name="_Toc9130"/>
      <w:r w:rsidRPr="009C59F3">
        <w:rPr>
          <w:rFonts w:ascii="Arial" w:hAnsi="Arial" w:cs="Arial"/>
        </w:rPr>
        <w:t>Task 8</w:t>
      </w:r>
      <w:r w:rsidRPr="009C59F3">
        <w:rPr>
          <w:rFonts w:ascii="Arial" w:hAnsi="Arial" w:cs="Arial"/>
        </w:rPr>
        <w:t xml:space="preserve"> </w:t>
      </w:r>
      <w:bookmarkEnd w:id="19"/>
    </w:p>
    <w:p w14:paraId="74564F9F" w14:textId="77777777" w:rsidR="00E633B7" w:rsidRPr="009C59F3" w:rsidRDefault="000A5794" w:rsidP="009C59F3">
      <w:pPr>
        <w:pStyle w:val="Heading2"/>
        <w:spacing w:after="0" w:line="360" w:lineRule="auto"/>
        <w:ind w:left="-5"/>
        <w:rPr>
          <w:rFonts w:ascii="Arial" w:hAnsi="Arial" w:cs="Arial"/>
        </w:rPr>
      </w:pPr>
      <w:bookmarkStart w:id="20" w:name="_Toc9131"/>
      <w:r w:rsidRPr="009C59F3">
        <w:rPr>
          <w:rFonts w:ascii="Arial" w:hAnsi="Arial" w:cs="Arial"/>
        </w:rPr>
        <w:t>Self-Reflection Journal Entry</w:t>
      </w:r>
      <w:r w:rsidRPr="009C59F3">
        <w:rPr>
          <w:rFonts w:ascii="Arial" w:hAnsi="Arial" w:cs="Arial"/>
        </w:rPr>
        <w:t xml:space="preserve"> </w:t>
      </w:r>
      <w:bookmarkEnd w:id="20"/>
    </w:p>
    <w:p w14:paraId="2E396D6A" w14:textId="77777777" w:rsidR="00E633B7" w:rsidRPr="00210A1D" w:rsidRDefault="000A5794" w:rsidP="009C59F3">
      <w:pPr>
        <w:spacing w:line="360" w:lineRule="auto"/>
        <w:ind w:left="-15" w:right="71" w:firstLine="721"/>
        <w:rPr>
          <w:rFonts w:ascii="Arial" w:hAnsi="Arial" w:cs="Arial"/>
          <w:sz w:val="22"/>
          <w:szCs w:val="22"/>
        </w:rPr>
      </w:pPr>
      <w:r w:rsidRPr="00210A1D">
        <w:rPr>
          <w:rFonts w:ascii="Arial" w:hAnsi="Arial" w:cs="Arial"/>
          <w:sz w:val="22"/>
          <w:szCs w:val="22"/>
        </w:rPr>
        <w:t>My perspective on creativity, innovation, and value creation in health and social care has evolved because of completing this study. I thought that innovation mostly entailed presenting new technology at the start of the module. But I now realise that innovation also entails enhancing routine procedures, coming up with original solutions to issues, and providing person-</w:t>
      </w:r>
      <w:r w:rsidRPr="00210A1D">
        <w:rPr>
          <w:rFonts w:ascii="Arial" w:hAnsi="Arial" w:cs="Arial"/>
          <w:sz w:val="22"/>
          <w:szCs w:val="22"/>
        </w:rPr>
        <w:t>centred care. I was able to think critically about what I had learned and see how reflection could enhance professional practice thanks to Gibbs' Reflective Cycle (1988).</w:t>
      </w:r>
      <w:r w:rsidRPr="00210A1D">
        <w:rPr>
          <w:rFonts w:ascii="Arial" w:hAnsi="Arial" w:cs="Arial"/>
          <w:sz w:val="22"/>
          <w:szCs w:val="22"/>
        </w:rPr>
        <w:t xml:space="preserve"> </w:t>
      </w:r>
    </w:p>
    <w:p w14:paraId="6C274FA6" w14:textId="77777777" w:rsidR="00E633B7" w:rsidRPr="00210A1D" w:rsidRDefault="000A5794" w:rsidP="009C59F3">
      <w:pPr>
        <w:spacing w:after="369" w:line="360" w:lineRule="auto"/>
        <w:ind w:left="-5" w:right="71"/>
        <w:rPr>
          <w:rFonts w:ascii="Arial" w:hAnsi="Arial" w:cs="Arial"/>
          <w:sz w:val="22"/>
          <w:szCs w:val="22"/>
        </w:rPr>
      </w:pPr>
      <w:r w:rsidRPr="00210A1D">
        <w:rPr>
          <w:rFonts w:ascii="Arial" w:hAnsi="Arial" w:cs="Arial"/>
          <w:sz w:val="22"/>
          <w:szCs w:val="22"/>
        </w:rPr>
        <w:t xml:space="preserve">The exercises especially impacted my viewpoint on leadership, digital innovation, and divergent and convergent thinking. They demonstrated to me the importance of strong collaboration, communication, and encouraging leadership in creating innovative solutions that enhance patient outcomes. I will put these lessons into practice in my future work in </w:t>
      </w:r>
      <w:r w:rsidRPr="00210A1D">
        <w:rPr>
          <w:rFonts w:ascii="Arial" w:hAnsi="Arial" w:cs="Arial"/>
          <w:sz w:val="22"/>
          <w:szCs w:val="22"/>
        </w:rPr>
        <w:t>health and social care by keeping an open mind, collaborating with colleagues, and regularly evaluating my work. These abilities, in my opinion, will enable me to improve services and give clients safe, considerate, and excellent care.</w:t>
      </w:r>
      <w:r w:rsidRPr="00210A1D">
        <w:rPr>
          <w:rFonts w:ascii="Arial" w:hAnsi="Arial" w:cs="Arial"/>
          <w:sz w:val="22"/>
          <w:szCs w:val="22"/>
        </w:rPr>
        <w:t xml:space="preserve"> </w:t>
      </w:r>
    </w:p>
    <w:p w14:paraId="3B2792D5" w14:textId="77777777" w:rsidR="00E633B7" w:rsidRPr="00210A1D" w:rsidRDefault="000A5794">
      <w:pPr>
        <w:spacing w:after="380" w:line="259" w:lineRule="auto"/>
        <w:ind w:left="0" w:firstLine="0"/>
        <w:rPr>
          <w:rFonts w:ascii="Arial" w:hAnsi="Arial" w:cs="Arial"/>
          <w:sz w:val="22"/>
          <w:szCs w:val="22"/>
        </w:rPr>
      </w:pPr>
      <w:r w:rsidRPr="00210A1D">
        <w:rPr>
          <w:rFonts w:ascii="Arial" w:hAnsi="Arial" w:cs="Arial"/>
          <w:sz w:val="22"/>
          <w:szCs w:val="22"/>
        </w:rPr>
        <w:t xml:space="preserve"> </w:t>
      </w:r>
    </w:p>
    <w:p w14:paraId="7838D536" w14:textId="77777777" w:rsidR="00E633B7" w:rsidRPr="00210A1D" w:rsidRDefault="000A5794">
      <w:pPr>
        <w:spacing w:after="380" w:line="259" w:lineRule="auto"/>
        <w:ind w:left="0" w:firstLine="0"/>
        <w:rPr>
          <w:rFonts w:ascii="Arial" w:hAnsi="Arial" w:cs="Arial"/>
          <w:sz w:val="22"/>
          <w:szCs w:val="22"/>
        </w:rPr>
      </w:pPr>
      <w:r w:rsidRPr="00210A1D">
        <w:rPr>
          <w:rFonts w:ascii="Arial" w:hAnsi="Arial" w:cs="Arial"/>
          <w:sz w:val="22"/>
          <w:szCs w:val="22"/>
        </w:rPr>
        <w:t xml:space="preserve"> </w:t>
      </w:r>
    </w:p>
    <w:p w14:paraId="37585EAC" w14:textId="77777777" w:rsidR="00E633B7" w:rsidRPr="00210A1D" w:rsidRDefault="000A5794">
      <w:pPr>
        <w:spacing w:after="380" w:line="259" w:lineRule="auto"/>
        <w:ind w:left="0" w:firstLine="0"/>
        <w:rPr>
          <w:rFonts w:ascii="Arial" w:hAnsi="Arial" w:cs="Arial"/>
          <w:sz w:val="22"/>
          <w:szCs w:val="22"/>
        </w:rPr>
      </w:pPr>
      <w:r w:rsidRPr="00210A1D">
        <w:rPr>
          <w:rFonts w:ascii="Arial" w:hAnsi="Arial" w:cs="Arial"/>
          <w:sz w:val="22"/>
          <w:szCs w:val="22"/>
        </w:rPr>
        <w:t xml:space="preserve"> </w:t>
      </w:r>
    </w:p>
    <w:p w14:paraId="557B1B2F" w14:textId="62E3FE5D" w:rsidR="00E633B7" w:rsidRPr="00210A1D" w:rsidRDefault="000A5794" w:rsidP="009C59F3">
      <w:pPr>
        <w:spacing w:after="380" w:line="259" w:lineRule="auto"/>
        <w:ind w:left="0" w:firstLine="0"/>
        <w:rPr>
          <w:rFonts w:ascii="Arial" w:hAnsi="Arial" w:cs="Arial"/>
          <w:sz w:val="22"/>
          <w:szCs w:val="22"/>
        </w:rPr>
      </w:pPr>
      <w:r w:rsidRPr="00210A1D">
        <w:rPr>
          <w:rFonts w:ascii="Arial" w:hAnsi="Arial" w:cs="Arial"/>
          <w:sz w:val="22"/>
          <w:szCs w:val="22"/>
        </w:rPr>
        <w:t xml:space="preserve"> </w:t>
      </w:r>
    </w:p>
    <w:p w14:paraId="6ECEBE67" w14:textId="77777777" w:rsidR="00E633B7" w:rsidRDefault="000A5794">
      <w:pPr>
        <w:pStyle w:val="Heading1"/>
        <w:ind w:left="-5"/>
        <w:rPr>
          <w:rFonts w:ascii="Arial" w:hAnsi="Arial" w:cs="Arial"/>
          <w:sz w:val="22"/>
          <w:szCs w:val="22"/>
        </w:rPr>
      </w:pPr>
      <w:bookmarkStart w:id="21" w:name="_Toc9132"/>
      <w:r w:rsidRPr="00210A1D">
        <w:rPr>
          <w:rFonts w:ascii="Arial" w:hAnsi="Arial" w:cs="Arial"/>
          <w:sz w:val="22"/>
          <w:szCs w:val="22"/>
        </w:rPr>
        <w:lastRenderedPageBreak/>
        <w:t xml:space="preserve">References </w:t>
      </w:r>
      <w:r w:rsidRPr="00210A1D">
        <w:rPr>
          <w:rFonts w:ascii="Arial" w:hAnsi="Arial" w:cs="Arial"/>
          <w:sz w:val="22"/>
          <w:szCs w:val="22"/>
        </w:rPr>
        <w:t xml:space="preserve"> </w:t>
      </w:r>
      <w:bookmarkEnd w:id="21"/>
    </w:p>
    <w:p w14:paraId="672A1FB3" w14:textId="77777777" w:rsidR="009C59F3" w:rsidRPr="009C59F3" w:rsidRDefault="009C59F3" w:rsidP="009C59F3"/>
    <w:p w14:paraId="0C6B5794" w14:textId="77777777" w:rsidR="00E633B7" w:rsidRPr="00210A1D" w:rsidRDefault="000A5794">
      <w:pPr>
        <w:ind w:left="-5" w:right="71"/>
        <w:rPr>
          <w:rFonts w:ascii="Arial" w:hAnsi="Arial" w:cs="Arial"/>
          <w:sz w:val="22"/>
          <w:szCs w:val="22"/>
        </w:rPr>
      </w:pPr>
      <w:r w:rsidRPr="00210A1D">
        <w:rPr>
          <w:rFonts w:ascii="Arial" w:hAnsi="Arial" w:cs="Arial"/>
          <w:sz w:val="22"/>
          <w:szCs w:val="22"/>
        </w:rPr>
        <w:t xml:space="preserve">Amabile, T.M. (1996) </w:t>
      </w:r>
      <w:r w:rsidRPr="00210A1D">
        <w:rPr>
          <w:rFonts w:ascii="Arial" w:hAnsi="Arial" w:cs="Arial"/>
          <w:i/>
          <w:sz w:val="22"/>
          <w:szCs w:val="22"/>
        </w:rPr>
        <w:t>Creativity in Context</w:t>
      </w:r>
      <w:r w:rsidRPr="00210A1D">
        <w:rPr>
          <w:rFonts w:ascii="Arial" w:hAnsi="Arial" w:cs="Arial"/>
          <w:sz w:val="22"/>
          <w:szCs w:val="22"/>
        </w:rPr>
        <w:t>. Boulder, CO: Westview Press.</w:t>
      </w:r>
      <w:r w:rsidRPr="00210A1D">
        <w:rPr>
          <w:rFonts w:ascii="Arial" w:hAnsi="Arial" w:cs="Arial"/>
          <w:sz w:val="22"/>
          <w:szCs w:val="22"/>
        </w:rPr>
        <w:t xml:space="preserve"> </w:t>
      </w:r>
    </w:p>
    <w:p w14:paraId="0D0B7A72" w14:textId="77777777" w:rsidR="00E633B7" w:rsidRPr="00210A1D" w:rsidRDefault="000A5794">
      <w:pPr>
        <w:ind w:left="-5" w:right="71"/>
        <w:rPr>
          <w:rFonts w:ascii="Arial" w:hAnsi="Arial" w:cs="Arial"/>
          <w:sz w:val="22"/>
          <w:szCs w:val="22"/>
        </w:rPr>
      </w:pPr>
      <w:r w:rsidRPr="00210A1D">
        <w:rPr>
          <w:rFonts w:ascii="Arial" w:hAnsi="Arial" w:cs="Arial"/>
          <w:sz w:val="22"/>
          <w:szCs w:val="22"/>
        </w:rPr>
        <w:t xml:space="preserve">Bass, B.M. and Avolio, B.J. (1994) </w:t>
      </w:r>
      <w:r w:rsidRPr="00210A1D">
        <w:rPr>
          <w:rFonts w:ascii="Arial" w:hAnsi="Arial" w:cs="Arial"/>
          <w:i/>
          <w:sz w:val="22"/>
          <w:szCs w:val="22"/>
        </w:rPr>
        <w:t>Improving Organizational Effectiveness through Transformational Leadership</w:t>
      </w:r>
      <w:r w:rsidRPr="00210A1D">
        <w:rPr>
          <w:rFonts w:ascii="Arial" w:hAnsi="Arial" w:cs="Arial"/>
          <w:sz w:val="22"/>
          <w:szCs w:val="22"/>
        </w:rPr>
        <w:t>. Thousand Oaks, CA: Sage Publications.</w:t>
      </w:r>
      <w:r w:rsidRPr="00210A1D">
        <w:rPr>
          <w:rFonts w:ascii="Arial" w:hAnsi="Arial" w:cs="Arial"/>
          <w:sz w:val="22"/>
          <w:szCs w:val="22"/>
        </w:rPr>
        <w:t xml:space="preserve"> </w:t>
      </w:r>
    </w:p>
    <w:p w14:paraId="0C652B4D" w14:textId="77777777" w:rsidR="00E633B7" w:rsidRPr="00210A1D" w:rsidRDefault="000A5794">
      <w:pPr>
        <w:ind w:left="-5" w:right="71"/>
        <w:rPr>
          <w:rFonts w:ascii="Arial" w:hAnsi="Arial" w:cs="Arial"/>
          <w:sz w:val="22"/>
          <w:szCs w:val="22"/>
        </w:rPr>
      </w:pPr>
      <w:r w:rsidRPr="00210A1D">
        <w:rPr>
          <w:rFonts w:ascii="Arial" w:hAnsi="Arial" w:cs="Arial"/>
          <w:sz w:val="22"/>
          <w:szCs w:val="22"/>
        </w:rPr>
        <w:t xml:space="preserve">Burnes, B. (2017) 'Kurt Lewin and the Harwood Studies: The Foundations of Organisation Development', </w:t>
      </w:r>
      <w:r w:rsidRPr="00210A1D">
        <w:rPr>
          <w:rFonts w:ascii="Arial" w:hAnsi="Arial" w:cs="Arial"/>
          <w:i/>
          <w:sz w:val="22"/>
          <w:szCs w:val="22"/>
        </w:rPr>
        <w:t xml:space="preserve">The Journal of Applied </w:t>
      </w:r>
      <w:proofErr w:type="spellStart"/>
      <w:r w:rsidRPr="00210A1D">
        <w:rPr>
          <w:rFonts w:ascii="Arial" w:hAnsi="Arial" w:cs="Arial"/>
          <w:i/>
          <w:sz w:val="22"/>
          <w:szCs w:val="22"/>
        </w:rPr>
        <w:t>Behavioral</w:t>
      </w:r>
      <w:proofErr w:type="spellEnd"/>
      <w:r w:rsidRPr="00210A1D">
        <w:rPr>
          <w:rFonts w:ascii="Arial" w:hAnsi="Arial" w:cs="Arial"/>
          <w:i/>
          <w:sz w:val="22"/>
          <w:szCs w:val="22"/>
        </w:rPr>
        <w:t xml:space="preserve"> Science</w:t>
      </w:r>
      <w:r w:rsidRPr="00210A1D">
        <w:rPr>
          <w:rFonts w:ascii="Arial" w:hAnsi="Arial" w:cs="Arial"/>
          <w:sz w:val="22"/>
          <w:szCs w:val="22"/>
        </w:rPr>
        <w:t>, 53(3), pp. 255–281.</w:t>
      </w:r>
      <w:r w:rsidRPr="00210A1D">
        <w:rPr>
          <w:rFonts w:ascii="Arial" w:hAnsi="Arial" w:cs="Arial"/>
          <w:sz w:val="22"/>
          <w:szCs w:val="22"/>
        </w:rPr>
        <w:t xml:space="preserve"> </w:t>
      </w:r>
    </w:p>
    <w:p w14:paraId="203AF22E" w14:textId="77777777" w:rsidR="00E633B7" w:rsidRPr="00210A1D" w:rsidRDefault="000A5794">
      <w:pPr>
        <w:ind w:left="-5" w:right="71"/>
        <w:rPr>
          <w:rFonts w:ascii="Arial" w:hAnsi="Arial" w:cs="Arial"/>
          <w:sz w:val="22"/>
          <w:szCs w:val="22"/>
        </w:rPr>
      </w:pPr>
      <w:r w:rsidRPr="00210A1D">
        <w:rPr>
          <w:rFonts w:ascii="Arial" w:hAnsi="Arial" w:cs="Arial"/>
          <w:sz w:val="22"/>
          <w:szCs w:val="22"/>
        </w:rPr>
        <w:t xml:space="preserve">Davis, F.D. (1989) 'Perceived usefulness, perceived ease of use, and user acceptance of information technology', </w:t>
      </w:r>
      <w:r w:rsidRPr="00210A1D">
        <w:rPr>
          <w:rFonts w:ascii="Arial" w:hAnsi="Arial" w:cs="Arial"/>
          <w:i/>
          <w:sz w:val="22"/>
          <w:szCs w:val="22"/>
        </w:rPr>
        <w:t>MIS Quarterly</w:t>
      </w:r>
      <w:r w:rsidRPr="00210A1D">
        <w:rPr>
          <w:rFonts w:ascii="Arial" w:hAnsi="Arial" w:cs="Arial"/>
          <w:sz w:val="22"/>
          <w:szCs w:val="22"/>
        </w:rPr>
        <w:t>, 13(3), pp. 319–340.</w:t>
      </w:r>
      <w:r w:rsidRPr="00210A1D">
        <w:rPr>
          <w:rFonts w:ascii="Arial" w:hAnsi="Arial" w:cs="Arial"/>
          <w:sz w:val="22"/>
          <w:szCs w:val="22"/>
        </w:rPr>
        <w:t xml:space="preserve"> </w:t>
      </w:r>
    </w:p>
    <w:p w14:paraId="106993F3" w14:textId="77777777" w:rsidR="00E633B7" w:rsidRPr="00210A1D" w:rsidRDefault="000A5794">
      <w:pPr>
        <w:spacing w:after="160" w:line="276" w:lineRule="auto"/>
        <w:ind w:left="-5" w:right="58"/>
        <w:rPr>
          <w:rFonts w:ascii="Arial" w:hAnsi="Arial" w:cs="Arial"/>
          <w:sz w:val="22"/>
          <w:szCs w:val="22"/>
        </w:rPr>
      </w:pPr>
      <w:r w:rsidRPr="00210A1D">
        <w:rPr>
          <w:rFonts w:ascii="Arial" w:hAnsi="Arial" w:cs="Arial"/>
          <w:sz w:val="22"/>
          <w:szCs w:val="22"/>
        </w:rPr>
        <w:t xml:space="preserve">Gibbs, G. (1988) </w:t>
      </w:r>
      <w:r w:rsidRPr="00210A1D">
        <w:rPr>
          <w:rFonts w:ascii="Arial" w:hAnsi="Arial" w:cs="Arial"/>
          <w:i/>
          <w:sz w:val="22"/>
          <w:szCs w:val="22"/>
        </w:rPr>
        <w:t>Learning by Doing: A Guide to Teaching and Learning Methods</w:t>
      </w:r>
      <w:r w:rsidRPr="00210A1D">
        <w:rPr>
          <w:rFonts w:ascii="Arial" w:hAnsi="Arial" w:cs="Arial"/>
          <w:sz w:val="22"/>
          <w:szCs w:val="22"/>
        </w:rPr>
        <w:t>. Oxford: Oxford Polytechnic.</w:t>
      </w:r>
      <w:r w:rsidRPr="00210A1D">
        <w:rPr>
          <w:rFonts w:ascii="Arial" w:hAnsi="Arial" w:cs="Arial"/>
          <w:sz w:val="22"/>
          <w:szCs w:val="22"/>
        </w:rPr>
        <w:t xml:space="preserve"> </w:t>
      </w:r>
    </w:p>
    <w:p w14:paraId="3D5D7E76" w14:textId="77777777" w:rsidR="00E633B7" w:rsidRPr="00210A1D" w:rsidRDefault="000A5794">
      <w:pPr>
        <w:ind w:left="-5" w:right="71"/>
        <w:rPr>
          <w:rFonts w:ascii="Arial" w:hAnsi="Arial" w:cs="Arial"/>
          <w:sz w:val="22"/>
          <w:szCs w:val="22"/>
        </w:rPr>
      </w:pPr>
      <w:r w:rsidRPr="00210A1D">
        <w:rPr>
          <w:rFonts w:ascii="Arial" w:hAnsi="Arial" w:cs="Arial"/>
          <w:sz w:val="22"/>
          <w:szCs w:val="22"/>
        </w:rPr>
        <w:t xml:space="preserve">Hall, L.H., Johnson, J., Watt, I., </w:t>
      </w:r>
      <w:proofErr w:type="spellStart"/>
      <w:r w:rsidRPr="00210A1D">
        <w:rPr>
          <w:rFonts w:ascii="Arial" w:hAnsi="Arial" w:cs="Arial"/>
          <w:sz w:val="22"/>
          <w:szCs w:val="22"/>
        </w:rPr>
        <w:t>Tsipa</w:t>
      </w:r>
      <w:proofErr w:type="spellEnd"/>
      <w:r w:rsidRPr="00210A1D">
        <w:rPr>
          <w:rFonts w:ascii="Arial" w:hAnsi="Arial" w:cs="Arial"/>
          <w:sz w:val="22"/>
          <w:szCs w:val="22"/>
        </w:rPr>
        <w:t xml:space="preserve">, A. and O'Connor, D.B. (2016) 'Healthcare staff wellbeing, burnout and patient safety: A systematic review', </w:t>
      </w:r>
      <w:r w:rsidRPr="00210A1D">
        <w:rPr>
          <w:rFonts w:ascii="Arial" w:hAnsi="Arial" w:cs="Arial"/>
          <w:i/>
          <w:sz w:val="22"/>
          <w:szCs w:val="22"/>
        </w:rPr>
        <w:t>PLOS ONE</w:t>
      </w:r>
      <w:r w:rsidRPr="00210A1D">
        <w:rPr>
          <w:rFonts w:ascii="Arial" w:hAnsi="Arial" w:cs="Arial"/>
          <w:sz w:val="22"/>
          <w:szCs w:val="22"/>
        </w:rPr>
        <w:t>, 11(7), e0159015.</w:t>
      </w:r>
      <w:r w:rsidRPr="00210A1D">
        <w:rPr>
          <w:rFonts w:ascii="Arial" w:hAnsi="Arial" w:cs="Arial"/>
          <w:sz w:val="22"/>
          <w:szCs w:val="22"/>
        </w:rPr>
        <w:t xml:space="preserve"> </w:t>
      </w:r>
    </w:p>
    <w:p w14:paraId="46C93CA6" w14:textId="77777777" w:rsidR="00E633B7" w:rsidRPr="00210A1D" w:rsidRDefault="000A5794">
      <w:pPr>
        <w:ind w:left="-5" w:right="71"/>
        <w:rPr>
          <w:rFonts w:ascii="Arial" w:hAnsi="Arial" w:cs="Arial"/>
          <w:sz w:val="22"/>
          <w:szCs w:val="22"/>
        </w:rPr>
      </w:pPr>
      <w:r w:rsidRPr="00210A1D">
        <w:rPr>
          <w:rFonts w:ascii="Arial" w:hAnsi="Arial" w:cs="Arial"/>
          <w:sz w:val="22"/>
          <w:szCs w:val="22"/>
        </w:rPr>
        <w:t xml:space="preserve">Maslach, C. and Jackson, S.E. (1981) 'The measurement of experienced burnout', </w:t>
      </w:r>
      <w:r w:rsidRPr="00210A1D">
        <w:rPr>
          <w:rFonts w:ascii="Arial" w:hAnsi="Arial" w:cs="Arial"/>
          <w:i/>
          <w:sz w:val="22"/>
          <w:szCs w:val="22"/>
        </w:rPr>
        <w:t>Journal of Occupational Behaviour</w:t>
      </w:r>
      <w:r w:rsidRPr="00210A1D">
        <w:rPr>
          <w:rFonts w:ascii="Arial" w:hAnsi="Arial" w:cs="Arial"/>
          <w:sz w:val="22"/>
          <w:szCs w:val="22"/>
        </w:rPr>
        <w:t>, 2(2), pp. 99–113.</w:t>
      </w:r>
      <w:r w:rsidRPr="00210A1D">
        <w:rPr>
          <w:rFonts w:ascii="Arial" w:hAnsi="Arial" w:cs="Arial"/>
          <w:sz w:val="22"/>
          <w:szCs w:val="22"/>
        </w:rPr>
        <w:t xml:space="preserve"> </w:t>
      </w:r>
    </w:p>
    <w:p w14:paraId="31288698" w14:textId="77777777" w:rsidR="00E633B7" w:rsidRPr="00210A1D" w:rsidRDefault="000A5794">
      <w:pPr>
        <w:ind w:left="-5" w:right="71"/>
        <w:rPr>
          <w:rFonts w:ascii="Arial" w:hAnsi="Arial" w:cs="Arial"/>
          <w:sz w:val="22"/>
          <w:szCs w:val="22"/>
        </w:rPr>
      </w:pPr>
      <w:r w:rsidRPr="00210A1D">
        <w:rPr>
          <w:rFonts w:ascii="Arial" w:hAnsi="Arial" w:cs="Arial"/>
          <w:sz w:val="22"/>
          <w:szCs w:val="22"/>
        </w:rPr>
        <w:t xml:space="preserve">Meadows, D.H. (2008) </w:t>
      </w:r>
      <w:r w:rsidRPr="00210A1D">
        <w:rPr>
          <w:rFonts w:ascii="Arial" w:hAnsi="Arial" w:cs="Arial"/>
          <w:i/>
          <w:sz w:val="22"/>
          <w:szCs w:val="22"/>
        </w:rPr>
        <w:t>Thinking in Systems: A Primer</w:t>
      </w:r>
      <w:r w:rsidRPr="00210A1D">
        <w:rPr>
          <w:rFonts w:ascii="Arial" w:hAnsi="Arial" w:cs="Arial"/>
          <w:sz w:val="22"/>
          <w:szCs w:val="22"/>
        </w:rPr>
        <w:t>. White River Junction, VT: Chelsea Green Publishing.</w:t>
      </w:r>
      <w:r w:rsidRPr="00210A1D">
        <w:rPr>
          <w:rFonts w:ascii="Arial" w:hAnsi="Arial" w:cs="Arial"/>
          <w:sz w:val="22"/>
          <w:szCs w:val="22"/>
        </w:rPr>
        <w:t xml:space="preserve"> </w:t>
      </w:r>
    </w:p>
    <w:p w14:paraId="7AC04A56" w14:textId="77777777" w:rsidR="00E633B7" w:rsidRPr="00210A1D" w:rsidRDefault="000A5794">
      <w:pPr>
        <w:ind w:left="-5" w:right="71"/>
        <w:rPr>
          <w:rFonts w:ascii="Arial" w:hAnsi="Arial" w:cs="Arial"/>
          <w:sz w:val="22"/>
          <w:szCs w:val="22"/>
        </w:rPr>
      </w:pPr>
      <w:r w:rsidRPr="00210A1D">
        <w:rPr>
          <w:rFonts w:ascii="Arial" w:hAnsi="Arial" w:cs="Arial"/>
          <w:sz w:val="22"/>
          <w:szCs w:val="22"/>
        </w:rPr>
        <w:t xml:space="preserve">National Institute for Health and Care Excellence (NICE) (2022) </w:t>
      </w:r>
      <w:r w:rsidRPr="00210A1D">
        <w:rPr>
          <w:rFonts w:ascii="Arial" w:hAnsi="Arial" w:cs="Arial"/>
          <w:i/>
          <w:sz w:val="22"/>
          <w:szCs w:val="22"/>
        </w:rPr>
        <w:t>Evidence Standards Framework for Digital Health Technologies</w:t>
      </w:r>
      <w:r w:rsidRPr="00210A1D">
        <w:rPr>
          <w:rFonts w:ascii="Arial" w:hAnsi="Arial" w:cs="Arial"/>
          <w:sz w:val="22"/>
          <w:szCs w:val="22"/>
        </w:rPr>
        <w:t>. London: NICE.</w:t>
      </w:r>
      <w:r w:rsidRPr="00210A1D">
        <w:rPr>
          <w:rFonts w:ascii="Arial" w:hAnsi="Arial" w:cs="Arial"/>
          <w:sz w:val="22"/>
          <w:szCs w:val="22"/>
        </w:rPr>
        <w:t xml:space="preserve"> </w:t>
      </w:r>
    </w:p>
    <w:p w14:paraId="3DF0AC45" w14:textId="77777777" w:rsidR="00E633B7" w:rsidRPr="00210A1D" w:rsidRDefault="000A5794">
      <w:pPr>
        <w:spacing w:after="160" w:line="276" w:lineRule="auto"/>
        <w:ind w:left="-5" w:right="58"/>
        <w:rPr>
          <w:rFonts w:ascii="Arial" w:hAnsi="Arial" w:cs="Arial"/>
          <w:sz w:val="22"/>
          <w:szCs w:val="22"/>
        </w:rPr>
      </w:pPr>
      <w:r w:rsidRPr="00210A1D">
        <w:rPr>
          <w:rFonts w:ascii="Arial" w:hAnsi="Arial" w:cs="Arial"/>
          <w:sz w:val="22"/>
          <w:szCs w:val="22"/>
        </w:rPr>
        <w:t xml:space="preserve">NHS England (2023) </w:t>
      </w:r>
      <w:r w:rsidRPr="00210A1D">
        <w:rPr>
          <w:rFonts w:ascii="Arial" w:hAnsi="Arial" w:cs="Arial"/>
          <w:i/>
          <w:sz w:val="22"/>
          <w:szCs w:val="22"/>
        </w:rPr>
        <w:t>Delivery Plan for Recovering Access to Primary Care</w:t>
      </w:r>
      <w:r w:rsidRPr="00210A1D">
        <w:rPr>
          <w:rFonts w:ascii="Arial" w:hAnsi="Arial" w:cs="Arial"/>
          <w:sz w:val="22"/>
          <w:szCs w:val="22"/>
        </w:rPr>
        <w:t>. London: NHS England.</w:t>
      </w:r>
      <w:r w:rsidRPr="00210A1D">
        <w:rPr>
          <w:rFonts w:ascii="Arial" w:hAnsi="Arial" w:cs="Arial"/>
          <w:sz w:val="22"/>
          <w:szCs w:val="22"/>
        </w:rPr>
        <w:t xml:space="preserve"> </w:t>
      </w:r>
    </w:p>
    <w:p w14:paraId="550DA39D" w14:textId="77777777" w:rsidR="00E633B7" w:rsidRPr="00210A1D" w:rsidRDefault="000A5794">
      <w:pPr>
        <w:spacing w:after="160" w:line="276" w:lineRule="auto"/>
        <w:ind w:left="-5" w:right="58"/>
        <w:rPr>
          <w:rFonts w:ascii="Arial" w:hAnsi="Arial" w:cs="Arial"/>
          <w:sz w:val="22"/>
          <w:szCs w:val="22"/>
        </w:rPr>
      </w:pPr>
      <w:r w:rsidRPr="00210A1D">
        <w:rPr>
          <w:rFonts w:ascii="Arial" w:hAnsi="Arial" w:cs="Arial"/>
          <w:sz w:val="22"/>
          <w:szCs w:val="22"/>
        </w:rPr>
        <w:t xml:space="preserve">NHS England (2023) </w:t>
      </w:r>
      <w:r w:rsidRPr="00210A1D">
        <w:rPr>
          <w:rFonts w:ascii="Arial" w:hAnsi="Arial" w:cs="Arial"/>
          <w:i/>
          <w:sz w:val="22"/>
          <w:szCs w:val="22"/>
        </w:rPr>
        <w:t>Transforming NHS Services Through Digital Technology</w:t>
      </w:r>
      <w:r w:rsidRPr="00210A1D">
        <w:rPr>
          <w:rFonts w:ascii="Arial" w:hAnsi="Arial" w:cs="Arial"/>
          <w:sz w:val="22"/>
          <w:szCs w:val="22"/>
        </w:rPr>
        <w:t>. London: NHS England.</w:t>
      </w:r>
      <w:r w:rsidRPr="00210A1D">
        <w:rPr>
          <w:rFonts w:ascii="Arial" w:hAnsi="Arial" w:cs="Arial"/>
          <w:sz w:val="22"/>
          <w:szCs w:val="22"/>
        </w:rPr>
        <w:t xml:space="preserve"> </w:t>
      </w:r>
    </w:p>
    <w:p w14:paraId="074AA1FE" w14:textId="77777777" w:rsidR="00E633B7" w:rsidRPr="00210A1D" w:rsidRDefault="000A5794">
      <w:pPr>
        <w:ind w:left="-5" w:right="71"/>
        <w:rPr>
          <w:rFonts w:ascii="Arial" w:hAnsi="Arial" w:cs="Arial"/>
          <w:sz w:val="22"/>
          <w:szCs w:val="22"/>
        </w:rPr>
      </w:pPr>
      <w:r w:rsidRPr="00210A1D">
        <w:rPr>
          <w:rFonts w:ascii="Arial" w:hAnsi="Arial" w:cs="Arial"/>
          <w:sz w:val="22"/>
          <w:szCs w:val="22"/>
        </w:rPr>
        <w:t xml:space="preserve">NHS England (2023) </w:t>
      </w:r>
      <w:r w:rsidRPr="00210A1D">
        <w:rPr>
          <w:rFonts w:ascii="Arial" w:hAnsi="Arial" w:cs="Arial"/>
          <w:i/>
          <w:sz w:val="22"/>
          <w:szCs w:val="22"/>
        </w:rPr>
        <w:t>Virtual Wards Including Hospital at Home</w:t>
      </w:r>
      <w:r w:rsidRPr="00210A1D">
        <w:rPr>
          <w:rFonts w:ascii="Arial" w:hAnsi="Arial" w:cs="Arial"/>
          <w:sz w:val="22"/>
          <w:szCs w:val="22"/>
        </w:rPr>
        <w:t>. London: NHS England.</w:t>
      </w:r>
      <w:r w:rsidRPr="00210A1D">
        <w:rPr>
          <w:rFonts w:ascii="Arial" w:hAnsi="Arial" w:cs="Arial"/>
          <w:sz w:val="22"/>
          <w:szCs w:val="22"/>
        </w:rPr>
        <w:t xml:space="preserve"> </w:t>
      </w:r>
    </w:p>
    <w:p w14:paraId="55354C96" w14:textId="77777777" w:rsidR="00E633B7" w:rsidRPr="00210A1D" w:rsidRDefault="000A5794">
      <w:pPr>
        <w:ind w:left="-5" w:right="71"/>
        <w:rPr>
          <w:rFonts w:ascii="Arial" w:hAnsi="Arial" w:cs="Arial"/>
          <w:sz w:val="22"/>
          <w:szCs w:val="22"/>
        </w:rPr>
      </w:pPr>
      <w:r w:rsidRPr="00210A1D">
        <w:rPr>
          <w:rFonts w:ascii="Arial" w:hAnsi="Arial" w:cs="Arial"/>
          <w:sz w:val="22"/>
          <w:szCs w:val="22"/>
        </w:rPr>
        <w:t xml:space="preserve">NHS Leadership Academy (2013) </w:t>
      </w:r>
      <w:r w:rsidRPr="00210A1D">
        <w:rPr>
          <w:rFonts w:ascii="Arial" w:hAnsi="Arial" w:cs="Arial"/>
          <w:i/>
          <w:sz w:val="22"/>
          <w:szCs w:val="22"/>
        </w:rPr>
        <w:t>Healthcare Leadership Model</w:t>
      </w:r>
      <w:r w:rsidRPr="00210A1D">
        <w:rPr>
          <w:rFonts w:ascii="Arial" w:hAnsi="Arial" w:cs="Arial"/>
          <w:sz w:val="22"/>
          <w:szCs w:val="22"/>
        </w:rPr>
        <w:t>. Leeds: NHS Leadership Academy.</w:t>
      </w:r>
      <w:r w:rsidRPr="00210A1D">
        <w:rPr>
          <w:rFonts w:ascii="Arial" w:hAnsi="Arial" w:cs="Arial"/>
          <w:sz w:val="22"/>
          <w:szCs w:val="22"/>
        </w:rPr>
        <w:t xml:space="preserve"> </w:t>
      </w:r>
    </w:p>
    <w:p w14:paraId="78C802FC" w14:textId="77777777" w:rsidR="00E633B7" w:rsidRPr="00210A1D" w:rsidRDefault="000A5794">
      <w:pPr>
        <w:ind w:left="-5" w:right="71"/>
        <w:rPr>
          <w:rFonts w:ascii="Arial" w:hAnsi="Arial" w:cs="Arial"/>
          <w:sz w:val="22"/>
          <w:szCs w:val="22"/>
        </w:rPr>
      </w:pPr>
      <w:r w:rsidRPr="00210A1D">
        <w:rPr>
          <w:rFonts w:ascii="Arial" w:hAnsi="Arial" w:cs="Arial"/>
          <w:sz w:val="22"/>
          <w:szCs w:val="22"/>
        </w:rPr>
        <w:t xml:space="preserve">Porter, M.E. (2010) 'What is value in health care?', </w:t>
      </w:r>
      <w:r w:rsidRPr="00210A1D">
        <w:rPr>
          <w:rFonts w:ascii="Arial" w:hAnsi="Arial" w:cs="Arial"/>
          <w:i/>
          <w:sz w:val="22"/>
          <w:szCs w:val="22"/>
        </w:rPr>
        <w:t>New England Journal of Medicine</w:t>
      </w:r>
      <w:r w:rsidRPr="00210A1D">
        <w:rPr>
          <w:rFonts w:ascii="Arial" w:hAnsi="Arial" w:cs="Arial"/>
          <w:sz w:val="22"/>
          <w:szCs w:val="22"/>
        </w:rPr>
        <w:t>, 363(26), pp. 2477–2481.</w:t>
      </w:r>
      <w:r w:rsidRPr="00210A1D">
        <w:rPr>
          <w:rFonts w:ascii="Arial" w:hAnsi="Arial" w:cs="Arial"/>
          <w:sz w:val="22"/>
          <w:szCs w:val="22"/>
        </w:rPr>
        <w:t xml:space="preserve"> </w:t>
      </w:r>
    </w:p>
    <w:p w14:paraId="2C277E5A" w14:textId="77777777" w:rsidR="00E633B7" w:rsidRPr="00210A1D" w:rsidRDefault="000A5794">
      <w:pPr>
        <w:ind w:left="-5" w:right="71"/>
        <w:rPr>
          <w:rFonts w:ascii="Arial" w:hAnsi="Arial" w:cs="Arial"/>
          <w:sz w:val="22"/>
          <w:szCs w:val="22"/>
        </w:rPr>
      </w:pPr>
      <w:r w:rsidRPr="00210A1D">
        <w:rPr>
          <w:rFonts w:ascii="Arial" w:hAnsi="Arial" w:cs="Arial"/>
          <w:sz w:val="22"/>
          <w:szCs w:val="22"/>
        </w:rPr>
        <w:t xml:space="preserve">Rogers, E.M. (2003) </w:t>
      </w:r>
      <w:r w:rsidRPr="00210A1D">
        <w:rPr>
          <w:rFonts w:ascii="Arial" w:hAnsi="Arial" w:cs="Arial"/>
          <w:i/>
          <w:sz w:val="22"/>
          <w:szCs w:val="22"/>
        </w:rPr>
        <w:t>Diffusion of Innovations</w:t>
      </w:r>
      <w:r w:rsidRPr="00210A1D">
        <w:rPr>
          <w:rFonts w:ascii="Arial" w:hAnsi="Arial" w:cs="Arial"/>
          <w:sz w:val="22"/>
          <w:szCs w:val="22"/>
        </w:rPr>
        <w:t xml:space="preserve">. 5th </w:t>
      </w:r>
      <w:proofErr w:type="spellStart"/>
      <w:r w:rsidRPr="00210A1D">
        <w:rPr>
          <w:rFonts w:ascii="Arial" w:hAnsi="Arial" w:cs="Arial"/>
          <w:sz w:val="22"/>
          <w:szCs w:val="22"/>
        </w:rPr>
        <w:t>edn</w:t>
      </w:r>
      <w:proofErr w:type="spellEnd"/>
      <w:r w:rsidRPr="00210A1D">
        <w:rPr>
          <w:rFonts w:ascii="Arial" w:hAnsi="Arial" w:cs="Arial"/>
          <w:sz w:val="22"/>
          <w:szCs w:val="22"/>
        </w:rPr>
        <w:t>. New York: Free Press.</w:t>
      </w:r>
      <w:r w:rsidRPr="00210A1D">
        <w:rPr>
          <w:rFonts w:ascii="Arial" w:hAnsi="Arial" w:cs="Arial"/>
          <w:sz w:val="22"/>
          <w:szCs w:val="22"/>
        </w:rPr>
        <w:t xml:space="preserve"> </w:t>
      </w:r>
    </w:p>
    <w:p w14:paraId="0226FF77" w14:textId="77777777" w:rsidR="00E633B7" w:rsidRPr="00210A1D" w:rsidRDefault="000A5794">
      <w:pPr>
        <w:ind w:left="-5" w:right="71"/>
        <w:rPr>
          <w:rFonts w:ascii="Arial" w:hAnsi="Arial" w:cs="Arial"/>
          <w:sz w:val="22"/>
          <w:szCs w:val="22"/>
        </w:rPr>
      </w:pPr>
      <w:r w:rsidRPr="00210A1D">
        <w:rPr>
          <w:rFonts w:ascii="Arial" w:hAnsi="Arial" w:cs="Arial"/>
          <w:sz w:val="22"/>
          <w:szCs w:val="22"/>
        </w:rPr>
        <w:t xml:space="preserve">West, C.P., Dyrbye, L.N. and Shanafelt, T.D. (2018) 'Physician burnout: Contributors, consequences and solutions', </w:t>
      </w:r>
      <w:r w:rsidRPr="00210A1D">
        <w:rPr>
          <w:rFonts w:ascii="Arial" w:hAnsi="Arial" w:cs="Arial"/>
          <w:i/>
          <w:sz w:val="22"/>
          <w:szCs w:val="22"/>
        </w:rPr>
        <w:t>Journal of Internal Medicine</w:t>
      </w:r>
      <w:r w:rsidRPr="00210A1D">
        <w:rPr>
          <w:rFonts w:ascii="Arial" w:hAnsi="Arial" w:cs="Arial"/>
          <w:sz w:val="22"/>
          <w:szCs w:val="22"/>
        </w:rPr>
        <w:t>, 283(6), pp. 516–529.</w:t>
      </w:r>
      <w:r w:rsidRPr="00210A1D">
        <w:rPr>
          <w:rFonts w:ascii="Arial" w:hAnsi="Arial" w:cs="Arial"/>
          <w:sz w:val="22"/>
          <w:szCs w:val="22"/>
        </w:rPr>
        <w:t xml:space="preserve"> </w:t>
      </w:r>
    </w:p>
    <w:sectPr w:rsidR="00E633B7" w:rsidRPr="00210A1D">
      <w:footerReference w:type="even" r:id="rId11"/>
      <w:footerReference w:type="default" r:id="rId12"/>
      <w:footerReference w:type="first" r:id="rId13"/>
      <w:pgSz w:w="11905" w:h="16840"/>
      <w:pgMar w:top="1440" w:right="1376" w:bottom="1449"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513D6" w14:textId="77777777" w:rsidR="000A5794" w:rsidRDefault="000A5794">
      <w:pPr>
        <w:spacing w:after="0" w:line="240" w:lineRule="auto"/>
      </w:pPr>
      <w:r>
        <w:separator/>
      </w:r>
    </w:p>
  </w:endnote>
  <w:endnote w:type="continuationSeparator" w:id="0">
    <w:p w14:paraId="209E2A8F" w14:textId="77777777" w:rsidR="000A5794" w:rsidRDefault="000A5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F9746" w14:textId="77777777" w:rsidR="00E633B7" w:rsidRDefault="000A5794">
    <w:pPr>
      <w:spacing w:after="0" w:line="259" w:lineRule="auto"/>
      <w:ind w:left="0" w:right="67"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CDB625F" w14:textId="77777777" w:rsidR="00E633B7" w:rsidRDefault="000A5794">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F63B9" w14:textId="77777777" w:rsidR="00E633B7" w:rsidRDefault="000A5794">
    <w:pPr>
      <w:spacing w:after="0" w:line="259" w:lineRule="auto"/>
      <w:ind w:left="0" w:right="67"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441AB04" w14:textId="77777777" w:rsidR="00E633B7" w:rsidRDefault="000A5794">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1AC10" w14:textId="77777777" w:rsidR="00E633B7" w:rsidRDefault="000A5794">
    <w:pPr>
      <w:spacing w:after="0" w:line="259" w:lineRule="auto"/>
      <w:ind w:left="0" w:right="67"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0A290F1" w14:textId="77777777" w:rsidR="00E633B7" w:rsidRDefault="000A5794">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86D13" w14:textId="77777777" w:rsidR="000A5794" w:rsidRDefault="000A5794">
      <w:pPr>
        <w:spacing w:after="0" w:line="240" w:lineRule="auto"/>
      </w:pPr>
      <w:r>
        <w:separator/>
      </w:r>
    </w:p>
  </w:footnote>
  <w:footnote w:type="continuationSeparator" w:id="0">
    <w:p w14:paraId="324D686B" w14:textId="77777777" w:rsidR="000A5794" w:rsidRDefault="000A57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73F67"/>
    <w:multiLevelType w:val="hybridMultilevel"/>
    <w:tmpl w:val="196A5F06"/>
    <w:lvl w:ilvl="0" w:tplc="DFD809E2">
      <w:start w:val="1"/>
      <w:numFmt w:val="decimal"/>
      <w:lvlText w:val="%1."/>
      <w:lvlJc w:val="left"/>
      <w:pPr>
        <w:ind w:left="7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F860528">
      <w:start w:val="1"/>
      <w:numFmt w:val="bullet"/>
      <w:lvlText w:val="-"/>
      <w:lvlJc w:val="left"/>
      <w:pPr>
        <w:ind w:left="1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1A738E">
      <w:start w:val="1"/>
      <w:numFmt w:val="bullet"/>
      <w:lvlText w:val="▪"/>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905A02">
      <w:start w:val="1"/>
      <w:numFmt w:val="bullet"/>
      <w:lvlText w:val="•"/>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446F70">
      <w:start w:val="1"/>
      <w:numFmt w:val="bullet"/>
      <w:lvlText w:val="o"/>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70FFA0">
      <w:start w:val="1"/>
      <w:numFmt w:val="bullet"/>
      <w:lvlText w:val="▪"/>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0CCC9C">
      <w:start w:val="1"/>
      <w:numFmt w:val="bullet"/>
      <w:lvlText w:val="•"/>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46FC70">
      <w:start w:val="1"/>
      <w:numFmt w:val="bullet"/>
      <w:lvlText w:val="o"/>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F8D928">
      <w:start w:val="1"/>
      <w:numFmt w:val="bullet"/>
      <w:lvlText w:val="▪"/>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E6D114F"/>
    <w:multiLevelType w:val="hybridMultilevel"/>
    <w:tmpl w:val="73CCF2B0"/>
    <w:lvl w:ilvl="0" w:tplc="030ADB80">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DA5880">
      <w:start w:val="1"/>
      <w:numFmt w:val="bullet"/>
      <w:lvlText w:val="-"/>
      <w:lvlJc w:val="left"/>
      <w:pPr>
        <w:ind w:left="1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BEA576">
      <w:start w:val="1"/>
      <w:numFmt w:val="bullet"/>
      <w:lvlText w:val="▪"/>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C6DE8A">
      <w:start w:val="1"/>
      <w:numFmt w:val="bullet"/>
      <w:lvlText w:val="•"/>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705680">
      <w:start w:val="1"/>
      <w:numFmt w:val="bullet"/>
      <w:lvlText w:val="o"/>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C40FC4">
      <w:start w:val="1"/>
      <w:numFmt w:val="bullet"/>
      <w:lvlText w:val="▪"/>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64444A4">
      <w:start w:val="1"/>
      <w:numFmt w:val="bullet"/>
      <w:lvlText w:val="•"/>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422148">
      <w:start w:val="1"/>
      <w:numFmt w:val="bullet"/>
      <w:lvlText w:val="o"/>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4C031E">
      <w:start w:val="1"/>
      <w:numFmt w:val="bullet"/>
      <w:lvlText w:val="▪"/>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561598784">
    <w:abstractNumId w:val="0"/>
  </w:num>
  <w:num w:numId="2" w16cid:durableId="1849513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3B7"/>
    <w:rsid w:val="000A5794"/>
    <w:rsid w:val="00140CCA"/>
    <w:rsid w:val="00210A1D"/>
    <w:rsid w:val="0040662F"/>
    <w:rsid w:val="00482DE5"/>
    <w:rsid w:val="00681C38"/>
    <w:rsid w:val="007970D1"/>
    <w:rsid w:val="00855FB6"/>
    <w:rsid w:val="009B54B0"/>
    <w:rsid w:val="009C59F3"/>
    <w:rsid w:val="00C349F0"/>
    <w:rsid w:val="00C55BE1"/>
    <w:rsid w:val="00CB114E"/>
    <w:rsid w:val="00E50BF8"/>
    <w:rsid w:val="00E633B7"/>
    <w:rsid w:val="00F20F88"/>
    <w:rsid w:val="00F81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02AB6"/>
  <w15:docId w15:val="{3F128C92-9229-4C03-903A-6C82273E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8" w:line="268" w:lineRule="auto"/>
      <w:ind w:left="1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99" w:line="259" w:lineRule="auto"/>
      <w:ind w:left="10" w:hanging="10"/>
      <w:outlineLvl w:val="0"/>
    </w:pPr>
    <w:rPr>
      <w:rFonts w:ascii="Times New Roman" w:eastAsia="Times New Roman" w:hAnsi="Times New Roman" w:cs="Times New Roman"/>
      <w:b/>
      <w:i/>
      <w:color w:val="000000"/>
    </w:rPr>
  </w:style>
  <w:style w:type="paragraph" w:styleId="Heading2">
    <w:name w:val="heading 2"/>
    <w:next w:val="Normal"/>
    <w:link w:val="Heading2Char"/>
    <w:uiPriority w:val="9"/>
    <w:unhideWhenUsed/>
    <w:qFormat/>
    <w:pPr>
      <w:keepNext/>
      <w:keepLines/>
      <w:spacing w:after="99" w:line="259" w:lineRule="auto"/>
      <w:ind w:left="10" w:hanging="10"/>
      <w:outlineLvl w:val="1"/>
    </w:pPr>
    <w:rPr>
      <w:rFonts w:ascii="Times New Roman" w:eastAsia="Times New Roman" w:hAnsi="Times New Roman" w:cs="Times New Roman"/>
      <w:b/>
      <w:i/>
      <w:color w:val="000000"/>
    </w:rPr>
  </w:style>
  <w:style w:type="paragraph" w:styleId="Heading3">
    <w:name w:val="heading 3"/>
    <w:next w:val="Normal"/>
    <w:link w:val="Heading3Char"/>
    <w:uiPriority w:val="9"/>
    <w:unhideWhenUsed/>
    <w:qFormat/>
    <w:pPr>
      <w:keepNext/>
      <w:keepLines/>
      <w:spacing w:after="99" w:line="259" w:lineRule="auto"/>
      <w:ind w:left="10" w:hanging="10"/>
      <w:outlineLvl w:val="2"/>
    </w:pPr>
    <w:rPr>
      <w:rFonts w:ascii="Times New Roman" w:eastAsia="Times New Roman" w:hAnsi="Times New Roman" w:cs="Times New Roman"/>
      <w:b/>
      <w:i/>
      <w:color w:val="000000"/>
    </w:rPr>
  </w:style>
  <w:style w:type="paragraph" w:styleId="Heading4">
    <w:name w:val="heading 4"/>
    <w:next w:val="Normal"/>
    <w:link w:val="Heading4Char"/>
    <w:uiPriority w:val="9"/>
    <w:semiHidden/>
    <w:unhideWhenUsed/>
    <w:qFormat/>
    <w:pPr>
      <w:keepNext/>
      <w:keepLines/>
      <w:spacing w:after="154" w:line="259" w:lineRule="auto"/>
      <w:ind w:left="10" w:hanging="10"/>
      <w:outlineLvl w:val="3"/>
    </w:pPr>
    <w:rPr>
      <w:rFonts w:ascii="Calibri" w:eastAsia="Calibri" w:hAnsi="Calibri" w:cs="Calibri"/>
      <w:b/>
      <w:i/>
      <w:color w:val="000000"/>
    </w:rPr>
  </w:style>
  <w:style w:type="paragraph" w:styleId="Heading5">
    <w:name w:val="heading 5"/>
    <w:next w:val="Normal"/>
    <w:link w:val="Heading5Char"/>
    <w:uiPriority w:val="9"/>
    <w:semiHidden/>
    <w:unhideWhenUsed/>
    <w:qFormat/>
    <w:pPr>
      <w:keepNext/>
      <w:keepLines/>
      <w:spacing w:after="99" w:line="259" w:lineRule="auto"/>
      <w:ind w:left="10" w:hanging="10"/>
      <w:outlineLvl w:val="4"/>
    </w:pPr>
    <w:rPr>
      <w:rFonts w:ascii="Times New Roman" w:eastAsia="Times New Roman" w:hAnsi="Times New Roman" w:cs="Times New Roman"/>
      <w:b/>
      <w: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Pr>
      <w:rFonts w:ascii="Times New Roman" w:eastAsia="Times New Roman" w:hAnsi="Times New Roman" w:cs="Times New Roman"/>
      <w:b/>
      <w:i/>
      <w:color w:val="000000"/>
      <w:sz w:val="24"/>
    </w:rPr>
  </w:style>
  <w:style w:type="character" w:customStyle="1" w:styleId="Heading4Char">
    <w:name w:val="Heading 4 Char"/>
    <w:link w:val="Heading4"/>
    <w:rPr>
      <w:rFonts w:ascii="Calibri" w:eastAsia="Calibri" w:hAnsi="Calibri" w:cs="Calibri"/>
      <w:b/>
      <w:i/>
      <w:color w:val="000000"/>
      <w:sz w:val="24"/>
    </w:rPr>
  </w:style>
  <w:style w:type="character" w:customStyle="1" w:styleId="Heading1Char">
    <w:name w:val="Heading 1 Char"/>
    <w:link w:val="Heading1"/>
    <w:rPr>
      <w:rFonts w:ascii="Times New Roman" w:eastAsia="Times New Roman" w:hAnsi="Times New Roman" w:cs="Times New Roman"/>
      <w:b/>
      <w:i/>
      <w:color w:val="000000"/>
      <w:sz w:val="24"/>
    </w:rPr>
  </w:style>
  <w:style w:type="character" w:customStyle="1" w:styleId="Heading2Char">
    <w:name w:val="Heading 2 Char"/>
    <w:link w:val="Heading2"/>
    <w:rPr>
      <w:rFonts w:ascii="Times New Roman" w:eastAsia="Times New Roman" w:hAnsi="Times New Roman" w:cs="Times New Roman"/>
      <w:b/>
      <w:i/>
      <w:color w:val="000000"/>
      <w:sz w:val="24"/>
    </w:rPr>
  </w:style>
  <w:style w:type="character" w:customStyle="1" w:styleId="Heading3Char">
    <w:name w:val="Heading 3 Char"/>
    <w:link w:val="Heading3"/>
    <w:rPr>
      <w:rFonts w:ascii="Times New Roman" w:eastAsia="Times New Roman" w:hAnsi="Times New Roman" w:cs="Times New Roman"/>
      <w:b/>
      <w:i/>
      <w:color w:val="000000"/>
      <w:sz w:val="24"/>
    </w:rPr>
  </w:style>
  <w:style w:type="paragraph" w:styleId="TOC1">
    <w:name w:val="toc 1"/>
    <w:hidden/>
    <w:pPr>
      <w:spacing w:after="154" w:line="259" w:lineRule="auto"/>
      <w:ind w:left="25" w:right="67" w:hanging="10"/>
    </w:pPr>
    <w:rPr>
      <w:rFonts w:ascii="Calibri" w:eastAsia="Calibri" w:hAnsi="Calibri" w:cs="Calibri"/>
      <w:b/>
      <w:i/>
      <w:color w:val="000000"/>
    </w:rPr>
  </w:style>
  <w:style w:type="paragraph" w:styleId="TOC2">
    <w:name w:val="toc 2"/>
    <w:hidden/>
    <w:pPr>
      <w:spacing w:after="150" w:line="259" w:lineRule="auto"/>
      <w:ind w:left="245" w:right="73" w:hanging="10"/>
    </w:pPr>
    <w:rPr>
      <w:rFonts w:ascii="Calibri" w:eastAsia="Calibri" w:hAnsi="Calibri" w:cs="Calibri"/>
      <w:b/>
      <w:color w:val="000000"/>
      <w:sz w:val="22"/>
    </w:rPr>
  </w:style>
  <w:style w:type="paragraph" w:styleId="TOC3">
    <w:name w:val="toc 3"/>
    <w:hidden/>
    <w:pPr>
      <w:spacing w:after="22" w:line="259" w:lineRule="auto"/>
      <w:ind w:left="451" w:right="83" w:hanging="10"/>
      <w:jc w:val="right"/>
    </w:pPr>
    <w:rPr>
      <w:rFonts w:ascii="Calibri" w:eastAsia="Calibri" w:hAnsi="Calibri" w:cs="Calibri"/>
      <w:color w:val="000000"/>
      <w:sz w:val="20"/>
    </w:rPr>
  </w:style>
  <w:style w:type="paragraph" w:styleId="Header">
    <w:name w:val="header"/>
    <w:basedOn w:val="Normal"/>
    <w:link w:val="HeaderChar"/>
    <w:uiPriority w:val="99"/>
    <w:unhideWhenUsed/>
    <w:rsid w:val="00681C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C38"/>
    <w:rPr>
      <w:rFonts w:ascii="Times New Roman" w:eastAsia="Times New Roman" w:hAnsi="Times New Roman" w:cs="Times New Roman"/>
      <w:color w:val="000000"/>
    </w:rPr>
  </w:style>
  <w:style w:type="paragraph" w:styleId="ListParagraph">
    <w:name w:val="List Paragraph"/>
    <w:basedOn w:val="Normal"/>
    <w:uiPriority w:val="34"/>
    <w:qFormat/>
    <w:rsid w:val="00855F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7-27T17:00:34.358"/>
    </inkml:context>
    <inkml:brush xml:id="br0">
      <inkml:brushProperty name="width" value="0.027" units="cm"/>
      <inkml:brushProperty name="height" value="0.027" units="cm"/>
    </inkml:brush>
  </inkml:definitions>
  <inkml:trace contextRef="#ctx0" brushRef="#br0">51 1 12555 0 0,'-6'6'-5'0'0,"1"0"1"0"0,0 0 0 0 0,1 1 0 0 0,0 0 0 0 0,0 0-1 0 0,0 0 1 0 0,1 0 0 0 0,0 1 0 0 0,0-1-1 0 0,1 1 1 0 0,0 0 0 0 0,0 0 0 0 0,0 0 0 0 0,1 0-1 0 0,1 0 1 0 0,0 0 0 0 0,0 10 0 0 0,8 126 252 0 0,3 182 733 0 0,-14-114-519 0 0,11 1 0 0 0,40 252 0 0 0,-45-447-461 0 0,156 1029 779 0 0,-115-765-583 0 0,-24-166-158 0 0,12 121 194 0 0,-27-178-59 0 0,-3 0-1 0 0,-6 61 1 0 0,-16 72-142 0 0,20-190-32 0 0,-3 21-463 0 0,1 1 0 0 0,1 29 1 0 0,2-46 339 0 0,-1 0 1 0 0,1 0-1 0 0,0 0 1 0 0,1 0-1 0 0,0-1 1 0 0,0 1-1 0 0,0 0 1 0 0,1-1-1 0 0,0 1 1 0 0,0-1-1 0 0,1 0 1 0 0,4 6-1 0 0,6 4-1093 0 0,1 0-1 0 0,25 21 1 0 0,-38-36 1191 0 0,4 7-355 0 0,-5-6 128 0 0,0-1 0 0 0,0 1 0 0 0,0-1-1 0 0,1 0 1 0 0,-1 1 0 0 0,0-1-1 0 0,1 0 1 0 0,-1 0 0 0 0,0 0-1 0 0,1 0 1 0 0,2 2 0 0 0,-3-13-1954 0 0,0 3-615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2970</Words>
  <Characters>16931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Farzaneh Biglar</dc:creator>
  <cp:keywords/>
  <cp:lastModifiedBy>Farzaneh Biglar</cp:lastModifiedBy>
  <cp:revision>2</cp:revision>
  <dcterms:created xsi:type="dcterms:W3CDTF">2026-07-27T18:22:00Z</dcterms:created>
  <dcterms:modified xsi:type="dcterms:W3CDTF">2026-07-27T18:22:00Z</dcterms:modified>
</cp:coreProperties>
</file>