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4393"/>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16B3B" w14:paraId="18C06B3E" w14:textId="77777777" w:rsidTr="00616B3B">
        <w:tc>
          <w:tcPr>
            <w:tcW w:w="7209" w:type="dxa"/>
          </w:tcPr>
          <w:bookmarkStart w:id="0" w:name="_Hlk114990731" w:displacedByCustomXml="next"/>
          <w:bookmarkEnd w:id="0" w:displacedByCustomXml="next"/>
          <w:sdt>
            <w:sdtPr>
              <w:rPr>
                <w:rStyle w:val="Heading1Char"/>
                <w:sz w:val="72"/>
                <w:szCs w:val="72"/>
              </w:rPr>
              <w:alias w:val="Title"/>
              <w:id w:val="13406919"/>
              <w:placeholder>
                <w:docPart w:val="9F2B4CB7139D416D92E87B881D210A50"/>
              </w:placeholder>
              <w:dataBinding w:prefixMappings="xmlns:ns0='http://schemas.openxmlformats.org/package/2006/metadata/core-properties' xmlns:ns1='http://purl.org/dc/elements/1.1/'" w:xpath="/ns0:coreProperties[1]/ns1:title[1]" w:storeItemID="{6C3C8BC8-F283-45AE-878A-BAB7291924A1}"/>
              <w:text/>
            </w:sdtPr>
            <w:sdtContent>
              <w:p w14:paraId="0C078D32" w14:textId="070449C5" w:rsidR="00616B3B" w:rsidRDefault="000400CA" w:rsidP="00616B3B">
                <w:pPr>
                  <w:pStyle w:val="NoSpacing"/>
                  <w:spacing w:line="216" w:lineRule="auto"/>
                  <w:rPr>
                    <w:rFonts w:asciiTheme="majorHAnsi" w:eastAsiaTheme="majorEastAsia" w:hAnsiTheme="majorHAnsi" w:cstheme="majorBidi"/>
                    <w:color w:val="156082" w:themeColor="accent1"/>
                    <w:sz w:val="88"/>
                    <w:szCs w:val="88"/>
                  </w:rPr>
                </w:pPr>
                <w:r w:rsidRPr="000400CA">
                  <w:rPr>
                    <w:rStyle w:val="Heading1Char"/>
                    <w:sz w:val="72"/>
                    <w:szCs w:val="72"/>
                  </w:rPr>
                  <w:t>Investigation into the Human Factors that lead to the Flixborough Disaster</w:t>
                </w:r>
              </w:p>
            </w:sdtContent>
          </w:sdt>
        </w:tc>
      </w:tr>
      <w:tr w:rsidR="00616B3B" w14:paraId="0A32AAC5" w14:textId="77777777" w:rsidTr="00616B3B">
        <w:trPr>
          <w:trHeight w:val="567"/>
        </w:trPr>
        <w:sdt>
          <w:sdtPr>
            <w:alias w:val="Subtitle"/>
            <w:id w:val="13406923"/>
            <w:placeholder>
              <w:docPart w:val="70AA97D8789B4389898F14A1CA2296F9"/>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02157F9F" w14:textId="77777777" w:rsidR="00616B3B" w:rsidRDefault="00616B3B" w:rsidP="00887A3F">
                <w:pPr>
                  <w:pStyle w:val="Heading3"/>
                </w:pPr>
                <w:r>
                  <w:t>Cameron Lane- OME Apprentice</w:t>
                </w:r>
              </w:p>
              <w:p w14:paraId="28DEE638" w14:textId="7DDE357B" w:rsidR="000400CA" w:rsidRPr="000400CA" w:rsidRDefault="000400CA" w:rsidP="00887A3F">
                <w:pPr>
                  <w:pStyle w:val="Heading3"/>
                  <w:rPr>
                    <w:lang w:eastAsia="en-GB"/>
                  </w:rPr>
                </w:pPr>
                <w:r>
                  <w:rPr>
                    <w:lang w:eastAsia="en-GB"/>
                  </w:rPr>
                  <w:t>ACD</w:t>
                </w:r>
                <w:r w:rsidR="00887A3F">
                  <w:rPr>
                    <w:lang w:eastAsia="en-GB"/>
                  </w:rPr>
                  <w:t>A 4020 – Human Factors in High Hazard Environments</w:t>
                </w:r>
              </w:p>
            </w:tc>
          </w:sdtContent>
        </w:sdt>
      </w:tr>
    </w:tbl>
    <w:sdt>
      <w:sdtPr>
        <w:id w:val="695971954"/>
        <w:docPartObj>
          <w:docPartGallery w:val="Cover Pages"/>
          <w:docPartUnique/>
        </w:docPartObj>
      </w:sdtPr>
      <w:sdtContent>
        <w:p w14:paraId="50BC4816" w14:textId="2BD960A3" w:rsidR="00EB3C3F" w:rsidRDefault="00616B3B">
          <w:r>
            <w:rPr>
              <w:noProof/>
            </w:rPr>
            <w:drawing>
              <wp:anchor distT="0" distB="0" distL="114300" distR="114300" simplePos="0" relativeHeight="251658240" behindDoc="0" locked="0" layoutInCell="1" allowOverlap="1" wp14:anchorId="35203D27" wp14:editId="4D5D0B41">
                <wp:simplePos x="0" y="0"/>
                <wp:positionH relativeFrom="margin">
                  <wp:align>right</wp:align>
                </wp:positionH>
                <wp:positionV relativeFrom="paragraph">
                  <wp:posOffset>0</wp:posOffset>
                </wp:positionV>
                <wp:extent cx="5731510" cy="1775460"/>
                <wp:effectExtent l="0" t="0" r="2540" b="0"/>
                <wp:wrapTopAndBottom/>
                <wp:docPr id="5"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t="21253" b="16848"/>
                        <a:stretch/>
                      </pic:blipFill>
                      <pic:spPr bwMode="auto">
                        <a:xfrm>
                          <a:off x="0" y="0"/>
                          <a:ext cx="5731510" cy="17754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4B5B24" w14:textId="447A88A8" w:rsidR="00126AC4" w:rsidRDefault="00126AC4"/>
        <w:p w14:paraId="5E34148D" w14:textId="77777777" w:rsidR="00126AC4" w:rsidRDefault="00126AC4"/>
        <w:p w14:paraId="5A5377D3" w14:textId="77777777" w:rsidR="00126AC4" w:rsidRDefault="00126AC4"/>
        <w:p w14:paraId="689FED40" w14:textId="77777777" w:rsidR="00126AC4" w:rsidRDefault="00126AC4"/>
        <w:p w14:paraId="577521BE" w14:textId="77777777" w:rsidR="00126AC4" w:rsidRDefault="00126AC4"/>
        <w:p w14:paraId="603D511C" w14:textId="77777777" w:rsidR="00126AC4" w:rsidRDefault="00126AC4"/>
        <w:p w14:paraId="3CE9AEE6" w14:textId="77777777" w:rsidR="00126AC4" w:rsidRDefault="00126AC4"/>
        <w:p w14:paraId="2C0E41B1" w14:textId="77777777" w:rsidR="00126AC4" w:rsidRDefault="00126AC4"/>
        <w:p w14:paraId="0CF54650" w14:textId="77777777" w:rsidR="003C1612" w:rsidRDefault="003C1612"/>
        <w:p w14:paraId="18CBE230" w14:textId="77777777" w:rsidR="003C1612" w:rsidRDefault="003C1612"/>
        <w:p w14:paraId="011369FA" w14:textId="77777777" w:rsidR="003C1612" w:rsidRDefault="003C1612"/>
        <w:sdt>
          <w:sdtPr>
            <w:rPr>
              <w:rFonts w:ascii="Calibri" w:eastAsia="Calibri" w:hAnsi="Calibri" w:cs="Calibri"/>
              <w:color w:val="auto"/>
              <w:sz w:val="22"/>
              <w:szCs w:val="22"/>
              <w:lang w:eastAsia="en-US"/>
            </w:rPr>
            <w:id w:val="-1771301964"/>
            <w:docPartObj>
              <w:docPartGallery w:val="Table of Contents"/>
              <w:docPartUnique/>
            </w:docPartObj>
          </w:sdtPr>
          <w:sdtEndPr>
            <w:rPr>
              <w:b/>
              <w:bCs/>
            </w:rPr>
          </w:sdtEndPr>
          <w:sdtContent>
            <w:p w14:paraId="038A1B98" w14:textId="18DF57C3" w:rsidR="00126AC4" w:rsidRDefault="00126AC4">
              <w:pPr>
                <w:pStyle w:val="TOCHeading"/>
              </w:pPr>
              <w:r>
                <w:t>Table of Contents</w:t>
              </w:r>
            </w:p>
            <w:p w14:paraId="6326B665" w14:textId="626E5D2E" w:rsidR="00517429" w:rsidRDefault="00126AC4">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03737378" w:history="1">
                <w:r w:rsidR="00517429" w:rsidRPr="00985995">
                  <w:rPr>
                    <w:rStyle w:val="Hyperlink"/>
                    <w:noProof/>
                  </w:rPr>
                  <w:t>Introduction</w:t>
                </w:r>
                <w:r w:rsidR="00517429">
                  <w:rPr>
                    <w:noProof/>
                    <w:webHidden/>
                  </w:rPr>
                  <w:tab/>
                </w:r>
                <w:r w:rsidR="00517429">
                  <w:rPr>
                    <w:noProof/>
                    <w:webHidden/>
                  </w:rPr>
                  <w:fldChar w:fldCharType="begin"/>
                </w:r>
                <w:r w:rsidR="00517429">
                  <w:rPr>
                    <w:noProof/>
                    <w:webHidden/>
                  </w:rPr>
                  <w:instrText xml:space="preserve"> PAGEREF _Toc203737378 \h </w:instrText>
                </w:r>
                <w:r w:rsidR="00517429">
                  <w:rPr>
                    <w:noProof/>
                    <w:webHidden/>
                  </w:rPr>
                </w:r>
                <w:r w:rsidR="00517429">
                  <w:rPr>
                    <w:noProof/>
                    <w:webHidden/>
                  </w:rPr>
                  <w:fldChar w:fldCharType="separate"/>
                </w:r>
                <w:r w:rsidR="00517429">
                  <w:rPr>
                    <w:noProof/>
                    <w:webHidden/>
                  </w:rPr>
                  <w:t>0</w:t>
                </w:r>
                <w:r w:rsidR="00517429">
                  <w:rPr>
                    <w:noProof/>
                    <w:webHidden/>
                  </w:rPr>
                  <w:fldChar w:fldCharType="end"/>
                </w:r>
              </w:hyperlink>
            </w:p>
            <w:p w14:paraId="5F303893" w14:textId="08F119F2" w:rsidR="00517429" w:rsidRDefault="00517429">
              <w:pPr>
                <w:pStyle w:val="TOC2"/>
                <w:tabs>
                  <w:tab w:val="right" w:leader="dot" w:pos="9016"/>
                </w:tabs>
                <w:rPr>
                  <w:rFonts w:cstheme="minorBidi"/>
                  <w:noProof/>
                  <w:kern w:val="2"/>
                  <w:sz w:val="24"/>
                  <w:szCs w:val="24"/>
                  <w14:ligatures w14:val="standardContextual"/>
                </w:rPr>
              </w:pPr>
              <w:hyperlink w:anchor="_Toc203737379" w:history="1">
                <w:r w:rsidRPr="00985995">
                  <w:rPr>
                    <w:rStyle w:val="Hyperlink"/>
                    <w:noProof/>
                  </w:rPr>
                  <w:t>Flixborough</w:t>
                </w:r>
                <w:r>
                  <w:rPr>
                    <w:noProof/>
                    <w:webHidden/>
                  </w:rPr>
                  <w:tab/>
                </w:r>
                <w:r>
                  <w:rPr>
                    <w:noProof/>
                    <w:webHidden/>
                  </w:rPr>
                  <w:fldChar w:fldCharType="begin"/>
                </w:r>
                <w:r>
                  <w:rPr>
                    <w:noProof/>
                    <w:webHidden/>
                  </w:rPr>
                  <w:instrText xml:space="preserve"> PAGEREF _Toc203737379 \h </w:instrText>
                </w:r>
                <w:r>
                  <w:rPr>
                    <w:noProof/>
                    <w:webHidden/>
                  </w:rPr>
                </w:r>
                <w:r>
                  <w:rPr>
                    <w:noProof/>
                    <w:webHidden/>
                  </w:rPr>
                  <w:fldChar w:fldCharType="separate"/>
                </w:r>
                <w:r>
                  <w:rPr>
                    <w:noProof/>
                    <w:webHidden/>
                  </w:rPr>
                  <w:t>1</w:t>
                </w:r>
                <w:r>
                  <w:rPr>
                    <w:noProof/>
                    <w:webHidden/>
                  </w:rPr>
                  <w:fldChar w:fldCharType="end"/>
                </w:r>
              </w:hyperlink>
            </w:p>
            <w:p w14:paraId="57F75138" w14:textId="6D0921B8" w:rsidR="00517429" w:rsidRDefault="00517429">
              <w:pPr>
                <w:pStyle w:val="TOC2"/>
                <w:tabs>
                  <w:tab w:val="right" w:leader="dot" w:pos="9016"/>
                </w:tabs>
                <w:rPr>
                  <w:rFonts w:cstheme="minorBidi"/>
                  <w:noProof/>
                  <w:kern w:val="2"/>
                  <w:sz w:val="24"/>
                  <w:szCs w:val="24"/>
                  <w14:ligatures w14:val="standardContextual"/>
                </w:rPr>
              </w:pPr>
              <w:hyperlink w:anchor="_Toc203737380" w:history="1">
                <w:r w:rsidRPr="00985995">
                  <w:rPr>
                    <w:rStyle w:val="Hyperlink"/>
                    <w:noProof/>
                  </w:rPr>
                  <w:t>The Dirty Dozen</w:t>
                </w:r>
                <w:r>
                  <w:rPr>
                    <w:noProof/>
                    <w:webHidden/>
                  </w:rPr>
                  <w:tab/>
                </w:r>
                <w:r>
                  <w:rPr>
                    <w:noProof/>
                    <w:webHidden/>
                  </w:rPr>
                  <w:fldChar w:fldCharType="begin"/>
                </w:r>
                <w:r>
                  <w:rPr>
                    <w:noProof/>
                    <w:webHidden/>
                  </w:rPr>
                  <w:instrText xml:space="preserve"> PAGEREF _Toc203737380 \h </w:instrText>
                </w:r>
                <w:r>
                  <w:rPr>
                    <w:noProof/>
                    <w:webHidden/>
                  </w:rPr>
                </w:r>
                <w:r>
                  <w:rPr>
                    <w:noProof/>
                    <w:webHidden/>
                  </w:rPr>
                  <w:fldChar w:fldCharType="separate"/>
                </w:r>
                <w:r>
                  <w:rPr>
                    <w:noProof/>
                    <w:webHidden/>
                  </w:rPr>
                  <w:t>3</w:t>
                </w:r>
                <w:r>
                  <w:rPr>
                    <w:noProof/>
                    <w:webHidden/>
                  </w:rPr>
                  <w:fldChar w:fldCharType="end"/>
                </w:r>
              </w:hyperlink>
            </w:p>
            <w:p w14:paraId="45F3A7D0" w14:textId="77CCA69A" w:rsidR="00517429" w:rsidRDefault="00517429">
              <w:pPr>
                <w:pStyle w:val="TOC2"/>
                <w:tabs>
                  <w:tab w:val="right" w:leader="dot" w:pos="9016"/>
                </w:tabs>
                <w:rPr>
                  <w:rFonts w:cstheme="minorBidi"/>
                  <w:noProof/>
                  <w:kern w:val="2"/>
                  <w:sz w:val="24"/>
                  <w:szCs w:val="24"/>
                  <w14:ligatures w14:val="standardContextual"/>
                </w:rPr>
              </w:pPr>
              <w:hyperlink w:anchor="_Toc203737381" w:history="1">
                <w:r w:rsidRPr="00985995">
                  <w:rPr>
                    <w:rStyle w:val="Hyperlink"/>
                    <w:noProof/>
                  </w:rPr>
                  <w:t>The Three Key Factors</w:t>
                </w:r>
                <w:r>
                  <w:rPr>
                    <w:noProof/>
                    <w:webHidden/>
                  </w:rPr>
                  <w:tab/>
                </w:r>
                <w:r>
                  <w:rPr>
                    <w:noProof/>
                    <w:webHidden/>
                  </w:rPr>
                  <w:fldChar w:fldCharType="begin"/>
                </w:r>
                <w:r>
                  <w:rPr>
                    <w:noProof/>
                    <w:webHidden/>
                  </w:rPr>
                  <w:instrText xml:space="preserve"> PAGEREF _Toc203737381 \h </w:instrText>
                </w:r>
                <w:r>
                  <w:rPr>
                    <w:noProof/>
                    <w:webHidden/>
                  </w:rPr>
                </w:r>
                <w:r>
                  <w:rPr>
                    <w:noProof/>
                    <w:webHidden/>
                  </w:rPr>
                  <w:fldChar w:fldCharType="separate"/>
                </w:r>
                <w:r>
                  <w:rPr>
                    <w:noProof/>
                    <w:webHidden/>
                  </w:rPr>
                  <w:t>4</w:t>
                </w:r>
                <w:r>
                  <w:rPr>
                    <w:noProof/>
                    <w:webHidden/>
                  </w:rPr>
                  <w:fldChar w:fldCharType="end"/>
                </w:r>
              </w:hyperlink>
            </w:p>
            <w:p w14:paraId="2F79A191" w14:textId="5209017C" w:rsidR="00517429" w:rsidRDefault="00517429">
              <w:pPr>
                <w:pStyle w:val="TOC2"/>
                <w:tabs>
                  <w:tab w:val="right" w:leader="dot" w:pos="9016"/>
                </w:tabs>
                <w:rPr>
                  <w:rFonts w:cstheme="minorBidi"/>
                  <w:noProof/>
                  <w:kern w:val="2"/>
                  <w:sz w:val="24"/>
                  <w:szCs w:val="24"/>
                  <w14:ligatures w14:val="standardContextual"/>
                </w:rPr>
              </w:pPr>
              <w:hyperlink w:anchor="_Toc203737382" w:history="1">
                <w:r w:rsidRPr="00985995">
                  <w:rPr>
                    <w:rStyle w:val="Hyperlink"/>
                    <w:noProof/>
                  </w:rPr>
                  <w:t>Conclusions</w:t>
                </w:r>
                <w:r>
                  <w:rPr>
                    <w:noProof/>
                    <w:webHidden/>
                  </w:rPr>
                  <w:tab/>
                </w:r>
                <w:r>
                  <w:rPr>
                    <w:noProof/>
                    <w:webHidden/>
                  </w:rPr>
                  <w:fldChar w:fldCharType="begin"/>
                </w:r>
                <w:r>
                  <w:rPr>
                    <w:noProof/>
                    <w:webHidden/>
                  </w:rPr>
                  <w:instrText xml:space="preserve"> PAGEREF _Toc203737382 \h </w:instrText>
                </w:r>
                <w:r>
                  <w:rPr>
                    <w:noProof/>
                    <w:webHidden/>
                  </w:rPr>
                </w:r>
                <w:r>
                  <w:rPr>
                    <w:noProof/>
                    <w:webHidden/>
                  </w:rPr>
                  <w:fldChar w:fldCharType="separate"/>
                </w:r>
                <w:r>
                  <w:rPr>
                    <w:noProof/>
                    <w:webHidden/>
                  </w:rPr>
                  <w:t>5</w:t>
                </w:r>
                <w:r>
                  <w:rPr>
                    <w:noProof/>
                    <w:webHidden/>
                  </w:rPr>
                  <w:fldChar w:fldCharType="end"/>
                </w:r>
              </w:hyperlink>
            </w:p>
            <w:p w14:paraId="69CAAB8C" w14:textId="7B664A26" w:rsidR="00517429" w:rsidRDefault="00126AC4" w:rsidP="00517429">
              <w:r>
                <w:rPr>
                  <w:b/>
                  <w:bCs/>
                </w:rPr>
                <w:fldChar w:fldCharType="end"/>
              </w:r>
            </w:p>
          </w:sdtContent>
        </w:sdt>
      </w:sdtContent>
    </w:sdt>
    <w:bookmarkStart w:id="1" w:name="_Toc203737378" w:displacedByCustomXml="prev"/>
    <w:bookmarkStart w:id="2" w:name="_Toc193875780" w:displacedByCustomXml="prev"/>
    <w:p w14:paraId="6206B9D4" w14:textId="43A5A683" w:rsidR="00517429" w:rsidRPr="00517429" w:rsidRDefault="00517429" w:rsidP="00517429">
      <w:pPr>
        <w:spacing w:line="278" w:lineRule="auto"/>
        <w:rPr>
          <w:rFonts w:asciiTheme="minorHAnsi" w:eastAsiaTheme="minorEastAsia" w:hAnsiTheme="minorHAnsi" w:cstheme="minorBidi"/>
          <w:lang w:eastAsia="en-GB"/>
        </w:rPr>
      </w:pPr>
      <w:r>
        <w:br w:type="page"/>
      </w:r>
    </w:p>
    <w:p w14:paraId="51A79EF4" w14:textId="1E378A0B" w:rsidR="00EB17DE" w:rsidRDefault="00EB17DE" w:rsidP="00EB3C3F">
      <w:pPr>
        <w:pStyle w:val="Heading2"/>
      </w:pPr>
      <w:r w:rsidRPr="00EB3C3F">
        <w:lastRenderedPageBreak/>
        <w:t>Introduction</w:t>
      </w:r>
      <w:bookmarkEnd w:id="2"/>
      <w:bookmarkEnd w:id="1"/>
    </w:p>
    <w:p w14:paraId="0ACB6737" w14:textId="5BA03FDD" w:rsidR="00A86EDC" w:rsidRDefault="00EF6485" w:rsidP="00A86EDC">
      <w:r>
        <w:t>On the 1</w:t>
      </w:r>
      <w:r w:rsidRPr="00EF6485">
        <w:rPr>
          <w:vertAlign w:val="superscript"/>
        </w:rPr>
        <w:t>st</w:t>
      </w:r>
      <w:r>
        <w:t xml:space="preserve"> of June 1974, the </w:t>
      </w:r>
      <w:r w:rsidR="002C3ED0">
        <w:t xml:space="preserve">cyclohexane plant of the </w:t>
      </w:r>
      <w:proofErr w:type="spellStart"/>
      <w:r w:rsidR="00F07A23">
        <w:t>Nypro</w:t>
      </w:r>
      <w:proofErr w:type="spellEnd"/>
      <w:r w:rsidR="00F07A23">
        <w:t xml:space="preserve"> Flixborough Chemical Works exploded, </w:t>
      </w:r>
      <w:r w:rsidR="00DA0482">
        <w:t xml:space="preserve">with the equivalent force of 15-45 tons of TNT, killing 28, seriously injuring </w:t>
      </w:r>
      <w:r w:rsidR="00F77D0D">
        <w:t>89, and damaging or destroying over 2000 buildings in the surrounding area</w:t>
      </w:r>
      <w:r w:rsidR="007962FD">
        <w:t xml:space="preserve"> </w:t>
      </w:r>
      <w:r w:rsidR="00A312D8">
        <w:t>[1][6]</w:t>
      </w:r>
      <w:r w:rsidR="00F77D0D">
        <w:t xml:space="preserve">. </w:t>
      </w:r>
      <w:r w:rsidR="00003A5E">
        <w:t xml:space="preserve">Investigations into the </w:t>
      </w:r>
      <w:r w:rsidR="00B13319">
        <w:t>disaster</w:t>
      </w:r>
      <w:r w:rsidR="000D3B41">
        <w:t xml:space="preserve"> revealed the cause to be the deflagration of </w:t>
      </w:r>
      <w:r w:rsidR="003F7568">
        <w:t xml:space="preserve">a vapour cloud of cyclohexane released under high pressure and temperature. </w:t>
      </w:r>
      <w:r w:rsidR="00E029C7">
        <w:t>Of even greater importance from these investigations however was t</w:t>
      </w:r>
      <w:r w:rsidR="00B72AE4">
        <w:t>he</w:t>
      </w:r>
      <w:r w:rsidR="00E96122">
        <w:t xml:space="preserve"> establishing of the circumstances that lead to this leak, </w:t>
      </w:r>
      <w:r w:rsidR="00047718">
        <w:t xml:space="preserve">ultimately concluding that the </w:t>
      </w:r>
      <w:r w:rsidR="00090C57">
        <w:t>disaster was</w:t>
      </w:r>
      <w:r w:rsidR="001334B2">
        <w:t xml:space="preserve"> </w:t>
      </w:r>
      <w:r w:rsidR="004B5DC4">
        <w:t xml:space="preserve">the result of </w:t>
      </w:r>
      <w:r w:rsidR="00672E9F">
        <w:t>an improperly planned modification to the chemical plant, and was b</w:t>
      </w:r>
      <w:r w:rsidR="00C4721B">
        <w:t>oth foreseeable and preventable. This work will seek to</w:t>
      </w:r>
      <w:r w:rsidR="00DB22F5">
        <w:t xml:space="preserve"> </w:t>
      </w:r>
      <w:r w:rsidR="0033746B">
        <w:t>investigate the causes</w:t>
      </w:r>
      <w:r w:rsidR="001C2F2A">
        <w:t xml:space="preserve"> of this disaster, and how they fit into the ‘dirty dozen’ </w:t>
      </w:r>
      <w:r w:rsidR="00C73D49">
        <w:t xml:space="preserve">causes of human error, </w:t>
      </w:r>
      <w:r w:rsidR="003C27DC">
        <w:t>ultimately identifying the top three that resulted in the destruction of Flixborough, and the death and injury of so many.</w:t>
      </w:r>
    </w:p>
    <w:p w14:paraId="25D946C0" w14:textId="77777777" w:rsidR="00B35D9D" w:rsidRDefault="00B35D9D" w:rsidP="00272D14"/>
    <w:p w14:paraId="2E2501F2" w14:textId="31724AB6" w:rsidR="00272D14" w:rsidRDefault="00272D14" w:rsidP="00272D14">
      <w:pPr>
        <w:pStyle w:val="Heading2"/>
      </w:pPr>
      <w:bookmarkStart w:id="3" w:name="_Toc203737379"/>
      <w:r>
        <w:t>Flixborough</w:t>
      </w:r>
      <w:bookmarkEnd w:id="3"/>
    </w:p>
    <w:p w14:paraId="32645EBD" w14:textId="32BE4072" w:rsidR="00132B8A" w:rsidRDefault="00517429" w:rsidP="00272D14">
      <w:r w:rsidRPr="00786DCA">
        <w:drawing>
          <wp:anchor distT="0" distB="0" distL="114300" distR="114300" simplePos="0" relativeHeight="251660288" behindDoc="0" locked="0" layoutInCell="1" allowOverlap="1" wp14:anchorId="2875BDDC" wp14:editId="774B9CA7">
            <wp:simplePos x="0" y="0"/>
            <wp:positionH relativeFrom="margin">
              <wp:align>center</wp:align>
            </wp:positionH>
            <wp:positionV relativeFrom="paragraph">
              <wp:posOffset>2467610</wp:posOffset>
            </wp:positionV>
            <wp:extent cx="5577840" cy="3192780"/>
            <wp:effectExtent l="0" t="0" r="3810" b="7620"/>
            <wp:wrapTopAndBottom/>
            <wp:docPr id="1633447174" name="Picture 1" descr="Diagram of a diagram of a distilla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47174" name="Picture 1" descr="Diagram of a diagram of a distillation process&#10;&#10;AI-generated content may be incorrect."/>
                    <pic:cNvPicPr/>
                  </pic:nvPicPr>
                  <pic:blipFill rotWithShape="1">
                    <a:blip r:embed="rId9">
                      <a:extLst>
                        <a:ext uri="{28A0092B-C50C-407E-A947-70E740481C1C}">
                          <a14:useLocalDpi xmlns:a14="http://schemas.microsoft.com/office/drawing/2010/main" val="0"/>
                        </a:ext>
                      </a:extLst>
                    </a:blip>
                    <a:srcRect l="2526" t="4402" r="155" b="11771"/>
                    <a:stretch>
                      <a:fillRect/>
                    </a:stretch>
                  </pic:blipFill>
                  <pic:spPr bwMode="auto">
                    <a:xfrm>
                      <a:off x="0" y="0"/>
                      <a:ext cx="5577840" cy="319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495D017E" wp14:editId="1DFB0F3A">
                <wp:simplePos x="0" y="0"/>
                <wp:positionH relativeFrom="column">
                  <wp:posOffset>0</wp:posOffset>
                </wp:positionH>
                <wp:positionV relativeFrom="paragraph">
                  <wp:posOffset>5709920</wp:posOffset>
                </wp:positionV>
                <wp:extent cx="5577840" cy="635"/>
                <wp:effectExtent l="0" t="0" r="0" b="0"/>
                <wp:wrapTopAndBottom/>
                <wp:docPr id="1425934499" name="Text Box 1"/>
                <wp:cNvGraphicFramePr/>
                <a:graphic xmlns:a="http://schemas.openxmlformats.org/drawingml/2006/main">
                  <a:graphicData uri="http://schemas.microsoft.com/office/word/2010/wordprocessingShape">
                    <wps:wsp>
                      <wps:cNvSpPr txBox="1"/>
                      <wps:spPr>
                        <a:xfrm>
                          <a:off x="0" y="0"/>
                          <a:ext cx="5577840" cy="635"/>
                        </a:xfrm>
                        <a:prstGeom prst="rect">
                          <a:avLst/>
                        </a:prstGeom>
                        <a:solidFill>
                          <a:prstClr val="white"/>
                        </a:solidFill>
                        <a:ln>
                          <a:noFill/>
                        </a:ln>
                      </wps:spPr>
                      <wps:txbx>
                        <w:txbxContent>
                          <w:p w14:paraId="75BC5D45" w14:textId="4F6D17BF" w:rsidR="00517429" w:rsidRPr="00356218" w:rsidRDefault="00517429" w:rsidP="00517429">
                            <w:pPr>
                              <w:pStyle w:val="Caption"/>
                              <w:rPr>
                                <w:sz w:val="22"/>
                                <w:szCs w:val="22"/>
                              </w:rPr>
                            </w:pPr>
                            <w:r>
                              <w:t xml:space="preserve">Figure </w:t>
                            </w:r>
                            <w:r>
                              <w:fldChar w:fldCharType="begin"/>
                            </w:r>
                            <w:r>
                              <w:instrText xml:space="preserve"> SEQ Figure \* ARABIC </w:instrText>
                            </w:r>
                            <w:r>
                              <w:fldChar w:fldCharType="separate"/>
                            </w:r>
                            <w:r w:rsidR="00D15C42">
                              <w:rPr>
                                <w:noProof/>
                              </w:rPr>
                              <w:t>1</w:t>
                            </w:r>
                            <w:r>
                              <w:fldChar w:fldCharType="end"/>
                            </w:r>
                            <w:r>
                              <w:t xml:space="preserve"> - The Oxidation Process at Flixborough</w:t>
                            </w:r>
                            <w:r w:rsidR="001169A1">
                              <w:t xml:space="preserve"> </w:t>
                            </w:r>
                            <w:r w:rsidR="00A312D8">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5D017E" id="_x0000_t202" coordsize="21600,21600" o:spt="202" path="m,l,21600r21600,l21600,xe">
                <v:stroke joinstyle="miter"/>
                <v:path gradientshapeok="t" o:connecttype="rect"/>
              </v:shapetype>
              <v:shape id="Text Box 1" o:spid="_x0000_s1026" type="#_x0000_t202" style="position:absolute;margin-left:0;margin-top:449.6pt;width:439.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UHWFgIAADgEAAAOAAAAZHJzL2Uyb0RvYy54bWysU8Fu2zAMvQ/YPwi6L066pS2MOEWWIsOA&#10;oi2QDj0rshwLkEWNUmJnXz9KtpOt22nYRaZF6lF872lx1zWGHRV6Dbbgs8mUM2UllNruC/7tZfPh&#10;ljMfhC2FAasKflKe3y3fv1u0LldXUIMpFTICsT5vXcHrEFyeZV7WqhF+Ak5ZSlaAjQj0i/usRNES&#10;emOyq+n0OmsBS4cglfe0e98n+TLhV5WS4amqvArMFJzuFtKKad3FNVsuRL5H4Woth2uIf7hFI7Sl&#10;pmeoexEEO6D+A6rREsFDFSYSmgyqSkuVZqBpZtM302xr4VSahcjx7kyT/3+w8vG4dc/IQvcZOhIw&#10;EtI6n3vajPN0FTbxSzdllCcKT2faVBeYpM35/Obm9hOlJOWuP84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Lb8qQHgAAAACAEAAA8AAABkcnMvZG93bnJldi54bWxMj8FOwzAQRO9I/IO1SFwQ&#10;dWijkoY4VVXBoVyqpr1wc+NtHIjXke204e9ruMBxdlYzb4rlaDp2RudbSwKeJgkwpNqqlhoBh/3b&#10;YwbMB0lKdpZQwDd6WJa3N4XMlb3QDs9VaFgMIZ9LATqEPufc1xqN9BPbI0XvZJ2RIUrXcOXkJYab&#10;jk+TZM6NbCk2aNnjWmP9VQ1GwDb92OqH4fT6vkpnbnMY1vPPphLi/m5cvQALOIa/Z/jBj+hQRqaj&#10;HUh51gmIQ4KAbLGYAot29pylwI6/lxnwsuD/B5RXAAAA//8DAFBLAQItABQABgAIAAAAIQC2gziS&#10;/gAAAOEBAAATAAAAAAAAAAAAAAAAAAAAAABbQ29udGVudF9UeXBlc10ueG1sUEsBAi0AFAAGAAgA&#10;AAAhADj9If/WAAAAlAEAAAsAAAAAAAAAAAAAAAAALwEAAF9yZWxzLy5yZWxzUEsBAi0AFAAGAAgA&#10;AAAhALc5QdYWAgAAOAQAAA4AAAAAAAAAAAAAAAAALgIAAGRycy9lMm9Eb2MueG1sUEsBAi0AFAAG&#10;AAgAAAAhALb8qQHgAAAACAEAAA8AAAAAAAAAAAAAAAAAcAQAAGRycy9kb3ducmV2LnhtbFBLBQYA&#10;AAAABAAEAPMAAAB9BQAAAAA=&#10;" stroked="f">
                <v:textbox style="mso-fit-shape-to-text:t" inset="0,0,0,0">
                  <w:txbxContent>
                    <w:p w14:paraId="75BC5D45" w14:textId="4F6D17BF" w:rsidR="00517429" w:rsidRPr="00356218" w:rsidRDefault="00517429" w:rsidP="00517429">
                      <w:pPr>
                        <w:pStyle w:val="Caption"/>
                        <w:rPr>
                          <w:sz w:val="22"/>
                          <w:szCs w:val="22"/>
                        </w:rPr>
                      </w:pPr>
                      <w:r>
                        <w:t xml:space="preserve">Figure </w:t>
                      </w:r>
                      <w:r>
                        <w:fldChar w:fldCharType="begin"/>
                      </w:r>
                      <w:r>
                        <w:instrText xml:space="preserve"> SEQ Figure \* ARABIC </w:instrText>
                      </w:r>
                      <w:r>
                        <w:fldChar w:fldCharType="separate"/>
                      </w:r>
                      <w:r w:rsidR="00D15C42">
                        <w:rPr>
                          <w:noProof/>
                        </w:rPr>
                        <w:t>1</w:t>
                      </w:r>
                      <w:r>
                        <w:fldChar w:fldCharType="end"/>
                      </w:r>
                      <w:r>
                        <w:t xml:space="preserve"> - The Oxidation Process at Flixborough</w:t>
                      </w:r>
                      <w:r w:rsidR="001169A1">
                        <w:t xml:space="preserve"> </w:t>
                      </w:r>
                      <w:r w:rsidR="00A312D8">
                        <w:t>[1]</w:t>
                      </w:r>
                    </w:p>
                  </w:txbxContent>
                </v:textbox>
                <w10:wrap type="topAndBottom"/>
              </v:shape>
            </w:pict>
          </mc:Fallback>
        </mc:AlternateContent>
      </w:r>
      <w:proofErr w:type="spellStart"/>
      <w:r w:rsidR="00AF705E">
        <w:t>Nypro</w:t>
      </w:r>
      <w:proofErr w:type="spellEnd"/>
      <w:r w:rsidR="00AF705E">
        <w:t xml:space="preserve"> was formed in 1964 as a </w:t>
      </w:r>
      <w:r w:rsidR="00D96DE7">
        <w:t>joint venture between Dutch State Mines</w:t>
      </w:r>
      <w:r w:rsidR="00156813">
        <w:t xml:space="preserve"> (DSM)</w:t>
      </w:r>
      <w:r w:rsidR="00D96DE7">
        <w:t xml:space="preserve">, and </w:t>
      </w:r>
      <w:proofErr w:type="spellStart"/>
      <w:r w:rsidR="00D96DE7">
        <w:t>Fisions</w:t>
      </w:r>
      <w:proofErr w:type="spellEnd"/>
      <w:r w:rsidR="00D96DE7">
        <w:t xml:space="preserve"> </w:t>
      </w:r>
      <w:r w:rsidR="0025747F">
        <w:t xml:space="preserve">Limited, whose subsidiary previous ran the site for nitrogen production. </w:t>
      </w:r>
      <w:r w:rsidR="00B46429">
        <w:t xml:space="preserve">Following the forming of </w:t>
      </w:r>
      <w:proofErr w:type="spellStart"/>
      <w:r w:rsidR="00B46429">
        <w:t>Nypro</w:t>
      </w:r>
      <w:proofErr w:type="spellEnd"/>
      <w:r w:rsidR="00B46429">
        <w:t xml:space="preserve">, the site was </w:t>
      </w:r>
      <w:r w:rsidR="003059F7">
        <w:t xml:space="preserve">modified </w:t>
      </w:r>
      <w:proofErr w:type="gramStart"/>
      <w:r w:rsidR="003059F7">
        <w:t>for the production of</w:t>
      </w:r>
      <w:proofErr w:type="gramEnd"/>
      <w:r w:rsidR="003059F7">
        <w:t xml:space="preserve"> caprolactam, a material used in the production of nylon. </w:t>
      </w:r>
      <w:r w:rsidR="00F05673">
        <w:t>This capability first came online in 1967, with an annual production of 20,000 tons</w:t>
      </w:r>
      <w:r w:rsidR="009C5FE4">
        <w:t xml:space="preserve"> [6]</w:t>
      </w:r>
      <w:r w:rsidR="00F05673">
        <w:t xml:space="preserve">. At this time, the company was reconstituted, with </w:t>
      </w:r>
      <w:r w:rsidR="00156813">
        <w:t xml:space="preserve">DSM owning 45%, </w:t>
      </w:r>
      <w:proofErr w:type="spellStart"/>
      <w:r w:rsidR="00156813">
        <w:t>Fisions</w:t>
      </w:r>
      <w:proofErr w:type="spellEnd"/>
      <w:r w:rsidR="00156813">
        <w:t xml:space="preserve"> Limited 10%, and the National Coal Boards owning the remaining 45%</w:t>
      </w:r>
      <w:r w:rsidR="000A6C2E">
        <w:t xml:space="preserve">, with DSM eventually buying out </w:t>
      </w:r>
      <w:proofErr w:type="spellStart"/>
      <w:r w:rsidR="000A6C2E">
        <w:t>Fisions</w:t>
      </w:r>
      <w:proofErr w:type="spellEnd"/>
      <w:r w:rsidR="000A6C2E">
        <w:t xml:space="preserve"> Limited in 1972</w:t>
      </w:r>
      <w:r w:rsidR="00156813">
        <w:t xml:space="preserve">. </w:t>
      </w:r>
      <w:r w:rsidR="005A5416">
        <w:t xml:space="preserve">At this time, work began on expanding the production capacity of caprolactam from 20,000 tons to 70,000 tons, </w:t>
      </w:r>
      <w:proofErr w:type="gramStart"/>
      <w:r w:rsidR="005A5416">
        <w:t>through the use of</w:t>
      </w:r>
      <w:proofErr w:type="gramEnd"/>
      <w:r w:rsidR="005A5416">
        <w:t xml:space="preserve"> a new process</w:t>
      </w:r>
      <w:r w:rsidR="008D5BBF">
        <w:t xml:space="preserve">, at a cost of £15 million, the equivalent of over £178 million </w:t>
      </w:r>
      <w:r w:rsidR="007962FD">
        <w:t>today [</w:t>
      </w:r>
      <w:r w:rsidR="009C5FE4">
        <w:t>1][6]</w:t>
      </w:r>
      <w:r w:rsidR="008D5BBF">
        <w:t xml:space="preserve">. </w:t>
      </w:r>
      <w:r w:rsidR="00181CDF">
        <w:t xml:space="preserve">This new process involved the oxidation of cyclohexane, a far more dangerous method compared to what was in place previously. </w:t>
      </w:r>
      <w:r w:rsidR="00D22582">
        <w:t>This process ran cyclohexane through a series of 6 reactors</w:t>
      </w:r>
      <w:r w:rsidR="00786DCA">
        <w:t xml:space="preserve">, seen in figure 1 below. </w:t>
      </w:r>
      <w:r w:rsidR="00D04C80">
        <w:t>During this process, the cyclohexane is kept at 155</w:t>
      </w:r>
      <w:r w:rsidR="00D04C80" w:rsidRPr="00D04C80">
        <w:rPr>
          <w:vertAlign w:val="superscript"/>
        </w:rPr>
        <w:t>o</w:t>
      </w:r>
      <w:r w:rsidR="00D04C80">
        <w:t xml:space="preserve">C, above its </w:t>
      </w:r>
      <w:r w:rsidR="0056533E">
        <w:t xml:space="preserve">atmospheric evaporation point, at a pressure of 8.8 Bar. The reactors are connected to each other </w:t>
      </w:r>
      <w:proofErr w:type="gramStart"/>
      <w:r w:rsidR="0056533E">
        <w:t>through the use of</w:t>
      </w:r>
      <w:proofErr w:type="gramEnd"/>
      <w:r w:rsidR="0056533E">
        <w:t xml:space="preserve"> </w:t>
      </w:r>
      <w:r w:rsidR="00AB41C4">
        <w:t>28-inch</w:t>
      </w:r>
      <w:r w:rsidR="0056533E">
        <w:t xml:space="preserve"> pipes, </w:t>
      </w:r>
      <w:r w:rsidR="00AB41C4">
        <w:t xml:space="preserve">joined with expansion bellows. </w:t>
      </w:r>
    </w:p>
    <w:p w14:paraId="3EEF0DCD" w14:textId="640F34C8" w:rsidR="001E6312" w:rsidRDefault="00AB41C4" w:rsidP="00272D14">
      <w:r>
        <w:lastRenderedPageBreak/>
        <w:t>On March 27</w:t>
      </w:r>
      <w:r w:rsidRPr="00AB41C4">
        <w:rPr>
          <w:vertAlign w:val="superscript"/>
        </w:rPr>
        <w:t>th</w:t>
      </w:r>
      <w:r>
        <w:t xml:space="preserve">, a </w:t>
      </w:r>
      <w:r w:rsidR="00D42773">
        <w:t xml:space="preserve">leak of cyclohexane was identified in reactor 5, necessitating the shutdown of the plant. </w:t>
      </w:r>
      <w:r w:rsidR="00C50F4B">
        <w:t xml:space="preserve">With the crack covering a significant portion of the side of the reactor, the decision was made to remove the reactor from the series, installing a bypass, and </w:t>
      </w:r>
      <w:r w:rsidR="00224A76">
        <w:t>resume operations</w:t>
      </w:r>
      <w:r w:rsidR="00D54EAF">
        <w:t xml:space="preserve">, seen in figure 2 below. </w:t>
      </w:r>
      <w:r w:rsidR="00C63360">
        <w:t xml:space="preserve">This bypass was constructed using a 20-inch pipe, the largest available on site, </w:t>
      </w:r>
      <w:r w:rsidR="00C30B59">
        <w:t>and supported on scaffolding to allow the movement with the bellows</w:t>
      </w:r>
      <w:r w:rsidR="00861101">
        <w:t xml:space="preserve"> [6]</w:t>
      </w:r>
      <w:r w:rsidR="00C30B59">
        <w:t xml:space="preserve">. </w:t>
      </w:r>
      <w:r w:rsidR="002C3378">
        <w:t xml:space="preserve">This ran from the </w:t>
      </w:r>
      <w:proofErr w:type="gramStart"/>
      <w:r w:rsidR="002C3378">
        <w:t>1</w:t>
      </w:r>
      <w:r w:rsidR="002C3378" w:rsidRPr="002C3378">
        <w:rPr>
          <w:vertAlign w:val="superscript"/>
        </w:rPr>
        <w:t>st</w:t>
      </w:r>
      <w:proofErr w:type="gramEnd"/>
      <w:r w:rsidR="002C3378">
        <w:t xml:space="preserve"> April to the 29</w:t>
      </w:r>
      <w:r w:rsidR="002C3378" w:rsidRPr="002C3378">
        <w:rPr>
          <w:vertAlign w:val="superscript"/>
        </w:rPr>
        <w:t>th</w:t>
      </w:r>
      <w:r w:rsidR="002C3378">
        <w:t xml:space="preserve"> of May without issue. On the </w:t>
      </w:r>
      <w:proofErr w:type="gramStart"/>
      <w:r w:rsidR="002C3378">
        <w:t>29</w:t>
      </w:r>
      <w:r w:rsidR="002C3378" w:rsidRPr="002C3378">
        <w:rPr>
          <w:vertAlign w:val="superscript"/>
        </w:rPr>
        <w:t>th</w:t>
      </w:r>
      <w:proofErr w:type="gramEnd"/>
      <w:r w:rsidR="00BF0B6D">
        <w:t xml:space="preserve"> May and 1</w:t>
      </w:r>
      <w:r w:rsidR="00BF0B6D" w:rsidRPr="00BF0B6D">
        <w:rPr>
          <w:vertAlign w:val="superscript"/>
        </w:rPr>
        <w:t>st</w:t>
      </w:r>
      <w:r w:rsidR="00BF0B6D">
        <w:t xml:space="preserve"> of June, numerous leaks were discovered </w:t>
      </w:r>
      <w:r w:rsidR="006C103E">
        <w:t xml:space="preserve">in the process, resulting in repeated rounds of shutdowns and repairs. </w:t>
      </w:r>
      <w:r w:rsidR="00925F54">
        <w:t xml:space="preserve">Following these, </w:t>
      </w:r>
      <w:r w:rsidR="00A72228">
        <w:t>the plant was restarted for production on the morning of June 1</w:t>
      </w:r>
      <w:r w:rsidR="00A72228" w:rsidRPr="00A72228">
        <w:rPr>
          <w:vertAlign w:val="superscript"/>
        </w:rPr>
        <w:t>st</w:t>
      </w:r>
      <w:r w:rsidR="00861101">
        <w:rPr>
          <w:vertAlign w:val="superscript"/>
        </w:rPr>
        <w:t xml:space="preserve"> </w:t>
      </w:r>
      <w:r w:rsidR="00861101">
        <w:t>[6]</w:t>
      </w:r>
      <w:r w:rsidR="00A72228">
        <w:t xml:space="preserve">. </w:t>
      </w:r>
      <w:r w:rsidR="009968DE">
        <w:t xml:space="preserve">This startup process involves numerous </w:t>
      </w:r>
      <w:r w:rsidR="00B534DF">
        <w:t>stages, with</w:t>
      </w:r>
      <w:r w:rsidR="0098181C">
        <w:t xml:space="preserve"> </w:t>
      </w:r>
      <w:r w:rsidR="00DC0CEE">
        <w:t xml:space="preserve">both pressures and temperatures reaching above the standard operating values, and </w:t>
      </w:r>
      <w:r w:rsidR="00BF3742">
        <w:t xml:space="preserve">venting values for steam and nitrogen opened and closed </w:t>
      </w:r>
      <w:proofErr w:type="gramStart"/>
      <w:r w:rsidR="00BF3742">
        <w:t>a number of</w:t>
      </w:r>
      <w:proofErr w:type="gramEnd"/>
      <w:r w:rsidR="00BF3742">
        <w:t xml:space="preserve"> times to bring the whole system to the correct pressure and temperature. </w:t>
      </w:r>
    </w:p>
    <w:p w14:paraId="727019CA" w14:textId="53D999F7" w:rsidR="001E6312" w:rsidRDefault="00517429" w:rsidP="001E6312">
      <w:r>
        <w:rPr>
          <w:noProof/>
        </w:rPr>
        <mc:AlternateContent>
          <mc:Choice Requires="wps">
            <w:drawing>
              <wp:anchor distT="0" distB="0" distL="114300" distR="114300" simplePos="0" relativeHeight="251668480" behindDoc="0" locked="0" layoutInCell="1" allowOverlap="1" wp14:anchorId="05E60E9D" wp14:editId="30648035">
                <wp:simplePos x="0" y="0"/>
                <wp:positionH relativeFrom="column">
                  <wp:posOffset>598805</wp:posOffset>
                </wp:positionH>
                <wp:positionV relativeFrom="paragraph">
                  <wp:posOffset>3124200</wp:posOffset>
                </wp:positionV>
                <wp:extent cx="4524375" cy="635"/>
                <wp:effectExtent l="0" t="0" r="0" b="0"/>
                <wp:wrapTopAndBottom/>
                <wp:docPr id="1460830905" name="Text Box 1"/>
                <wp:cNvGraphicFramePr/>
                <a:graphic xmlns:a="http://schemas.openxmlformats.org/drawingml/2006/main">
                  <a:graphicData uri="http://schemas.microsoft.com/office/word/2010/wordprocessingShape">
                    <wps:wsp>
                      <wps:cNvSpPr txBox="1"/>
                      <wps:spPr>
                        <a:xfrm>
                          <a:off x="0" y="0"/>
                          <a:ext cx="4524375" cy="635"/>
                        </a:xfrm>
                        <a:prstGeom prst="rect">
                          <a:avLst/>
                        </a:prstGeom>
                        <a:solidFill>
                          <a:prstClr val="white"/>
                        </a:solidFill>
                        <a:ln>
                          <a:noFill/>
                        </a:ln>
                      </wps:spPr>
                      <wps:txbx>
                        <w:txbxContent>
                          <w:p w14:paraId="144B705C" w14:textId="0F2149D3" w:rsidR="00517429" w:rsidRPr="00D3764F" w:rsidRDefault="00517429" w:rsidP="00517429">
                            <w:pPr>
                              <w:pStyle w:val="Caption"/>
                              <w:rPr>
                                <w:sz w:val="22"/>
                                <w:szCs w:val="22"/>
                              </w:rPr>
                            </w:pPr>
                            <w:r>
                              <w:t xml:space="preserve">Figure </w:t>
                            </w:r>
                            <w:r>
                              <w:fldChar w:fldCharType="begin"/>
                            </w:r>
                            <w:r>
                              <w:instrText xml:space="preserve"> SEQ Figure \* ARABIC </w:instrText>
                            </w:r>
                            <w:r>
                              <w:fldChar w:fldCharType="separate"/>
                            </w:r>
                            <w:r w:rsidR="00D15C42">
                              <w:rPr>
                                <w:noProof/>
                              </w:rPr>
                              <w:t>2</w:t>
                            </w:r>
                            <w:r>
                              <w:fldChar w:fldCharType="end"/>
                            </w:r>
                            <w:r>
                              <w:t xml:space="preserve"> - The Bypass of Reactor 5</w:t>
                            </w:r>
                            <w:r w:rsidR="00A312D8">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E60E9D" id="_x0000_s1027" type="#_x0000_t202" style="position:absolute;margin-left:47.15pt;margin-top:246pt;width:356.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DMRGQIAAD8EAAAOAAAAZHJzL2Uyb0RvYy54bWysU8Fu2zAMvQ/YPwi6L07SpiuMOEWWIsOA&#10;oi2QDj0rshwLkEWNUmJnXz9KjpOu22nYRaZJihTfe5zfdY1hB4Vegy34ZDTmTFkJpba7gn9/WX+6&#10;5cwHYUthwKqCH5Xnd4uPH+aty9UUajClQkZFrM9bV/A6BJdnmZe1aoQfgVOWghVgIwL94i4rUbRU&#10;vTHZdDy+yVrA0iFI5T157/sgX6T6VaVkeKoqrwIzBae3hXRiOrfxzBZzke9QuFrL0zPEP7yiEdpS&#10;03OpexEE26P+o1SjJYKHKowkNBlUlZYqzUDTTMbvptnUwqk0C4Hj3Rkm///KysfDxj0jC90X6IjA&#10;CEjrfO7JGefpKmzil17KKE4QHs+wqS4wSc7r2fT66vOMM0mxm6tZrJFdrjr04auChkWj4EicJKjE&#10;4cGHPnVIiZ08GF2utTHxJwZWBtlBEH9trYM6Ff8ty9iYayHe6gtGT3aZI1qh23ZMl29m3EJ5pNER&#10;elV4J9ea+j0IH54FkgxoWpJ2eKKjMtAWHE4WZzXgz7/5Yz6xQ1HOWpJVwf2PvUDFmflmibeowcHA&#10;wdgOht03K6BJJ7Q0TiaTLmAwg1khNK+k+GXsQiFhJfUqeBjMVejFTRsj1XKZkkhpToQHu3Eylh5w&#10;feleBboTK4HIfIRBcCJ/R06fm+hxy30gpBNzEdcexRPcpNLE/Wmj4hq8/U9Zl71f/AIAAP//AwBQ&#10;SwMEFAAGAAgAAAAhANKjm3HgAAAACgEAAA8AAABkcnMvZG93bnJldi54bWxMj8FOwzAMhu9IvENk&#10;JC6IpduqaitNp2mCA1wmyi7cssZrCo1TNelW3h7DBY62P/3+/mIzuU6ccQitJwXzWQICqfampUbB&#10;4e3pfgUiRE1Gd55QwRcG2JTXV4XOjb/QK56r2AgOoZBrBTbGPpcy1BadDjPfI/Ht5AenI49DI82g&#10;LxzuOrlIkkw63RJ/sLrHncX6sxqdgn36vrd34+nxZZsuh+fDuMs+mkqp25tp+wAi4hT/YPjRZ3Uo&#10;2enoRzJBdArW6ZJJBel6wZ0YWCUZdzn+buYgy0L+r1B+AwAA//8DAFBLAQItABQABgAIAAAAIQC2&#10;gziS/gAAAOEBAAATAAAAAAAAAAAAAAAAAAAAAABbQ29udGVudF9UeXBlc10ueG1sUEsBAi0AFAAG&#10;AAgAAAAhADj9If/WAAAAlAEAAAsAAAAAAAAAAAAAAAAALwEAAF9yZWxzLy5yZWxzUEsBAi0AFAAG&#10;AAgAAAAhAOvsMxEZAgAAPwQAAA4AAAAAAAAAAAAAAAAALgIAAGRycy9lMm9Eb2MueG1sUEsBAi0A&#10;FAAGAAgAAAAhANKjm3HgAAAACgEAAA8AAAAAAAAAAAAAAAAAcwQAAGRycy9kb3ducmV2LnhtbFBL&#10;BQYAAAAABAAEAPMAAACABQAAAAA=&#10;" stroked="f">
                <v:textbox style="mso-fit-shape-to-text:t" inset="0,0,0,0">
                  <w:txbxContent>
                    <w:p w14:paraId="144B705C" w14:textId="0F2149D3" w:rsidR="00517429" w:rsidRPr="00D3764F" w:rsidRDefault="00517429" w:rsidP="00517429">
                      <w:pPr>
                        <w:pStyle w:val="Caption"/>
                        <w:rPr>
                          <w:sz w:val="22"/>
                          <w:szCs w:val="22"/>
                        </w:rPr>
                      </w:pPr>
                      <w:r>
                        <w:t xml:space="preserve">Figure </w:t>
                      </w:r>
                      <w:r>
                        <w:fldChar w:fldCharType="begin"/>
                      </w:r>
                      <w:r>
                        <w:instrText xml:space="preserve"> SEQ Figure \* ARABIC </w:instrText>
                      </w:r>
                      <w:r>
                        <w:fldChar w:fldCharType="separate"/>
                      </w:r>
                      <w:r w:rsidR="00D15C42">
                        <w:rPr>
                          <w:noProof/>
                        </w:rPr>
                        <w:t>2</w:t>
                      </w:r>
                      <w:r>
                        <w:fldChar w:fldCharType="end"/>
                      </w:r>
                      <w:r>
                        <w:t xml:space="preserve"> - The Bypass of Reactor 5</w:t>
                      </w:r>
                      <w:r w:rsidR="00A312D8">
                        <w:t xml:space="preserve"> [1]</w:t>
                      </w:r>
                    </w:p>
                  </w:txbxContent>
                </v:textbox>
                <w10:wrap type="topAndBottom"/>
              </v:shape>
            </w:pict>
          </mc:Fallback>
        </mc:AlternateContent>
      </w:r>
      <w:r w:rsidR="00D54EAF" w:rsidRPr="00224A76">
        <w:drawing>
          <wp:anchor distT="0" distB="0" distL="114300" distR="114300" simplePos="0" relativeHeight="251662336" behindDoc="0" locked="0" layoutInCell="1" allowOverlap="1" wp14:anchorId="7CD15937" wp14:editId="54E2769B">
            <wp:simplePos x="0" y="0"/>
            <wp:positionH relativeFrom="margin">
              <wp:align>center</wp:align>
            </wp:positionH>
            <wp:positionV relativeFrom="paragraph">
              <wp:posOffset>0</wp:posOffset>
            </wp:positionV>
            <wp:extent cx="4524375" cy="3067050"/>
            <wp:effectExtent l="0" t="0" r="9525" b="0"/>
            <wp:wrapTopAndBottom/>
            <wp:docPr id="1195949716" name="Picture 1" descr="Diagram of a diagram of a water treatment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49716" name="Picture 1" descr="Diagram of a diagram of a water treatment pla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524375" cy="3067050"/>
                    </a:xfrm>
                    <a:prstGeom prst="rect">
                      <a:avLst/>
                    </a:prstGeom>
                  </pic:spPr>
                </pic:pic>
              </a:graphicData>
            </a:graphic>
          </wp:anchor>
        </w:drawing>
      </w:r>
    </w:p>
    <w:p w14:paraId="6A1D12B9" w14:textId="10B272C7" w:rsidR="001E6312" w:rsidRDefault="00517429" w:rsidP="001E6312">
      <w:r>
        <w:rPr>
          <w:noProof/>
        </w:rPr>
        <w:lastRenderedPageBreak/>
        <mc:AlternateContent>
          <mc:Choice Requires="wps">
            <w:drawing>
              <wp:anchor distT="0" distB="0" distL="114300" distR="114300" simplePos="0" relativeHeight="251670528" behindDoc="0" locked="0" layoutInCell="1" allowOverlap="1" wp14:anchorId="7D1300F9" wp14:editId="7B8723AA">
                <wp:simplePos x="0" y="0"/>
                <wp:positionH relativeFrom="column">
                  <wp:posOffset>365760</wp:posOffset>
                </wp:positionH>
                <wp:positionV relativeFrom="paragraph">
                  <wp:posOffset>6766560</wp:posOffset>
                </wp:positionV>
                <wp:extent cx="4838700" cy="635"/>
                <wp:effectExtent l="0" t="0" r="0" b="0"/>
                <wp:wrapTopAndBottom/>
                <wp:docPr id="410171488" name="Text Box 1"/>
                <wp:cNvGraphicFramePr/>
                <a:graphic xmlns:a="http://schemas.openxmlformats.org/drawingml/2006/main">
                  <a:graphicData uri="http://schemas.microsoft.com/office/word/2010/wordprocessingShape">
                    <wps:wsp>
                      <wps:cNvSpPr txBox="1"/>
                      <wps:spPr>
                        <a:xfrm>
                          <a:off x="0" y="0"/>
                          <a:ext cx="4838700" cy="635"/>
                        </a:xfrm>
                        <a:prstGeom prst="rect">
                          <a:avLst/>
                        </a:prstGeom>
                        <a:solidFill>
                          <a:prstClr val="white"/>
                        </a:solidFill>
                        <a:ln>
                          <a:noFill/>
                        </a:ln>
                      </wps:spPr>
                      <wps:txbx>
                        <w:txbxContent>
                          <w:p w14:paraId="455ACC40" w14:textId="44F6F989" w:rsidR="00517429" w:rsidRPr="008C2D55" w:rsidRDefault="00517429" w:rsidP="00517429">
                            <w:pPr>
                              <w:pStyle w:val="Caption"/>
                              <w:rPr>
                                <w:noProof/>
                                <w:sz w:val="22"/>
                                <w:szCs w:val="22"/>
                              </w:rPr>
                            </w:pPr>
                            <w:r>
                              <w:t xml:space="preserve">Figure </w:t>
                            </w:r>
                            <w:r>
                              <w:fldChar w:fldCharType="begin"/>
                            </w:r>
                            <w:r>
                              <w:instrText xml:space="preserve"> SEQ Figure \* ARABIC </w:instrText>
                            </w:r>
                            <w:r>
                              <w:fldChar w:fldCharType="separate"/>
                            </w:r>
                            <w:r w:rsidR="00D15C42">
                              <w:rPr>
                                <w:noProof/>
                              </w:rPr>
                              <w:t>3</w:t>
                            </w:r>
                            <w:r>
                              <w:fldChar w:fldCharType="end"/>
                            </w:r>
                            <w:r>
                              <w:t xml:space="preserve"> - An overview of the site before and after the blast</w:t>
                            </w:r>
                            <w:r w:rsidR="005E1B65">
                              <w:t xml:space="preserv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300F9" id="_x0000_s1028" type="#_x0000_t202" style="position:absolute;margin-left:28.8pt;margin-top:532.8pt;width:381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qc7GgIAAD8EAAAOAAAAZHJzL2Uyb0RvYy54bWysU8Fu2zAMvQ/YPwi6L07SrQuMOEWWIsOA&#10;oC2QDj0rshwLkEWNUmJnXz9KjpOu22nYRaZJihTfe5zfdY1hR4Vegy34ZDTmTFkJpbb7gn9/Xn+Y&#10;ceaDsKUwYFXBT8rzu8X7d/PW5WoKNZhSIaMi1uetK3gdgsuzzMtaNcKPwClLwQqwEYF+cZ+VKFqq&#10;3phsOh7fZi1g6RCk8p68932QL1L9qlIyPFaVV4GZgtPbQjoxnbt4Zou5yPcoXK3l+RniH17RCG2p&#10;6aXUvQiCHVD/UarREsFDFUYSmgyqSkuVZqBpJuM302xr4VSahcDx7gKT/39l5cNx656Qhe4LdERg&#10;BKR1PvfkjPN0FTbxSy9lFCcITxfYVBeYJOfH2c3s85hCkmK3N59ijex61aEPXxU0LBoFR+IkQSWO&#10;Gx/61CEldvJgdLnWxsSfGFgZZEdB/LW1Dupc/LcsY2OuhXirLxg92XWOaIVu1zFdFnw6zLiD8kSj&#10;I/Sq8E6uNfXbCB+eBJIMaCSSdnikozLQFhzOFmc14M+/+WM+sUNRzlqSVcH9j4NAxZn5Zom3qMHB&#10;wMHYDYY9NCugSSe0NE4mky5gMINZITQvpPhl7EIhYSX1KngYzFXoxU0bI9VymZJIaU6Ejd06GUsP&#10;uD53LwLdmZVAZD7AIDiRvyGnz030uOUhENKJuYhrj+IZblJp4v68UXENXv+nrOveL34BAAD//wMA&#10;UEsDBBQABgAIAAAAIQAlr58+4QAAAAwBAAAPAAAAZHJzL2Rvd25yZXYueG1sTI8xT8MwEIV3JP6D&#10;dUgsiDqFNi0hTlVVMNClInRhc+NrEojPke204d9ziAG2d++e3n2Xr0bbiRP60DpSMJ0kIJAqZ1qq&#10;Fezfnm+XIELUZHTnCBV8YYBVcXmR68y4M73iqYy14BIKmVbQxNhnUoaqQavDxPVIvDs6b3Xk0dfS&#10;eH3mctvJuyRJpdUt8YVG97hpsPosB6tgN3vfNTfD8Wm7nt37l/2wST/qUqnrq3H9CCLiGP/C8IPP&#10;6FAw08ENZILoFMwXKSfZT9I5K04spw8sDr/WAmSRy/9PFN8AAAD//wMAUEsBAi0AFAAGAAgAAAAh&#10;ALaDOJL+AAAA4QEAABMAAAAAAAAAAAAAAAAAAAAAAFtDb250ZW50X1R5cGVzXS54bWxQSwECLQAU&#10;AAYACAAAACEAOP0h/9YAAACUAQAACwAAAAAAAAAAAAAAAAAvAQAAX3JlbHMvLnJlbHNQSwECLQAU&#10;AAYACAAAACEASRanOxoCAAA/BAAADgAAAAAAAAAAAAAAAAAuAgAAZHJzL2Uyb0RvYy54bWxQSwEC&#10;LQAUAAYACAAAACEAJa+fPuEAAAAMAQAADwAAAAAAAAAAAAAAAAB0BAAAZHJzL2Rvd25yZXYueG1s&#10;UEsFBgAAAAAEAAQA8wAAAIIFAAAAAA==&#10;" stroked="f">
                <v:textbox style="mso-fit-shape-to-text:t" inset="0,0,0,0">
                  <w:txbxContent>
                    <w:p w14:paraId="455ACC40" w14:textId="44F6F989" w:rsidR="00517429" w:rsidRPr="008C2D55" w:rsidRDefault="00517429" w:rsidP="00517429">
                      <w:pPr>
                        <w:pStyle w:val="Caption"/>
                        <w:rPr>
                          <w:noProof/>
                          <w:sz w:val="22"/>
                          <w:szCs w:val="22"/>
                        </w:rPr>
                      </w:pPr>
                      <w:r>
                        <w:t xml:space="preserve">Figure </w:t>
                      </w:r>
                      <w:r>
                        <w:fldChar w:fldCharType="begin"/>
                      </w:r>
                      <w:r>
                        <w:instrText xml:space="preserve"> SEQ Figure \* ARABIC </w:instrText>
                      </w:r>
                      <w:r>
                        <w:fldChar w:fldCharType="separate"/>
                      </w:r>
                      <w:r w:rsidR="00D15C42">
                        <w:rPr>
                          <w:noProof/>
                        </w:rPr>
                        <w:t>3</w:t>
                      </w:r>
                      <w:r>
                        <w:fldChar w:fldCharType="end"/>
                      </w:r>
                      <w:r>
                        <w:t xml:space="preserve"> - An overview of the site before and after the blast</w:t>
                      </w:r>
                      <w:r w:rsidR="005E1B65">
                        <w:t xml:space="preserve"> [5]</w:t>
                      </w:r>
                    </w:p>
                  </w:txbxContent>
                </v:textbox>
                <w10:wrap type="topAndBottom"/>
              </v:shape>
            </w:pict>
          </mc:Fallback>
        </mc:AlternateContent>
      </w:r>
      <w:r>
        <w:rPr>
          <w:noProof/>
        </w:rPr>
        <w:drawing>
          <wp:anchor distT="0" distB="0" distL="114300" distR="114300" simplePos="0" relativeHeight="251663360" behindDoc="0" locked="0" layoutInCell="1" allowOverlap="1" wp14:anchorId="3A200A0D" wp14:editId="76902BCC">
            <wp:simplePos x="0" y="0"/>
            <wp:positionH relativeFrom="margin">
              <wp:posOffset>365760</wp:posOffset>
            </wp:positionH>
            <wp:positionV relativeFrom="paragraph">
              <wp:posOffset>3154045</wp:posOffset>
            </wp:positionV>
            <wp:extent cx="4838700" cy="3555365"/>
            <wp:effectExtent l="0" t="0" r="0" b="6985"/>
            <wp:wrapTopAndBottom/>
            <wp:docPr id="1118093264" name="Picture 1" descr="The Flixborough Plant after the explosion is a scene of deva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lixborough Plant after the explosion is a scene of devast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8700" cy="355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52A4">
        <w:drawing>
          <wp:anchor distT="0" distB="0" distL="114300" distR="114300" simplePos="0" relativeHeight="251659264" behindDoc="0" locked="0" layoutInCell="1" allowOverlap="1" wp14:anchorId="5AB58E52" wp14:editId="595A6CFE">
            <wp:simplePos x="0" y="0"/>
            <wp:positionH relativeFrom="margin">
              <wp:posOffset>358775</wp:posOffset>
            </wp:positionH>
            <wp:positionV relativeFrom="paragraph">
              <wp:posOffset>0</wp:posOffset>
            </wp:positionV>
            <wp:extent cx="4876800" cy="3150870"/>
            <wp:effectExtent l="0" t="0" r="0" b="0"/>
            <wp:wrapTopAndBottom/>
            <wp:docPr id="18861279" name="Picture 1" descr="An aerial view of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279" name="Picture 1" descr="An aerial view of a factor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76800" cy="3150870"/>
                    </a:xfrm>
                    <a:prstGeom prst="rect">
                      <a:avLst/>
                    </a:prstGeom>
                  </pic:spPr>
                </pic:pic>
              </a:graphicData>
            </a:graphic>
            <wp14:sizeRelH relativeFrom="margin">
              <wp14:pctWidth>0</wp14:pctWidth>
            </wp14:sizeRelH>
            <wp14:sizeRelV relativeFrom="margin">
              <wp14:pctHeight>0</wp14:pctHeight>
            </wp14:sizeRelV>
          </wp:anchor>
        </w:drawing>
      </w:r>
      <w:r w:rsidR="001E6312">
        <w:t>At 4:53pm on the 1</w:t>
      </w:r>
      <w:r w:rsidR="001E6312" w:rsidRPr="001E6312">
        <w:rPr>
          <w:vertAlign w:val="superscript"/>
        </w:rPr>
        <w:t>st</w:t>
      </w:r>
      <w:r w:rsidR="001E6312">
        <w:t xml:space="preserve"> of June, Section 25A, the </w:t>
      </w:r>
      <w:r w:rsidR="00354332">
        <w:t>site of the caprolact</w:t>
      </w:r>
      <w:r w:rsidR="001F1880">
        <w:t xml:space="preserve">am production unit, exploded. </w:t>
      </w:r>
      <w:r w:rsidR="00E605C4">
        <w:t xml:space="preserve">All 19 staff in the nearby control room were killed, a further 9 staff on site died, </w:t>
      </w:r>
      <w:r w:rsidR="00B56C06">
        <w:t>36 staff were injured, and a further 53 members of the public were seriously injured</w:t>
      </w:r>
      <w:r w:rsidR="0001240C">
        <w:t xml:space="preserve"> [1][4][6]</w:t>
      </w:r>
      <w:r w:rsidR="00B56C06">
        <w:t xml:space="preserve">. </w:t>
      </w:r>
      <w:r w:rsidR="00075DC5">
        <w:t xml:space="preserve">Fortunately, </w:t>
      </w:r>
      <w:r w:rsidR="00845D45">
        <w:t>it was a Saturday, otherwise the death toll could have been significantly higher, with up to 550 staff present on site in the nearby laboratories and office block</w:t>
      </w:r>
      <w:r w:rsidR="00F87021">
        <w:t>s, all of which were destroyed</w:t>
      </w:r>
      <w:r w:rsidR="00D15C42">
        <w:t>, seen in figure 3</w:t>
      </w:r>
      <w:r w:rsidR="00210AE0">
        <w:t xml:space="preserve"> [1]</w:t>
      </w:r>
      <w:r w:rsidR="00F87021">
        <w:t>. Over 200 buildings in the surrounding area were destroyed, with debris from the explosion found up to 32 Km from the plant</w:t>
      </w:r>
      <w:r w:rsidR="00210AE0">
        <w:t xml:space="preserve"> [1]</w:t>
      </w:r>
      <w:r w:rsidR="003F796F">
        <w:t>.</w:t>
      </w:r>
    </w:p>
    <w:p w14:paraId="2550C907" w14:textId="302FB838" w:rsidR="00611DB0" w:rsidRDefault="00611DB0" w:rsidP="001E6312"/>
    <w:p w14:paraId="5A098B36" w14:textId="5B641E08" w:rsidR="003F796F" w:rsidRDefault="00D15C42" w:rsidP="001E6312">
      <w:r>
        <w:rPr>
          <w:noProof/>
        </w:rPr>
        <w:lastRenderedPageBreak/>
        <mc:AlternateContent>
          <mc:Choice Requires="wps">
            <w:drawing>
              <wp:anchor distT="0" distB="0" distL="114300" distR="114300" simplePos="0" relativeHeight="251672576" behindDoc="0" locked="0" layoutInCell="1" allowOverlap="1" wp14:anchorId="305F55CF" wp14:editId="08930EF3">
                <wp:simplePos x="0" y="0"/>
                <wp:positionH relativeFrom="column">
                  <wp:posOffset>951230</wp:posOffset>
                </wp:positionH>
                <wp:positionV relativeFrom="paragraph">
                  <wp:posOffset>4882515</wp:posOffset>
                </wp:positionV>
                <wp:extent cx="3819525" cy="635"/>
                <wp:effectExtent l="0" t="0" r="0" b="0"/>
                <wp:wrapTopAndBottom/>
                <wp:docPr id="459833433" name="Text Box 1"/>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14:paraId="3C967A10" w14:textId="23D3949F" w:rsidR="00D15C42" w:rsidRPr="00B3738A" w:rsidRDefault="00D15C42" w:rsidP="00D15C42">
                            <w:pPr>
                              <w:pStyle w:val="Caption"/>
                              <w:rPr>
                                <w:sz w:val="22"/>
                                <w:szCs w:val="22"/>
                              </w:rPr>
                            </w:pPr>
                            <w:r>
                              <w:t xml:space="preserve">Figure </w:t>
                            </w:r>
                            <w:r>
                              <w:fldChar w:fldCharType="begin"/>
                            </w:r>
                            <w:r>
                              <w:instrText xml:space="preserve"> SEQ Figure \* ARABIC </w:instrText>
                            </w:r>
                            <w:r>
                              <w:fldChar w:fldCharType="separate"/>
                            </w:r>
                            <w:r>
                              <w:rPr>
                                <w:noProof/>
                              </w:rPr>
                              <w:t>4</w:t>
                            </w:r>
                            <w:r>
                              <w:fldChar w:fldCharType="end"/>
                            </w:r>
                            <w:r>
                              <w:t xml:space="preserve"> - The Damage to the Temporary Bypass Pipe</w:t>
                            </w:r>
                            <w:r w:rsidR="00772034">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5F55CF" id="_x0000_s1029" type="#_x0000_t202" style="position:absolute;margin-left:74.9pt;margin-top:384.45pt;width:300.7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DZGgIAAD8EAAAOAAAAZHJzL2Uyb0RvYy54bWysU99v2jAQfp+0/8Hy+whQUX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N3eTzbDrjTJLv9mYW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ALulWW4gAAAAsBAAAPAAAAZHJzL2Rvd25yZXYueG1sTI/BTsMwEETvSPyD&#10;tUhcEHVKQ9qEOFVVwQEuFaEXbm68jQPxOrKdNvw97gmOszOaeVuuJ9OzEzrfWRIwnyXAkBqrOmoF&#10;7D9e7lfAfJCkZG8JBfygh3V1fVXKQtkzveOpDi2LJeQLKUCHMBSc+0ajkX5mB6ToHa0zMkTpWq6c&#10;PMdy0/OHJMm4kR3FBS0H3GpsvuvRCNilnzt9Nx6f3zbpwr3ux2321dZC3N5MmydgAafwF4YLfkSH&#10;KjId7EjKsz7qNI/oQcAyW+XAYmL5OF8AO1wueQK8Kvn/H6pfAAAA//8DAFBLAQItABQABgAIAAAA&#10;IQC2gziS/gAAAOEBAAATAAAAAAAAAAAAAAAAAAAAAABbQ29udGVudF9UeXBlc10ueG1sUEsBAi0A&#10;FAAGAAgAAAAhADj9If/WAAAAlAEAAAsAAAAAAAAAAAAAAAAALwEAAF9yZWxzLy5yZWxzUEsBAi0A&#10;FAAGAAgAAAAhAGEl0NkaAgAAPwQAAA4AAAAAAAAAAAAAAAAALgIAAGRycy9lMm9Eb2MueG1sUEsB&#10;Ai0AFAAGAAgAAAAhAAu6VZbiAAAACwEAAA8AAAAAAAAAAAAAAAAAdAQAAGRycy9kb3ducmV2Lnht&#10;bFBLBQYAAAAABAAEAPMAAACDBQAAAAA=&#10;" stroked="f">
                <v:textbox style="mso-fit-shape-to-text:t" inset="0,0,0,0">
                  <w:txbxContent>
                    <w:p w14:paraId="3C967A10" w14:textId="23D3949F" w:rsidR="00D15C42" w:rsidRPr="00B3738A" w:rsidRDefault="00D15C42" w:rsidP="00D15C42">
                      <w:pPr>
                        <w:pStyle w:val="Caption"/>
                        <w:rPr>
                          <w:sz w:val="22"/>
                          <w:szCs w:val="22"/>
                        </w:rPr>
                      </w:pPr>
                      <w:r>
                        <w:t xml:space="preserve">Figure </w:t>
                      </w:r>
                      <w:r>
                        <w:fldChar w:fldCharType="begin"/>
                      </w:r>
                      <w:r>
                        <w:instrText xml:space="preserve"> SEQ Figure \* ARABIC </w:instrText>
                      </w:r>
                      <w:r>
                        <w:fldChar w:fldCharType="separate"/>
                      </w:r>
                      <w:r>
                        <w:rPr>
                          <w:noProof/>
                        </w:rPr>
                        <w:t>4</w:t>
                      </w:r>
                      <w:r>
                        <w:fldChar w:fldCharType="end"/>
                      </w:r>
                      <w:r>
                        <w:t xml:space="preserve"> - The Damage to the Temporary Bypass Pipe</w:t>
                      </w:r>
                      <w:r w:rsidR="00772034">
                        <w:t xml:space="preserve"> [1]</w:t>
                      </w:r>
                    </w:p>
                  </w:txbxContent>
                </v:textbox>
                <w10:wrap type="topAndBottom"/>
              </v:shape>
            </w:pict>
          </mc:Fallback>
        </mc:AlternateContent>
      </w:r>
      <w:r w:rsidR="00517429" w:rsidRPr="00517429">
        <w:drawing>
          <wp:anchor distT="0" distB="0" distL="114300" distR="114300" simplePos="0" relativeHeight="251664384" behindDoc="0" locked="0" layoutInCell="1" allowOverlap="1" wp14:anchorId="27FBE476" wp14:editId="1828F9D0">
            <wp:simplePos x="0" y="0"/>
            <wp:positionH relativeFrom="margin">
              <wp:align>center</wp:align>
            </wp:positionH>
            <wp:positionV relativeFrom="paragraph">
              <wp:posOffset>1015365</wp:posOffset>
            </wp:positionV>
            <wp:extent cx="3820058" cy="3810532"/>
            <wp:effectExtent l="0" t="0" r="9525" b="0"/>
            <wp:wrapTopAndBottom/>
            <wp:docPr id="2016769852" name="Picture 1" descr="A close-up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69852" name="Picture 1" descr="A close-up of a metal objec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820058" cy="3810532"/>
                    </a:xfrm>
                    <a:prstGeom prst="rect">
                      <a:avLst/>
                    </a:prstGeom>
                  </pic:spPr>
                </pic:pic>
              </a:graphicData>
            </a:graphic>
          </wp:anchor>
        </w:drawing>
      </w:r>
      <w:r w:rsidR="003F796F">
        <w:t xml:space="preserve">The inquiry into the disaster found the cause of the explosion to be a failure in the </w:t>
      </w:r>
      <w:r w:rsidR="008116C7">
        <w:t xml:space="preserve">bypass installed for reactor 5. </w:t>
      </w:r>
      <w:r w:rsidR="00E204F8">
        <w:t>The two bellows linking reactors 4 and 6 to the temporary</w:t>
      </w:r>
      <w:r w:rsidR="000968E9">
        <w:t xml:space="preserve"> 20-inch pipe failed, crushing the pipe and releasing 40-60 tons of </w:t>
      </w:r>
      <w:r w:rsidR="006344B0">
        <w:t>high temperature, high pressure cyclohexane, which vapourised under atmospheric conditions</w:t>
      </w:r>
      <w:r w:rsidR="00A16FB3">
        <w:t xml:space="preserve"> [1][6]</w:t>
      </w:r>
      <w:r w:rsidR="006344B0">
        <w:t xml:space="preserve">. </w:t>
      </w:r>
      <w:r w:rsidR="00554D58">
        <w:t>This cloud spread, until it reached the nearby hydrogen plant, where it ignited, resulting in a blast of 15-45 tons of TNT</w:t>
      </w:r>
      <w:r w:rsidR="00A16FB3">
        <w:t>.</w:t>
      </w:r>
    </w:p>
    <w:p w14:paraId="1FA05189" w14:textId="1A7FB9E4" w:rsidR="00517429" w:rsidRDefault="00517429" w:rsidP="001E6312"/>
    <w:p w14:paraId="0D5B3EB3" w14:textId="2C1807C1" w:rsidR="000037EB" w:rsidRDefault="000037EB" w:rsidP="001E6312"/>
    <w:p w14:paraId="3509B69A" w14:textId="3990D005" w:rsidR="00B46429" w:rsidRDefault="00B46429" w:rsidP="00B46429">
      <w:pPr>
        <w:pStyle w:val="Heading2"/>
      </w:pPr>
      <w:bookmarkStart w:id="4" w:name="_Toc203737380"/>
      <w:r>
        <w:t>The Dirty Dozen</w:t>
      </w:r>
      <w:bookmarkEnd w:id="4"/>
    </w:p>
    <w:p w14:paraId="50AF0497" w14:textId="6C8A01EC" w:rsidR="00B46429" w:rsidRDefault="00B46429" w:rsidP="00B46429">
      <w:r>
        <w:t xml:space="preserve">The ‘Dirty Dozen’ shown in the table below, are a method for breaking down the causes of human error. While the actual cause of a disaster may come down to numerous factors, ultimately, they can be broken down to these 12 factors on a basic level. </w:t>
      </w:r>
    </w:p>
    <w:tbl>
      <w:tblPr>
        <w:tblStyle w:val="TableGrid"/>
        <w:tblW w:w="0" w:type="auto"/>
        <w:tblLook w:val="04A0" w:firstRow="1" w:lastRow="0" w:firstColumn="1" w:lastColumn="0" w:noHBand="0" w:noVBand="1"/>
      </w:tblPr>
      <w:tblGrid>
        <w:gridCol w:w="3005"/>
        <w:gridCol w:w="3005"/>
        <w:gridCol w:w="3006"/>
      </w:tblGrid>
      <w:tr w:rsidR="00B46429" w14:paraId="264A0960" w14:textId="77777777" w:rsidTr="00646045">
        <w:tc>
          <w:tcPr>
            <w:tcW w:w="3005" w:type="dxa"/>
          </w:tcPr>
          <w:p w14:paraId="654FFC1B" w14:textId="77777777" w:rsidR="00B46429" w:rsidRDefault="00B46429" w:rsidP="00646045">
            <w:r>
              <w:t>Lack of Communication</w:t>
            </w:r>
          </w:p>
        </w:tc>
        <w:tc>
          <w:tcPr>
            <w:tcW w:w="3005" w:type="dxa"/>
          </w:tcPr>
          <w:p w14:paraId="48877D30" w14:textId="47DC3A1D" w:rsidR="00B46429" w:rsidRDefault="00B46429" w:rsidP="00646045">
            <w:r>
              <w:t>Lack of Resources</w:t>
            </w:r>
          </w:p>
        </w:tc>
        <w:tc>
          <w:tcPr>
            <w:tcW w:w="3006" w:type="dxa"/>
          </w:tcPr>
          <w:p w14:paraId="10DA6B10" w14:textId="77777777" w:rsidR="00B46429" w:rsidRDefault="00B46429" w:rsidP="00646045">
            <w:r>
              <w:t>Complacency</w:t>
            </w:r>
          </w:p>
        </w:tc>
      </w:tr>
      <w:tr w:rsidR="00B46429" w14:paraId="2B1DA4B5" w14:textId="77777777" w:rsidTr="00646045">
        <w:tc>
          <w:tcPr>
            <w:tcW w:w="3005" w:type="dxa"/>
          </w:tcPr>
          <w:p w14:paraId="01566313" w14:textId="77777777" w:rsidR="00B46429" w:rsidRDefault="00B46429" w:rsidP="00646045">
            <w:r>
              <w:t>Pressure</w:t>
            </w:r>
          </w:p>
        </w:tc>
        <w:tc>
          <w:tcPr>
            <w:tcW w:w="3005" w:type="dxa"/>
          </w:tcPr>
          <w:p w14:paraId="6A23700B" w14:textId="77777777" w:rsidR="00B46429" w:rsidRDefault="00B46429" w:rsidP="00646045">
            <w:r>
              <w:t>Lack of Knowledge</w:t>
            </w:r>
          </w:p>
        </w:tc>
        <w:tc>
          <w:tcPr>
            <w:tcW w:w="3006" w:type="dxa"/>
          </w:tcPr>
          <w:p w14:paraId="6C8E5346" w14:textId="77777777" w:rsidR="00B46429" w:rsidRDefault="00B46429" w:rsidP="00646045">
            <w:r>
              <w:t>Lack of Assertiveness</w:t>
            </w:r>
          </w:p>
        </w:tc>
      </w:tr>
      <w:tr w:rsidR="00B46429" w14:paraId="5CA5BC66" w14:textId="77777777" w:rsidTr="00646045">
        <w:tc>
          <w:tcPr>
            <w:tcW w:w="3005" w:type="dxa"/>
          </w:tcPr>
          <w:p w14:paraId="2B448C65" w14:textId="77777777" w:rsidR="00B46429" w:rsidRDefault="00B46429" w:rsidP="00646045">
            <w:r>
              <w:t>Distraction</w:t>
            </w:r>
          </w:p>
        </w:tc>
        <w:tc>
          <w:tcPr>
            <w:tcW w:w="3005" w:type="dxa"/>
          </w:tcPr>
          <w:p w14:paraId="7FCAD3F5" w14:textId="77777777" w:rsidR="00B46429" w:rsidRDefault="00B46429" w:rsidP="00646045">
            <w:r>
              <w:t>Stress</w:t>
            </w:r>
          </w:p>
        </w:tc>
        <w:tc>
          <w:tcPr>
            <w:tcW w:w="3006" w:type="dxa"/>
          </w:tcPr>
          <w:p w14:paraId="233252F8" w14:textId="77777777" w:rsidR="00B46429" w:rsidRDefault="00B46429" w:rsidP="00646045">
            <w:r>
              <w:t>Lack of Teamwork</w:t>
            </w:r>
          </w:p>
        </w:tc>
      </w:tr>
      <w:tr w:rsidR="00B46429" w14:paraId="07E7BB7B" w14:textId="77777777" w:rsidTr="00646045">
        <w:tc>
          <w:tcPr>
            <w:tcW w:w="3005" w:type="dxa"/>
          </w:tcPr>
          <w:p w14:paraId="5D3979C2" w14:textId="77777777" w:rsidR="00B46429" w:rsidRDefault="00B46429" w:rsidP="00646045">
            <w:r>
              <w:t>Lack of Awareness</w:t>
            </w:r>
          </w:p>
        </w:tc>
        <w:tc>
          <w:tcPr>
            <w:tcW w:w="3005" w:type="dxa"/>
          </w:tcPr>
          <w:p w14:paraId="0100E61D" w14:textId="77777777" w:rsidR="00B46429" w:rsidRDefault="00B46429" w:rsidP="00646045">
            <w:r>
              <w:t>Fatigue</w:t>
            </w:r>
          </w:p>
        </w:tc>
        <w:tc>
          <w:tcPr>
            <w:tcW w:w="3006" w:type="dxa"/>
          </w:tcPr>
          <w:p w14:paraId="1A88A9D3" w14:textId="77777777" w:rsidR="00B46429" w:rsidRDefault="00B46429" w:rsidP="00646045">
            <w:r>
              <w:t>Norms</w:t>
            </w:r>
          </w:p>
        </w:tc>
      </w:tr>
    </w:tbl>
    <w:p w14:paraId="3317D9C2" w14:textId="5A8BA20F" w:rsidR="00B46429" w:rsidRDefault="00B46429" w:rsidP="00272D14"/>
    <w:p w14:paraId="67361CC7" w14:textId="6B38F104" w:rsidR="00322E57" w:rsidRDefault="00322E57" w:rsidP="00272D14">
      <w:r>
        <w:t xml:space="preserve">None of these factors are </w:t>
      </w:r>
      <w:r w:rsidR="00174434">
        <w:t>meant to assign blame to specific people, they can all be achieved through perfect</w:t>
      </w:r>
      <w:r w:rsidR="00BF3E63">
        <w:t xml:space="preserve">ly normal actions, carried out under the best of intentions. Fatigue can be through someone working long shifts to cover vacancies, </w:t>
      </w:r>
      <w:r w:rsidR="006169FD">
        <w:t xml:space="preserve">a lack of knowledge may be through not realising the need for knowledge, pressure can lead to </w:t>
      </w:r>
      <w:r w:rsidR="00CA2C3A">
        <w:t xml:space="preserve">working hard, with the consequences overlooked. </w:t>
      </w:r>
      <w:r w:rsidR="00703F33">
        <w:t xml:space="preserve">At Flixborough, many of these factors will have had an impact, of which the three with the greatest impact are examined below. </w:t>
      </w:r>
      <w:r w:rsidR="00004FB5">
        <w:t xml:space="preserve">There was significant pressure on the plant to maintain and increase </w:t>
      </w:r>
      <w:r w:rsidR="00004FB5">
        <w:lastRenderedPageBreak/>
        <w:t xml:space="preserve">production, </w:t>
      </w:r>
      <w:r w:rsidR="00C8184E">
        <w:t xml:space="preserve">there was some lack of communication between shifts regarding the </w:t>
      </w:r>
      <w:r w:rsidR="00AC2A43">
        <w:t xml:space="preserve">pressures and temperatures of the plant during handovers, </w:t>
      </w:r>
      <w:r w:rsidR="000C2242">
        <w:t xml:space="preserve">there was a significant amount of stress on </w:t>
      </w:r>
      <w:r w:rsidR="00693D22">
        <w:t xml:space="preserve">Mr Blackman, the Area 1 and 2 </w:t>
      </w:r>
      <w:r w:rsidR="00197882">
        <w:t xml:space="preserve">engineer, resulting in engineering issues being missed, </w:t>
      </w:r>
      <w:r w:rsidR="00822A7E">
        <w:t>and both a lack of assertiveness from Mr Blackman in pushing the safety issues identified, but a lack of teamwork in understan</w:t>
      </w:r>
      <w:r w:rsidR="0022700C">
        <w:t xml:space="preserve">ding these issues. </w:t>
      </w:r>
      <w:r w:rsidR="00805160">
        <w:t xml:space="preserve">As the last </w:t>
      </w:r>
      <w:r w:rsidR="00445452">
        <w:t xml:space="preserve">few examples highlights, it is almost certain that none of the dozen contributing towards a disaster will contribute alone. </w:t>
      </w:r>
      <w:r w:rsidR="00047016">
        <w:t xml:space="preserve">Mr Blackman’s stress over the removal of reactor 5 could have contributed to the lack of assertiveness over the safety issues present in the bypass, </w:t>
      </w:r>
      <w:r w:rsidR="00805F01">
        <w:t>with the lack of teamwork in wo</w:t>
      </w:r>
      <w:r w:rsidR="000D6707">
        <w:t xml:space="preserve">rking on these issues being compounded by the lack of knowledge in understanding the scale of the risks, and the pressure in resuming production. </w:t>
      </w:r>
    </w:p>
    <w:p w14:paraId="04B88D31" w14:textId="77777777" w:rsidR="00C7694A" w:rsidRPr="00272D14" w:rsidRDefault="00C7694A" w:rsidP="00272D14"/>
    <w:p w14:paraId="6B1D488A" w14:textId="435AD48D" w:rsidR="00EB032E" w:rsidRDefault="008F4CAA" w:rsidP="008F4CAA">
      <w:pPr>
        <w:pStyle w:val="Heading2"/>
      </w:pPr>
      <w:bookmarkStart w:id="5" w:name="_Toc203737381"/>
      <w:r>
        <w:t>The Three Key Factors</w:t>
      </w:r>
      <w:bookmarkEnd w:id="5"/>
    </w:p>
    <w:p w14:paraId="0F3548D8" w14:textId="2DD3B617" w:rsidR="008F4CAA" w:rsidRDefault="009706CA" w:rsidP="008F4CAA">
      <w:r>
        <w:t xml:space="preserve">The </w:t>
      </w:r>
      <w:r w:rsidR="00CD27CE">
        <w:t xml:space="preserve">three key factors that this work will argue caused the Flixborough </w:t>
      </w:r>
      <w:r w:rsidR="00EA6C95">
        <w:t>disaster are</w:t>
      </w:r>
      <w:r w:rsidR="000755F2">
        <w:t xml:space="preserve"> </w:t>
      </w:r>
      <w:r w:rsidR="000755F2">
        <w:t>Pressure</w:t>
      </w:r>
      <w:r w:rsidR="000755F2">
        <w:t>,</w:t>
      </w:r>
      <w:r w:rsidR="00EA6C95">
        <w:t xml:space="preserve"> </w:t>
      </w:r>
      <w:r w:rsidR="0082202B">
        <w:t>Lack of Knowledge</w:t>
      </w:r>
      <w:r w:rsidR="00482FF6">
        <w:t xml:space="preserve">, and </w:t>
      </w:r>
      <w:r w:rsidR="007A7623">
        <w:t>C</w:t>
      </w:r>
      <w:r w:rsidR="008A5858">
        <w:t>omplacency</w:t>
      </w:r>
      <w:r w:rsidR="00866225">
        <w:t xml:space="preserve">, which will be explained further below. </w:t>
      </w:r>
      <w:r w:rsidR="00501CA3">
        <w:t xml:space="preserve">Pressure as a factor is the easiest of the three to explain. </w:t>
      </w:r>
      <w:r w:rsidR="00AF19BF">
        <w:t xml:space="preserve">The plant at Flixborough had been expanded by </w:t>
      </w:r>
      <w:proofErr w:type="spellStart"/>
      <w:r w:rsidR="00AF19BF">
        <w:t>Nypro</w:t>
      </w:r>
      <w:proofErr w:type="spellEnd"/>
      <w:r w:rsidR="00AF19BF">
        <w:t xml:space="preserve"> </w:t>
      </w:r>
      <w:r w:rsidR="00A5297A">
        <w:t xml:space="preserve">with works finishing in 1972, to expand the production capacity of the site from 20,000 tons of </w:t>
      </w:r>
      <w:r w:rsidR="00033C0E">
        <w:t>caprolact</w:t>
      </w:r>
      <w:r w:rsidR="00C7694A">
        <w:t>a</w:t>
      </w:r>
      <w:r w:rsidR="00033C0E">
        <w:t xml:space="preserve">m to </w:t>
      </w:r>
      <w:r w:rsidR="0090718C">
        <w:t>70,000 tons per year</w:t>
      </w:r>
      <w:r w:rsidR="002A7A1A">
        <w:t>, at a cost of £15</w:t>
      </w:r>
      <w:r w:rsidR="00BB3C82">
        <w:t xml:space="preserve"> million</w:t>
      </w:r>
      <w:r w:rsidR="002A7A1A">
        <w:t xml:space="preserve">, equivalent to </w:t>
      </w:r>
      <w:r w:rsidR="00E47830">
        <w:t>£</w:t>
      </w:r>
      <w:r w:rsidR="00D91283">
        <w:t>178</w:t>
      </w:r>
      <w:r w:rsidR="00BB3C82">
        <w:t xml:space="preserve"> million in 20</w:t>
      </w:r>
      <w:r w:rsidR="00D91283">
        <w:t>25</w:t>
      </w:r>
      <w:r w:rsidR="00BB3C82">
        <w:t xml:space="preserve"> money</w:t>
      </w:r>
      <w:r w:rsidR="00772034">
        <w:t xml:space="preserve"> [1]</w:t>
      </w:r>
      <w:r w:rsidR="00D91283">
        <w:t xml:space="preserve">. </w:t>
      </w:r>
      <w:r w:rsidR="00172752">
        <w:t xml:space="preserve">However, as of 1974, the plant was only making 47,000 tons </w:t>
      </w:r>
      <w:r w:rsidR="004A50BD">
        <w:t xml:space="preserve">per year, resulting in significant losses to the </w:t>
      </w:r>
      <w:r w:rsidR="00AD7E8C">
        <w:t xml:space="preserve">company. </w:t>
      </w:r>
      <w:r w:rsidR="008B3600">
        <w:t xml:space="preserve">With the plant already losing money, </w:t>
      </w:r>
      <w:r w:rsidR="00DF3728">
        <w:t>“</w:t>
      </w:r>
      <w:r w:rsidR="00DF3728" w:rsidRPr="00DF3728">
        <w:t>the emphasis at the meeting was directed to getting the oxidation process on stream again with the minimum possible delay</w:t>
      </w:r>
      <w:r w:rsidR="00DF3728">
        <w:t>” following the removal of Reactor 5</w:t>
      </w:r>
      <w:r w:rsidR="005A3ABD">
        <w:t xml:space="preserve"> [6]</w:t>
      </w:r>
      <w:r w:rsidR="00DF3728">
        <w:t>.</w:t>
      </w:r>
      <w:r w:rsidR="00FE1C11">
        <w:t xml:space="preserve"> </w:t>
      </w:r>
      <w:r w:rsidR="005747F9">
        <w:t xml:space="preserve">With </w:t>
      </w:r>
      <w:r w:rsidR="007E1107">
        <w:t>such a costly investment not paying off</w:t>
      </w:r>
      <w:r w:rsidR="00C65FB2">
        <w:t xml:space="preserve"> in normal running</w:t>
      </w:r>
      <w:r w:rsidR="007E1107">
        <w:t xml:space="preserve">, </w:t>
      </w:r>
      <w:r w:rsidR="004471FB">
        <w:t xml:space="preserve">and the possibility of </w:t>
      </w:r>
      <w:r w:rsidR="00D52C75">
        <w:t xml:space="preserve">a lengthy time shut down to fix the broken reactor, </w:t>
      </w:r>
      <w:r w:rsidR="00C65FB2">
        <w:t xml:space="preserve">it is understandable how there was such pressure on the plant to resume production, </w:t>
      </w:r>
      <w:r w:rsidR="007A7623">
        <w:t>without proper consideration for the engineering.</w:t>
      </w:r>
    </w:p>
    <w:p w14:paraId="3608C0C5" w14:textId="7E7D2FEF" w:rsidR="007A7623" w:rsidRDefault="00701D87" w:rsidP="008F4CAA">
      <w:r>
        <w:t xml:space="preserve">The Lack of Knowledge amongst staff is the second key factor </w:t>
      </w:r>
      <w:r w:rsidR="009F767C">
        <w:t xml:space="preserve">that </w:t>
      </w:r>
      <w:r w:rsidR="005A3ABD">
        <w:t>led</w:t>
      </w:r>
      <w:r w:rsidR="009F767C">
        <w:t xml:space="preserve"> to the disaster. </w:t>
      </w:r>
      <w:r w:rsidR="001D34CC">
        <w:t xml:space="preserve">At the time of the disaster, there was no one filling the role of Works Engineer in the company. </w:t>
      </w:r>
      <w:r w:rsidR="001C6D98">
        <w:t xml:space="preserve">The responsibilities of this role </w:t>
      </w:r>
      <w:r w:rsidR="00AD6681">
        <w:t xml:space="preserve">were being covered at the time by </w:t>
      </w:r>
      <w:r w:rsidR="007A30A3" w:rsidRPr="007A30A3">
        <w:t>Mr Boynton</w:t>
      </w:r>
      <w:r w:rsidR="007A30A3">
        <w:t xml:space="preserve">, a trained electrical engineer, </w:t>
      </w:r>
      <w:r w:rsidR="0039775D">
        <w:t>however not a mechanical engineer</w:t>
      </w:r>
      <w:r w:rsidR="005A3ABD">
        <w:t xml:space="preserve"> [1][6]</w:t>
      </w:r>
      <w:r w:rsidR="0039775D">
        <w:t>.</w:t>
      </w:r>
      <w:r w:rsidR="00B215B2">
        <w:t xml:space="preserve"> This role</w:t>
      </w:r>
      <w:r w:rsidR="00B215B2">
        <w:t xml:space="preserve"> was in the process of being replaced, and a mechanical engineer was available from the National Coal Board, however when combined with the other two factors, Pressure and Complacency, the available knowledge of the NCB engineer was not consulted, resulting in a staff with expertise largely in chemistry</w:t>
      </w:r>
      <w:r w:rsidR="0039775D">
        <w:t xml:space="preserve"> </w:t>
      </w:r>
      <w:r w:rsidR="00FE6956">
        <w:t xml:space="preserve">The solution put in place </w:t>
      </w:r>
      <w:r w:rsidR="007F707F">
        <w:t xml:space="preserve">to connect </w:t>
      </w:r>
      <w:r w:rsidR="00E566EE">
        <w:t xml:space="preserve">Reactor 4 to Reactor 6, </w:t>
      </w:r>
      <w:r w:rsidR="009C4886">
        <w:t xml:space="preserve">through a </w:t>
      </w:r>
      <w:r w:rsidR="005156F8">
        <w:t>20-inch</w:t>
      </w:r>
      <w:r w:rsidR="009C4886">
        <w:t xml:space="preserve"> pipe, was checked for basic mechanical properties, </w:t>
      </w:r>
      <w:r w:rsidR="00F22452">
        <w:t xml:space="preserve">the flow of fluid through the pipe, and the structural integrity at the working pressure. </w:t>
      </w:r>
      <w:r w:rsidR="00C05707">
        <w:t xml:space="preserve">Due to the lack of knowledge however, it was not adequately checked for the forces acting on the pipe </w:t>
      </w:r>
      <w:r w:rsidR="00161235">
        <w:t xml:space="preserve">in the final dog leg shape that it was installed in, nor were the forces </w:t>
      </w:r>
      <w:r w:rsidR="005D6500">
        <w:t xml:space="preserve">that would be acting </w:t>
      </w:r>
      <w:r w:rsidR="00244C14">
        <w:t xml:space="preserve">on the bellows calculated, which were far higher than during normal operations of the </w:t>
      </w:r>
      <w:r w:rsidR="00EC2721">
        <w:t xml:space="preserve">plant as designed. </w:t>
      </w:r>
    </w:p>
    <w:p w14:paraId="4988B86E" w14:textId="5C2C871D" w:rsidR="00692B64" w:rsidRDefault="00692B64" w:rsidP="008F4CAA">
      <w:r>
        <w:t xml:space="preserve">Finally, there is the </w:t>
      </w:r>
      <w:r w:rsidR="00741510">
        <w:t>C</w:t>
      </w:r>
      <w:r>
        <w:t xml:space="preserve">omplacency in the </w:t>
      </w:r>
      <w:r w:rsidR="00741510">
        <w:t xml:space="preserve">company. </w:t>
      </w:r>
      <w:r w:rsidR="00D87DC0">
        <w:t xml:space="preserve">This is largely tied in with the </w:t>
      </w:r>
      <w:r w:rsidR="00070D6E">
        <w:t>lack of knowledge</w:t>
      </w:r>
      <w:r w:rsidR="005E72CA">
        <w:t xml:space="preserve"> and the pressure that the plant was under</w:t>
      </w:r>
      <w:r w:rsidR="00070D6E">
        <w:t xml:space="preserve">, and while it is not a direct cause of the accident, </w:t>
      </w:r>
      <w:r w:rsidR="00A17FFB">
        <w:t xml:space="preserve">complacency </w:t>
      </w:r>
      <w:r w:rsidR="00426D9C">
        <w:t>led</w:t>
      </w:r>
      <w:r w:rsidR="00A17FFB">
        <w:t xml:space="preserve"> to the situation where the disaster was allowed to develop. The primary indication of the complacency was in th</w:t>
      </w:r>
      <w:r w:rsidR="00E24CBF">
        <w:t xml:space="preserve">e immediate aftermath of the removal of Reactor 5. </w:t>
      </w:r>
      <w:r w:rsidR="00300B85">
        <w:t>The plant was shut down due to the discovery of a</w:t>
      </w:r>
      <w:r w:rsidR="00FA003B">
        <w:t xml:space="preserve"> </w:t>
      </w:r>
      <w:proofErr w:type="gramStart"/>
      <w:r w:rsidR="00FA003B">
        <w:t>6 foot</w:t>
      </w:r>
      <w:proofErr w:type="gramEnd"/>
      <w:r w:rsidR="00300B85">
        <w:t xml:space="preserve"> </w:t>
      </w:r>
      <w:r w:rsidR="00302623">
        <w:t>crack in the side of the reactor</w:t>
      </w:r>
      <w:r w:rsidR="00200194">
        <w:t xml:space="preserve"> that was leaking cyclohexane, indicating that it was the full depth of the wall of the reactor, </w:t>
      </w:r>
      <w:r w:rsidR="00FA003B">
        <w:t>5/8</w:t>
      </w:r>
      <w:r w:rsidR="00FA003B" w:rsidRPr="00FA003B">
        <w:rPr>
          <w:vertAlign w:val="superscript"/>
        </w:rPr>
        <w:t>th</w:t>
      </w:r>
      <w:r w:rsidR="00FA003B">
        <w:t xml:space="preserve"> inch thick steel</w:t>
      </w:r>
      <w:r w:rsidR="00CD4375">
        <w:t xml:space="preserve"> [6]</w:t>
      </w:r>
      <w:r w:rsidR="00FA003B">
        <w:t xml:space="preserve">. </w:t>
      </w:r>
      <w:r w:rsidR="00EB5E4B">
        <w:t xml:space="preserve">While the staff were aware enough that the plant should be shut down, and the reactor </w:t>
      </w:r>
      <w:r w:rsidR="000D2878">
        <w:t xml:space="preserve">should be taken out of service due to the leak, </w:t>
      </w:r>
      <w:r w:rsidR="00FE198F">
        <w:t xml:space="preserve">no effort was made to ascertain the cause of such serious damage to the reactor, no was there any </w:t>
      </w:r>
      <w:r w:rsidR="00B6502B">
        <w:t xml:space="preserve">investigation of the </w:t>
      </w:r>
      <w:r w:rsidR="00D40E8E">
        <w:t>remaining reactors, to ensure that there was no damage forming on them.</w:t>
      </w:r>
      <w:r w:rsidR="00BA7927">
        <w:t xml:space="preserve"> Additionally, when designing and fitting the </w:t>
      </w:r>
      <w:r w:rsidR="000812A8">
        <w:t xml:space="preserve">bypass for reactor 5, </w:t>
      </w:r>
      <w:r w:rsidR="009B59BB">
        <w:t xml:space="preserve">the ‘Designer’s Guide’ for the bellows was not consulted. </w:t>
      </w:r>
      <w:r w:rsidR="00993B35">
        <w:t xml:space="preserve">If it was, it would have been </w:t>
      </w:r>
      <w:proofErr w:type="gramStart"/>
      <w:r w:rsidR="00993B35">
        <w:t>know</w:t>
      </w:r>
      <w:proofErr w:type="gramEnd"/>
      <w:r w:rsidR="00993B35">
        <w:t xml:space="preserve"> “</w:t>
      </w:r>
      <w:r w:rsidR="00993B35" w:rsidRPr="00993B35">
        <w:t xml:space="preserve">that two </w:t>
      </w:r>
      <w:r w:rsidR="00993B35" w:rsidRPr="00993B35">
        <w:lastRenderedPageBreak/>
        <w:t>bellows must not be used out of line in the same pipe</w:t>
      </w:r>
      <w:r w:rsidR="00993B35">
        <w:t xml:space="preserve">” without adequate support, which the scaffolding used to support it did not do. </w:t>
      </w:r>
      <w:r w:rsidR="00D40E8E">
        <w:t xml:space="preserve"> </w:t>
      </w:r>
      <w:r w:rsidR="007F0180">
        <w:t>It is this factor</w:t>
      </w:r>
      <w:r w:rsidR="00993B35">
        <w:t xml:space="preserve"> of complacency</w:t>
      </w:r>
      <w:r w:rsidR="007F0180">
        <w:t xml:space="preserve"> that directly links together the pressure that the plant was under </w:t>
      </w:r>
      <w:r w:rsidR="001E1AF5">
        <w:t xml:space="preserve">to the lack of knowledge amongst the staff. </w:t>
      </w:r>
      <w:r w:rsidR="00A23F87">
        <w:t>Despite the significant pressure that the plant was under, and the general lack of mechanical engineering expertise amongst the staff, had the actions taken at this stage of the di</w:t>
      </w:r>
      <w:r w:rsidR="00425502">
        <w:t xml:space="preserve">saster been less complacent, with consideration given to the causes of the cracking of reactor 5, and the consulting of the </w:t>
      </w:r>
      <w:r w:rsidR="00BA0EA5">
        <w:t xml:space="preserve">‘Designer’s Guide’, </w:t>
      </w:r>
      <w:r w:rsidR="000F608E">
        <w:t xml:space="preserve">it is possible the explosion would not have occurred. </w:t>
      </w:r>
      <w:r w:rsidR="00E347A9">
        <w:t xml:space="preserve">Inspecting the other reactors would have taken time, which despite the pressure to restart production, would </w:t>
      </w:r>
      <w:r w:rsidR="00A070C9">
        <w:t xml:space="preserve">have increased the likelihood of the engineering challenges being </w:t>
      </w:r>
      <w:r w:rsidR="001D7B74">
        <w:t>considered and addressed, allowing for the lack of knowledge to be overcome.</w:t>
      </w:r>
      <w:r w:rsidR="000F608E">
        <w:t xml:space="preserve"> </w:t>
      </w:r>
    </w:p>
    <w:p w14:paraId="4A802911" w14:textId="77777777" w:rsidR="00183505" w:rsidRPr="008F4CAA" w:rsidRDefault="00183505" w:rsidP="008F4CAA"/>
    <w:p w14:paraId="3FEA8484" w14:textId="744F8EC8" w:rsidR="00C70229" w:rsidRDefault="00EB17DE" w:rsidP="00A86EDC">
      <w:pPr>
        <w:pStyle w:val="Heading2"/>
      </w:pPr>
      <w:bookmarkStart w:id="6" w:name="_Toc193875783"/>
      <w:bookmarkStart w:id="7" w:name="_Toc203737382"/>
      <w:r>
        <w:t>Conclusions</w:t>
      </w:r>
      <w:bookmarkEnd w:id="6"/>
      <w:bookmarkEnd w:id="7"/>
    </w:p>
    <w:p w14:paraId="0497377D" w14:textId="0E53DD6F" w:rsidR="003621CD" w:rsidRDefault="003621CD" w:rsidP="003621CD">
      <w:r>
        <w:t>The explosion at the Flixborough Chemical plant was a disaster</w:t>
      </w:r>
      <w:r w:rsidR="005E0476">
        <w:t>,</w:t>
      </w:r>
      <w:r>
        <w:t xml:space="preserve"> </w:t>
      </w:r>
      <w:r w:rsidR="005E0476">
        <w:t xml:space="preserve">through no intention of anyone involved, caused by human error. </w:t>
      </w:r>
      <w:r w:rsidR="00C43DFE">
        <w:t>T</w:t>
      </w:r>
      <w:r w:rsidR="00DF597B">
        <w:t>he huge amount of pressure on the plant to resume production following the removal of reactor 5</w:t>
      </w:r>
      <w:r w:rsidR="00E76CEC">
        <w:t xml:space="preserve"> resulted in an engineering solution that was not mechanically sound put in place with the resources available. This solution was compounded by the lack of knowledge amongst the staff, with the engineering challenges not adequately understood, or addressed in the fix put in place, resulting in far higher forces acting on the pipework that </w:t>
      </w:r>
      <w:r w:rsidR="00F367C3">
        <w:t xml:space="preserve">was understood. And </w:t>
      </w:r>
      <w:r w:rsidR="00D15C42">
        <w:t>finally,</w:t>
      </w:r>
      <w:r w:rsidR="00F367C3">
        <w:t xml:space="preserve"> the complacency amongst the staff</w:t>
      </w:r>
      <w:r w:rsidR="00635CD5">
        <w:t xml:space="preserve"> that reactor 5 was the only reactor damaged, and no further checks on the rest of the plant needed to be conducted, that removed the opportunity for increased timelines, and the chance </w:t>
      </w:r>
      <w:r w:rsidR="00D13B91">
        <w:t>for the lack of knowledge to be identified. T</w:t>
      </w:r>
      <w:r w:rsidR="008847A3">
        <w:t xml:space="preserve">he leak of </w:t>
      </w:r>
      <w:r w:rsidR="00D15C42">
        <w:t>cyclohexane</w:t>
      </w:r>
      <w:r w:rsidR="008847A3">
        <w:t xml:space="preserve"> that </w:t>
      </w:r>
      <w:proofErr w:type="gramStart"/>
      <w:r w:rsidR="008847A3">
        <w:t>lead</w:t>
      </w:r>
      <w:proofErr w:type="gramEnd"/>
      <w:r w:rsidR="008847A3">
        <w:t xml:space="preserve"> to the explosion was unfortunately preventable</w:t>
      </w:r>
      <w:r w:rsidR="005D59BD">
        <w:t>, however it was a risk that was not understood at the time</w:t>
      </w:r>
      <w:r w:rsidR="002706F2">
        <w:t>, allowing it to go unchecked until disaster struck.</w:t>
      </w:r>
    </w:p>
    <w:p w14:paraId="14604FC9" w14:textId="4DE1838C" w:rsidR="00645576" w:rsidRDefault="00645576">
      <w:pPr>
        <w:spacing w:line="278" w:lineRule="auto"/>
      </w:pPr>
      <w:r>
        <w:br w:type="page"/>
      </w:r>
    </w:p>
    <w:p w14:paraId="32F286F5" w14:textId="4006E412" w:rsidR="00645576" w:rsidRPr="00645576" w:rsidRDefault="00645576" w:rsidP="00645576">
      <w:pPr>
        <w:pStyle w:val="Heading2"/>
      </w:pPr>
      <w:r>
        <w:lastRenderedPageBreak/>
        <w:t>Bibliography</w:t>
      </w:r>
    </w:p>
    <w:p w14:paraId="1D3027FE" w14:textId="77777777" w:rsidR="00645576" w:rsidRPr="00645576" w:rsidRDefault="00645576" w:rsidP="00645576">
      <w:r w:rsidRPr="00645576">
        <w:t>[1] Anonymous "Catastrophic Explosion of a Cyclohexane Cloud," 2008. Available: </w:t>
      </w:r>
      <w:hyperlink r:id="rId14" w:tgtFrame="_blank" w:history="1">
        <w:r w:rsidRPr="00645576">
          <w:rPr>
            <w:rStyle w:val="Hyperlink"/>
          </w:rPr>
          <w:t>https://www.aria.developpement-durable.gouv.fr/wp-content/files_mf/FD_5611_flixborough_1974_ang.pdf</w:t>
        </w:r>
      </w:hyperlink>
      <w:r w:rsidRPr="00645576">
        <w:t>.</w:t>
      </w:r>
    </w:p>
    <w:p w14:paraId="5B7AFD95" w14:textId="77777777" w:rsidR="00645576" w:rsidRPr="00645576" w:rsidRDefault="00645576" w:rsidP="00645576">
      <w:r w:rsidRPr="00645576">
        <w:t xml:space="preserve">[2] </w:t>
      </w:r>
      <w:proofErr w:type="gramStart"/>
      <w:r w:rsidRPr="00645576">
        <w:t>Anonymous .</w:t>
      </w:r>
      <w:proofErr w:type="gramEnd"/>
      <w:r w:rsidRPr="00645576">
        <w:t> </w:t>
      </w:r>
      <w:r w:rsidRPr="00645576">
        <w:rPr>
          <w:i/>
          <w:iCs/>
        </w:rPr>
        <w:t>Flixborough (</w:t>
      </w:r>
      <w:proofErr w:type="spellStart"/>
      <w:r w:rsidRPr="00645576">
        <w:rPr>
          <w:i/>
          <w:iCs/>
        </w:rPr>
        <w:t>Nypro</w:t>
      </w:r>
      <w:proofErr w:type="spellEnd"/>
      <w:r w:rsidRPr="00645576">
        <w:rPr>
          <w:i/>
          <w:iCs/>
        </w:rPr>
        <w:t xml:space="preserve"> UK) Explosion 1st June 1974</w:t>
      </w:r>
      <w:r w:rsidRPr="00645576">
        <w:t>. Available: </w:t>
      </w:r>
      <w:hyperlink r:id="rId15" w:tgtFrame="_blank" w:history="1">
        <w:r w:rsidRPr="00645576">
          <w:rPr>
            <w:rStyle w:val="Hyperlink"/>
          </w:rPr>
          <w:t>https://www.hse.gov.uk/comah/sragtech/caseflixboroug74.htm</w:t>
        </w:r>
      </w:hyperlink>
      <w:r w:rsidRPr="00645576">
        <w:t>.</w:t>
      </w:r>
    </w:p>
    <w:p w14:paraId="185F33D1" w14:textId="77777777" w:rsidR="00645576" w:rsidRPr="00645576" w:rsidRDefault="00645576" w:rsidP="00645576">
      <w:r w:rsidRPr="00645576">
        <w:t>[3] R. Turney. (May 30). </w:t>
      </w:r>
      <w:r w:rsidRPr="00645576">
        <w:rPr>
          <w:i/>
          <w:iCs/>
        </w:rPr>
        <w:t>Flixborough 50 Years On: Lessons for Managers and Engineers Today</w:t>
      </w:r>
      <w:r w:rsidRPr="00645576">
        <w:t>. Available: </w:t>
      </w:r>
      <w:hyperlink r:id="rId16" w:tgtFrame="_blank" w:history="1">
        <w:r w:rsidRPr="00645576">
          <w:rPr>
            <w:rStyle w:val="Hyperlink"/>
          </w:rPr>
          <w:t>https://www.thechemicalengineer.com/features/flixborough-50-years-on-lessons-for-managers-and-engineers-today/</w:t>
        </w:r>
      </w:hyperlink>
      <w:r w:rsidRPr="00645576">
        <w:t>.</w:t>
      </w:r>
    </w:p>
    <w:p w14:paraId="1753A7FA" w14:textId="77777777" w:rsidR="00645576" w:rsidRPr="00645576" w:rsidRDefault="00645576" w:rsidP="00645576">
      <w:r w:rsidRPr="00645576">
        <w:t>[4] R. Turney, "Flixborough: Lessons which are still relevant today," </w:t>
      </w:r>
      <w:r w:rsidRPr="00645576">
        <w:rPr>
          <w:i/>
          <w:iCs/>
        </w:rPr>
        <w:t>Loss Prevention Bulletin, (272), </w:t>
      </w:r>
      <w:r w:rsidRPr="00645576">
        <w:t>2020. Available: </w:t>
      </w:r>
      <w:hyperlink r:id="rId17" w:tgtFrame="_blank" w:history="1">
        <w:r w:rsidRPr="00645576">
          <w:rPr>
            <w:rStyle w:val="Hyperlink"/>
          </w:rPr>
          <w:t>https://www.icheme.org/media/8955/xxiv-paper-60.pdf</w:t>
        </w:r>
      </w:hyperlink>
      <w:r w:rsidRPr="00645576">
        <w:t>.</w:t>
      </w:r>
    </w:p>
    <w:p w14:paraId="7F5FED7F" w14:textId="77777777" w:rsidR="00645576" w:rsidRPr="00645576" w:rsidRDefault="00645576" w:rsidP="00645576">
      <w:r w:rsidRPr="00645576">
        <w:t>[5] M. Dunton, "Flixborough, 1 June 1974 - The National Archives blog," 2014. Available: </w:t>
      </w:r>
      <w:hyperlink r:id="rId18" w:tgtFrame="_blank" w:history="1">
        <w:r w:rsidRPr="00645576">
          <w:rPr>
            <w:rStyle w:val="Hyperlink"/>
          </w:rPr>
          <w:t>https://webarchive.nationalarchives.gov.uk/ukgwa/20250613143158/https://blog.nationalarchives.gov.uk/flixborough-1-june-1974/</w:t>
        </w:r>
      </w:hyperlink>
      <w:r w:rsidRPr="00645576">
        <w:t>.</w:t>
      </w:r>
    </w:p>
    <w:p w14:paraId="1E270C83" w14:textId="6F3CBA09" w:rsidR="00645576" w:rsidRPr="00645576" w:rsidRDefault="00645576" w:rsidP="00645576">
      <w:r w:rsidRPr="00645576">
        <w:t xml:space="preserve">[6] J. A. Pope, J. F. Davidson and W. J. Simpson, "The </w:t>
      </w:r>
      <w:r>
        <w:t>F</w:t>
      </w:r>
      <w:r w:rsidRPr="00645576">
        <w:t xml:space="preserve">lixborough </w:t>
      </w:r>
      <w:r>
        <w:t>D</w:t>
      </w:r>
      <w:r w:rsidRPr="00645576">
        <w:t>isaster</w:t>
      </w:r>
      <w:r>
        <w:t>:</w:t>
      </w:r>
      <w:r w:rsidRPr="00645576">
        <w:br/>
        <w:t>report of the court of inquiry," Department of Employment, 1975</w:t>
      </w:r>
      <w:r>
        <w:t xml:space="preserve"> </w:t>
      </w:r>
      <w:r w:rsidRPr="00645576">
        <w:t>Available: </w:t>
      </w:r>
      <w:hyperlink r:id="rId19" w:tgtFrame="_blank" w:history="1">
        <w:r w:rsidRPr="00645576">
          <w:rPr>
            <w:rStyle w:val="Hyperlink"/>
          </w:rPr>
          <w:t>https://www.icheme.org/media/17752/the-flixborough-disaster-report-of-the-court-of-inquiry.pdf</w:t>
        </w:r>
      </w:hyperlink>
      <w:r w:rsidRPr="00645576">
        <w:t>.</w:t>
      </w:r>
    </w:p>
    <w:p w14:paraId="5F806E2B" w14:textId="77777777" w:rsidR="00645576" w:rsidRPr="003621CD" w:rsidRDefault="00645576" w:rsidP="003621CD"/>
    <w:sectPr w:rsidR="00645576" w:rsidRPr="003621CD" w:rsidSect="00EB3C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586D" w14:textId="77777777" w:rsidR="00476D51" w:rsidRDefault="00476D51" w:rsidP="00ED6261">
      <w:pPr>
        <w:spacing w:after="0" w:line="240" w:lineRule="auto"/>
      </w:pPr>
      <w:r>
        <w:separator/>
      </w:r>
    </w:p>
  </w:endnote>
  <w:endnote w:type="continuationSeparator" w:id="0">
    <w:p w14:paraId="3C163566" w14:textId="77777777" w:rsidR="00476D51" w:rsidRDefault="00476D51" w:rsidP="00ED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633C9" w14:textId="77777777" w:rsidR="00476D51" w:rsidRDefault="00476D51" w:rsidP="00ED6261">
      <w:pPr>
        <w:spacing w:after="0" w:line="240" w:lineRule="auto"/>
      </w:pPr>
      <w:r>
        <w:separator/>
      </w:r>
    </w:p>
  </w:footnote>
  <w:footnote w:type="continuationSeparator" w:id="0">
    <w:p w14:paraId="28B64295" w14:textId="77777777" w:rsidR="00476D51" w:rsidRDefault="00476D51" w:rsidP="00ED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803E04"/>
    <w:multiLevelType w:val="hybridMultilevel"/>
    <w:tmpl w:val="AFCC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3A63DD0"/>
    <w:multiLevelType w:val="hybridMultilevel"/>
    <w:tmpl w:val="32AA3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82269F"/>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5CF66E5"/>
    <w:multiLevelType w:val="hybridMultilevel"/>
    <w:tmpl w:val="B726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6F3C"/>
    <w:multiLevelType w:val="hybridMultilevel"/>
    <w:tmpl w:val="CC1490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EE02269"/>
    <w:multiLevelType w:val="hybridMultilevel"/>
    <w:tmpl w:val="CC1490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21B53C8"/>
    <w:multiLevelType w:val="hybridMultilevel"/>
    <w:tmpl w:val="B9208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174898">
    <w:abstractNumId w:val="11"/>
  </w:num>
  <w:num w:numId="2" w16cid:durableId="1430806697">
    <w:abstractNumId w:val="1"/>
  </w:num>
  <w:num w:numId="3" w16cid:durableId="647517578">
    <w:abstractNumId w:val="5"/>
  </w:num>
  <w:num w:numId="4" w16cid:durableId="1321735406">
    <w:abstractNumId w:val="3"/>
  </w:num>
  <w:num w:numId="5" w16cid:durableId="1940940166">
    <w:abstractNumId w:val="8"/>
  </w:num>
  <w:num w:numId="6" w16cid:durableId="7724746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9332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9394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267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15249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8778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03262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08"/>
    <w:rsid w:val="00002552"/>
    <w:rsid w:val="000037EB"/>
    <w:rsid w:val="00003A5E"/>
    <w:rsid w:val="00004FB5"/>
    <w:rsid w:val="000075AD"/>
    <w:rsid w:val="0001240C"/>
    <w:rsid w:val="00012F8C"/>
    <w:rsid w:val="00013517"/>
    <w:rsid w:val="00025E6C"/>
    <w:rsid w:val="000301D6"/>
    <w:rsid w:val="00033C0E"/>
    <w:rsid w:val="00035520"/>
    <w:rsid w:val="00037A68"/>
    <w:rsid w:val="00037F23"/>
    <w:rsid w:val="000400CA"/>
    <w:rsid w:val="0004028D"/>
    <w:rsid w:val="00041A79"/>
    <w:rsid w:val="00047016"/>
    <w:rsid w:val="00047718"/>
    <w:rsid w:val="000541AF"/>
    <w:rsid w:val="000557CD"/>
    <w:rsid w:val="000612C9"/>
    <w:rsid w:val="0006371F"/>
    <w:rsid w:val="00070D6E"/>
    <w:rsid w:val="00071EF8"/>
    <w:rsid w:val="000755F2"/>
    <w:rsid w:val="00075DC5"/>
    <w:rsid w:val="00080EC0"/>
    <w:rsid w:val="000812A8"/>
    <w:rsid w:val="00084D92"/>
    <w:rsid w:val="0008552E"/>
    <w:rsid w:val="0008568B"/>
    <w:rsid w:val="00087B0D"/>
    <w:rsid w:val="0009090D"/>
    <w:rsid w:val="00090C57"/>
    <w:rsid w:val="00090E1B"/>
    <w:rsid w:val="0009216F"/>
    <w:rsid w:val="00092488"/>
    <w:rsid w:val="000948B1"/>
    <w:rsid w:val="00096251"/>
    <w:rsid w:val="0009654F"/>
    <w:rsid w:val="000968E9"/>
    <w:rsid w:val="00096933"/>
    <w:rsid w:val="00096FA8"/>
    <w:rsid w:val="000A63D4"/>
    <w:rsid w:val="000A6C2E"/>
    <w:rsid w:val="000B0D8E"/>
    <w:rsid w:val="000B1405"/>
    <w:rsid w:val="000B2B65"/>
    <w:rsid w:val="000B42ED"/>
    <w:rsid w:val="000C2242"/>
    <w:rsid w:val="000C22B1"/>
    <w:rsid w:val="000C264B"/>
    <w:rsid w:val="000C649A"/>
    <w:rsid w:val="000C748D"/>
    <w:rsid w:val="000C7D54"/>
    <w:rsid w:val="000D179C"/>
    <w:rsid w:val="000D2878"/>
    <w:rsid w:val="000D2C81"/>
    <w:rsid w:val="000D3B41"/>
    <w:rsid w:val="000D6707"/>
    <w:rsid w:val="000D6A2D"/>
    <w:rsid w:val="000E20B8"/>
    <w:rsid w:val="000E265E"/>
    <w:rsid w:val="000E3383"/>
    <w:rsid w:val="000E7096"/>
    <w:rsid w:val="000F19C0"/>
    <w:rsid w:val="000F24FA"/>
    <w:rsid w:val="000F577B"/>
    <w:rsid w:val="000F5F37"/>
    <w:rsid w:val="000F608E"/>
    <w:rsid w:val="00101AE3"/>
    <w:rsid w:val="00106754"/>
    <w:rsid w:val="00107A22"/>
    <w:rsid w:val="00112BE2"/>
    <w:rsid w:val="00116503"/>
    <w:rsid w:val="001169A1"/>
    <w:rsid w:val="00116FD8"/>
    <w:rsid w:val="00123A20"/>
    <w:rsid w:val="0012557B"/>
    <w:rsid w:val="00126AC4"/>
    <w:rsid w:val="001311B1"/>
    <w:rsid w:val="00131704"/>
    <w:rsid w:val="00132B8A"/>
    <w:rsid w:val="001334B2"/>
    <w:rsid w:val="001334CA"/>
    <w:rsid w:val="00133656"/>
    <w:rsid w:val="00134C44"/>
    <w:rsid w:val="001479BB"/>
    <w:rsid w:val="00151CA9"/>
    <w:rsid w:val="001521E9"/>
    <w:rsid w:val="00153C3C"/>
    <w:rsid w:val="001543AC"/>
    <w:rsid w:val="001561BE"/>
    <w:rsid w:val="00156813"/>
    <w:rsid w:val="00161235"/>
    <w:rsid w:val="001617D7"/>
    <w:rsid w:val="00164C47"/>
    <w:rsid w:val="00171519"/>
    <w:rsid w:val="00172752"/>
    <w:rsid w:val="00174434"/>
    <w:rsid w:val="00174926"/>
    <w:rsid w:val="00181CDF"/>
    <w:rsid w:val="00183505"/>
    <w:rsid w:val="00184350"/>
    <w:rsid w:val="00186235"/>
    <w:rsid w:val="00186755"/>
    <w:rsid w:val="0019018E"/>
    <w:rsid w:val="00194196"/>
    <w:rsid w:val="00194F42"/>
    <w:rsid w:val="00195D85"/>
    <w:rsid w:val="001966C2"/>
    <w:rsid w:val="00197882"/>
    <w:rsid w:val="001A0CC3"/>
    <w:rsid w:val="001A1732"/>
    <w:rsid w:val="001B1C28"/>
    <w:rsid w:val="001B79D2"/>
    <w:rsid w:val="001C2F2A"/>
    <w:rsid w:val="001C6D98"/>
    <w:rsid w:val="001C6FA5"/>
    <w:rsid w:val="001C74FB"/>
    <w:rsid w:val="001D2EE3"/>
    <w:rsid w:val="001D3019"/>
    <w:rsid w:val="001D34CC"/>
    <w:rsid w:val="001D5AA0"/>
    <w:rsid w:val="001D7969"/>
    <w:rsid w:val="001D7B74"/>
    <w:rsid w:val="001E1AF5"/>
    <w:rsid w:val="001E3B46"/>
    <w:rsid w:val="001E48F0"/>
    <w:rsid w:val="001E6312"/>
    <w:rsid w:val="001E6675"/>
    <w:rsid w:val="001F11EB"/>
    <w:rsid w:val="001F1880"/>
    <w:rsid w:val="001F2211"/>
    <w:rsid w:val="001F44AD"/>
    <w:rsid w:val="001F675E"/>
    <w:rsid w:val="00200194"/>
    <w:rsid w:val="0020185B"/>
    <w:rsid w:val="0020224F"/>
    <w:rsid w:val="00202472"/>
    <w:rsid w:val="0020488F"/>
    <w:rsid w:val="00204C7D"/>
    <w:rsid w:val="00205650"/>
    <w:rsid w:val="00210AE0"/>
    <w:rsid w:val="0021132A"/>
    <w:rsid w:val="00213CC7"/>
    <w:rsid w:val="00214F41"/>
    <w:rsid w:val="00224033"/>
    <w:rsid w:val="0022492B"/>
    <w:rsid w:val="00224A76"/>
    <w:rsid w:val="0022700C"/>
    <w:rsid w:val="00231F14"/>
    <w:rsid w:val="0023403B"/>
    <w:rsid w:val="002341D4"/>
    <w:rsid w:val="00234D74"/>
    <w:rsid w:val="0023688A"/>
    <w:rsid w:val="0023702C"/>
    <w:rsid w:val="002410A5"/>
    <w:rsid w:val="0024110A"/>
    <w:rsid w:val="00244C14"/>
    <w:rsid w:val="00247CDD"/>
    <w:rsid w:val="002504A4"/>
    <w:rsid w:val="00253E21"/>
    <w:rsid w:val="00254065"/>
    <w:rsid w:val="0025747F"/>
    <w:rsid w:val="00260E01"/>
    <w:rsid w:val="00261194"/>
    <w:rsid w:val="00264822"/>
    <w:rsid w:val="00265652"/>
    <w:rsid w:val="00265765"/>
    <w:rsid w:val="002706F2"/>
    <w:rsid w:val="00272D14"/>
    <w:rsid w:val="00273E79"/>
    <w:rsid w:val="00292F92"/>
    <w:rsid w:val="002A3C77"/>
    <w:rsid w:val="002A6DE5"/>
    <w:rsid w:val="002A710E"/>
    <w:rsid w:val="002A7A1A"/>
    <w:rsid w:val="002B2253"/>
    <w:rsid w:val="002B2B58"/>
    <w:rsid w:val="002B3083"/>
    <w:rsid w:val="002B3199"/>
    <w:rsid w:val="002B44FC"/>
    <w:rsid w:val="002C0D38"/>
    <w:rsid w:val="002C1642"/>
    <w:rsid w:val="002C21C4"/>
    <w:rsid w:val="002C3378"/>
    <w:rsid w:val="002C3ED0"/>
    <w:rsid w:val="002C6C17"/>
    <w:rsid w:val="002D480B"/>
    <w:rsid w:val="002D4D57"/>
    <w:rsid w:val="002E1148"/>
    <w:rsid w:val="002E206F"/>
    <w:rsid w:val="002E3B92"/>
    <w:rsid w:val="002E3F43"/>
    <w:rsid w:val="002E52A4"/>
    <w:rsid w:val="002E6D7A"/>
    <w:rsid w:val="002E7098"/>
    <w:rsid w:val="002F1530"/>
    <w:rsid w:val="002F396B"/>
    <w:rsid w:val="00300B85"/>
    <w:rsid w:val="00302326"/>
    <w:rsid w:val="00302623"/>
    <w:rsid w:val="00304B26"/>
    <w:rsid w:val="003059F7"/>
    <w:rsid w:val="003066D0"/>
    <w:rsid w:val="00307B4A"/>
    <w:rsid w:val="00311A0C"/>
    <w:rsid w:val="00314069"/>
    <w:rsid w:val="00317614"/>
    <w:rsid w:val="003221D5"/>
    <w:rsid w:val="00322E57"/>
    <w:rsid w:val="00325B74"/>
    <w:rsid w:val="00330949"/>
    <w:rsid w:val="003331F0"/>
    <w:rsid w:val="003350D0"/>
    <w:rsid w:val="003353F5"/>
    <w:rsid w:val="00335F7B"/>
    <w:rsid w:val="00336935"/>
    <w:rsid w:val="0033746B"/>
    <w:rsid w:val="00337911"/>
    <w:rsid w:val="00337EC6"/>
    <w:rsid w:val="00342B3D"/>
    <w:rsid w:val="003432EE"/>
    <w:rsid w:val="003436D8"/>
    <w:rsid w:val="00344015"/>
    <w:rsid w:val="0034435C"/>
    <w:rsid w:val="00344F79"/>
    <w:rsid w:val="003463B5"/>
    <w:rsid w:val="0034758D"/>
    <w:rsid w:val="00350486"/>
    <w:rsid w:val="00353F55"/>
    <w:rsid w:val="00354332"/>
    <w:rsid w:val="00354F6B"/>
    <w:rsid w:val="003621CD"/>
    <w:rsid w:val="00363646"/>
    <w:rsid w:val="00367DF0"/>
    <w:rsid w:val="00377406"/>
    <w:rsid w:val="003774B0"/>
    <w:rsid w:val="0037797C"/>
    <w:rsid w:val="003863AD"/>
    <w:rsid w:val="00387BDC"/>
    <w:rsid w:val="003937A5"/>
    <w:rsid w:val="00395767"/>
    <w:rsid w:val="00396845"/>
    <w:rsid w:val="00396D4D"/>
    <w:rsid w:val="00397344"/>
    <w:rsid w:val="0039775D"/>
    <w:rsid w:val="00397CA5"/>
    <w:rsid w:val="003A0FB3"/>
    <w:rsid w:val="003A15DC"/>
    <w:rsid w:val="003A53EE"/>
    <w:rsid w:val="003A62E3"/>
    <w:rsid w:val="003B28E9"/>
    <w:rsid w:val="003B3FFB"/>
    <w:rsid w:val="003B52A4"/>
    <w:rsid w:val="003B7D1F"/>
    <w:rsid w:val="003C1612"/>
    <w:rsid w:val="003C176B"/>
    <w:rsid w:val="003C27DC"/>
    <w:rsid w:val="003C463A"/>
    <w:rsid w:val="003C7D00"/>
    <w:rsid w:val="003C7F62"/>
    <w:rsid w:val="003D06BE"/>
    <w:rsid w:val="003D0891"/>
    <w:rsid w:val="003D1699"/>
    <w:rsid w:val="003D1706"/>
    <w:rsid w:val="003D41A3"/>
    <w:rsid w:val="003D7D65"/>
    <w:rsid w:val="003E0E85"/>
    <w:rsid w:val="003E18ED"/>
    <w:rsid w:val="003E36A1"/>
    <w:rsid w:val="003F179E"/>
    <w:rsid w:val="003F51B9"/>
    <w:rsid w:val="003F6B3A"/>
    <w:rsid w:val="003F7568"/>
    <w:rsid w:val="003F796F"/>
    <w:rsid w:val="00402E9B"/>
    <w:rsid w:val="004041F4"/>
    <w:rsid w:val="00406145"/>
    <w:rsid w:val="00413D60"/>
    <w:rsid w:val="00413DB0"/>
    <w:rsid w:val="004168CB"/>
    <w:rsid w:val="004171ED"/>
    <w:rsid w:val="00420AFC"/>
    <w:rsid w:val="00423A6C"/>
    <w:rsid w:val="00423C5B"/>
    <w:rsid w:val="00425502"/>
    <w:rsid w:val="004263A3"/>
    <w:rsid w:val="00426D9C"/>
    <w:rsid w:val="0043040D"/>
    <w:rsid w:val="00431DA3"/>
    <w:rsid w:val="0043246F"/>
    <w:rsid w:val="0043589D"/>
    <w:rsid w:val="004375C5"/>
    <w:rsid w:val="004419DB"/>
    <w:rsid w:val="00445452"/>
    <w:rsid w:val="004459D7"/>
    <w:rsid w:val="00445BA0"/>
    <w:rsid w:val="004471FB"/>
    <w:rsid w:val="00453F6D"/>
    <w:rsid w:val="004551F1"/>
    <w:rsid w:val="00462F35"/>
    <w:rsid w:val="00464241"/>
    <w:rsid w:val="004659EA"/>
    <w:rsid w:val="0047272C"/>
    <w:rsid w:val="00476D51"/>
    <w:rsid w:val="00482676"/>
    <w:rsid w:val="00482FF6"/>
    <w:rsid w:val="00483A37"/>
    <w:rsid w:val="004842E0"/>
    <w:rsid w:val="004850B2"/>
    <w:rsid w:val="0049057C"/>
    <w:rsid w:val="004921DF"/>
    <w:rsid w:val="00496D55"/>
    <w:rsid w:val="00497C43"/>
    <w:rsid w:val="004A4AC2"/>
    <w:rsid w:val="004A50BD"/>
    <w:rsid w:val="004B5DC4"/>
    <w:rsid w:val="004B6A73"/>
    <w:rsid w:val="004B79EE"/>
    <w:rsid w:val="004C4689"/>
    <w:rsid w:val="004C5167"/>
    <w:rsid w:val="004C5F1B"/>
    <w:rsid w:val="004C799C"/>
    <w:rsid w:val="004D0333"/>
    <w:rsid w:val="004D0979"/>
    <w:rsid w:val="004D2DFB"/>
    <w:rsid w:val="004E2C2A"/>
    <w:rsid w:val="004E3B63"/>
    <w:rsid w:val="004F5C2B"/>
    <w:rsid w:val="004F78A8"/>
    <w:rsid w:val="00501CA3"/>
    <w:rsid w:val="00506B29"/>
    <w:rsid w:val="00510B0F"/>
    <w:rsid w:val="0051307B"/>
    <w:rsid w:val="005154FD"/>
    <w:rsid w:val="005156F8"/>
    <w:rsid w:val="00516EEF"/>
    <w:rsid w:val="00517429"/>
    <w:rsid w:val="00520A1D"/>
    <w:rsid w:val="0052327B"/>
    <w:rsid w:val="005263C5"/>
    <w:rsid w:val="00527611"/>
    <w:rsid w:val="005313B6"/>
    <w:rsid w:val="005335F1"/>
    <w:rsid w:val="00533B0C"/>
    <w:rsid w:val="0053519E"/>
    <w:rsid w:val="005420C9"/>
    <w:rsid w:val="005431F9"/>
    <w:rsid w:val="00544CDF"/>
    <w:rsid w:val="00545AC3"/>
    <w:rsid w:val="00547CF6"/>
    <w:rsid w:val="00553E79"/>
    <w:rsid w:val="0055416F"/>
    <w:rsid w:val="00554D58"/>
    <w:rsid w:val="005550CA"/>
    <w:rsid w:val="00556566"/>
    <w:rsid w:val="00556FE4"/>
    <w:rsid w:val="005621B9"/>
    <w:rsid w:val="00563B01"/>
    <w:rsid w:val="0056533E"/>
    <w:rsid w:val="005734C1"/>
    <w:rsid w:val="005747F9"/>
    <w:rsid w:val="005810C3"/>
    <w:rsid w:val="00585E88"/>
    <w:rsid w:val="0058634D"/>
    <w:rsid w:val="0058757C"/>
    <w:rsid w:val="00590ADC"/>
    <w:rsid w:val="005927D6"/>
    <w:rsid w:val="00592B6E"/>
    <w:rsid w:val="0059369D"/>
    <w:rsid w:val="005972A4"/>
    <w:rsid w:val="005A1989"/>
    <w:rsid w:val="005A3ABD"/>
    <w:rsid w:val="005A5416"/>
    <w:rsid w:val="005B016E"/>
    <w:rsid w:val="005C0A61"/>
    <w:rsid w:val="005C3D96"/>
    <w:rsid w:val="005C3F35"/>
    <w:rsid w:val="005C5CDB"/>
    <w:rsid w:val="005D27E3"/>
    <w:rsid w:val="005D59BD"/>
    <w:rsid w:val="005D5B6D"/>
    <w:rsid w:val="005D6500"/>
    <w:rsid w:val="005D77AB"/>
    <w:rsid w:val="005E0476"/>
    <w:rsid w:val="005E0FCC"/>
    <w:rsid w:val="005E1B65"/>
    <w:rsid w:val="005E27B9"/>
    <w:rsid w:val="005E72CA"/>
    <w:rsid w:val="005E7640"/>
    <w:rsid w:val="005E7930"/>
    <w:rsid w:val="005F0652"/>
    <w:rsid w:val="005F1A8D"/>
    <w:rsid w:val="005F5533"/>
    <w:rsid w:val="005F7239"/>
    <w:rsid w:val="005F77C8"/>
    <w:rsid w:val="00605652"/>
    <w:rsid w:val="00610B69"/>
    <w:rsid w:val="006111CB"/>
    <w:rsid w:val="00611DB0"/>
    <w:rsid w:val="00611EEB"/>
    <w:rsid w:val="006169FD"/>
    <w:rsid w:val="00616B3B"/>
    <w:rsid w:val="00623E8D"/>
    <w:rsid w:val="006320AE"/>
    <w:rsid w:val="00632D49"/>
    <w:rsid w:val="00634185"/>
    <w:rsid w:val="006344B0"/>
    <w:rsid w:val="00635CD5"/>
    <w:rsid w:val="006452ED"/>
    <w:rsid w:val="00645576"/>
    <w:rsid w:val="0065238D"/>
    <w:rsid w:val="006524C0"/>
    <w:rsid w:val="0065489C"/>
    <w:rsid w:val="00655E9F"/>
    <w:rsid w:val="006645B6"/>
    <w:rsid w:val="00671BC8"/>
    <w:rsid w:val="00672E9F"/>
    <w:rsid w:val="00673A08"/>
    <w:rsid w:val="00673DAB"/>
    <w:rsid w:val="0067775D"/>
    <w:rsid w:val="00681207"/>
    <w:rsid w:val="00682014"/>
    <w:rsid w:val="00684C45"/>
    <w:rsid w:val="00686026"/>
    <w:rsid w:val="00690B88"/>
    <w:rsid w:val="00692B64"/>
    <w:rsid w:val="00693D22"/>
    <w:rsid w:val="00695EE4"/>
    <w:rsid w:val="006A0DF3"/>
    <w:rsid w:val="006A18EB"/>
    <w:rsid w:val="006A2406"/>
    <w:rsid w:val="006A2633"/>
    <w:rsid w:val="006A4B63"/>
    <w:rsid w:val="006A4F9E"/>
    <w:rsid w:val="006C0862"/>
    <w:rsid w:val="006C103E"/>
    <w:rsid w:val="006C62AF"/>
    <w:rsid w:val="006D0C8B"/>
    <w:rsid w:val="006D22EF"/>
    <w:rsid w:val="006D5921"/>
    <w:rsid w:val="006D68BC"/>
    <w:rsid w:val="006E0229"/>
    <w:rsid w:val="006E7D67"/>
    <w:rsid w:val="006F17D5"/>
    <w:rsid w:val="006F21A5"/>
    <w:rsid w:val="006F5FA6"/>
    <w:rsid w:val="006F664B"/>
    <w:rsid w:val="006F6B7F"/>
    <w:rsid w:val="006F7BAF"/>
    <w:rsid w:val="00701D87"/>
    <w:rsid w:val="00702A6A"/>
    <w:rsid w:val="00703F33"/>
    <w:rsid w:val="00705206"/>
    <w:rsid w:val="00706BE9"/>
    <w:rsid w:val="00715034"/>
    <w:rsid w:val="007172BF"/>
    <w:rsid w:val="00722415"/>
    <w:rsid w:val="00722E24"/>
    <w:rsid w:val="0072569B"/>
    <w:rsid w:val="00730331"/>
    <w:rsid w:val="00731510"/>
    <w:rsid w:val="00731A17"/>
    <w:rsid w:val="0073748B"/>
    <w:rsid w:val="00741510"/>
    <w:rsid w:val="007419BF"/>
    <w:rsid w:val="007446EA"/>
    <w:rsid w:val="0074550C"/>
    <w:rsid w:val="00747CC5"/>
    <w:rsid w:val="00762464"/>
    <w:rsid w:val="00772034"/>
    <w:rsid w:val="007748AD"/>
    <w:rsid w:val="007750AE"/>
    <w:rsid w:val="00780844"/>
    <w:rsid w:val="007812AC"/>
    <w:rsid w:val="007827A4"/>
    <w:rsid w:val="00786DCA"/>
    <w:rsid w:val="00790D15"/>
    <w:rsid w:val="007947A1"/>
    <w:rsid w:val="007962FD"/>
    <w:rsid w:val="00797C8B"/>
    <w:rsid w:val="007A0573"/>
    <w:rsid w:val="007A0F8C"/>
    <w:rsid w:val="007A30A3"/>
    <w:rsid w:val="007A33C4"/>
    <w:rsid w:val="007A5D5A"/>
    <w:rsid w:val="007A7623"/>
    <w:rsid w:val="007B33F7"/>
    <w:rsid w:val="007B41A3"/>
    <w:rsid w:val="007B618B"/>
    <w:rsid w:val="007C028F"/>
    <w:rsid w:val="007C216A"/>
    <w:rsid w:val="007C272E"/>
    <w:rsid w:val="007C4365"/>
    <w:rsid w:val="007C529F"/>
    <w:rsid w:val="007C7FF1"/>
    <w:rsid w:val="007D0A38"/>
    <w:rsid w:val="007D6AE3"/>
    <w:rsid w:val="007D7478"/>
    <w:rsid w:val="007E1107"/>
    <w:rsid w:val="007E12CE"/>
    <w:rsid w:val="007F0180"/>
    <w:rsid w:val="007F38D2"/>
    <w:rsid w:val="007F4534"/>
    <w:rsid w:val="007F6AE6"/>
    <w:rsid w:val="007F707F"/>
    <w:rsid w:val="00800850"/>
    <w:rsid w:val="00801E37"/>
    <w:rsid w:val="00804452"/>
    <w:rsid w:val="008044CA"/>
    <w:rsid w:val="00805068"/>
    <w:rsid w:val="00805160"/>
    <w:rsid w:val="00805F01"/>
    <w:rsid w:val="0081135B"/>
    <w:rsid w:val="008116C7"/>
    <w:rsid w:val="008138FB"/>
    <w:rsid w:val="0082202B"/>
    <w:rsid w:val="00822A7E"/>
    <w:rsid w:val="00826BA6"/>
    <w:rsid w:val="00827442"/>
    <w:rsid w:val="00830972"/>
    <w:rsid w:val="00831B2D"/>
    <w:rsid w:val="00832E56"/>
    <w:rsid w:val="0083734B"/>
    <w:rsid w:val="00837595"/>
    <w:rsid w:val="00845D45"/>
    <w:rsid w:val="00846B2A"/>
    <w:rsid w:val="008473DE"/>
    <w:rsid w:val="00850E61"/>
    <w:rsid w:val="00852ECD"/>
    <w:rsid w:val="008541E7"/>
    <w:rsid w:val="00854C93"/>
    <w:rsid w:val="00855AC3"/>
    <w:rsid w:val="00861101"/>
    <w:rsid w:val="00866225"/>
    <w:rsid w:val="00866A6D"/>
    <w:rsid w:val="008747AA"/>
    <w:rsid w:val="00875E4B"/>
    <w:rsid w:val="008767BF"/>
    <w:rsid w:val="00876D99"/>
    <w:rsid w:val="008847A3"/>
    <w:rsid w:val="00886958"/>
    <w:rsid w:val="0088733C"/>
    <w:rsid w:val="00887A3F"/>
    <w:rsid w:val="00891A69"/>
    <w:rsid w:val="008932F5"/>
    <w:rsid w:val="00894869"/>
    <w:rsid w:val="00894AE7"/>
    <w:rsid w:val="008A0653"/>
    <w:rsid w:val="008A5858"/>
    <w:rsid w:val="008A6494"/>
    <w:rsid w:val="008B0D86"/>
    <w:rsid w:val="008B3600"/>
    <w:rsid w:val="008C0625"/>
    <w:rsid w:val="008C3B46"/>
    <w:rsid w:val="008C7081"/>
    <w:rsid w:val="008D1F17"/>
    <w:rsid w:val="008D5BBF"/>
    <w:rsid w:val="008D6365"/>
    <w:rsid w:val="008D6FB2"/>
    <w:rsid w:val="008D6FBB"/>
    <w:rsid w:val="008D73AD"/>
    <w:rsid w:val="008E0047"/>
    <w:rsid w:val="008E259B"/>
    <w:rsid w:val="008E4700"/>
    <w:rsid w:val="008E520D"/>
    <w:rsid w:val="008F3E0A"/>
    <w:rsid w:val="008F4CAA"/>
    <w:rsid w:val="008F5B4B"/>
    <w:rsid w:val="008F75E0"/>
    <w:rsid w:val="00900240"/>
    <w:rsid w:val="00900D57"/>
    <w:rsid w:val="00901D01"/>
    <w:rsid w:val="00903037"/>
    <w:rsid w:val="00903E4B"/>
    <w:rsid w:val="00905641"/>
    <w:rsid w:val="0090718C"/>
    <w:rsid w:val="009079A0"/>
    <w:rsid w:val="00912220"/>
    <w:rsid w:val="0091493C"/>
    <w:rsid w:val="0091562C"/>
    <w:rsid w:val="0091688C"/>
    <w:rsid w:val="009169AF"/>
    <w:rsid w:val="00920001"/>
    <w:rsid w:val="0092245D"/>
    <w:rsid w:val="009225AF"/>
    <w:rsid w:val="00922AFC"/>
    <w:rsid w:val="00923D86"/>
    <w:rsid w:val="009241E0"/>
    <w:rsid w:val="00925F54"/>
    <w:rsid w:val="00935A1F"/>
    <w:rsid w:val="0093702A"/>
    <w:rsid w:val="00937090"/>
    <w:rsid w:val="009370D5"/>
    <w:rsid w:val="00940856"/>
    <w:rsid w:val="00943448"/>
    <w:rsid w:val="00947795"/>
    <w:rsid w:val="0094789A"/>
    <w:rsid w:val="00954A5E"/>
    <w:rsid w:val="00964EE3"/>
    <w:rsid w:val="00967C59"/>
    <w:rsid w:val="00967FFE"/>
    <w:rsid w:val="009706CA"/>
    <w:rsid w:val="009729D3"/>
    <w:rsid w:val="00976A59"/>
    <w:rsid w:val="0098181C"/>
    <w:rsid w:val="0098272C"/>
    <w:rsid w:val="0098355E"/>
    <w:rsid w:val="00985CE5"/>
    <w:rsid w:val="00986475"/>
    <w:rsid w:val="00993B35"/>
    <w:rsid w:val="009968DE"/>
    <w:rsid w:val="00996D3C"/>
    <w:rsid w:val="009A023B"/>
    <w:rsid w:val="009A04D7"/>
    <w:rsid w:val="009A136C"/>
    <w:rsid w:val="009A139B"/>
    <w:rsid w:val="009A1AAB"/>
    <w:rsid w:val="009A36DD"/>
    <w:rsid w:val="009A7DE4"/>
    <w:rsid w:val="009B0C2C"/>
    <w:rsid w:val="009B0D9B"/>
    <w:rsid w:val="009B59BB"/>
    <w:rsid w:val="009C2767"/>
    <w:rsid w:val="009C4886"/>
    <w:rsid w:val="009C5FE4"/>
    <w:rsid w:val="009C6A33"/>
    <w:rsid w:val="009D210A"/>
    <w:rsid w:val="009D30E1"/>
    <w:rsid w:val="009D6923"/>
    <w:rsid w:val="009D7928"/>
    <w:rsid w:val="009E2C4E"/>
    <w:rsid w:val="009E31E4"/>
    <w:rsid w:val="009E7548"/>
    <w:rsid w:val="009F2076"/>
    <w:rsid w:val="009F3B7D"/>
    <w:rsid w:val="009F418F"/>
    <w:rsid w:val="009F767C"/>
    <w:rsid w:val="00A0210B"/>
    <w:rsid w:val="00A02216"/>
    <w:rsid w:val="00A031DC"/>
    <w:rsid w:val="00A05556"/>
    <w:rsid w:val="00A070C9"/>
    <w:rsid w:val="00A155D8"/>
    <w:rsid w:val="00A15B69"/>
    <w:rsid w:val="00A16FB3"/>
    <w:rsid w:val="00A17FFB"/>
    <w:rsid w:val="00A23217"/>
    <w:rsid w:val="00A23F87"/>
    <w:rsid w:val="00A308D2"/>
    <w:rsid w:val="00A312D8"/>
    <w:rsid w:val="00A344F1"/>
    <w:rsid w:val="00A345FC"/>
    <w:rsid w:val="00A35A24"/>
    <w:rsid w:val="00A3605A"/>
    <w:rsid w:val="00A36AA6"/>
    <w:rsid w:val="00A375B1"/>
    <w:rsid w:val="00A441C5"/>
    <w:rsid w:val="00A528D1"/>
    <w:rsid w:val="00A5297A"/>
    <w:rsid w:val="00A52C6C"/>
    <w:rsid w:val="00A56B07"/>
    <w:rsid w:val="00A6043B"/>
    <w:rsid w:val="00A6126D"/>
    <w:rsid w:val="00A61D6F"/>
    <w:rsid w:val="00A658C6"/>
    <w:rsid w:val="00A7027B"/>
    <w:rsid w:val="00A72228"/>
    <w:rsid w:val="00A72AF8"/>
    <w:rsid w:val="00A74045"/>
    <w:rsid w:val="00A74047"/>
    <w:rsid w:val="00A757BC"/>
    <w:rsid w:val="00A77F23"/>
    <w:rsid w:val="00A8208A"/>
    <w:rsid w:val="00A82182"/>
    <w:rsid w:val="00A86EDC"/>
    <w:rsid w:val="00A87A79"/>
    <w:rsid w:val="00A93338"/>
    <w:rsid w:val="00A95A4D"/>
    <w:rsid w:val="00A95EE7"/>
    <w:rsid w:val="00A968FE"/>
    <w:rsid w:val="00AA0F2C"/>
    <w:rsid w:val="00AB06DC"/>
    <w:rsid w:val="00AB4121"/>
    <w:rsid w:val="00AB41C4"/>
    <w:rsid w:val="00AC13A6"/>
    <w:rsid w:val="00AC17BD"/>
    <w:rsid w:val="00AC2A43"/>
    <w:rsid w:val="00AC6DF8"/>
    <w:rsid w:val="00AD41E9"/>
    <w:rsid w:val="00AD4400"/>
    <w:rsid w:val="00AD6681"/>
    <w:rsid w:val="00AD7E8C"/>
    <w:rsid w:val="00AE278A"/>
    <w:rsid w:val="00AE36E2"/>
    <w:rsid w:val="00AE400F"/>
    <w:rsid w:val="00AE44EC"/>
    <w:rsid w:val="00AE466B"/>
    <w:rsid w:val="00AE67AD"/>
    <w:rsid w:val="00AF06A8"/>
    <w:rsid w:val="00AF19BF"/>
    <w:rsid w:val="00AF27CD"/>
    <w:rsid w:val="00AF4F38"/>
    <w:rsid w:val="00AF705E"/>
    <w:rsid w:val="00AF744F"/>
    <w:rsid w:val="00B01EC3"/>
    <w:rsid w:val="00B0211D"/>
    <w:rsid w:val="00B050C4"/>
    <w:rsid w:val="00B0575B"/>
    <w:rsid w:val="00B05CFA"/>
    <w:rsid w:val="00B07F19"/>
    <w:rsid w:val="00B10105"/>
    <w:rsid w:val="00B11A15"/>
    <w:rsid w:val="00B12447"/>
    <w:rsid w:val="00B12C14"/>
    <w:rsid w:val="00B12EAB"/>
    <w:rsid w:val="00B13319"/>
    <w:rsid w:val="00B133B6"/>
    <w:rsid w:val="00B139AC"/>
    <w:rsid w:val="00B215B2"/>
    <w:rsid w:val="00B21E16"/>
    <w:rsid w:val="00B229A8"/>
    <w:rsid w:val="00B269F1"/>
    <w:rsid w:val="00B30BAB"/>
    <w:rsid w:val="00B33D69"/>
    <w:rsid w:val="00B342DA"/>
    <w:rsid w:val="00B35D9D"/>
    <w:rsid w:val="00B35EFD"/>
    <w:rsid w:val="00B364CC"/>
    <w:rsid w:val="00B37543"/>
    <w:rsid w:val="00B45380"/>
    <w:rsid w:val="00B45CD0"/>
    <w:rsid w:val="00B46429"/>
    <w:rsid w:val="00B51DE5"/>
    <w:rsid w:val="00B534DF"/>
    <w:rsid w:val="00B53B55"/>
    <w:rsid w:val="00B5408B"/>
    <w:rsid w:val="00B5430F"/>
    <w:rsid w:val="00B555A5"/>
    <w:rsid w:val="00B55E1A"/>
    <w:rsid w:val="00B56C06"/>
    <w:rsid w:val="00B613EC"/>
    <w:rsid w:val="00B62B0D"/>
    <w:rsid w:val="00B63940"/>
    <w:rsid w:val="00B63DFB"/>
    <w:rsid w:val="00B6502B"/>
    <w:rsid w:val="00B65173"/>
    <w:rsid w:val="00B67E00"/>
    <w:rsid w:val="00B72AE4"/>
    <w:rsid w:val="00B7674D"/>
    <w:rsid w:val="00B809AD"/>
    <w:rsid w:val="00B85869"/>
    <w:rsid w:val="00B85F6A"/>
    <w:rsid w:val="00B90F09"/>
    <w:rsid w:val="00B9236F"/>
    <w:rsid w:val="00B94828"/>
    <w:rsid w:val="00B9560C"/>
    <w:rsid w:val="00B97CA8"/>
    <w:rsid w:val="00BA0EA5"/>
    <w:rsid w:val="00BA21D5"/>
    <w:rsid w:val="00BA57F3"/>
    <w:rsid w:val="00BA7856"/>
    <w:rsid w:val="00BA7927"/>
    <w:rsid w:val="00BB3C82"/>
    <w:rsid w:val="00BC202B"/>
    <w:rsid w:val="00BC338B"/>
    <w:rsid w:val="00BD1261"/>
    <w:rsid w:val="00BD1896"/>
    <w:rsid w:val="00BD7BAD"/>
    <w:rsid w:val="00BD7DD7"/>
    <w:rsid w:val="00BE1C66"/>
    <w:rsid w:val="00BE389C"/>
    <w:rsid w:val="00BE6FEA"/>
    <w:rsid w:val="00BF0B6D"/>
    <w:rsid w:val="00BF3197"/>
    <w:rsid w:val="00BF3742"/>
    <w:rsid w:val="00BF3E63"/>
    <w:rsid w:val="00C009FC"/>
    <w:rsid w:val="00C023A3"/>
    <w:rsid w:val="00C0429D"/>
    <w:rsid w:val="00C05707"/>
    <w:rsid w:val="00C10CB7"/>
    <w:rsid w:val="00C1326F"/>
    <w:rsid w:val="00C13775"/>
    <w:rsid w:val="00C16479"/>
    <w:rsid w:val="00C20CE6"/>
    <w:rsid w:val="00C21EB6"/>
    <w:rsid w:val="00C241B3"/>
    <w:rsid w:val="00C247DE"/>
    <w:rsid w:val="00C262D5"/>
    <w:rsid w:val="00C26B84"/>
    <w:rsid w:val="00C26B9D"/>
    <w:rsid w:val="00C30B59"/>
    <w:rsid w:val="00C339FA"/>
    <w:rsid w:val="00C33FDB"/>
    <w:rsid w:val="00C34611"/>
    <w:rsid w:val="00C3550A"/>
    <w:rsid w:val="00C365AE"/>
    <w:rsid w:val="00C4327B"/>
    <w:rsid w:val="00C43DFE"/>
    <w:rsid w:val="00C4721B"/>
    <w:rsid w:val="00C47E84"/>
    <w:rsid w:val="00C50C6D"/>
    <w:rsid w:val="00C50F4B"/>
    <w:rsid w:val="00C5317D"/>
    <w:rsid w:val="00C63360"/>
    <w:rsid w:val="00C64CE3"/>
    <w:rsid w:val="00C65FB2"/>
    <w:rsid w:val="00C70229"/>
    <w:rsid w:val="00C73D49"/>
    <w:rsid w:val="00C74B17"/>
    <w:rsid w:val="00C75EA1"/>
    <w:rsid w:val="00C76068"/>
    <w:rsid w:val="00C764CF"/>
    <w:rsid w:val="00C7694A"/>
    <w:rsid w:val="00C8184E"/>
    <w:rsid w:val="00C91BE5"/>
    <w:rsid w:val="00C9418C"/>
    <w:rsid w:val="00C95C6E"/>
    <w:rsid w:val="00C95F78"/>
    <w:rsid w:val="00CA2C3A"/>
    <w:rsid w:val="00CA4886"/>
    <w:rsid w:val="00CA72EC"/>
    <w:rsid w:val="00CA7657"/>
    <w:rsid w:val="00CB398B"/>
    <w:rsid w:val="00CB3EF0"/>
    <w:rsid w:val="00CB4C80"/>
    <w:rsid w:val="00CC2CD7"/>
    <w:rsid w:val="00CC482C"/>
    <w:rsid w:val="00CD1B13"/>
    <w:rsid w:val="00CD25FE"/>
    <w:rsid w:val="00CD27CE"/>
    <w:rsid w:val="00CD4375"/>
    <w:rsid w:val="00CD7710"/>
    <w:rsid w:val="00CD78F4"/>
    <w:rsid w:val="00CF1BDE"/>
    <w:rsid w:val="00D01844"/>
    <w:rsid w:val="00D04C80"/>
    <w:rsid w:val="00D058BF"/>
    <w:rsid w:val="00D0604F"/>
    <w:rsid w:val="00D112D0"/>
    <w:rsid w:val="00D11306"/>
    <w:rsid w:val="00D13621"/>
    <w:rsid w:val="00D13B91"/>
    <w:rsid w:val="00D15C42"/>
    <w:rsid w:val="00D22582"/>
    <w:rsid w:val="00D248A2"/>
    <w:rsid w:val="00D27085"/>
    <w:rsid w:val="00D32783"/>
    <w:rsid w:val="00D33304"/>
    <w:rsid w:val="00D35C4C"/>
    <w:rsid w:val="00D40E8E"/>
    <w:rsid w:val="00D41949"/>
    <w:rsid w:val="00D42773"/>
    <w:rsid w:val="00D42DBA"/>
    <w:rsid w:val="00D4392A"/>
    <w:rsid w:val="00D44673"/>
    <w:rsid w:val="00D46643"/>
    <w:rsid w:val="00D4700C"/>
    <w:rsid w:val="00D50291"/>
    <w:rsid w:val="00D51DED"/>
    <w:rsid w:val="00D52C75"/>
    <w:rsid w:val="00D54EAF"/>
    <w:rsid w:val="00D54FC9"/>
    <w:rsid w:val="00D60DC9"/>
    <w:rsid w:val="00D64049"/>
    <w:rsid w:val="00D669B2"/>
    <w:rsid w:val="00D67866"/>
    <w:rsid w:val="00D67C5E"/>
    <w:rsid w:val="00D75ED1"/>
    <w:rsid w:val="00D76420"/>
    <w:rsid w:val="00D76505"/>
    <w:rsid w:val="00D82708"/>
    <w:rsid w:val="00D832FB"/>
    <w:rsid w:val="00D87DC0"/>
    <w:rsid w:val="00D90A19"/>
    <w:rsid w:val="00D91283"/>
    <w:rsid w:val="00D948E6"/>
    <w:rsid w:val="00D951D2"/>
    <w:rsid w:val="00D96DE7"/>
    <w:rsid w:val="00DA0482"/>
    <w:rsid w:val="00DA04DD"/>
    <w:rsid w:val="00DA10A1"/>
    <w:rsid w:val="00DA2914"/>
    <w:rsid w:val="00DB1AA6"/>
    <w:rsid w:val="00DB22F5"/>
    <w:rsid w:val="00DB72A4"/>
    <w:rsid w:val="00DC0CEE"/>
    <w:rsid w:val="00DC35F5"/>
    <w:rsid w:val="00DC514D"/>
    <w:rsid w:val="00DC6291"/>
    <w:rsid w:val="00DC7142"/>
    <w:rsid w:val="00DD147E"/>
    <w:rsid w:val="00DD58BD"/>
    <w:rsid w:val="00DD784D"/>
    <w:rsid w:val="00DD7C49"/>
    <w:rsid w:val="00DE05D2"/>
    <w:rsid w:val="00DE2818"/>
    <w:rsid w:val="00DE29E0"/>
    <w:rsid w:val="00DE2C57"/>
    <w:rsid w:val="00DE5790"/>
    <w:rsid w:val="00DE6CDB"/>
    <w:rsid w:val="00DE6DE8"/>
    <w:rsid w:val="00DF04EA"/>
    <w:rsid w:val="00DF3728"/>
    <w:rsid w:val="00DF597B"/>
    <w:rsid w:val="00E01763"/>
    <w:rsid w:val="00E029C7"/>
    <w:rsid w:val="00E02A43"/>
    <w:rsid w:val="00E0523B"/>
    <w:rsid w:val="00E06053"/>
    <w:rsid w:val="00E064D8"/>
    <w:rsid w:val="00E073E9"/>
    <w:rsid w:val="00E112A6"/>
    <w:rsid w:val="00E11DD9"/>
    <w:rsid w:val="00E14B21"/>
    <w:rsid w:val="00E160E6"/>
    <w:rsid w:val="00E204F8"/>
    <w:rsid w:val="00E20A0D"/>
    <w:rsid w:val="00E24CBF"/>
    <w:rsid w:val="00E274AE"/>
    <w:rsid w:val="00E31E8F"/>
    <w:rsid w:val="00E32638"/>
    <w:rsid w:val="00E347A9"/>
    <w:rsid w:val="00E34BC1"/>
    <w:rsid w:val="00E359C2"/>
    <w:rsid w:val="00E47830"/>
    <w:rsid w:val="00E47F77"/>
    <w:rsid w:val="00E521D5"/>
    <w:rsid w:val="00E566EE"/>
    <w:rsid w:val="00E56A3D"/>
    <w:rsid w:val="00E56D5C"/>
    <w:rsid w:val="00E605C4"/>
    <w:rsid w:val="00E622CE"/>
    <w:rsid w:val="00E63380"/>
    <w:rsid w:val="00E65528"/>
    <w:rsid w:val="00E703F4"/>
    <w:rsid w:val="00E73D34"/>
    <w:rsid w:val="00E757D2"/>
    <w:rsid w:val="00E76CEC"/>
    <w:rsid w:val="00E80A07"/>
    <w:rsid w:val="00E856DF"/>
    <w:rsid w:val="00E85B28"/>
    <w:rsid w:val="00E869C5"/>
    <w:rsid w:val="00E92EA9"/>
    <w:rsid w:val="00E93FE1"/>
    <w:rsid w:val="00E95268"/>
    <w:rsid w:val="00E95C3A"/>
    <w:rsid w:val="00E96122"/>
    <w:rsid w:val="00EA6C95"/>
    <w:rsid w:val="00EB032E"/>
    <w:rsid w:val="00EB17DE"/>
    <w:rsid w:val="00EB2CCB"/>
    <w:rsid w:val="00EB3C3F"/>
    <w:rsid w:val="00EB55E5"/>
    <w:rsid w:val="00EB5C15"/>
    <w:rsid w:val="00EB5E4B"/>
    <w:rsid w:val="00EB6A00"/>
    <w:rsid w:val="00EB6B09"/>
    <w:rsid w:val="00EC1635"/>
    <w:rsid w:val="00EC237B"/>
    <w:rsid w:val="00EC2721"/>
    <w:rsid w:val="00EC44A4"/>
    <w:rsid w:val="00EC5AD1"/>
    <w:rsid w:val="00ED0E1F"/>
    <w:rsid w:val="00ED5AF5"/>
    <w:rsid w:val="00ED6261"/>
    <w:rsid w:val="00EE166C"/>
    <w:rsid w:val="00EE1FBB"/>
    <w:rsid w:val="00EE3131"/>
    <w:rsid w:val="00EE6479"/>
    <w:rsid w:val="00EE6543"/>
    <w:rsid w:val="00EE6D17"/>
    <w:rsid w:val="00EF0013"/>
    <w:rsid w:val="00EF4437"/>
    <w:rsid w:val="00EF52E9"/>
    <w:rsid w:val="00EF6485"/>
    <w:rsid w:val="00EF6D1F"/>
    <w:rsid w:val="00EF71EA"/>
    <w:rsid w:val="00EF7355"/>
    <w:rsid w:val="00EF75B4"/>
    <w:rsid w:val="00F00122"/>
    <w:rsid w:val="00F02526"/>
    <w:rsid w:val="00F05584"/>
    <w:rsid w:val="00F05673"/>
    <w:rsid w:val="00F06B53"/>
    <w:rsid w:val="00F0710D"/>
    <w:rsid w:val="00F07A23"/>
    <w:rsid w:val="00F07ACA"/>
    <w:rsid w:val="00F102AD"/>
    <w:rsid w:val="00F20B1A"/>
    <w:rsid w:val="00F20C10"/>
    <w:rsid w:val="00F21D25"/>
    <w:rsid w:val="00F22452"/>
    <w:rsid w:val="00F22EA2"/>
    <w:rsid w:val="00F2486A"/>
    <w:rsid w:val="00F30CEB"/>
    <w:rsid w:val="00F33B2A"/>
    <w:rsid w:val="00F367C3"/>
    <w:rsid w:val="00F42CC3"/>
    <w:rsid w:val="00F42CE3"/>
    <w:rsid w:val="00F437CF"/>
    <w:rsid w:val="00F43985"/>
    <w:rsid w:val="00F44407"/>
    <w:rsid w:val="00F47FBA"/>
    <w:rsid w:val="00F52558"/>
    <w:rsid w:val="00F52D74"/>
    <w:rsid w:val="00F52E3C"/>
    <w:rsid w:val="00F5314B"/>
    <w:rsid w:val="00F53C55"/>
    <w:rsid w:val="00F65178"/>
    <w:rsid w:val="00F66B04"/>
    <w:rsid w:val="00F776A5"/>
    <w:rsid w:val="00F77D0D"/>
    <w:rsid w:val="00F8156D"/>
    <w:rsid w:val="00F858C5"/>
    <w:rsid w:val="00F87021"/>
    <w:rsid w:val="00F940FD"/>
    <w:rsid w:val="00F9532D"/>
    <w:rsid w:val="00F971C4"/>
    <w:rsid w:val="00FA003B"/>
    <w:rsid w:val="00FA07E3"/>
    <w:rsid w:val="00FA1732"/>
    <w:rsid w:val="00FA1989"/>
    <w:rsid w:val="00FB7BC0"/>
    <w:rsid w:val="00FC0313"/>
    <w:rsid w:val="00FC0ED4"/>
    <w:rsid w:val="00FC3220"/>
    <w:rsid w:val="00FC3404"/>
    <w:rsid w:val="00FC631C"/>
    <w:rsid w:val="00FC63EB"/>
    <w:rsid w:val="00FD0F61"/>
    <w:rsid w:val="00FD2068"/>
    <w:rsid w:val="00FD3E29"/>
    <w:rsid w:val="00FD424C"/>
    <w:rsid w:val="00FE198F"/>
    <w:rsid w:val="00FE1C11"/>
    <w:rsid w:val="00FE1F47"/>
    <w:rsid w:val="00FE2B0F"/>
    <w:rsid w:val="00FE518A"/>
    <w:rsid w:val="00FE6956"/>
    <w:rsid w:val="00FF1871"/>
    <w:rsid w:val="00FF5044"/>
    <w:rsid w:val="00FF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7E1E"/>
  <w15:chartTrackingRefBased/>
  <w15:docId w15:val="{0EC95C33-2808-4384-A20D-52E65D2D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2708"/>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D82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2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2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2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2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2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2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2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2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2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2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708"/>
    <w:rPr>
      <w:rFonts w:eastAsiaTheme="majorEastAsia" w:cstheme="majorBidi"/>
      <w:color w:val="272727" w:themeColor="text1" w:themeTint="D8"/>
    </w:rPr>
  </w:style>
  <w:style w:type="paragraph" w:styleId="Title">
    <w:name w:val="Title"/>
    <w:basedOn w:val="Normal"/>
    <w:next w:val="Normal"/>
    <w:link w:val="TitleChar"/>
    <w:uiPriority w:val="10"/>
    <w:qFormat/>
    <w:rsid w:val="00D82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708"/>
    <w:pPr>
      <w:spacing w:before="160"/>
      <w:jc w:val="center"/>
    </w:pPr>
    <w:rPr>
      <w:i/>
      <w:iCs/>
      <w:color w:val="404040" w:themeColor="text1" w:themeTint="BF"/>
    </w:rPr>
  </w:style>
  <w:style w:type="character" w:customStyle="1" w:styleId="QuoteChar">
    <w:name w:val="Quote Char"/>
    <w:basedOn w:val="DefaultParagraphFont"/>
    <w:link w:val="Quote"/>
    <w:uiPriority w:val="29"/>
    <w:rsid w:val="00D82708"/>
    <w:rPr>
      <w:i/>
      <w:iCs/>
      <w:color w:val="404040" w:themeColor="text1" w:themeTint="BF"/>
    </w:rPr>
  </w:style>
  <w:style w:type="paragraph" w:styleId="ListParagraph">
    <w:name w:val="List Paragraph"/>
    <w:basedOn w:val="Normal"/>
    <w:uiPriority w:val="34"/>
    <w:qFormat/>
    <w:rsid w:val="00D82708"/>
    <w:pPr>
      <w:ind w:left="720"/>
      <w:contextualSpacing/>
    </w:pPr>
  </w:style>
  <w:style w:type="character" w:styleId="IntenseEmphasis">
    <w:name w:val="Intense Emphasis"/>
    <w:basedOn w:val="DefaultParagraphFont"/>
    <w:uiPriority w:val="21"/>
    <w:qFormat/>
    <w:rsid w:val="00D82708"/>
    <w:rPr>
      <w:i/>
      <w:iCs/>
      <w:color w:val="0F4761" w:themeColor="accent1" w:themeShade="BF"/>
    </w:rPr>
  </w:style>
  <w:style w:type="paragraph" w:styleId="IntenseQuote">
    <w:name w:val="Intense Quote"/>
    <w:basedOn w:val="Normal"/>
    <w:next w:val="Normal"/>
    <w:link w:val="IntenseQuoteChar"/>
    <w:uiPriority w:val="30"/>
    <w:qFormat/>
    <w:rsid w:val="00D82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2708"/>
    <w:rPr>
      <w:i/>
      <w:iCs/>
      <w:color w:val="0F4761" w:themeColor="accent1" w:themeShade="BF"/>
    </w:rPr>
  </w:style>
  <w:style w:type="character" w:styleId="IntenseReference">
    <w:name w:val="Intense Reference"/>
    <w:basedOn w:val="DefaultParagraphFont"/>
    <w:uiPriority w:val="32"/>
    <w:qFormat/>
    <w:rsid w:val="00D82708"/>
    <w:rPr>
      <w:b/>
      <w:bCs/>
      <w:smallCaps/>
      <w:color w:val="0F4761" w:themeColor="accent1" w:themeShade="BF"/>
      <w:spacing w:val="5"/>
    </w:rPr>
  </w:style>
  <w:style w:type="paragraph" w:styleId="NoSpacing">
    <w:name w:val="No Spacing"/>
    <w:link w:val="NoSpacingChar"/>
    <w:uiPriority w:val="1"/>
    <w:qFormat/>
    <w:rsid w:val="00EB3C3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C3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3C3F"/>
    <w:pPr>
      <w:spacing w:before="240" w:after="0"/>
      <w:outlineLvl w:val="9"/>
    </w:pPr>
    <w:rPr>
      <w:sz w:val="32"/>
      <w:szCs w:val="32"/>
      <w:lang w:eastAsia="en-GB"/>
    </w:rPr>
  </w:style>
  <w:style w:type="paragraph" w:styleId="TOC2">
    <w:name w:val="toc 2"/>
    <w:basedOn w:val="Normal"/>
    <w:next w:val="Normal"/>
    <w:autoRedefine/>
    <w:uiPriority w:val="39"/>
    <w:unhideWhenUsed/>
    <w:rsid w:val="00EB3C3F"/>
    <w:pPr>
      <w:spacing w:after="100"/>
      <w:ind w:left="220"/>
    </w:pPr>
    <w:rPr>
      <w:rFonts w:asciiTheme="minorHAnsi" w:eastAsiaTheme="minorEastAsia" w:hAnsiTheme="minorHAnsi" w:cs="Times New Roman"/>
      <w:lang w:eastAsia="en-GB"/>
    </w:rPr>
  </w:style>
  <w:style w:type="paragraph" w:styleId="TOC1">
    <w:name w:val="toc 1"/>
    <w:basedOn w:val="Normal"/>
    <w:next w:val="Normal"/>
    <w:autoRedefine/>
    <w:uiPriority w:val="39"/>
    <w:unhideWhenUsed/>
    <w:rsid w:val="00EB3C3F"/>
    <w:pPr>
      <w:spacing w:after="100"/>
    </w:pPr>
    <w:rPr>
      <w:rFonts w:asciiTheme="minorHAnsi" w:eastAsiaTheme="minorEastAsia" w:hAnsiTheme="minorHAnsi" w:cs="Times New Roman"/>
      <w:lang w:eastAsia="en-GB"/>
    </w:rPr>
  </w:style>
  <w:style w:type="paragraph" w:styleId="TOC3">
    <w:name w:val="toc 3"/>
    <w:basedOn w:val="Normal"/>
    <w:next w:val="Normal"/>
    <w:autoRedefine/>
    <w:uiPriority w:val="39"/>
    <w:unhideWhenUsed/>
    <w:rsid w:val="00EB3C3F"/>
    <w:pPr>
      <w:spacing w:after="100"/>
      <w:ind w:left="440"/>
    </w:pPr>
    <w:rPr>
      <w:rFonts w:asciiTheme="minorHAnsi" w:eastAsiaTheme="minorEastAsia" w:hAnsiTheme="minorHAnsi" w:cs="Times New Roman"/>
      <w:lang w:eastAsia="en-GB"/>
    </w:rPr>
  </w:style>
  <w:style w:type="character" w:styleId="Hyperlink">
    <w:name w:val="Hyperlink"/>
    <w:basedOn w:val="DefaultParagraphFont"/>
    <w:uiPriority w:val="99"/>
    <w:unhideWhenUsed/>
    <w:rsid w:val="00EB3C3F"/>
    <w:rPr>
      <w:color w:val="467886" w:themeColor="hyperlink"/>
      <w:u w:val="single"/>
    </w:rPr>
  </w:style>
  <w:style w:type="table" w:styleId="TableGrid">
    <w:name w:val="Table Grid"/>
    <w:basedOn w:val="TableNormal"/>
    <w:uiPriority w:val="39"/>
    <w:rsid w:val="0086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66A6D"/>
    <w:rPr>
      <w:color w:val="666666"/>
    </w:rPr>
  </w:style>
  <w:style w:type="paragraph" w:styleId="Caption">
    <w:name w:val="caption"/>
    <w:basedOn w:val="Normal"/>
    <w:next w:val="Normal"/>
    <w:uiPriority w:val="35"/>
    <w:unhideWhenUsed/>
    <w:qFormat/>
    <w:rsid w:val="00866A6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C70229"/>
    <w:rPr>
      <w:color w:val="605E5C"/>
      <w:shd w:val="clear" w:color="auto" w:fill="E1DFDD"/>
    </w:rPr>
  </w:style>
  <w:style w:type="character" w:styleId="CommentReference">
    <w:name w:val="annotation reference"/>
    <w:basedOn w:val="DefaultParagraphFont"/>
    <w:uiPriority w:val="99"/>
    <w:semiHidden/>
    <w:unhideWhenUsed/>
    <w:rsid w:val="000C264B"/>
    <w:rPr>
      <w:sz w:val="16"/>
      <w:szCs w:val="16"/>
    </w:rPr>
  </w:style>
  <w:style w:type="paragraph" w:styleId="CommentText">
    <w:name w:val="annotation text"/>
    <w:basedOn w:val="Normal"/>
    <w:link w:val="CommentTextChar"/>
    <w:uiPriority w:val="99"/>
    <w:unhideWhenUsed/>
    <w:rsid w:val="000C264B"/>
    <w:pPr>
      <w:spacing w:line="240" w:lineRule="auto"/>
    </w:pPr>
    <w:rPr>
      <w:sz w:val="20"/>
      <w:szCs w:val="20"/>
    </w:rPr>
  </w:style>
  <w:style w:type="character" w:customStyle="1" w:styleId="CommentTextChar">
    <w:name w:val="Comment Text Char"/>
    <w:basedOn w:val="DefaultParagraphFont"/>
    <w:link w:val="CommentText"/>
    <w:uiPriority w:val="99"/>
    <w:rsid w:val="000C264B"/>
    <w:rPr>
      <w:rFonts w:ascii="Calibri" w:eastAsia="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C264B"/>
    <w:rPr>
      <w:b/>
      <w:bCs/>
    </w:rPr>
  </w:style>
  <w:style w:type="character" w:customStyle="1" w:styleId="CommentSubjectChar">
    <w:name w:val="Comment Subject Char"/>
    <w:basedOn w:val="CommentTextChar"/>
    <w:link w:val="CommentSubject"/>
    <w:uiPriority w:val="99"/>
    <w:semiHidden/>
    <w:rsid w:val="000C264B"/>
    <w:rPr>
      <w:rFonts w:ascii="Calibri" w:eastAsia="Calibri" w:hAnsi="Calibri" w:cs="Calibri"/>
      <w:b/>
      <w:bCs/>
      <w:kern w:val="0"/>
      <w:sz w:val="20"/>
      <w:szCs w:val="20"/>
      <w14:ligatures w14:val="none"/>
    </w:rPr>
  </w:style>
  <w:style w:type="character" w:styleId="FollowedHyperlink">
    <w:name w:val="FollowedHyperlink"/>
    <w:basedOn w:val="DefaultParagraphFont"/>
    <w:uiPriority w:val="99"/>
    <w:semiHidden/>
    <w:unhideWhenUsed/>
    <w:rsid w:val="00AF06A8"/>
    <w:rPr>
      <w:color w:val="96607D" w:themeColor="followedHyperlink"/>
      <w:u w:val="single"/>
    </w:rPr>
  </w:style>
  <w:style w:type="paragraph" w:styleId="FootnoteText">
    <w:name w:val="footnote text"/>
    <w:basedOn w:val="Normal"/>
    <w:link w:val="FootnoteTextChar"/>
    <w:uiPriority w:val="99"/>
    <w:semiHidden/>
    <w:unhideWhenUsed/>
    <w:rsid w:val="00ED62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261"/>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ED62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881">
      <w:bodyDiv w:val="1"/>
      <w:marLeft w:val="0"/>
      <w:marRight w:val="0"/>
      <w:marTop w:val="0"/>
      <w:marBottom w:val="0"/>
      <w:divBdr>
        <w:top w:val="none" w:sz="0" w:space="0" w:color="auto"/>
        <w:left w:val="none" w:sz="0" w:space="0" w:color="auto"/>
        <w:bottom w:val="none" w:sz="0" w:space="0" w:color="auto"/>
        <w:right w:val="none" w:sz="0" w:space="0" w:color="auto"/>
      </w:divBdr>
    </w:div>
    <w:div w:id="305089675">
      <w:bodyDiv w:val="1"/>
      <w:marLeft w:val="0"/>
      <w:marRight w:val="0"/>
      <w:marTop w:val="0"/>
      <w:marBottom w:val="0"/>
      <w:divBdr>
        <w:top w:val="none" w:sz="0" w:space="0" w:color="auto"/>
        <w:left w:val="none" w:sz="0" w:space="0" w:color="auto"/>
        <w:bottom w:val="none" w:sz="0" w:space="0" w:color="auto"/>
        <w:right w:val="none" w:sz="0" w:space="0" w:color="auto"/>
      </w:divBdr>
    </w:div>
    <w:div w:id="790513129">
      <w:bodyDiv w:val="1"/>
      <w:marLeft w:val="0"/>
      <w:marRight w:val="0"/>
      <w:marTop w:val="0"/>
      <w:marBottom w:val="0"/>
      <w:divBdr>
        <w:top w:val="none" w:sz="0" w:space="0" w:color="auto"/>
        <w:left w:val="none" w:sz="0" w:space="0" w:color="auto"/>
        <w:bottom w:val="none" w:sz="0" w:space="0" w:color="auto"/>
        <w:right w:val="none" w:sz="0" w:space="0" w:color="auto"/>
      </w:divBdr>
    </w:div>
    <w:div w:id="1102870590">
      <w:bodyDiv w:val="1"/>
      <w:marLeft w:val="0"/>
      <w:marRight w:val="0"/>
      <w:marTop w:val="0"/>
      <w:marBottom w:val="0"/>
      <w:divBdr>
        <w:top w:val="none" w:sz="0" w:space="0" w:color="auto"/>
        <w:left w:val="none" w:sz="0" w:space="0" w:color="auto"/>
        <w:bottom w:val="none" w:sz="0" w:space="0" w:color="auto"/>
        <w:right w:val="none" w:sz="0" w:space="0" w:color="auto"/>
      </w:divBdr>
    </w:div>
    <w:div w:id="1144354313">
      <w:bodyDiv w:val="1"/>
      <w:marLeft w:val="0"/>
      <w:marRight w:val="0"/>
      <w:marTop w:val="0"/>
      <w:marBottom w:val="0"/>
      <w:divBdr>
        <w:top w:val="none" w:sz="0" w:space="0" w:color="auto"/>
        <w:left w:val="none" w:sz="0" w:space="0" w:color="auto"/>
        <w:bottom w:val="none" w:sz="0" w:space="0" w:color="auto"/>
        <w:right w:val="none" w:sz="0" w:space="0" w:color="auto"/>
      </w:divBdr>
    </w:div>
    <w:div w:id="1288125850">
      <w:bodyDiv w:val="1"/>
      <w:marLeft w:val="0"/>
      <w:marRight w:val="0"/>
      <w:marTop w:val="0"/>
      <w:marBottom w:val="0"/>
      <w:divBdr>
        <w:top w:val="none" w:sz="0" w:space="0" w:color="auto"/>
        <w:left w:val="none" w:sz="0" w:space="0" w:color="auto"/>
        <w:bottom w:val="none" w:sz="0" w:space="0" w:color="auto"/>
        <w:right w:val="none" w:sz="0" w:space="0" w:color="auto"/>
      </w:divBdr>
    </w:div>
    <w:div w:id="1504204179">
      <w:bodyDiv w:val="1"/>
      <w:marLeft w:val="0"/>
      <w:marRight w:val="0"/>
      <w:marTop w:val="0"/>
      <w:marBottom w:val="0"/>
      <w:divBdr>
        <w:top w:val="none" w:sz="0" w:space="0" w:color="auto"/>
        <w:left w:val="none" w:sz="0" w:space="0" w:color="auto"/>
        <w:bottom w:val="none" w:sz="0" w:space="0" w:color="auto"/>
        <w:right w:val="none" w:sz="0" w:space="0" w:color="auto"/>
      </w:divBdr>
    </w:div>
    <w:div w:id="1527402666">
      <w:bodyDiv w:val="1"/>
      <w:marLeft w:val="0"/>
      <w:marRight w:val="0"/>
      <w:marTop w:val="0"/>
      <w:marBottom w:val="0"/>
      <w:divBdr>
        <w:top w:val="none" w:sz="0" w:space="0" w:color="auto"/>
        <w:left w:val="none" w:sz="0" w:space="0" w:color="auto"/>
        <w:bottom w:val="none" w:sz="0" w:space="0" w:color="auto"/>
        <w:right w:val="none" w:sz="0" w:space="0" w:color="auto"/>
      </w:divBdr>
    </w:div>
    <w:div w:id="1647320602">
      <w:bodyDiv w:val="1"/>
      <w:marLeft w:val="0"/>
      <w:marRight w:val="0"/>
      <w:marTop w:val="0"/>
      <w:marBottom w:val="0"/>
      <w:divBdr>
        <w:top w:val="none" w:sz="0" w:space="0" w:color="auto"/>
        <w:left w:val="none" w:sz="0" w:space="0" w:color="auto"/>
        <w:bottom w:val="none" w:sz="0" w:space="0" w:color="auto"/>
        <w:right w:val="none" w:sz="0" w:space="0" w:color="auto"/>
      </w:divBdr>
    </w:div>
    <w:div w:id="1729112446">
      <w:bodyDiv w:val="1"/>
      <w:marLeft w:val="0"/>
      <w:marRight w:val="0"/>
      <w:marTop w:val="0"/>
      <w:marBottom w:val="0"/>
      <w:divBdr>
        <w:top w:val="none" w:sz="0" w:space="0" w:color="auto"/>
        <w:left w:val="none" w:sz="0" w:space="0" w:color="auto"/>
        <w:bottom w:val="none" w:sz="0" w:space="0" w:color="auto"/>
        <w:right w:val="none" w:sz="0" w:space="0" w:color="auto"/>
      </w:divBdr>
    </w:div>
    <w:div w:id="1749692713">
      <w:bodyDiv w:val="1"/>
      <w:marLeft w:val="0"/>
      <w:marRight w:val="0"/>
      <w:marTop w:val="0"/>
      <w:marBottom w:val="0"/>
      <w:divBdr>
        <w:top w:val="none" w:sz="0" w:space="0" w:color="auto"/>
        <w:left w:val="none" w:sz="0" w:space="0" w:color="auto"/>
        <w:bottom w:val="none" w:sz="0" w:space="0" w:color="auto"/>
        <w:right w:val="none" w:sz="0" w:space="0" w:color="auto"/>
      </w:divBdr>
    </w:div>
    <w:div w:id="1920213921">
      <w:bodyDiv w:val="1"/>
      <w:marLeft w:val="0"/>
      <w:marRight w:val="0"/>
      <w:marTop w:val="0"/>
      <w:marBottom w:val="0"/>
      <w:divBdr>
        <w:top w:val="none" w:sz="0" w:space="0" w:color="auto"/>
        <w:left w:val="none" w:sz="0" w:space="0" w:color="auto"/>
        <w:bottom w:val="none" w:sz="0" w:space="0" w:color="auto"/>
        <w:right w:val="none" w:sz="0" w:space="0" w:color="auto"/>
      </w:divBdr>
    </w:div>
    <w:div w:id="1929001655">
      <w:bodyDiv w:val="1"/>
      <w:marLeft w:val="0"/>
      <w:marRight w:val="0"/>
      <w:marTop w:val="0"/>
      <w:marBottom w:val="0"/>
      <w:divBdr>
        <w:top w:val="none" w:sz="0" w:space="0" w:color="auto"/>
        <w:left w:val="none" w:sz="0" w:space="0" w:color="auto"/>
        <w:bottom w:val="none" w:sz="0" w:space="0" w:color="auto"/>
        <w:right w:val="none" w:sz="0" w:space="0" w:color="auto"/>
      </w:divBdr>
    </w:div>
    <w:div w:id="1929652486">
      <w:bodyDiv w:val="1"/>
      <w:marLeft w:val="0"/>
      <w:marRight w:val="0"/>
      <w:marTop w:val="0"/>
      <w:marBottom w:val="0"/>
      <w:divBdr>
        <w:top w:val="none" w:sz="0" w:space="0" w:color="auto"/>
        <w:left w:val="none" w:sz="0" w:space="0" w:color="auto"/>
        <w:bottom w:val="none" w:sz="0" w:space="0" w:color="auto"/>
        <w:right w:val="none" w:sz="0" w:space="0" w:color="auto"/>
      </w:divBdr>
    </w:div>
    <w:div w:id="2061785626">
      <w:bodyDiv w:val="1"/>
      <w:marLeft w:val="0"/>
      <w:marRight w:val="0"/>
      <w:marTop w:val="0"/>
      <w:marBottom w:val="0"/>
      <w:divBdr>
        <w:top w:val="none" w:sz="0" w:space="0" w:color="auto"/>
        <w:left w:val="none" w:sz="0" w:space="0" w:color="auto"/>
        <w:bottom w:val="none" w:sz="0" w:space="0" w:color="auto"/>
        <w:right w:val="none" w:sz="0" w:space="0" w:color="auto"/>
      </w:divBdr>
    </w:div>
    <w:div w:id="207678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ebarchive.nationalarchives.gov.uk/ukgwa/20250613143158/https:/blog.nationalarchives.gov.uk/flixborough-1-june-1974/"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cheme.org/media/8955/xxiv-paper-60.pdf" TargetMode="External"/><Relationship Id="rId2" Type="http://schemas.openxmlformats.org/officeDocument/2006/relationships/numbering" Target="numbering.xml"/><Relationship Id="rId16" Type="http://schemas.openxmlformats.org/officeDocument/2006/relationships/hyperlink" Target="https://www.thechemicalengineer.com/features/flixborough-50-years-on-lessons-for-managers-and-engineers-toda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hse.gov.uk/comah/sragtech/caseflixboroug74.htm" TargetMode="External"/><Relationship Id="rId10" Type="http://schemas.openxmlformats.org/officeDocument/2006/relationships/image" Target="media/image3.png"/><Relationship Id="rId19" Type="http://schemas.openxmlformats.org/officeDocument/2006/relationships/hyperlink" Target="https://www.icheme.org/media/17752/the-flixborough-disaster-report-of-the-court-of-inquir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ia.developpement-durable.gouv.fr/wp-content/files_mf/FD_5611_flixborough_1974_ang.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2B4CB7139D416D92E87B881D210A50"/>
        <w:category>
          <w:name w:val="General"/>
          <w:gallery w:val="placeholder"/>
        </w:category>
        <w:types>
          <w:type w:val="bbPlcHdr"/>
        </w:types>
        <w:behaviors>
          <w:behavior w:val="content"/>
        </w:behaviors>
        <w:guid w:val="{11B688D1-B5FD-4083-A0AD-2E24BCA10B65}"/>
      </w:docPartPr>
      <w:docPartBody>
        <w:p w:rsidR="002C0051" w:rsidRDefault="002C0051" w:rsidP="002C0051">
          <w:pPr>
            <w:pStyle w:val="9F2B4CB7139D416D92E87B881D210A50"/>
          </w:pPr>
          <w:r>
            <w:rPr>
              <w:rFonts w:asciiTheme="majorHAnsi" w:eastAsiaTheme="majorEastAsia" w:hAnsiTheme="majorHAnsi" w:cstheme="majorBidi"/>
              <w:color w:val="156082" w:themeColor="accent1"/>
              <w:sz w:val="88"/>
              <w:szCs w:val="88"/>
            </w:rPr>
            <w:t>[Document title]</w:t>
          </w:r>
        </w:p>
      </w:docPartBody>
    </w:docPart>
    <w:docPart>
      <w:docPartPr>
        <w:name w:val="70AA97D8789B4389898F14A1CA2296F9"/>
        <w:category>
          <w:name w:val="General"/>
          <w:gallery w:val="placeholder"/>
        </w:category>
        <w:types>
          <w:type w:val="bbPlcHdr"/>
        </w:types>
        <w:behaviors>
          <w:behavior w:val="content"/>
        </w:behaviors>
        <w:guid w:val="{A519363E-E064-4025-AF31-79752FCC5938}"/>
      </w:docPartPr>
      <w:docPartBody>
        <w:p w:rsidR="002C0051" w:rsidRDefault="002C0051" w:rsidP="002C0051">
          <w:pPr>
            <w:pStyle w:val="70AA97D8789B4389898F14A1CA2296F9"/>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4D"/>
    <w:rsid w:val="002C0051"/>
    <w:rsid w:val="0031708C"/>
    <w:rsid w:val="0032282A"/>
    <w:rsid w:val="003D41A3"/>
    <w:rsid w:val="00406145"/>
    <w:rsid w:val="004B79EE"/>
    <w:rsid w:val="00506B29"/>
    <w:rsid w:val="005F3B59"/>
    <w:rsid w:val="00805068"/>
    <w:rsid w:val="00A345FC"/>
    <w:rsid w:val="00AB4121"/>
    <w:rsid w:val="00AC2AC0"/>
    <w:rsid w:val="00B859A1"/>
    <w:rsid w:val="00C10CB7"/>
    <w:rsid w:val="00D40C4A"/>
    <w:rsid w:val="00E95268"/>
    <w:rsid w:val="00F2231C"/>
    <w:rsid w:val="00F9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282A"/>
    <w:rPr>
      <w:color w:val="666666"/>
    </w:rPr>
  </w:style>
  <w:style w:type="paragraph" w:customStyle="1" w:styleId="9F2B4CB7139D416D92E87B881D210A50">
    <w:name w:val="9F2B4CB7139D416D92E87B881D210A50"/>
    <w:rsid w:val="002C0051"/>
  </w:style>
  <w:style w:type="paragraph" w:customStyle="1" w:styleId="70AA97D8789B4389898F14A1CA2296F9">
    <w:name w:val="70AA97D8789B4389898F14A1CA2296F9"/>
    <w:rsid w:val="002C00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F6DA5E8-2302-4DF9-9292-00DBF4DE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8640</TotalTime>
  <Pages>8</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the Human Factors that lead to the Flixborough Disaster</dc:title>
  <dc:subject>Cameron Lane- OME Apprentice</dc:subject>
  <dc:creator>Cameron Lane</dc:creator>
  <cp:keywords/>
  <dc:description/>
  <cp:lastModifiedBy>Cameron Lane</cp:lastModifiedBy>
  <cp:revision>259</cp:revision>
  <dcterms:created xsi:type="dcterms:W3CDTF">2025-07-11T14:24:00Z</dcterms:created>
  <dcterms:modified xsi:type="dcterms:W3CDTF">2025-07-18T12:52:00Z</dcterms:modified>
</cp:coreProperties>
</file>