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052080053"/>
        <w:docPartObj>
          <w:docPartGallery w:val="Cover Pages"/>
          <w:docPartUnique/>
        </w:docPartObj>
      </w:sdtPr>
      <w:sdtContent>
        <w:p w14:paraId="6C2D74A0" w14:textId="1F321D93" w:rsidR="007E2C6E" w:rsidRDefault="007E2C6E">
          <w:pPr>
            <w:pStyle w:val="NoSpacing"/>
          </w:pPr>
          <w:r>
            <w:rPr>
              <w:noProof/>
            </w:rPr>
            <mc:AlternateContent>
              <mc:Choice Requires="wpg">
                <w:drawing>
                  <wp:anchor distT="0" distB="0" distL="114300" distR="114300" simplePos="0" relativeHeight="251659264" behindDoc="1" locked="0" layoutInCell="1" allowOverlap="1" wp14:anchorId="26E011BE" wp14:editId="7D1563F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8T00:00:00Z">
                                      <w:dateFormat w:val="dd/MM/yyyy"/>
                                      <w:lid w:val="en-GB"/>
                                      <w:storeMappedDataAs w:val="dateTime"/>
                                      <w:calendar w:val="gregorian"/>
                                    </w:date>
                                  </w:sdtPr>
                                  <w:sdtContent>
                                    <w:p w14:paraId="48BD134E" w14:textId="7FBFD2FA" w:rsidR="007E2C6E" w:rsidRDefault="007E2C6E">
                                      <w:pPr>
                                        <w:pStyle w:val="NoSpacing"/>
                                        <w:jc w:val="right"/>
                                        <w:rPr>
                                          <w:color w:val="FFFFFF" w:themeColor="background1"/>
                                          <w:sz w:val="28"/>
                                          <w:szCs w:val="28"/>
                                        </w:rPr>
                                      </w:pPr>
                                      <w:r>
                                        <w:rPr>
                                          <w:color w:val="FFFFFF" w:themeColor="background1"/>
                                          <w:sz w:val="28"/>
                                          <w:szCs w:val="28"/>
                                        </w:rPr>
                                        <w:t>28/11/2025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E011BE"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8T00:00:00Z">
                                <w:dateFormat w:val="dd/MM/yyyy"/>
                                <w:lid w:val="en-GB"/>
                                <w:storeMappedDataAs w:val="dateTime"/>
                                <w:calendar w:val="gregorian"/>
                              </w:date>
                            </w:sdtPr>
                            <w:sdtContent>
                              <w:p w14:paraId="48BD134E" w14:textId="7FBFD2FA" w:rsidR="007E2C6E" w:rsidRDefault="007E2C6E">
                                <w:pPr>
                                  <w:pStyle w:val="NoSpacing"/>
                                  <w:jc w:val="right"/>
                                  <w:rPr>
                                    <w:color w:val="FFFFFF" w:themeColor="background1"/>
                                    <w:sz w:val="28"/>
                                    <w:szCs w:val="28"/>
                                  </w:rPr>
                                </w:pPr>
                                <w:r>
                                  <w:rPr>
                                    <w:color w:val="FFFFFF" w:themeColor="background1"/>
                                    <w:sz w:val="28"/>
                                    <w:szCs w:val="28"/>
                                  </w:rPr>
                                  <w:t>28/11/2025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8A9C311" wp14:editId="63AD3B3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2039D" w14:textId="0D3D7107" w:rsidR="007E2C6E"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E2C6E">
                                      <w:rPr>
                                        <w:color w:val="156082" w:themeColor="accent1"/>
                                        <w:sz w:val="26"/>
                                        <w:szCs w:val="26"/>
                                      </w:rPr>
                                      <w:t>Ana Paula dc</w:t>
                                    </w:r>
                                  </w:sdtContent>
                                </w:sdt>
                              </w:p>
                              <w:p w14:paraId="063189C9" w14:textId="0314112F" w:rsidR="007E2C6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E2C6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A9C311"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762039D" w14:textId="0D3D7107" w:rsidR="007E2C6E"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E2C6E">
                                <w:rPr>
                                  <w:color w:val="156082" w:themeColor="accent1"/>
                                  <w:sz w:val="26"/>
                                  <w:szCs w:val="26"/>
                                </w:rPr>
                                <w:t>Ana Paula dc</w:t>
                              </w:r>
                            </w:sdtContent>
                          </w:sdt>
                        </w:p>
                        <w:p w14:paraId="063189C9" w14:textId="0314112F" w:rsidR="007E2C6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E2C6E">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7C5973C" wp14:editId="42477BA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0EA75B" w14:textId="354160C4" w:rsidR="007E2C6E" w:rsidRDefault="00000000" w:rsidP="007E2C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E2C6E" w:rsidRPr="007E2C6E">
                                      <w:rPr>
                                        <w:rFonts w:asciiTheme="majorHAnsi" w:eastAsiaTheme="majorEastAsia" w:hAnsiTheme="majorHAnsi" w:cstheme="majorBidi"/>
                                        <w:color w:val="262626" w:themeColor="text1" w:themeTint="D9"/>
                                        <w:kern w:val="2"/>
                                        <w:sz w:val="72"/>
                                        <w:szCs w:val="72"/>
                                        <w:lang w:eastAsia="en-US"/>
                                        <w14:ligatures w14:val="standardContextual"/>
                                      </w:rPr>
                                      <w:t>Information Systems Improvements</w:t>
                                    </w:r>
                                  </w:sdtContent>
                                </w:sdt>
                              </w:p>
                              <w:p w14:paraId="59374737" w14:textId="1FD921BF" w:rsidR="007E2C6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E2C6E" w:rsidRPr="007E2C6E">
                                      <w:rPr>
                                        <w:color w:val="404040" w:themeColor="text1" w:themeTint="BF"/>
                                        <w:sz w:val="36"/>
                                        <w:szCs w:val="36"/>
                                      </w:rPr>
                                      <w:t>AKPerog Ltd. – Overcoming Operational Challenges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7C5973C"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C0EA75B" w14:textId="354160C4" w:rsidR="007E2C6E" w:rsidRDefault="00000000" w:rsidP="007E2C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E2C6E" w:rsidRPr="007E2C6E">
                                <w:rPr>
                                  <w:rFonts w:asciiTheme="majorHAnsi" w:eastAsiaTheme="majorEastAsia" w:hAnsiTheme="majorHAnsi" w:cstheme="majorBidi"/>
                                  <w:color w:val="262626" w:themeColor="text1" w:themeTint="D9"/>
                                  <w:kern w:val="2"/>
                                  <w:sz w:val="72"/>
                                  <w:szCs w:val="72"/>
                                  <w:lang w:eastAsia="en-US"/>
                                  <w14:ligatures w14:val="standardContextual"/>
                                </w:rPr>
                                <w:t>Information Systems Improvements</w:t>
                              </w:r>
                            </w:sdtContent>
                          </w:sdt>
                        </w:p>
                        <w:p w14:paraId="59374737" w14:textId="1FD921BF" w:rsidR="007E2C6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E2C6E" w:rsidRPr="007E2C6E">
                                <w:rPr>
                                  <w:color w:val="404040" w:themeColor="text1" w:themeTint="BF"/>
                                  <w:sz w:val="36"/>
                                  <w:szCs w:val="36"/>
                                </w:rPr>
                                <w:t>AKPerog Ltd. – Overcoming Operational Challenges</w:t>
                              </w:r>
                            </w:sdtContent>
                          </w:sdt>
                        </w:p>
                      </w:txbxContent>
                    </v:textbox>
                    <w10:wrap anchorx="page" anchory="page"/>
                  </v:shape>
                </w:pict>
              </mc:Fallback>
            </mc:AlternateContent>
          </w:r>
        </w:p>
        <w:p w14:paraId="489BC3CD" w14:textId="77777777" w:rsidR="000220D2" w:rsidRDefault="007E2C6E">
          <w:r>
            <w:rPr>
              <w:noProof/>
            </w:rPr>
            <w:drawing>
              <wp:inline distT="0" distB="0" distL="0" distR="0" wp14:anchorId="4324A9D1" wp14:editId="70939482">
                <wp:extent cx="1877060" cy="704683"/>
                <wp:effectExtent l="0" t="0" r="0" b="635"/>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6752" cy="723338"/>
                        </a:xfrm>
                        <a:prstGeom prst="rect">
                          <a:avLst/>
                        </a:prstGeom>
                        <a:noFill/>
                      </pic:spPr>
                    </pic:pic>
                  </a:graphicData>
                </a:graphic>
              </wp:inline>
            </w:drawing>
          </w:r>
        </w:p>
        <w:p w14:paraId="7279B599" w14:textId="156265AE" w:rsidR="000220D2" w:rsidRDefault="000220D2">
          <w:r>
            <w:rPr>
              <w:noProof/>
            </w:rPr>
            <mc:AlternateContent>
              <mc:Choice Requires="wpg">
                <w:drawing>
                  <wp:anchor distT="45720" distB="45720" distL="182880" distR="182880" simplePos="0" relativeHeight="251663360" behindDoc="0" locked="0" layoutInCell="1" allowOverlap="1" wp14:anchorId="7EF8DED3" wp14:editId="6CAB206A">
                    <wp:simplePos x="0" y="0"/>
                    <wp:positionH relativeFrom="margin">
                      <wp:posOffset>2034178</wp:posOffset>
                    </wp:positionH>
                    <wp:positionV relativeFrom="margin">
                      <wp:posOffset>5571853</wp:posOffset>
                    </wp:positionV>
                    <wp:extent cx="3566160" cy="2042810"/>
                    <wp:effectExtent l="0" t="0" r="0" b="14605"/>
                    <wp:wrapSquare wrapText="bothSides"/>
                    <wp:docPr id="198" name="Group 203"/>
                    <wp:cNvGraphicFramePr/>
                    <a:graphic xmlns:a="http://schemas.openxmlformats.org/drawingml/2006/main">
                      <a:graphicData uri="http://schemas.microsoft.com/office/word/2010/wordprocessingGroup">
                        <wpg:wgp>
                          <wpg:cNvGrpSpPr/>
                          <wpg:grpSpPr>
                            <a:xfrm>
                              <a:off x="0" y="0"/>
                              <a:ext cx="3566160" cy="2042810"/>
                              <a:chOff x="0" y="0"/>
                              <a:chExt cx="3567448" cy="2042381"/>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B9553D" w14:textId="77777777" w:rsidR="007E2C6E" w:rsidRDefault="007E2C6E">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17896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4A224" w14:textId="33459D13" w:rsidR="007E2C6E" w:rsidRPr="004E4986" w:rsidRDefault="007E2C6E" w:rsidP="007E2C6E">
                                  <w:pPr>
                                    <w:jc w:val="both"/>
                                    <w:rPr>
                                      <w:rFonts w:ascii="Arial" w:hAnsi="Arial" w:cs="Arial"/>
                                      <w:sz w:val="28"/>
                                      <w:szCs w:val="28"/>
                                      <w:lang w:val="it-IT"/>
                                    </w:rPr>
                                  </w:pPr>
                                  <w:r w:rsidRPr="004E4986">
                                    <w:rPr>
                                      <w:rFonts w:ascii="Arial" w:hAnsi="Arial" w:cs="Arial"/>
                                      <w:sz w:val="28"/>
                                      <w:szCs w:val="28"/>
                                      <w:lang w:val="it-IT"/>
                                    </w:rPr>
                                    <w:t>Name: Ana Paula Di Cunto</w:t>
                                  </w:r>
                                </w:p>
                                <w:p w14:paraId="306D3444" w14:textId="77777777" w:rsidR="007E2C6E" w:rsidRPr="004E4986" w:rsidRDefault="007E2C6E" w:rsidP="007E2C6E">
                                  <w:pPr>
                                    <w:jc w:val="both"/>
                                    <w:rPr>
                                      <w:rFonts w:ascii="Arial" w:hAnsi="Arial" w:cs="Arial"/>
                                      <w:sz w:val="28"/>
                                      <w:szCs w:val="28"/>
                                      <w:lang w:val="it-IT"/>
                                    </w:rPr>
                                  </w:pPr>
                                  <w:r w:rsidRPr="004E4986">
                                    <w:rPr>
                                      <w:rFonts w:ascii="Arial" w:hAnsi="Arial" w:cs="Arial"/>
                                      <w:sz w:val="28"/>
                                      <w:szCs w:val="28"/>
                                      <w:lang w:val="it-IT"/>
                                    </w:rPr>
                                    <w:t>Student ID: 2334818</w:t>
                                  </w:r>
                                </w:p>
                                <w:p w14:paraId="687AF1D6" w14:textId="5607491A" w:rsidR="007E2C6E" w:rsidRPr="00E800A3" w:rsidRDefault="007E2C6E" w:rsidP="007E2C6E">
                                  <w:pPr>
                                    <w:jc w:val="both"/>
                                    <w:rPr>
                                      <w:rFonts w:ascii="Arial" w:hAnsi="Arial" w:cs="Arial"/>
                                      <w:sz w:val="28"/>
                                      <w:szCs w:val="28"/>
                                      <w:lang w:val="fr-FR"/>
                                    </w:rPr>
                                  </w:pPr>
                                  <w:r w:rsidRPr="006C6E5B">
                                    <w:rPr>
                                      <w:rFonts w:ascii="Arial" w:hAnsi="Arial" w:cs="Arial"/>
                                      <w:sz w:val="28"/>
                                      <w:szCs w:val="28"/>
                                    </w:rPr>
                                    <w:t xml:space="preserve">Module: </w:t>
                                  </w:r>
                                  <w:r w:rsidRPr="007E2C6E">
                                    <w:rPr>
                                      <w:rFonts w:ascii="Arial" w:hAnsi="Arial" w:cs="Arial"/>
                                      <w:sz w:val="28"/>
                                      <w:szCs w:val="28"/>
                                    </w:rPr>
                                    <w:t>Managing Business Information</w:t>
                                  </w:r>
                                </w:p>
                                <w:p w14:paraId="4F9C967A" w14:textId="7307A0C7" w:rsidR="007E2C6E" w:rsidRPr="006C6E5B" w:rsidRDefault="007E2C6E" w:rsidP="007E2C6E">
                                  <w:pPr>
                                    <w:jc w:val="both"/>
                                    <w:rPr>
                                      <w:rFonts w:ascii="Arial" w:hAnsi="Arial" w:cs="Arial"/>
                                      <w:sz w:val="28"/>
                                      <w:szCs w:val="28"/>
                                      <w:lang w:val="fr-FR"/>
                                    </w:rPr>
                                  </w:pPr>
                                  <w:r w:rsidRPr="006C6E5B">
                                    <w:rPr>
                                      <w:rFonts w:ascii="Arial" w:hAnsi="Arial" w:cs="Arial"/>
                                      <w:sz w:val="28"/>
                                      <w:szCs w:val="28"/>
                                      <w:lang w:val="fr-FR"/>
                                    </w:rPr>
                                    <w:t xml:space="preserve">Module code: </w:t>
                                  </w:r>
                                  <w:r>
                                    <w:rPr>
                                      <w:rFonts w:ascii="Arial" w:hAnsi="Arial" w:cs="Arial"/>
                                      <w:sz w:val="28"/>
                                      <w:szCs w:val="28"/>
                                    </w:rPr>
                                    <w:t>LCLM5004_LON</w:t>
                                  </w:r>
                                </w:p>
                                <w:p w14:paraId="206DB26B" w14:textId="10A7A7F7" w:rsidR="007E2C6E" w:rsidRDefault="007E2C6E" w:rsidP="007E2C6E">
                                  <w:pPr>
                                    <w:rPr>
                                      <w:caps/>
                                      <w:color w:val="156082" w:themeColor="accent1"/>
                                      <w:sz w:val="26"/>
                                      <w:szCs w:val="26"/>
                                    </w:rPr>
                                  </w:pPr>
                                  <w:r w:rsidRPr="006C6E5B">
                                    <w:rPr>
                                      <w:rFonts w:ascii="Arial" w:hAnsi="Arial" w:cs="Arial"/>
                                      <w:sz w:val="28"/>
                                      <w:szCs w:val="28"/>
                                      <w:lang w:val="fr-FR"/>
                                    </w:rPr>
                                    <w:t xml:space="preserve">Lecture: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EF8DED3" id="Group 203" o:spid="_x0000_s1057" style="position:absolute;margin-left:160.15pt;margin-top:438.75pt;width:280.8pt;height:160.85pt;z-index:251663360;mso-wrap-distance-left:14.4pt;mso-wrap-distance-top:3.6pt;mso-wrap-distance-right:14.4pt;mso-wrap-distance-bottom:3.6pt;mso-position-horizontal-relative:margin;mso-position-vertical-relative:margin;mso-width-relative:margin;mso-height-relative:margin" coordsize="35674,20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">
                    <v:rect id="Rectangle 199" o:spid="_x0000_s105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35B9553D" w14:textId="77777777" w:rsidR="007E2C6E" w:rsidRDefault="007E2C6E">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top:2526;width:35674;height:17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7824A224" w14:textId="33459D13" w:rsidR="007E2C6E" w:rsidRPr="004E4986" w:rsidRDefault="007E2C6E" w:rsidP="007E2C6E">
                            <w:pPr>
                              <w:jc w:val="both"/>
                              <w:rPr>
                                <w:rFonts w:ascii="Arial" w:hAnsi="Arial" w:cs="Arial"/>
                                <w:sz w:val="28"/>
                                <w:szCs w:val="28"/>
                                <w:lang w:val="it-IT"/>
                              </w:rPr>
                            </w:pPr>
                            <w:r w:rsidRPr="004E4986">
                              <w:rPr>
                                <w:rFonts w:ascii="Arial" w:hAnsi="Arial" w:cs="Arial"/>
                                <w:sz w:val="28"/>
                                <w:szCs w:val="28"/>
                                <w:lang w:val="it-IT"/>
                              </w:rPr>
                              <w:t>Name: Ana Paula Di Cunto</w:t>
                            </w:r>
                          </w:p>
                          <w:p w14:paraId="306D3444" w14:textId="77777777" w:rsidR="007E2C6E" w:rsidRPr="004E4986" w:rsidRDefault="007E2C6E" w:rsidP="007E2C6E">
                            <w:pPr>
                              <w:jc w:val="both"/>
                              <w:rPr>
                                <w:rFonts w:ascii="Arial" w:hAnsi="Arial" w:cs="Arial"/>
                                <w:sz w:val="28"/>
                                <w:szCs w:val="28"/>
                                <w:lang w:val="it-IT"/>
                              </w:rPr>
                            </w:pPr>
                            <w:r w:rsidRPr="004E4986">
                              <w:rPr>
                                <w:rFonts w:ascii="Arial" w:hAnsi="Arial" w:cs="Arial"/>
                                <w:sz w:val="28"/>
                                <w:szCs w:val="28"/>
                                <w:lang w:val="it-IT"/>
                              </w:rPr>
                              <w:t>Student ID: 2334818</w:t>
                            </w:r>
                          </w:p>
                          <w:p w14:paraId="687AF1D6" w14:textId="5607491A" w:rsidR="007E2C6E" w:rsidRPr="00E800A3" w:rsidRDefault="007E2C6E" w:rsidP="007E2C6E">
                            <w:pPr>
                              <w:jc w:val="both"/>
                              <w:rPr>
                                <w:rFonts w:ascii="Arial" w:hAnsi="Arial" w:cs="Arial"/>
                                <w:sz w:val="28"/>
                                <w:szCs w:val="28"/>
                                <w:lang w:val="fr-FR"/>
                              </w:rPr>
                            </w:pPr>
                            <w:r w:rsidRPr="006C6E5B">
                              <w:rPr>
                                <w:rFonts w:ascii="Arial" w:hAnsi="Arial" w:cs="Arial"/>
                                <w:sz w:val="28"/>
                                <w:szCs w:val="28"/>
                              </w:rPr>
                              <w:t xml:space="preserve">Module: </w:t>
                            </w:r>
                            <w:r w:rsidRPr="007E2C6E">
                              <w:rPr>
                                <w:rFonts w:ascii="Arial" w:hAnsi="Arial" w:cs="Arial"/>
                                <w:sz w:val="28"/>
                                <w:szCs w:val="28"/>
                              </w:rPr>
                              <w:t>Managing Business Information</w:t>
                            </w:r>
                          </w:p>
                          <w:p w14:paraId="4F9C967A" w14:textId="7307A0C7" w:rsidR="007E2C6E" w:rsidRPr="006C6E5B" w:rsidRDefault="007E2C6E" w:rsidP="007E2C6E">
                            <w:pPr>
                              <w:jc w:val="both"/>
                              <w:rPr>
                                <w:rFonts w:ascii="Arial" w:hAnsi="Arial" w:cs="Arial"/>
                                <w:sz w:val="28"/>
                                <w:szCs w:val="28"/>
                                <w:lang w:val="fr-FR"/>
                              </w:rPr>
                            </w:pPr>
                            <w:r w:rsidRPr="006C6E5B">
                              <w:rPr>
                                <w:rFonts w:ascii="Arial" w:hAnsi="Arial" w:cs="Arial"/>
                                <w:sz w:val="28"/>
                                <w:szCs w:val="28"/>
                                <w:lang w:val="fr-FR"/>
                              </w:rPr>
                              <w:t xml:space="preserve">Module code: </w:t>
                            </w:r>
                            <w:r>
                              <w:rPr>
                                <w:rFonts w:ascii="Arial" w:hAnsi="Arial" w:cs="Arial"/>
                                <w:sz w:val="28"/>
                                <w:szCs w:val="28"/>
                              </w:rPr>
                              <w:t>LCLM5004_LON</w:t>
                            </w:r>
                          </w:p>
                          <w:p w14:paraId="206DB26B" w14:textId="10A7A7F7" w:rsidR="007E2C6E" w:rsidRDefault="007E2C6E" w:rsidP="007E2C6E">
                            <w:pPr>
                              <w:rPr>
                                <w:caps/>
                                <w:color w:val="156082" w:themeColor="accent1"/>
                                <w:sz w:val="26"/>
                                <w:szCs w:val="26"/>
                              </w:rPr>
                            </w:pPr>
                            <w:r w:rsidRPr="006C6E5B">
                              <w:rPr>
                                <w:rFonts w:ascii="Arial" w:hAnsi="Arial" w:cs="Arial"/>
                                <w:sz w:val="28"/>
                                <w:szCs w:val="28"/>
                                <w:lang w:val="fr-FR"/>
                              </w:rPr>
                              <w:t xml:space="preserve">Lecture: </w:t>
                            </w:r>
                          </w:p>
                        </w:txbxContent>
                      </v:textbox>
                    </v:shape>
                    <w10:wrap type="square" anchorx="margin" anchory="margin"/>
                  </v:group>
                </w:pict>
              </mc:Fallback>
            </mc:AlternateContent>
          </w:r>
          <w:r>
            <w:br w:type="page"/>
          </w:r>
        </w:p>
        <w:sdt>
          <w:sdtPr>
            <w:rPr>
              <w:rFonts w:asciiTheme="minorHAnsi" w:eastAsiaTheme="minorHAnsi" w:hAnsiTheme="minorHAnsi" w:cstheme="minorBidi"/>
              <w:color w:val="auto"/>
              <w:kern w:val="2"/>
              <w:sz w:val="24"/>
              <w:szCs w:val="24"/>
              <w:lang w:eastAsia="en-US"/>
              <w14:ligatures w14:val="standardContextual"/>
            </w:rPr>
            <w:id w:val="-1046135715"/>
            <w:docPartObj>
              <w:docPartGallery w:val="Table of Contents"/>
              <w:docPartUnique/>
            </w:docPartObj>
          </w:sdtPr>
          <w:sdtEndPr>
            <w:rPr>
              <w:b/>
              <w:bCs/>
            </w:rPr>
          </w:sdtEndPr>
          <w:sdtContent>
            <w:p w14:paraId="54A3789A" w14:textId="70073D9A" w:rsidR="000220D2" w:rsidRDefault="000220D2">
              <w:pPr>
                <w:pStyle w:val="TOCHeading"/>
              </w:pPr>
              <w:r>
                <w:t>Contents</w:t>
              </w:r>
            </w:p>
            <w:p w14:paraId="1991B57E" w14:textId="28DE1433" w:rsidR="00566358" w:rsidRDefault="000220D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921768" w:history="1">
                <w:r w:rsidR="00566358" w:rsidRPr="008065C5">
                  <w:rPr>
                    <w:rStyle w:val="Hyperlink"/>
                    <w:rFonts w:ascii="Arial" w:hAnsi="Arial" w:cs="Arial"/>
                    <w:noProof/>
                  </w:rPr>
                  <w:t>1. Introduction</w:t>
                </w:r>
                <w:r w:rsidR="00566358">
                  <w:rPr>
                    <w:noProof/>
                    <w:webHidden/>
                  </w:rPr>
                  <w:tab/>
                </w:r>
                <w:r w:rsidR="00566358">
                  <w:rPr>
                    <w:noProof/>
                    <w:webHidden/>
                  </w:rPr>
                  <w:fldChar w:fldCharType="begin"/>
                </w:r>
                <w:r w:rsidR="00566358">
                  <w:rPr>
                    <w:noProof/>
                    <w:webHidden/>
                  </w:rPr>
                  <w:instrText xml:space="preserve"> PAGEREF _Toc215921768 \h </w:instrText>
                </w:r>
                <w:r w:rsidR="00566358">
                  <w:rPr>
                    <w:noProof/>
                    <w:webHidden/>
                  </w:rPr>
                </w:r>
                <w:r w:rsidR="00566358">
                  <w:rPr>
                    <w:noProof/>
                    <w:webHidden/>
                  </w:rPr>
                  <w:fldChar w:fldCharType="separate"/>
                </w:r>
                <w:r w:rsidR="00566358">
                  <w:rPr>
                    <w:noProof/>
                    <w:webHidden/>
                  </w:rPr>
                  <w:t>2</w:t>
                </w:r>
                <w:r w:rsidR="00566358">
                  <w:rPr>
                    <w:noProof/>
                    <w:webHidden/>
                  </w:rPr>
                  <w:fldChar w:fldCharType="end"/>
                </w:r>
              </w:hyperlink>
            </w:p>
            <w:p w14:paraId="05EC6D08" w14:textId="72C1690F" w:rsidR="00566358" w:rsidRDefault="00566358">
              <w:pPr>
                <w:pStyle w:val="TOC1"/>
                <w:tabs>
                  <w:tab w:val="right" w:leader="dot" w:pos="9016"/>
                </w:tabs>
                <w:rPr>
                  <w:rFonts w:eastAsiaTheme="minorEastAsia"/>
                  <w:noProof/>
                  <w:lang w:eastAsia="en-GB"/>
                </w:rPr>
              </w:pPr>
              <w:hyperlink w:anchor="_Toc215921769" w:history="1">
                <w:r w:rsidRPr="008065C5">
                  <w:rPr>
                    <w:rStyle w:val="Hyperlink"/>
                    <w:rFonts w:ascii="Arial" w:hAnsi="Arial" w:cs="Arial"/>
                    <w:noProof/>
                  </w:rPr>
                  <w:t>2. Evaluation of Existing Systems</w:t>
                </w:r>
                <w:r>
                  <w:rPr>
                    <w:noProof/>
                    <w:webHidden/>
                  </w:rPr>
                  <w:tab/>
                </w:r>
                <w:r>
                  <w:rPr>
                    <w:noProof/>
                    <w:webHidden/>
                  </w:rPr>
                  <w:fldChar w:fldCharType="begin"/>
                </w:r>
                <w:r>
                  <w:rPr>
                    <w:noProof/>
                    <w:webHidden/>
                  </w:rPr>
                  <w:instrText xml:space="preserve"> PAGEREF _Toc215921769 \h </w:instrText>
                </w:r>
                <w:r>
                  <w:rPr>
                    <w:noProof/>
                    <w:webHidden/>
                  </w:rPr>
                </w:r>
                <w:r>
                  <w:rPr>
                    <w:noProof/>
                    <w:webHidden/>
                  </w:rPr>
                  <w:fldChar w:fldCharType="separate"/>
                </w:r>
                <w:r>
                  <w:rPr>
                    <w:noProof/>
                    <w:webHidden/>
                  </w:rPr>
                  <w:t>3</w:t>
                </w:r>
                <w:r>
                  <w:rPr>
                    <w:noProof/>
                    <w:webHidden/>
                  </w:rPr>
                  <w:fldChar w:fldCharType="end"/>
                </w:r>
              </w:hyperlink>
            </w:p>
            <w:p w14:paraId="5A1F7F9B" w14:textId="6E6FEC27" w:rsidR="00566358" w:rsidRDefault="00566358">
              <w:pPr>
                <w:pStyle w:val="TOC1"/>
                <w:tabs>
                  <w:tab w:val="right" w:leader="dot" w:pos="9016"/>
                </w:tabs>
                <w:rPr>
                  <w:rFonts w:eastAsiaTheme="minorEastAsia"/>
                  <w:noProof/>
                  <w:lang w:eastAsia="en-GB"/>
                </w:rPr>
              </w:pPr>
              <w:hyperlink w:anchor="_Toc215921770" w:history="1">
                <w:r w:rsidRPr="008065C5">
                  <w:rPr>
                    <w:rStyle w:val="Hyperlink"/>
                    <w:rFonts w:ascii="Arial" w:hAnsi="Arial" w:cs="Arial"/>
                    <w:noProof/>
                  </w:rPr>
                  <w:t>3. Recommended Solution</w:t>
                </w:r>
                <w:r>
                  <w:rPr>
                    <w:noProof/>
                    <w:webHidden/>
                  </w:rPr>
                  <w:tab/>
                </w:r>
                <w:r>
                  <w:rPr>
                    <w:noProof/>
                    <w:webHidden/>
                  </w:rPr>
                  <w:fldChar w:fldCharType="begin"/>
                </w:r>
                <w:r>
                  <w:rPr>
                    <w:noProof/>
                    <w:webHidden/>
                  </w:rPr>
                  <w:instrText xml:space="preserve"> PAGEREF _Toc215921770 \h </w:instrText>
                </w:r>
                <w:r>
                  <w:rPr>
                    <w:noProof/>
                    <w:webHidden/>
                  </w:rPr>
                </w:r>
                <w:r>
                  <w:rPr>
                    <w:noProof/>
                    <w:webHidden/>
                  </w:rPr>
                  <w:fldChar w:fldCharType="separate"/>
                </w:r>
                <w:r>
                  <w:rPr>
                    <w:noProof/>
                    <w:webHidden/>
                  </w:rPr>
                  <w:t>4</w:t>
                </w:r>
                <w:r>
                  <w:rPr>
                    <w:noProof/>
                    <w:webHidden/>
                  </w:rPr>
                  <w:fldChar w:fldCharType="end"/>
                </w:r>
              </w:hyperlink>
            </w:p>
            <w:p w14:paraId="056F43E4" w14:textId="27DDC0B3" w:rsidR="00566358" w:rsidRDefault="00566358">
              <w:pPr>
                <w:pStyle w:val="TOC1"/>
                <w:tabs>
                  <w:tab w:val="right" w:leader="dot" w:pos="9016"/>
                </w:tabs>
                <w:rPr>
                  <w:rFonts w:eastAsiaTheme="minorEastAsia"/>
                  <w:noProof/>
                  <w:lang w:eastAsia="en-GB"/>
                </w:rPr>
              </w:pPr>
              <w:hyperlink w:anchor="_Toc215921771" w:history="1">
                <w:r w:rsidRPr="008065C5">
                  <w:rPr>
                    <w:rStyle w:val="Hyperlink"/>
                    <w:rFonts w:ascii="Arial" w:hAnsi="Arial" w:cs="Arial"/>
                    <w:noProof/>
                  </w:rPr>
                  <w:t>4. Implementation Plan</w:t>
                </w:r>
                <w:r>
                  <w:rPr>
                    <w:noProof/>
                    <w:webHidden/>
                  </w:rPr>
                  <w:tab/>
                </w:r>
                <w:r>
                  <w:rPr>
                    <w:noProof/>
                    <w:webHidden/>
                  </w:rPr>
                  <w:fldChar w:fldCharType="begin"/>
                </w:r>
                <w:r>
                  <w:rPr>
                    <w:noProof/>
                    <w:webHidden/>
                  </w:rPr>
                  <w:instrText xml:space="preserve"> PAGEREF _Toc215921771 \h </w:instrText>
                </w:r>
                <w:r>
                  <w:rPr>
                    <w:noProof/>
                    <w:webHidden/>
                  </w:rPr>
                </w:r>
                <w:r>
                  <w:rPr>
                    <w:noProof/>
                    <w:webHidden/>
                  </w:rPr>
                  <w:fldChar w:fldCharType="separate"/>
                </w:r>
                <w:r>
                  <w:rPr>
                    <w:noProof/>
                    <w:webHidden/>
                  </w:rPr>
                  <w:t>7</w:t>
                </w:r>
                <w:r>
                  <w:rPr>
                    <w:noProof/>
                    <w:webHidden/>
                  </w:rPr>
                  <w:fldChar w:fldCharType="end"/>
                </w:r>
              </w:hyperlink>
            </w:p>
            <w:p w14:paraId="188C287E" w14:textId="1CB6D7F5" w:rsidR="00566358" w:rsidRDefault="00566358">
              <w:pPr>
                <w:pStyle w:val="TOC1"/>
                <w:tabs>
                  <w:tab w:val="right" w:leader="dot" w:pos="9016"/>
                </w:tabs>
                <w:rPr>
                  <w:rFonts w:eastAsiaTheme="minorEastAsia"/>
                  <w:noProof/>
                  <w:lang w:eastAsia="en-GB"/>
                </w:rPr>
              </w:pPr>
              <w:hyperlink w:anchor="_Toc215921772" w:history="1">
                <w:r w:rsidRPr="008065C5">
                  <w:rPr>
                    <w:rStyle w:val="Hyperlink"/>
                    <w:rFonts w:ascii="Arial" w:hAnsi="Arial" w:cs="Arial"/>
                    <w:noProof/>
                  </w:rPr>
                  <w:t>5.Conclusion</w:t>
                </w:r>
                <w:r>
                  <w:rPr>
                    <w:noProof/>
                    <w:webHidden/>
                  </w:rPr>
                  <w:tab/>
                </w:r>
                <w:r>
                  <w:rPr>
                    <w:noProof/>
                    <w:webHidden/>
                  </w:rPr>
                  <w:fldChar w:fldCharType="begin"/>
                </w:r>
                <w:r>
                  <w:rPr>
                    <w:noProof/>
                    <w:webHidden/>
                  </w:rPr>
                  <w:instrText xml:space="preserve"> PAGEREF _Toc215921772 \h </w:instrText>
                </w:r>
                <w:r>
                  <w:rPr>
                    <w:noProof/>
                    <w:webHidden/>
                  </w:rPr>
                </w:r>
                <w:r>
                  <w:rPr>
                    <w:noProof/>
                    <w:webHidden/>
                  </w:rPr>
                  <w:fldChar w:fldCharType="separate"/>
                </w:r>
                <w:r>
                  <w:rPr>
                    <w:noProof/>
                    <w:webHidden/>
                  </w:rPr>
                  <w:t>9</w:t>
                </w:r>
                <w:r>
                  <w:rPr>
                    <w:noProof/>
                    <w:webHidden/>
                  </w:rPr>
                  <w:fldChar w:fldCharType="end"/>
                </w:r>
              </w:hyperlink>
            </w:p>
            <w:p w14:paraId="53FA391F" w14:textId="4485AC6F" w:rsidR="00566358" w:rsidRDefault="00566358">
              <w:pPr>
                <w:pStyle w:val="TOC1"/>
                <w:tabs>
                  <w:tab w:val="right" w:leader="dot" w:pos="9016"/>
                </w:tabs>
                <w:rPr>
                  <w:rFonts w:eastAsiaTheme="minorEastAsia"/>
                  <w:noProof/>
                  <w:lang w:eastAsia="en-GB"/>
                </w:rPr>
              </w:pPr>
              <w:hyperlink w:anchor="_Toc215921773" w:history="1">
                <w:r w:rsidRPr="008065C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_Toc215921773 \h </w:instrText>
                </w:r>
                <w:r>
                  <w:rPr>
                    <w:noProof/>
                    <w:webHidden/>
                  </w:rPr>
                </w:r>
                <w:r>
                  <w:rPr>
                    <w:noProof/>
                    <w:webHidden/>
                  </w:rPr>
                  <w:fldChar w:fldCharType="separate"/>
                </w:r>
                <w:r>
                  <w:rPr>
                    <w:noProof/>
                    <w:webHidden/>
                  </w:rPr>
                  <w:t>10</w:t>
                </w:r>
                <w:r>
                  <w:rPr>
                    <w:noProof/>
                    <w:webHidden/>
                  </w:rPr>
                  <w:fldChar w:fldCharType="end"/>
                </w:r>
              </w:hyperlink>
            </w:p>
            <w:p w14:paraId="1E567CB8" w14:textId="416E41D0" w:rsidR="000220D2" w:rsidRDefault="000220D2">
              <w:r>
                <w:rPr>
                  <w:b/>
                  <w:bCs/>
                </w:rPr>
                <w:fldChar w:fldCharType="end"/>
              </w:r>
            </w:p>
          </w:sdtContent>
        </w:sdt>
        <w:p w14:paraId="429C666D" w14:textId="77777777" w:rsidR="000220D2" w:rsidRDefault="000220D2"/>
        <w:p w14:paraId="26225680" w14:textId="77777777" w:rsidR="000220D2" w:rsidRDefault="000220D2"/>
        <w:p w14:paraId="2AB990C8" w14:textId="77777777" w:rsidR="000220D2" w:rsidRDefault="000220D2"/>
        <w:p w14:paraId="4B5E678A" w14:textId="77777777" w:rsidR="000220D2" w:rsidRDefault="000220D2"/>
        <w:p w14:paraId="2854CEFA" w14:textId="77777777" w:rsidR="000220D2" w:rsidRDefault="000220D2"/>
        <w:p w14:paraId="693E9E00" w14:textId="77777777" w:rsidR="000220D2" w:rsidRDefault="000220D2"/>
        <w:p w14:paraId="199E0196" w14:textId="77777777" w:rsidR="000220D2" w:rsidRDefault="000220D2"/>
        <w:p w14:paraId="33141686" w14:textId="77777777" w:rsidR="000220D2" w:rsidRDefault="000220D2"/>
        <w:p w14:paraId="32463DCD" w14:textId="77777777" w:rsidR="000220D2" w:rsidRDefault="000220D2"/>
        <w:p w14:paraId="45DC5F5C" w14:textId="77777777" w:rsidR="000220D2" w:rsidRDefault="000220D2"/>
        <w:p w14:paraId="54A6EF71" w14:textId="77777777" w:rsidR="000220D2" w:rsidRDefault="000220D2"/>
        <w:p w14:paraId="6A152A64" w14:textId="77777777" w:rsidR="000220D2" w:rsidRDefault="000220D2"/>
        <w:p w14:paraId="59629AF6" w14:textId="77777777" w:rsidR="000220D2" w:rsidRDefault="000220D2"/>
        <w:p w14:paraId="3E2E9F22" w14:textId="77777777" w:rsidR="000220D2" w:rsidRDefault="000220D2"/>
        <w:p w14:paraId="77B13F6C" w14:textId="77777777" w:rsidR="000220D2" w:rsidRDefault="000220D2"/>
        <w:p w14:paraId="1CDE4CC9" w14:textId="77777777" w:rsidR="000220D2" w:rsidRDefault="000220D2"/>
        <w:p w14:paraId="5570C26A" w14:textId="77777777" w:rsidR="000220D2" w:rsidRDefault="000220D2"/>
        <w:p w14:paraId="4CD59340" w14:textId="77777777" w:rsidR="000220D2" w:rsidRDefault="000220D2"/>
        <w:p w14:paraId="779340BD" w14:textId="77777777" w:rsidR="000220D2" w:rsidRDefault="000220D2"/>
        <w:p w14:paraId="705486D5" w14:textId="77777777" w:rsidR="000220D2" w:rsidRDefault="000220D2"/>
        <w:p w14:paraId="28BDE80E" w14:textId="6010B926" w:rsidR="007E2C6E" w:rsidRDefault="00000000"/>
      </w:sdtContent>
    </w:sdt>
    <w:p w14:paraId="35DA7279" w14:textId="35E5E6D7" w:rsidR="000220D2" w:rsidRPr="00C304DD" w:rsidRDefault="000220D2" w:rsidP="000220D2">
      <w:pPr>
        <w:rPr>
          <w:rFonts w:ascii="Arial" w:hAnsi="Arial" w:cs="Arial"/>
          <w:b/>
          <w:bCs/>
        </w:rPr>
      </w:pPr>
      <w:r w:rsidRPr="00C304DD">
        <w:rPr>
          <w:rFonts w:ascii="Arial" w:hAnsi="Arial" w:cs="Arial"/>
          <w:b/>
          <w:bCs/>
        </w:rPr>
        <w:lastRenderedPageBreak/>
        <w:t>Proposal for Modernizing AKPerog Ltd.'s Information Systems</w:t>
      </w:r>
    </w:p>
    <w:p w14:paraId="18666C64" w14:textId="77777777" w:rsidR="000220D2" w:rsidRPr="000220D2" w:rsidRDefault="000220D2" w:rsidP="000220D2">
      <w:pPr>
        <w:pStyle w:val="Heading1"/>
        <w:rPr>
          <w:rFonts w:ascii="Arial" w:hAnsi="Arial" w:cs="Arial"/>
        </w:rPr>
      </w:pPr>
      <w:bookmarkStart w:id="0" w:name="_Toc215921768"/>
      <w:r w:rsidRPr="000220D2">
        <w:rPr>
          <w:rFonts w:ascii="Arial" w:hAnsi="Arial" w:cs="Arial"/>
        </w:rPr>
        <w:t>1. Introduction</w:t>
      </w:r>
      <w:bookmarkEnd w:id="0"/>
    </w:p>
    <w:p w14:paraId="2C590967" w14:textId="77777777" w:rsidR="000220D2" w:rsidRPr="00C304DD" w:rsidRDefault="000220D2" w:rsidP="000220D2">
      <w:pPr>
        <w:spacing w:line="360" w:lineRule="auto"/>
        <w:jc w:val="both"/>
        <w:rPr>
          <w:rFonts w:ascii="Arial" w:hAnsi="Arial" w:cs="Arial"/>
          <w:b/>
          <w:bCs/>
          <w:sz w:val="22"/>
          <w:szCs w:val="22"/>
        </w:rPr>
      </w:pPr>
      <w:r w:rsidRPr="00C304DD">
        <w:rPr>
          <w:rFonts w:ascii="Arial" w:hAnsi="Arial" w:cs="Arial"/>
          <w:b/>
          <w:bCs/>
          <w:sz w:val="22"/>
          <w:szCs w:val="22"/>
        </w:rPr>
        <w:t>Overview of the Business Case/Scenario</w:t>
      </w:r>
    </w:p>
    <w:p w14:paraId="6ECA7C6C" w14:textId="5830AD8F" w:rsidR="000220D2" w:rsidRPr="00C304DD" w:rsidRDefault="000220D2" w:rsidP="000220D2">
      <w:pPr>
        <w:spacing w:line="360" w:lineRule="auto"/>
        <w:jc w:val="both"/>
        <w:rPr>
          <w:rFonts w:ascii="Arial" w:hAnsi="Arial" w:cs="Arial"/>
          <w:sz w:val="22"/>
          <w:szCs w:val="22"/>
        </w:rPr>
      </w:pPr>
      <w:r w:rsidRPr="00C304DD">
        <w:rPr>
          <w:rFonts w:ascii="Arial" w:hAnsi="Arial" w:cs="Arial"/>
          <w:sz w:val="22"/>
          <w:szCs w:val="22"/>
        </w:rPr>
        <w:t xml:space="preserve">AKPerog Ltd., a fast-growing consumer electronics retailer with 30 physical stores and a robust e-commerce presence, is at a critical juncture. While </w:t>
      </w:r>
      <w:r w:rsidRPr="00C304DD">
        <w:rPr>
          <w:rFonts w:ascii="Arial" w:hAnsi="Arial" w:cs="Arial"/>
          <w:b/>
          <w:bCs/>
          <w:sz w:val="22"/>
          <w:szCs w:val="22"/>
        </w:rPr>
        <w:t>sales and expansion are emerging</w:t>
      </w:r>
      <w:r w:rsidRPr="00C304DD">
        <w:rPr>
          <w:rFonts w:ascii="Arial" w:hAnsi="Arial" w:cs="Arial"/>
          <w:sz w:val="22"/>
          <w:szCs w:val="22"/>
        </w:rPr>
        <w:t xml:space="preserve"> , the underlying information systems infrastructure is brittle, inefficient, and presents significant operational and compliance risks. The company operates in a demanding retail environment that requires real-time inventory visibility and personalized customer engagement, both of which are currently hampered by fragmented, manual, and outdated systems. This proposal outlines the core challenges and recommends a strategic, modern solution to support AKPerog Ltd.'s continued growth and secure its operational future.</w:t>
      </w:r>
    </w:p>
    <w:p w14:paraId="7AE5EC61" w14:textId="77777777" w:rsidR="00303EBA" w:rsidRPr="009B0CEC" w:rsidRDefault="00303EBA" w:rsidP="005A5126">
      <w:pPr>
        <w:spacing w:line="360" w:lineRule="auto"/>
        <w:jc w:val="both"/>
        <w:rPr>
          <w:rFonts w:ascii="Arial" w:hAnsi="Arial" w:cs="Arial"/>
          <w:b/>
          <w:bCs/>
          <w:sz w:val="22"/>
          <w:szCs w:val="22"/>
        </w:rPr>
      </w:pPr>
      <w:r w:rsidRPr="009B0CEC">
        <w:rPr>
          <w:rFonts w:ascii="Arial" w:hAnsi="Arial" w:cs="Arial"/>
          <w:b/>
          <w:bCs/>
          <w:sz w:val="22"/>
          <w:szCs w:val="22"/>
        </w:rPr>
        <w:t>1.2. Identification of Key Challenges</w:t>
      </w:r>
    </w:p>
    <w:p w14:paraId="61AA4524" w14:textId="77777777" w:rsidR="00303EBA" w:rsidRPr="009B0CEC" w:rsidRDefault="00303EBA" w:rsidP="005A5126">
      <w:pPr>
        <w:spacing w:line="360" w:lineRule="auto"/>
        <w:jc w:val="both"/>
        <w:rPr>
          <w:rFonts w:ascii="Arial" w:hAnsi="Arial" w:cs="Arial"/>
          <w:sz w:val="22"/>
          <w:szCs w:val="22"/>
        </w:rPr>
      </w:pPr>
      <w:r w:rsidRPr="009B0CEC">
        <w:rPr>
          <w:rFonts w:ascii="Arial" w:hAnsi="Arial" w:cs="Arial"/>
          <w:sz w:val="22"/>
          <w:szCs w:val="22"/>
        </w:rPr>
        <w:t>Our preliminary analysis identifies five core challenges that form a vicious cycle of inefficiency:</w:t>
      </w:r>
    </w:p>
    <w:p w14:paraId="5C2B5250" w14:textId="77777777" w:rsidR="00303EBA" w:rsidRPr="009B0CEC" w:rsidRDefault="00303EBA" w:rsidP="005A5126">
      <w:pPr>
        <w:numPr>
          <w:ilvl w:val="0"/>
          <w:numId w:val="1"/>
        </w:numPr>
        <w:spacing w:line="360" w:lineRule="auto"/>
        <w:jc w:val="both"/>
        <w:rPr>
          <w:rFonts w:ascii="Arial" w:hAnsi="Arial" w:cs="Arial"/>
          <w:sz w:val="22"/>
          <w:szCs w:val="22"/>
        </w:rPr>
      </w:pPr>
      <w:r w:rsidRPr="009B0CEC">
        <w:rPr>
          <w:rFonts w:ascii="Arial" w:hAnsi="Arial" w:cs="Arial"/>
          <w:b/>
          <w:bCs/>
          <w:sz w:val="22"/>
          <w:szCs w:val="22"/>
        </w:rPr>
        <w:t>Ineffective Inventory Management:</w:t>
      </w:r>
      <w:r w:rsidRPr="009B0CEC">
        <w:rPr>
          <w:rFonts w:ascii="Arial" w:hAnsi="Arial" w:cs="Arial"/>
          <w:sz w:val="22"/>
          <w:szCs w:val="22"/>
        </w:rPr>
        <w:t> A manual, non-integrated inventory system causing stock discrepancies, leading to customer dissatisfaction, financial losses from over/understocking, and fulfilment delays.</w:t>
      </w:r>
    </w:p>
    <w:p w14:paraId="24BDEDE2" w14:textId="264E0844" w:rsidR="0015273C" w:rsidRPr="009B0CEC" w:rsidRDefault="0015273C" w:rsidP="005A5126">
      <w:pPr>
        <w:numPr>
          <w:ilvl w:val="0"/>
          <w:numId w:val="1"/>
        </w:numPr>
        <w:spacing w:line="360" w:lineRule="auto"/>
        <w:jc w:val="both"/>
        <w:rPr>
          <w:rFonts w:ascii="Arial" w:hAnsi="Arial" w:cs="Arial"/>
          <w:sz w:val="22"/>
          <w:szCs w:val="22"/>
        </w:rPr>
      </w:pPr>
      <w:r w:rsidRPr="009B0CEC">
        <w:rPr>
          <w:rFonts w:ascii="Arial" w:hAnsi="Arial" w:cs="Arial"/>
          <w:b/>
          <w:bCs/>
          <w:sz w:val="22"/>
          <w:szCs w:val="22"/>
        </w:rPr>
        <w:t xml:space="preserve">Customer Relationship Management (CRM) </w:t>
      </w:r>
      <w:r w:rsidR="00D65FBE">
        <w:rPr>
          <w:rFonts w:ascii="Arial" w:hAnsi="Arial" w:cs="Arial"/>
          <w:b/>
          <w:bCs/>
          <w:sz w:val="22"/>
          <w:szCs w:val="22"/>
        </w:rPr>
        <w:t>and</w:t>
      </w:r>
      <w:r w:rsidRPr="009B0CEC">
        <w:rPr>
          <w:rFonts w:ascii="Arial" w:hAnsi="Arial" w:cs="Arial"/>
          <w:b/>
          <w:bCs/>
          <w:sz w:val="22"/>
          <w:szCs w:val="22"/>
        </w:rPr>
        <w:t xml:space="preserve"> Marketing:</w:t>
      </w:r>
    </w:p>
    <w:p w14:paraId="255BBEF6" w14:textId="77777777" w:rsidR="0015273C" w:rsidRPr="009B0CEC" w:rsidRDefault="0015273C" w:rsidP="005A5126">
      <w:pPr>
        <w:numPr>
          <w:ilvl w:val="1"/>
          <w:numId w:val="1"/>
        </w:numPr>
        <w:spacing w:line="360" w:lineRule="auto"/>
        <w:jc w:val="both"/>
        <w:rPr>
          <w:rFonts w:ascii="Arial" w:hAnsi="Arial" w:cs="Arial"/>
          <w:sz w:val="22"/>
          <w:szCs w:val="22"/>
        </w:rPr>
      </w:pPr>
      <w:r w:rsidRPr="009B0CEC">
        <w:rPr>
          <w:rFonts w:ascii="Arial" w:hAnsi="Arial" w:cs="Arial"/>
          <w:b/>
          <w:bCs/>
          <w:sz w:val="22"/>
          <w:szCs w:val="22"/>
        </w:rPr>
        <w:t>Fragmented Customer Data:</w:t>
      </w:r>
      <w:r w:rsidRPr="009B0CEC">
        <w:rPr>
          <w:rFonts w:ascii="Arial" w:hAnsi="Arial" w:cs="Arial"/>
          <w:sz w:val="22"/>
          <w:szCs w:val="22"/>
        </w:rPr>
        <w:t xml:space="preserve"> Customer records are scattered across multiple, disconnected systems.</w:t>
      </w:r>
    </w:p>
    <w:p w14:paraId="4BB99E43" w14:textId="77777777" w:rsidR="0015273C" w:rsidRPr="009B0CEC" w:rsidRDefault="0015273C" w:rsidP="005A5126">
      <w:pPr>
        <w:numPr>
          <w:ilvl w:val="1"/>
          <w:numId w:val="1"/>
        </w:numPr>
        <w:spacing w:line="360" w:lineRule="auto"/>
        <w:jc w:val="both"/>
        <w:rPr>
          <w:rFonts w:ascii="Arial" w:hAnsi="Arial" w:cs="Arial"/>
          <w:sz w:val="22"/>
          <w:szCs w:val="22"/>
        </w:rPr>
      </w:pPr>
      <w:r w:rsidRPr="009B0CEC">
        <w:rPr>
          <w:rFonts w:ascii="Arial" w:hAnsi="Arial" w:cs="Arial"/>
          <w:b/>
          <w:bCs/>
          <w:sz w:val="22"/>
          <w:szCs w:val="22"/>
        </w:rPr>
        <w:t>Inefficient Customer Service:</w:t>
      </w:r>
      <w:r w:rsidRPr="009B0CEC">
        <w:rPr>
          <w:rFonts w:ascii="Arial" w:hAnsi="Arial" w:cs="Arial"/>
          <w:sz w:val="22"/>
          <w:szCs w:val="22"/>
        </w:rPr>
        <w:t xml:space="preserve"> Support staff lack immediate access to complete purchase histories, slowing down complaint resolution.</w:t>
      </w:r>
    </w:p>
    <w:p w14:paraId="2AF94157" w14:textId="77777777" w:rsidR="0015273C" w:rsidRPr="009B0CEC" w:rsidRDefault="0015273C" w:rsidP="005A5126">
      <w:pPr>
        <w:numPr>
          <w:ilvl w:val="1"/>
          <w:numId w:val="1"/>
        </w:numPr>
        <w:spacing w:line="360" w:lineRule="auto"/>
        <w:jc w:val="both"/>
        <w:rPr>
          <w:rFonts w:ascii="Arial" w:hAnsi="Arial" w:cs="Arial"/>
          <w:sz w:val="22"/>
          <w:szCs w:val="22"/>
        </w:rPr>
      </w:pPr>
      <w:r w:rsidRPr="009B0CEC">
        <w:rPr>
          <w:rFonts w:ascii="Arial" w:hAnsi="Arial" w:cs="Arial"/>
          <w:b/>
          <w:bCs/>
          <w:sz w:val="22"/>
          <w:szCs w:val="22"/>
        </w:rPr>
        <w:t>Ineffective Marketing:</w:t>
      </w:r>
      <w:r w:rsidRPr="009B0CEC">
        <w:rPr>
          <w:rFonts w:ascii="Arial" w:hAnsi="Arial" w:cs="Arial"/>
          <w:sz w:val="22"/>
          <w:szCs w:val="22"/>
        </w:rPr>
        <w:t xml:space="preserve"> The inability to track purchase history prevents personalized, targeted promotions.</w:t>
      </w:r>
    </w:p>
    <w:p w14:paraId="0877E51B" w14:textId="77777777" w:rsidR="00D06387" w:rsidRPr="009B0CEC" w:rsidRDefault="00D06387" w:rsidP="005A5126">
      <w:pPr>
        <w:numPr>
          <w:ilvl w:val="0"/>
          <w:numId w:val="1"/>
        </w:numPr>
        <w:spacing w:line="360" w:lineRule="auto"/>
        <w:jc w:val="both"/>
        <w:rPr>
          <w:rFonts w:ascii="Arial" w:hAnsi="Arial" w:cs="Arial"/>
          <w:sz w:val="22"/>
          <w:szCs w:val="22"/>
        </w:rPr>
      </w:pPr>
      <w:r w:rsidRPr="009B0CEC">
        <w:rPr>
          <w:rFonts w:ascii="Arial" w:hAnsi="Arial" w:cs="Arial"/>
          <w:b/>
          <w:bCs/>
          <w:sz w:val="22"/>
          <w:szCs w:val="22"/>
        </w:rPr>
        <w:t>Slow and Error-Prone Decision-Making:</w:t>
      </w:r>
      <w:r w:rsidRPr="009B0CEC">
        <w:rPr>
          <w:rFonts w:ascii="Arial" w:hAnsi="Arial" w:cs="Arial"/>
          <w:sz w:val="22"/>
          <w:szCs w:val="22"/>
        </w:rPr>
        <w:t> Reliance on manually compiled spreadsheet reports results in inaccurate, outdated data, impairing sales trend analysis, forecasting, and strategic agility.</w:t>
      </w:r>
    </w:p>
    <w:p w14:paraId="3E6F41F3" w14:textId="77777777" w:rsidR="006E34D9" w:rsidRPr="009B0CEC" w:rsidRDefault="00D06387" w:rsidP="005A5126">
      <w:pPr>
        <w:numPr>
          <w:ilvl w:val="0"/>
          <w:numId w:val="1"/>
        </w:numPr>
        <w:spacing w:line="360" w:lineRule="auto"/>
        <w:jc w:val="both"/>
        <w:rPr>
          <w:rFonts w:ascii="Arial" w:hAnsi="Arial" w:cs="Arial"/>
          <w:sz w:val="22"/>
          <w:szCs w:val="22"/>
        </w:rPr>
      </w:pPr>
      <w:r w:rsidRPr="009B0CEC">
        <w:rPr>
          <w:rFonts w:ascii="Arial" w:hAnsi="Arial" w:cs="Arial"/>
          <w:b/>
          <w:bCs/>
          <w:sz w:val="22"/>
          <w:szCs w:val="22"/>
        </w:rPr>
        <w:t>Non-Compliance and Security Risks:</w:t>
      </w:r>
      <w:r w:rsidRPr="009B0CEC">
        <w:rPr>
          <w:rFonts w:ascii="Arial" w:hAnsi="Arial" w:cs="Arial"/>
          <w:sz w:val="22"/>
          <w:szCs w:val="22"/>
        </w:rPr>
        <w:t> </w:t>
      </w:r>
    </w:p>
    <w:p w14:paraId="7DCA7A65" w14:textId="77777777" w:rsidR="006E34D9" w:rsidRPr="009B0CEC" w:rsidRDefault="006E34D9" w:rsidP="005A5126">
      <w:pPr>
        <w:numPr>
          <w:ilvl w:val="1"/>
          <w:numId w:val="1"/>
        </w:numPr>
        <w:spacing w:line="360" w:lineRule="auto"/>
        <w:jc w:val="both"/>
        <w:rPr>
          <w:rFonts w:ascii="Arial" w:hAnsi="Arial" w:cs="Arial"/>
          <w:sz w:val="22"/>
          <w:szCs w:val="22"/>
        </w:rPr>
      </w:pPr>
      <w:r w:rsidRPr="009B0CEC">
        <w:rPr>
          <w:rFonts w:ascii="Arial" w:hAnsi="Arial" w:cs="Arial"/>
          <w:b/>
          <w:bCs/>
          <w:sz w:val="22"/>
          <w:szCs w:val="22"/>
        </w:rPr>
        <w:t>Data Protection Risk:</w:t>
      </w:r>
      <w:r w:rsidRPr="009B0CEC">
        <w:rPr>
          <w:rFonts w:ascii="Arial" w:hAnsi="Arial" w:cs="Arial"/>
          <w:sz w:val="22"/>
          <w:szCs w:val="22"/>
        </w:rPr>
        <w:t xml:space="preserve"> Non-compliance with regulations like </w:t>
      </w:r>
      <w:r w:rsidRPr="009B0CEC">
        <w:rPr>
          <w:rFonts w:ascii="Arial" w:hAnsi="Arial" w:cs="Arial"/>
          <w:b/>
          <w:bCs/>
          <w:sz w:val="22"/>
          <w:szCs w:val="22"/>
        </w:rPr>
        <w:t xml:space="preserve">GDPR </w:t>
      </w:r>
      <w:r w:rsidRPr="009B0CEC">
        <w:rPr>
          <w:rFonts w:ascii="Arial" w:hAnsi="Arial" w:cs="Arial"/>
          <w:sz w:val="22"/>
          <w:szCs w:val="22"/>
        </w:rPr>
        <w:t>due to a lack of secure access controls.</w:t>
      </w:r>
    </w:p>
    <w:p w14:paraId="5BC67A96" w14:textId="77777777" w:rsidR="006E34D9" w:rsidRPr="009B0CEC" w:rsidRDefault="006E34D9" w:rsidP="005A5126">
      <w:pPr>
        <w:numPr>
          <w:ilvl w:val="1"/>
          <w:numId w:val="1"/>
        </w:numPr>
        <w:spacing w:line="360" w:lineRule="auto"/>
        <w:jc w:val="both"/>
        <w:rPr>
          <w:rFonts w:ascii="Arial" w:hAnsi="Arial" w:cs="Arial"/>
          <w:sz w:val="22"/>
          <w:szCs w:val="22"/>
        </w:rPr>
      </w:pPr>
      <w:r w:rsidRPr="009B0CEC">
        <w:rPr>
          <w:rFonts w:ascii="Arial" w:hAnsi="Arial" w:cs="Arial"/>
          <w:b/>
          <w:bCs/>
          <w:sz w:val="22"/>
          <w:szCs w:val="22"/>
        </w:rPr>
        <w:lastRenderedPageBreak/>
        <w:t>Cyber ​​Threat Exposure:</w:t>
      </w:r>
      <w:r w:rsidRPr="009B0CEC">
        <w:rPr>
          <w:rFonts w:ascii="Arial" w:hAnsi="Arial" w:cs="Arial"/>
          <w:sz w:val="22"/>
          <w:szCs w:val="22"/>
        </w:rPr>
        <w:t xml:space="preserve"> The outdated system increases the risk of unauthorized access.</w:t>
      </w:r>
    </w:p>
    <w:p w14:paraId="744494F6" w14:textId="77777777" w:rsidR="00D06387" w:rsidRPr="009B0CEC" w:rsidRDefault="00D06387" w:rsidP="005A5126">
      <w:pPr>
        <w:numPr>
          <w:ilvl w:val="0"/>
          <w:numId w:val="1"/>
        </w:numPr>
        <w:spacing w:line="360" w:lineRule="auto"/>
        <w:jc w:val="both"/>
        <w:rPr>
          <w:rFonts w:ascii="Arial" w:hAnsi="Arial" w:cs="Arial"/>
          <w:sz w:val="22"/>
          <w:szCs w:val="22"/>
        </w:rPr>
      </w:pPr>
      <w:r w:rsidRPr="009B0CEC">
        <w:rPr>
          <w:rFonts w:ascii="Arial" w:hAnsi="Arial" w:cs="Arial"/>
          <w:b/>
          <w:bCs/>
          <w:sz w:val="22"/>
          <w:szCs w:val="22"/>
        </w:rPr>
        <w:t>Departmental Silos and Lack of Integration:</w:t>
      </w:r>
      <w:r w:rsidRPr="009B0CEC">
        <w:rPr>
          <w:rFonts w:ascii="Arial" w:hAnsi="Arial" w:cs="Arial"/>
          <w:sz w:val="22"/>
          <w:szCs w:val="22"/>
        </w:rPr>
        <w:t> Disparate software systems for sales, finance, and inventory force manual data re-entry, wasting time, increasing error rates, and creating organizational bottlenecks.</w:t>
      </w:r>
    </w:p>
    <w:p w14:paraId="0613967C" w14:textId="77777777" w:rsidR="00D06387" w:rsidRDefault="00D06387" w:rsidP="005A5126">
      <w:pPr>
        <w:spacing w:line="360" w:lineRule="auto"/>
        <w:jc w:val="both"/>
        <w:rPr>
          <w:rFonts w:ascii="Arial" w:hAnsi="Arial" w:cs="Arial"/>
          <w:sz w:val="22"/>
          <w:szCs w:val="22"/>
        </w:rPr>
      </w:pPr>
      <w:r w:rsidRPr="009B0CEC">
        <w:rPr>
          <w:rFonts w:ascii="Arial" w:hAnsi="Arial" w:cs="Arial"/>
          <w:sz w:val="22"/>
          <w:szCs w:val="22"/>
        </w:rPr>
        <w:t>These challenges are interconnected; resolving them requires a holistic, integrated approach rather than piecemeal software fixes.</w:t>
      </w:r>
    </w:p>
    <w:p w14:paraId="7FB5577D" w14:textId="77777777" w:rsidR="00520872" w:rsidRPr="009B0CEC" w:rsidRDefault="00520872" w:rsidP="005A5126">
      <w:pPr>
        <w:spacing w:line="360" w:lineRule="auto"/>
        <w:jc w:val="both"/>
        <w:rPr>
          <w:rFonts w:ascii="Arial" w:hAnsi="Arial" w:cs="Arial"/>
          <w:sz w:val="22"/>
          <w:szCs w:val="22"/>
        </w:rPr>
      </w:pPr>
    </w:p>
    <w:p w14:paraId="3DBDA8AD" w14:textId="77777777" w:rsidR="00F02F44" w:rsidRDefault="00F02F44" w:rsidP="00F02F44">
      <w:pPr>
        <w:pStyle w:val="Heading1"/>
        <w:rPr>
          <w:rFonts w:ascii="Arial" w:hAnsi="Arial" w:cs="Arial"/>
        </w:rPr>
      </w:pPr>
      <w:bookmarkStart w:id="1" w:name="_Toc215921769"/>
      <w:r w:rsidRPr="009C3426">
        <w:rPr>
          <w:rFonts w:ascii="Arial" w:hAnsi="Arial" w:cs="Arial"/>
        </w:rPr>
        <w:t>2. Evaluation of Existing Systems</w:t>
      </w:r>
      <w:bookmarkEnd w:id="1"/>
    </w:p>
    <w:p w14:paraId="7C070C74" w14:textId="77777777" w:rsidR="00520872" w:rsidRPr="00520872" w:rsidRDefault="00520872" w:rsidP="00520872"/>
    <w:p w14:paraId="2FFCCE03" w14:textId="77777777" w:rsidR="00F02F44" w:rsidRPr="009C3426" w:rsidRDefault="00F02F44" w:rsidP="0028174F">
      <w:pPr>
        <w:spacing w:line="360" w:lineRule="auto"/>
        <w:jc w:val="both"/>
        <w:rPr>
          <w:rFonts w:ascii="Arial" w:hAnsi="Arial" w:cs="Arial"/>
          <w:b/>
          <w:bCs/>
          <w:sz w:val="22"/>
          <w:szCs w:val="22"/>
        </w:rPr>
      </w:pPr>
      <w:r w:rsidRPr="009C3426">
        <w:rPr>
          <w:rFonts w:ascii="Arial" w:hAnsi="Arial" w:cs="Arial"/>
          <w:b/>
          <w:bCs/>
          <w:sz w:val="22"/>
          <w:szCs w:val="22"/>
        </w:rPr>
        <w:t>2.1. Analysis of Current Information Systems</w:t>
      </w:r>
    </w:p>
    <w:p w14:paraId="5BB9D55D" w14:textId="033B49F3" w:rsidR="009C6D99" w:rsidRPr="00230918" w:rsidRDefault="009C6D99" w:rsidP="00230918">
      <w:pPr>
        <w:spacing w:line="360" w:lineRule="auto"/>
        <w:jc w:val="both"/>
        <w:rPr>
          <w:rFonts w:ascii="Arial" w:hAnsi="Arial" w:cs="Arial"/>
          <w:sz w:val="22"/>
          <w:szCs w:val="22"/>
        </w:rPr>
      </w:pPr>
      <w:r w:rsidRPr="00230918">
        <w:rPr>
          <w:rFonts w:ascii="Arial" w:hAnsi="Arial" w:cs="Arial"/>
          <w:sz w:val="22"/>
          <w:szCs w:val="22"/>
        </w:rPr>
        <w:t>AKPerog Ltd. operates on a fragmented IT landscape reliant on manual spreadsheet workflows. This siloed architecture inhibits efficiency, compromises data reliability, and limits strategic agility.</w:t>
      </w:r>
    </w:p>
    <w:p w14:paraId="6CC10C0B" w14:textId="7DA27044" w:rsidR="00F02F44" w:rsidRPr="009C3426" w:rsidRDefault="00F02F44" w:rsidP="0028174F">
      <w:pPr>
        <w:numPr>
          <w:ilvl w:val="0"/>
          <w:numId w:val="3"/>
        </w:numPr>
        <w:spacing w:line="360" w:lineRule="auto"/>
        <w:jc w:val="both"/>
        <w:rPr>
          <w:rFonts w:ascii="Arial" w:hAnsi="Arial" w:cs="Arial"/>
          <w:sz w:val="22"/>
          <w:szCs w:val="22"/>
        </w:rPr>
      </w:pPr>
      <w:r w:rsidRPr="009C3426">
        <w:rPr>
          <w:rFonts w:ascii="Arial" w:hAnsi="Arial" w:cs="Arial"/>
          <w:b/>
          <w:bCs/>
          <w:sz w:val="22"/>
          <w:szCs w:val="22"/>
        </w:rPr>
        <w:t>Inventory:</w:t>
      </w:r>
      <w:r w:rsidRPr="009C3426">
        <w:rPr>
          <w:rFonts w:ascii="Arial" w:hAnsi="Arial" w:cs="Arial"/>
          <w:sz w:val="22"/>
          <w:szCs w:val="22"/>
        </w:rPr>
        <w:t> Manual ledgers or a standalone, basic software package not linked to the e-commerce platform or Point-of-Sale (POS) systems in stores.</w:t>
      </w:r>
    </w:p>
    <w:p w14:paraId="44F7F336" w14:textId="6851265A" w:rsidR="00F02F44" w:rsidRPr="009C3426" w:rsidRDefault="00F02F44" w:rsidP="0028174F">
      <w:pPr>
        <w:numPr>
          <w:ilvl w:val="0"/>
          <w:numId w:val="3"/>
        </w:numPr>
        <w:spacing w:line="360" w:lineRule="auto"/>
        <w:jc w:val="both"/>
        <w:rPr>
          <w:rFonts w:ascii="Arial" w:hAnsi="Arial" w:cs="Arial"/>
          <w:sz w:val="22"/>
          <w:szCs w:val="22"/>
        </w:rPr>
      </w:pPr>
      <w:r w:rsidRPr="009C3426">
        <w:rPr>
          <w:rFonts w:ascii="Arial" w:hAnsi="Arial" w:cs="Arial"/>
          <w:b/>
          <w:bCs/>
          <w:sz w:val="22"/>
          <w:szCs w:val="22"/>
        </w:rPr>
        <w:t xml:space="preserve">Sales </w:t>
      </w:r>
      <w:r w:rsidR="0028174F">
        <w:rPr>
          <w:rFonts w:ascii="Arial" w:hAnsi="Arial" w:cs="Arial"/>
          <w:b/>
          <w:bCs/>
          <w:sz w:val="22"/>
          <w:szCs w:val="22"/>
        </w:rPr>
        <w:t>and</w:t>
      </w:r>
      <w:r w:rsidRPr="009C3426">
        <w:rPr>
          <w:rFonts w:ascii="Arial" w:hAnsi="Arial" w:cs="Arial"/>
          <w:b/>
          <w:bCs/>
          <w:sz w:val="22"/>
          <w:szCs w:val="22"/>
        </w:rPr>
        <w:t xml:space="preserve"> E-commerce:</w:t>
      </w:r>
      <w:r w:rsidRPr="009C3426">
        <w:rPr>
          <w:rFonts w:ascii="Arial" w:hAnsi="Arial" w:cs="Arial"/>
          <w:sz w:val="22"/>
          <w:szCs w:val="22"/>
        </w:rPr>
        <w:t> An online shopping platform operating independently, and possibly varied POS systems across stores.</w:t>
      </w:r>
    </w:p>
    <w:p w14:paraId="773A4A23" w14:textId="64DD33D7" w:rsidR="00F02F44" w:rsidRPr="009C3426" w:rsidRDefault="00F02F44" w:rsidP="0028174F">
      <w:pPr>
        <w:numPr>
          <w:ilvl w:val="0"/>
          <w:numId w:val="3"/>
        </w:numPr>
        <w:spacing w:line="360" w:lineRule="auto"/>
        <w:jc w:val="both"/>
        <w:rPr>
          <w:rFonts w:ascii="Arial" w:hAnsi="Arial" w:cs="Arial"/>
          <w:sz w:val="22"/>
          <w:szCs w:val="22"/>
        </w:rPr>
      </w:pPr>
      <w:r w:rsidRPr="009C3426">
        <w:rPr>
          <w:rFonts w:ascii="Arial" w:hAnsi="Arial" w:cs="Arial"/>
          <w:b/>
          <w:bCs/>
          <w:sz w:val="22"/>
          <w:szCs w:val="22"/>
        </w:rPr>
        <w:t xml:space="preserve">CRM </w:t>
      </w:r>
      <w:r w:rsidR="0028174F">
        <w:rPr>
          <w:rFonts w:ascii="Arial" w:hAnsi="Arial" w:cs="Arial"/>
          <w:b/>
          <w:bCs/>
          <w:sz w:val="22"/>
          <w:szCs w:val="22"/>
        </w:rPr>
        <w:t>and</w:t>
      </w:r>
      <w:r w:rsidRPr="009C3426">
        <w:rPr>
          <w:rFonts w:ascii="Arial" w:hAnsi="Arial" w:cs="Arial"/>
          <w:b/>
          <w:bCs/>
          <w:sz w:val="22"/>
          <w:szCs w:val="22"/>
        </w:rPr>
        <w:t xml:space="preserve"> Customer Data:</w:t>
      </w:r>
      <w:r w:rsidRPr="009C3426">
        <w:rPr>
          <w:rFonts w:ascii="Arial" w:hAnsi="Arial" w:cs="Arial"/>
          <w:sz w:val="22"/>
          <w:szCs w:val="22"/>
        </w:rPr>
        <w:t> Data stored in spreadsheets, within the e-commerce platform’s backend, and possibly in the email marketing tool, with no synchronisation.</w:t>
      </w:r>
    </w:p>
    <w:p w14:paraId="123B13A8" w14:textId="4DF3ECE1" w:rsidR="00F02F44" w:rsidRDefault="00F02F44" w:rsidP="0028174F">
      <w:pPr>
        <w:numPr>
          <w:ilvl w:val="0"/>
          <w:numId w:val="3"/>
        </w:numPr>
        <w:spacing w:line="360" w:lineRule="auto"/>
        <w:jc w:val="both"/>
        <w:rPr>
          <w:rFonts w:ascii="Arial" w:hAnsi="Arial" w:cs="Arial"/>
          <w:sz w:val="22"/>
          <w:szCs w:val="22"/>
        </w:rPr>
      </w:pPr>
      <w:r w:rsidRPr="009C3426">
        <w:rPr>
          <w:rFonts w:ascii="Arial" w:hAnsi="Arial" w:cs="Arial"/>
          <w:b/>
          <w:bCs/>
          <w:sz w:val="22"/>
          <w:szCs w:val="22"/>
        </w:rPr>
        <w:t xml:space="preserve">Reporting </w:t>
      </w:r>
      <w:r w:rsidR="0028174F">
        <w:rPr>
          <w:rFonts w:ascii="Arial" w:hAnsi="Arial" w:cs="Arial"/>
          <w:b/>
          <w:bCs/>
          <w:sz w:val="22"/>
          <w:szCs w:val="22"/>
        </w:rPr>
        <w:t>and</w:t>
      </w:r>
      <w:r w:rsidRPr="009C3426">
        <w:rPr>
          <w:rFonts w:ascii="Arial" w:hAnsi="Arial" w:cs="Arial"/>
          <w:b/>
          <w:bCs/>
          <w:sz w:val="22"/>
          <w:szCs w:val="22"/>
        </w:rPr>
        <w:t xml:space="preserve"> Finance:</w:t>
      </w:r>
      <w:r w:rsidRPr="009C3426">
        <w:rPr>
          <w:rFonts w:ascii="Arial" w:hAnsi="Arial" w:cs="Arial"/>
          <w:sz w:val="22"/>
          <w:szCs w:val="22"/>
        </w:rPr>
        <w:t> Microsoft Excel as the primary tool for consolidating data from these disparate sources, with a separate accounting package.</w:t>
      </w:r>
    </w:p>
    <w:p w14:paraId="6A474AE4" w14:textId="77777777" w:rsidR="008D043D" w:rsidRPr="00D94105" w:rsidRDefault="008D043D" w:rsidP="00D94105">
      <w:pPr>
        <w:spacing w:line="360" w:lineRule="auto"/>
        <w:jc w:val="both"/>
        <w:rPr>
          <w:rFonts w:ascii="Arial" w:hAnsi="Arial" w:cs="Arial"/>
          <w:b/>
          <w:bCs/>
          <w:sz w:val="22"/>
          <w:szCs w:val="22"/>
        </w:rPr>
      </w:pPr>
      <w:r w:rsidRPr="00D94105">
        <w:rPr>
          <w:rFonts w:ascii="Arial" w:hAnsi="Arial" w:cs="Arial"/>
          <w:b/>
          <w:bCs/>
          <w:sz w:val="22"/>
          <w:szCs w:val="22"/>
        </w:rPr>
        <w:t>2.2. Identification of Inefficiencies and Gaps</w:t>
      </w:r>
    </w:p>
    <w:p w14:paraId="4C11004B" w14:textId="77777777" w:rsidR="008D043D" w:rsidRPr="00D94105" w:rsidRDefault="008D043D" w:rsidP="00D94105">
      <w:pPr>
        <w:spacing w:line="360" w:lineRule="auto"/>
        <w:jc w:val="both"/>
        <w:rPr>
          <w:rFonts w:ascii="Arial" w:hAnsi="Arial" w:cs="Arial"/>
          <w:sz w:val="22"/>
          <w:szCs w:val="22"/>
        </w:rPr>
      </w:pPr>
      <w:r w:rsidRPr="00D94105">
        <w:rPr>
          <w:rFonts w:ascii="Arial" w:hAnsi="Arial" w:cs="Arial"/>
          <w:sz w:val="22"/>
          <w:szCs w:val="22"/>
        </w:rPr>
        <w:t>This architecture creates significant inefficiencies and critical gaps:</w:t>
      </w:r>
    </w:p>
    <w:p w14:paraId="43451390" w14:textId="32EEE5F6" w:rsidR="008D043D" w:rsidRPr="00D94105" w:rsidRDefault="008D043D" w:rsidP="00D94105">
      <w:pPr>
        <w:numPr>
          <w:ilvl w:val="0"/>
          <w:numId w:val="5"/>
        </w:numPr>
        <w:spacing w:line="360" w:lineRule="auto"/>
        <w:jc w:val="both"/>
        <w:rPr>
          <w:rFonts w:ascii="Arial" w:hAnsi="Arial" w:cs="Arial"/>
          <w:sz w:val="22"/>
          <w:szCs w:val="22"/>
        </w:rPr>
      </w:pPr>
      <w:r w:rsidRPr="00D94105">
        <w:rPr>
          <w:rFonts w:ascii="Arial" w:hAnsi="Arial" w:cs="Arial"/>
          <w:b/>
          <w:bCs/>
          <w:sz w:val="22"/>
          <w:szCs w:val="22"/>
        </w:rPr>
        <w:t>Data Inconsistency and Latency:</w:t>
      </w:r>
      <w:r w:rsidRPr="00D94105">
        <w:rPr>
          <w:rFonts w:ascii="Arial" w:hAnsi="Arial" w:cs="Arial"/>
          <w:sz w:val="22"/>
          <w:szCs w:val="22"/>
        </w:rPr>
        <w:t> The same data (e.g., product stock levels, customer details) exists in multiple versions across the organisation. The manual transfer process ensures this data is never fully synchronised, leading to the reported discrepancies</w:t>
      </w:r>
      <w:r w:rsidR="00A57356">
        <w:rPr>
          <w:rFonts w:ascii="Arial" w:hAnsi="Arial" w:cs="Arial"/>
          <w:sz w:val="22"/>
          <w:szCs w:val="22"/>
        </w:rPr>
        <w:t xml:space="preserve">. </w:t>
      </w:r>
      <w:r w:rsidRPr="00D94105">
        <w:rPr>
          <w:rFonts w:ascii="Arial" w:hAnsi="Arial" w:cs="Arial"/>
          <w:sz w:val="22"/>
          <w:szCs w:val="22"/>
        </w:rPr>
        <w:t>(None Olamide Raimat Amosu et al., 2024)</w:t>
      </w:r>
    </w:p>
    <w:p w14:paraId="4C0C5EBE" w14:textId="77777777" w:rsidR="008D043D" w:rsidRPr="00D94105" w:rsidRDefault="008D043D" w:rsidP="00D94105">
      <w:pPr>
        <w:numPr>
          <w:ilvl w:val="0"/>
          <w:numId w:val="5"/>
        </w:numPr>
        <w:spacing w:line="360" w:lineRule="auto"/>
        <w:jc w:val="both"/>
        <w:rPr>
          <w:rFonts w:ascii="Arial" w:hAnsi="Arial" w:cs="Arial"/>
          <w:sz w:val="22"/>
          <w:szCs w:val="22"/>
        </w:rPr>
      </w:pPr>
      <w:r w:rsidRPr="00D94105">
        <w:rPr>
          <w:rFonts w:ascii="Arial" w:hAnsi="Arial" w:cs="Arial"/>
          <w:b/>
          <w:bCs/>
          <w:sz w:val="22"/>
          <w:szCs w:val="22"/>
        </w:rPr>
        <w:lastRenderedPageBreak/>
        <w:t>Limited Process Automation:</w:t>
      </w:r>
      <w:r w:rsidRPr="00D94105">
        <w:rPr>
          <w:rFonts w:ascii="Arial" w:hAnsi="Arial" w:cs="Arial"/>
          <w:sz w:val="22"/>
          <w:szCs w:val="22"/>
        </w:rPr>
        <w:t> Core business processes order fulfilment, stock replenishment, sales reporting are manual. This is a direct contributor to delays, high labour costs, and errors, as human intervention is required at every stage (Davenport, 2018).</w:t>
      </w:r>
    </w:p>
    <w:p w14:paraId="119B7A4A" w14:textId="77777777" w:rsidR="008D043D" w:rsidRPr="00D94105" w:rsidRDefault="008D043D" w:rsidP="00D94105">
      <w:pPr>
        <w:numPr>
          <w:ilvl w:val="0"/>
          <w:numId w:val="5"/>
        </w:numPr>
        <w:spacing w:line="360" w:lineRule="auto"/>
        <w:jc w:val="both"/>
        <w:rPr>
          <w:rFonts w:ascii="Arial" w:hAnsi="Arial" w:cs="Arial"/>
          <w:sz w:val="22"/>
          <w:szCs w:val="22"/>
        </w:rPr>
      </w:pPr>
      <w:r w:rsidRPr="00D94105">
        <w:rPr>
          <w:rFonts w:ascii="Arial" w:hAnsi="Arial" w:cs="Arial"/>
          <w:b/>
          <w:bCs/>
          <w:sz w:val="22"/>
          <w:szCs w:val="22"/>
        </w:rPr>
        <w:t>Absence of a "Single Source of Truth":</w:t>
      </w:r>
      <w:r w:rsidRPr="00D94105">
        <w:rPr>
          <w:rFonts w:ascii="Arial" w:hAnsi="Arial" w:cs="Arial"/>
          <w:sz w:val="22"/>
          <w:szCs w:val="22"/>
        </w:rPr>
        <w:t> There is no centralised repository where accurate, real-time information on inventory, customers, or finances can be accessed by authorised personnel. This forces managers to make decisions based on intuition or stale data.</w:t>
      </w:r>
    </w:p>
    <w:p w14:paraId="14AF2581" w14:textId="77777777" w:rsidR="008D043D" w:rsidRPr="00D94105" w:rsidRDefault="008D043D" w:rsidP="00D94105">
      <w:pPr>
        <w:numPr>
          <w:ilvl w:val="0"/>
          <w:numId w:val="5"/>
        </w:numPr>
        <w:spacing w:line="360" w:lineRule="auto"/>
        <w:jc w:val="both"/>
        <w:rPr>
          <w:rFonts w:ascii="Arial" w:hAnsi="Arial" w:cs="Arial"/>
          <w:sz w:val="22"/>
          <w:szCs w:val="22"/>
        </w:rPr>
      </w:pPr>
      <w:r w:rsidRPr="00D94105">
        <w:rPr>
          <w:rFonts w:ascii="Arial" w:hAnsi="Arial" w:cs="Arial"/>
          <w:b/>
          <w:bCs/>
          <w:sz w:val="22"/>
          <w:szCs w:val="22"/>
        </w:rPr>
        <w:t>Poor Data Analytics Capability:</w:t>
      </w:r>
      <w:r w:rsidRPr="00D94105">
        <w:rPr>
          <w:rFonts w:ascii="Arial" w:hAnsi="Arial" w:cs="Arial"/>
          <w:sz w:val="22"/>
          <w:szCs w:val="22"/>
        </w:rPr>
        <w:t> The current state offers no possibility for advanced analytics, real-time dashboards, or predictive insights. The company cannot move from reactive reporting to proactive decision-making (Provost and Fawcett, 2013).</w:t>
      </w:r>
    </w:p>
    <w:p w14:paraId="424C940B" w14:textId="7D418925" w:rsidR="00D51D83" w:rsidRPr="00D51D83" w:rsidRDefault="008D043D" w:rsidP="00D51D83">
      <w:pPr>
        <w:spacing w:line="360" w:lineRule="auto"/>
        <w:ind w:left="720"/>
        <w:jc w:val="both"/>
        <w:rPr>
          <w:rFonts w:ascii="Arial" w:hAnsi="Arial" w:cs="Arial"/>
          <w:sz w:val="22"/>
          <w:szCs w:val="22"/>
        </w:rPr>
      </w:pPr>
      <w:r w:rsidRPr="00D94105">
        <w:rPr>
          <w:rFonts w:ascii="Arial" w:hAnsi="Arial" w:cs="Arial"/>
          <w:b/>
          <w:bCs/>
          <w:sz w:val="22"/>
          <w:szCs w:val="22"/>
        </w:rPr>
        <w:t>Inadequate Security and Compliance Framework:</w:t>
      </w:r>
      <w:r w:rsidRPr="00D94105">
        <w:rPr>
          <w:rFonts w:ascii="Arial" w:hAnsi="Arial" w:cs="Arial"/>
          <w:sz w:val="22"/>
          <w:szCs w:val="22"/>
        </w:rPr>
        <w:t> Disparate systems with weak access controls exponentially increase the attack surface for data breaches. The inability to track where customer data resides or how it is used is a clear GDPR violation, risking substantial fines</w:t>
      </w:r>
      <w:r w:rsidR="00D51D83">
        <w:rPr>
          <w:rFonts w:ascii="Arial" w:hAnsi="Arial" w:cs="Arial"/>
          <w:sz w:val="22"/>
          <w:szCs w:val="22"/>
        </w:rPr>
        <w:t>.</w:t>
      </w:r>
      <w:r w:rsidRPr="00D94105">
        <w:rPr>
          <w:rFonts w:ascii="Arial" w:hAnsi="Arial" w:cs="Arial"/>
          <w:sz w:val="22"/>
          <w:szCs w:val="22"/>
        </w:rPr>
        <w:t xml:space="preserve"> </w:t>
      </w:r>
      <w:r w:rsidR="00D51D83" w:rsidRPr="00D51D83">
        <w:rPr>
          <w:rFonts w:ascii="Arial" w:hAnsi="Arial" w:cs="Arial"/>
          <w:sz w:val="22"/>
          <w:szCs w:val="22"/>
        </w:rPr>
        <w:t>(NCSC, 2018)</w:t>
      </w:r>
    </w:p>
    <w:p w14:paraId="7B9460F8" w14:textId="0ED8548C" w:rsidR="00C657D0" w:rsidRDefault="00C657D0" w:rsidP="00C657D0">
      <w:pPr>
        <w:spacing w:line="360" w:lineRule="auto"/>
        <w:ind w:left="720"/>
        <w:jc w:val="both"/>
        <w:rPr>
          <w:rFonts w:ascii="Arial" w:hAnsi="Arial" w:cs="Arial"/>
          <w:sz w:val="22"/>
          <w:szCs w:val="22"/>
        </w:rPr>
      </w:pPr>
    </w:p>
    <w:p w14:paraId="0193BB34" w14:textId="20DFF799" w:rsidR="00923D0D" w:rsidRDefault="0043219B" w:rsidP="003B4F69">
      <w:pPr>
        <w:pStyle w:val="Heading1"/>
        <w:rPr>
          <w:rFonts w:ascii="Arial" w:hAnsi="Arial" w:cs="Arial"/>
        </w:rPr>
      </w:pPr>
      <w:bookmarkStart w:id="2" w:name="_Toc215921770"/>
      <w:r w:rsidRPr="003B4F69">
        <w:rPr>
          <w:rFonts w:ascii="Arial" w:hAnsi="Arial" w:cs="Arial"/>
        </w:rPr>
        <w:t>3. Recommended Solution</w:t>
      </w:r>
      <w:bookmarkEnd w:id="2"/>
    </w:p>
    <w:p w14:paraId="5BA179FF" w14:textId="77777777" w:rsidR="003B4F69" w:rsidRPr="003B4F69" w:rsidRDefault="003B4F69" w:rsidP="003B4F69"/>
    <w:p w14:paraId="34812615" w14:textId="77777777" w:rsidR="00405246" w:rsidRPr="00CA2B4D" w:rsidRDefault="00405246" w:rsidP="00DB0954">
      <w:pPr>
        <w:spacing w:line="360" w:lineRule="auto"/>
        <w:jc w:val="both"/>
        <w:rPr>
          <w:rFonts w:ascii="Arial" w:hAnsi="Arial" w:cs="Arial"/>
          <w:b/>
          <w:bCs/>
          <w:sz w:val="22"/>
          <w:szCs w:val="22"/>
        </w:rPr>
      </w:pPr>
      <w:r w:rsidRPr="00CA2B4D">
        <w:rPr>
          <w:rFonts w:ascii="Arial" w:hAnsi="Arial" w:cs="Arial"/>
          <w:b/>
          <w:bCs/>
          <w:sz w:val="22"/>
          <w:szCs w:val="22"/>
        </w:rPr>
        <w:t>Proposal of a Suitable New or Upgraded Information System</w:t>
      </w:r>
    </w:p>
    <w:p w14:paraId="6676AFF2" w14:textId="6EA274E1" w:rsidR="007B00CD" w:rsidRPr="007B00CD" w:rsidRDefault="00026C19" w:rsidP="007B00CD">
      <w:pPr>
        <w:spacing w:line="360" w:lineRule="auto"/>
        <w:jc w:val="both"/>
        <w:rPr>
          <w:rFonts w:ascii="Arial" w:hAnsi="Arial" w:cs="Arial"/>
          <w:sz w:val="22"/>
          <w:szCs w:val="22"/>
        </w:rPr>
      </w:pPr>
      <w:r w:rsidRPr="00026C19">
        <w:rPr>
          <w:rFonts w:ascii="Arial" w:hAnsi="Arial" w:cs="Arial"/>
          <w:sz w:val="22"/>
          <w:szCs w:val="22"/>
        </w:rPr>
        <w:t>A phased implementation of a modern, cloud-based Enterprise Resource Planning (ERP) ecosystem</w:t>
      </w:r>
      <w:r w:rsidR="00D65DA4" w:rsidRPr="00D65DA4">
        <w:rPr>
          <w:rFonts w:ascii="Arial" w:hAnsi="Arial" w:cs="Arial"/>
          <w:sz w:val="22"/>
          <w:szCs w:val="22"/>
        </w:rPr>
        <w:t>(Perkins, 2020)</w:t>
      </w:r>
      <w:r w:rsidR="00D65DA4">
        <w:rPr>
          <w:rFonts w:ascii="Arial" w:hAnsi="Arial" w:cs="Arial"/>
          <w:sz w:val="22"/>
          <w:szCs w:val="22"/>
        </w:rPr>
        <w:t>.</w:t>
      </w:r>
      <w:r w:rsidRPr="00026C19">
        <w:rPr>
          <w:rFonts w:ascii="Arial" w:hAnsi="Arial" w:cs="Arial"/>
          <w:sz w:val="22"/>
          <w:szCs w:val="22"/>
        </w:rPr>
        <w:t xml:space="preserve"> The proposed solution integrates a dedicated Customer Relationship Management (CRM)</w:t>
      </w:r>
      <w:r w:rsidR="006D08A1" w:rsidRPr="006D08A1">
        <w:rPr>
          <w:rFonts w:ascii="Times New Roman" w:eastAsia="Times New Roman" w:hAnsi="Times New Roman" w:cs="Times New Roman"/>
          <w:kern w:val="0"/>
          <w:lang w:eastAsia="en-GB"/>
          <w14:ligatures w14:val="none"/>
        </w:rPr>
        <w:t xml:space="preserve"> </w:t>
      </w:r>
      <w:r w:rsidRPr="00026C19">
        <w:rPr>
          <w:rFonts w:ascii="Arial" w:hAnsi="Arial" w:cs="Arial"/>
          <w:sz w:val="22"/>
          <w:szCs w:val="22"/>
        </w:rPr>
        <w:t>module and a Business Intelligence (BI) analytics platform on a unified cloud architecture. Leading vendors for evaluation—including Microsoft Dynamics 365, SAP S/4HANA Cloud, and Oracle NetSuite—offer such integrated suites, which provide comprehensive functional coverage. This cohesive model operates from a common database, ensuring data consistency and enabling seamless, automated workflows across all business functions.</w:t>
      </w:r>
      <w:r w:rsidR="007B00CD" w:rsidRPr="007B00CD">
        <w:rPr>
          <w:rFonts w:ascii="Times New Roman" w:eastAsia="Times New Roman" w:hAnsi="Times New Roman" w:cs="Times New Roman"/>
          <w:kern w:val="0"/>
          <w:lang w:eastAsia="en-GB"/>
          <w14:ligatures w14:val="none"/>
        </w:rPr>
        <w:t xml:space="preserve"> </w:t>
      </w:r>
      <w:r w:rsidR="007B00CD" w:rsidRPr="007B00CD">
        <w:rPr>
          <w:rFonts w:ascii="Arial" w:hAnsi="Arial" w:cs="Arial"/>
          <w:sz w:val="22"/>
          <w:szCs w:val="22"/>
        </w:rPr>
        <w:t>(Salesforce, 2024)</w:t>
      </w:r>
    </w:p>
    <w:p w14:paraId="6D402245" w14:textId="7248D1B8" w:rsidR="00026C19" w:rsidRDefault="00026C19" w:rsidP="00DB0954">
      <w:pPr>
        <w:spacing w:line="360" w:lineRule="auto"/>
        <w:jc w:val="both"/>
        <w:rPr>
          <w:rFonts w:ascii="Arial" w:hAnsi="Arial" w:cs="Arial"/>
          <w:sz w:val="22"/>
          <w:szCs w:val="22"/>
        </w:rPr>
      </w:pPr>
    </w:p>
    <w:p w14:paraId="3521449F" w14:textId="77777777" w:rsidR="00736638" w:rsidRDefault="00736638" w:rsidP="00DB0954">
      <w:pPr>
        <w:spacing w:line="360" w:lineRule="auto"/>
        <w:jc w:val="both"/>
        <w:rPr>
          <w:rFonts w:ascii="Arial" w:hAnsi="Arial" w:cs="Arial"/>
          <w:sz w:val="22"/>
          <w:szCs w:val="22"/>
        </w:rPr>
      </w:pPr>
    </w:p>
    <w:p w14:paraId="280C4F35" w14:textId="77777777" w:rsidR="00F86305" w:rsidRDefault="00F86305" w:rsidP="00DB0954">
      <w:pPr>
        <w:spacing w:line="360" w:lineRule="auto"/>
        <w:jc w:val="both"/>
        <w:rPr>
          <w:rFonts w:ascii="Arial" w:hAnsi="Arial" w:cs="Arial"/>
          <w:sz w:val="22"/>
          <w:szCs w:val="22"/>
        </w:rPr>
      </w:pPr>
    </w:p>
    <w:p w14:paraId="17DF0E27" w14:textId="77777777" w:rsidR="00F86305" w:rsidRDefault="00F86305" w:rsidP="00DB0954">
      <w:pPr>
        <w:spacing w:line="360" w:lineRule="auto"/>
        <w:jc w:val="both"/>
        <w:rPr>
          <w:rFonts w:ascii="Arial" w:hAnsi="Arial" w:cs="Arial"/>
          <w:sz w:val="22"/>
          <w:szCs w:val="22"/>
        </w:rPr>
      </w:pPr>
    </w:p>
    <w:p w14:paraId="391291A6" w14:textId="404A7308" w:rsidR="00736638" w:rsidRPr="00CA2B4D" w:rsidRDefault="00736638" w:rsidP="00736638">
      <w:pPr>
        <w:rPr>
          <w:rFonts w:ascii="Arial" w:hAnsi="Arial" w:cs="Arial"/>
          <w:b/>
          <w:bCs/>
          <w:sz w:val="22"/>
          <w:szCs w:val="22"/>
        </w:rPr>
      </w:pPr>
      <w:r w:rsidRPr="00CA2B4D">
        <w:rPr>
          <w:rFonts w:ascii="Arial" w:hAnsi="Arial" w:cs="Arial"/>
          <w:b/>
          <w:bCs/>
          <w:sz w:val="22"/>
          <w:szCs w:val="22"/>
        </w:rPr>
        <w:lastRenderedPageBreak/>
        <w:t>3.2. Justification for the Recommendation</w:t>
      </w:r>
    </w:p>
    <w:p w14:paraId="288ADE5E" w14:textId="77777777" w:rsidR="00C316F9" w:rsidRPr="00736638" w:rsidRDefault="00C316F9" w:rsidP="00736638">
      <w:pPr>
        <w:spacing w:line="360" w:lineRule="auto"/>
        <w:jc w:val="both"/>
        <w:rPr>
          <w:rFonts w:ascii="Arial" w:hAnsi="Arial" w:cs="Arial"/>
          <w:sz w:val="22"/>
          <w:szCs w:val="22"/>
        </w:rPr>
      </w:pPr>
      <w:r w:rsidRPr="00736638">
        <w:rPr>
          <w:rFonts w:ascii="Arial" w:hAnsi="Arial" w:cs="Arial"/>
          <w:sz w:val="22"/>
          <w:szCs w:val="22"/>
        </w:rPr>
        <w:t>A modern, integrated ERP system is the only viable solution to address the systemic fragmentation and manual dependencies identified.</w:t>
      </w:r>
    </w:p>
    <w:p w14:paraId="2150A872" w14:textId="628CAA8D" w:rsidR="00B767AB" w:rsidRPr="00B767AB" w:rsidRDefault="00C316F9" w:rsidP="009D53FF">
      <w:pPr>
        <w:numPr>
          <w:ilvl w:val="0"/>
          <w:numId w:val="6"/>
        </w:numPr>
        <w:spacing w:line="360" w:lineRule="auto"/>
        <w:rPr>
          <w:rFonts w:ascii="Arial" w:hAnsi="Arial" w:cs="Arial"/>
          <w:sz w:val="22"/>
          <w:szCs w:val="22"/>
        </w:rPr>
      </w:pPr>
      <w:r w:rsidRPr="00A12922">
        <w:rPr>
          <w:rFonts w:ascii="Arial" w:hAnsi="Arial" w:cs="Arial"/>
          <w:b/>
          <w:bCs/>
          <w:sz w:val="22"/>
          <w:szCs w:val="22"/>
        </w:rPr>
        <w:t xml:space="preserve">Based on Business </w:t>
      </w:r>
      <w:r w:rsidR="00B767AB" w:rsidRPr="00A12922">
        <w:rPr>
          <w:rFonts w:ascii="Arial" w:hAnsi="Arial" w:cs="Arial"/>
          <w:b/>
          <w:bCs/>
          <w:sz w:val="22"/>
          <w:szCs w:val="22"/>
        </w:rPr>
        <w:t>Needs</w:t>
      </w:r>
      <w:r w:rsidR="00B767AB">
        <w:rPr>
          <w:rFonts w:ascii="Arial" w:hAnsi="Arial" w:cs="Arial"/>
          <w:b/>
          <w:bCs/>
          <w:sz w:val="22"/>
          <w:szCs w:val="22"/>
        </w:rPr>
        <w:t>:</w:t>
      </w:r>
      <w:r w:rsidR="00B767AB" w:rsidRPr="00B767AB">
        <w:rPr>
          <w:rFonts w:ascii="Arial" w:hAnsi="Arial" w:cs="Arial"/>
          <w:sz w:val="22"/>
          <w:szCs w:val="22"/>
        </w:rPr>
        <w:t xml:space="preserve"> The</w:t>
      </w:r>
      <w:r w:rsidR="00A12922" w:rsidRPr="00B767AB">
        <w:rPr>
          <w:rFonts w:ascii="Arial" w:hAnsi="Arial" w:cs="Arial"/>
          <w:sz w:val="22"/>
          <w:szCs w:val="22"/>
        </w:rPr>
        <w:t xml:space="preserve"> ERP's unified commerce platform directly resolves chronic stock discrepancies by establishing a single, authoritative source of inventory truth. This capability unlocks advanced </w:t>
      </w:r>
      <w:r w:rsidR="00B767AB" w:rsidRPr="00B767AB">
        <w:rPr>
          <w:rFonts w:ascii="Arial" w:hAnsi="Arial" w:cs="Arial"/>
          <w:sz w:val="22"/>
          <w:szCs w:val="22"/>
        </w:rPr>
        <w:t>fulfilment</w:t>
      </w:r>
      <w:r w:rsidR="00A12922" w:rsidRPr="00B767AB">
        <w:rPr>
          <w:rFonts w:ascii="Arial" w:hAnsi="Arial" w:cs="Arial"/>
          <w:sz w:val="22"/>
          <w:szCs w:val="22"/>
        </w:rPr>
        <w:t xml:space="preserve"> models such as Click and Collect and Ship-from-Store, strategically transforming physical retail locations from potential liabilities into integrated, revenue-generating nodes within the omnichannel </w:t>
      </w:r>
      <w:r w:rsidR="00B767AB" w:rsidRPr="00B767AB">
        <w:rPr>
          <w:rFonts w:ascii="Arial" w:hAnsi="Arial" w:cs="Arial"/>
          <w:sz w:val="22"/>
          <w:szCs w:val="22"/>
        </w:rPr>
        <w:t>network.</w:t>
      </w:r>
    </w:p>
    <w:p w14:paraId="6D2521F4" w14:textId="02A57FA3" w:rsidR="00C316F9" w:rsidRPr="00A12922" w:rsidRDefault="00B767AB" w:rsidP="009D53FF">
      <w:pPr>
        <w:numPr>
          <w:ilvl w:val="0"/>
          <w:numId w:val="6"/>
        </w:numPr>
        <w:spacing w:line="360" w:lineRule="auto"/>
        <w:rPr>
          <w:rFonts w:ascii="Arial" w:hAnsi="Arial" w:cs="Arial"/>
          <w:sz w:val="22"/>
          <w:szCs w:val="22"/>
        </w:rPr>
      </w:pPr>
      <w:r w:rsidRPr="00A12922">
        <w:rPr>
          <w:rFonts w:ascii="Arial" w:hAnsi="Arial" w:cs="Arial"/>
          <w:b/>
          <w:bCs/>
          <w:sz w:val="22"/>
          <w:szCs w:val="22"/>
        </w:rPr>
        <w:t xml:space="preserve"> Based</w:t>
      </w:r>
      <w:r w:rsidR="00C316F9" w:rsidRPr="00A12922">
        <w:rPr>
          <w:rFonts w:ascii="Arial" w:hAnsi="Arial" w:cs="Arial"/>
          <w:b/>
          <w:bCs/>
          <w:sz w:val="22"/>
          <w:szCs w:val="22"/>
        </w:rPr>
        <w:t xml:space="preserve"> on Efficiency: Data is entered once</w:t>
      </w:r>
      <w:r w:rsidR="00C316F9" w:rsidRPr="00A12922">
        <w:rPr>
          <w:rFonts w:ascii="Arial" w:hAnsi="Arial" w:cs="Arial"/>
          <w:sz w:val="22"/>
          <w:szCs w:val="22"/>
        </w:rPr>
        <w:t xml:space="preserve"> and available immediately across all departments. This eliminates the manual transfer of data between Sales, Finance, and Inventory, saving significant staff time and reducing errors</w:t>
      </w:r>
      <w:r w:rsidR="00667C6C">
        <w:rPr>
          <w:rFonts w:ascii="Arial" w:hAnsi="Arial" w:cs="Arial"/>
          <w:sz w:val="22"/>
          <w:szCs w:val="22"/>
        </w:rPr>
        <w:t xml:space="preserve"> </w:t>
      </w:r>
      <w:r w:rsidR="00C316F9" w:rsidRPr="00A12922">
        <w:rPr>
          <w:rFonts w:ascii="Arial" w:hAnsi="Arial" w:cs="Arial"/>
          <w:sz w:val="22"/>
          <w:szCs w:val="22"/>
        </w:rPr>
        <w:t>a key benefit known as "single-source-of-truth" (Davenport, 2018).</w:t>
      </w:r>
    </w:p>
    <w:p w14:paraId="73EF4B31" w14:textId="77777777" w:rsidR="00D70D9D" w:rsidRPr="00D70D9D" w:rsidRDefault="00D70D9D" w:rsidP="009D53FF">
      <w:pPr>
        <w:numPr>
          <w:ilvl w:val="0"/>
          <w:numId w:val="6"/>
        </w:numPr>
        <w:spacing w:line="360" w:lineRule="auto"/>
        <w:jc w:val="both"/>
        <w:rPr>
          <w:rFonts w:ascii="Arial" w:hAnsi="Arial" w:cs="Arial"/>
          <w:sz w:val="22"/>
          <w:szCs w:val="22"/>
        </w:rPr>
      </w:pPr>
      <w:r w:rsidRPr="00D70D9D">
        <w:rPr>
          <w:rFonts w:ascii="Arial" w:hAnsi="Arial" w:cs="Arial"/>
          <w:b/>
          <w:bCs/>
          <w:sz w:val="22"/>
          <w:szCs w:val="22"/>
        </w:rPr>
        <w:t>Cost-Effectiveness:</w:t>
      </w:r>
      <w:r w:rsidRPr="00D70D9D">
        <w:rPr>
          <w:rFonts w:ascii="Arial" w:hAnsi="Arial" w:cs="Arial"/>
          <w:sz w:val="22"/>
          <w:szCs w:val="22"/>
        </w:rPr>
        <w:t> Cloud-based SaaS (Software-as-a-Service) models offer a predictable operational expenditure (OpEx) instead of large upfront capital investment. They reduce the need for extensive in-house IT infrastructure and maintenance. The return on investment (ROI) will be realised through reduced stock holding costs, lower labour costs for manual processes, decreased lost sales, and avoided regulatory fines (Marston et al., 2011).</w:t>
      </w:r>
    </w:p>
    <w:p w14:paraId="010978C4" w14:textId="77777777" w:rsidR="00BA6C05" w:rsidRPr="001E5F87" w:rsidRDefault="00BA6C05" w:rsidP="001E5F87">
      <w:pPr>
        <w:numPr>
          <w:ilvl w:val="0"/>
          <w:numId w:val="6"/>
        </w:numPr>
        <w:spacing w:line="360" w:lineRule="auto"/>
        <w:jc w:val="both"/>
        <w:rPr>
          <w:rFonts w:ascii="Arial" w:hAnsi="Arial" w:cs="Arial"/>
          <w:sz w:val="22"/>
          <w:szCs w:val="22"/>
        </w:rPr>
      </w:pPr>
      <w:r w:rsidRPr="001E5F87">
        <w:rPr>
          <w:rFonts w:ascii="Arial" w:hAnsi="Arial" w:cs="Arial"/>
          <w:b/>
          <w:bCs/>
          <w:sz w:val="22"/>
          <w:szCs w:val="22"/>
        </w:rPr>
        <w:t>Scalability:</w:t>
      </w:r>
      <w:r w:rsidRPr="001E5F87">
        <w:rPr>
          <w:rFonts w:ascii="Arial" w:hAnsi="Arial" w:cs="Arial"/>
          <w:sz w:val="22"/>
          <w:szCs w:val="22"/>
        </w:rPr>
        <w:t> Cloud ERP systems are inherently scalable. As AKPerog expands to new locations or increases its online sales volume, the system can seamlessly accommodate growth by adding users, stores, or data capacity without significant hardware upgrades.</w:t>
      </w:r>
    </w:p>
    <w:p w14:paraId="100A7F2A" w14:textId="77777777" w:rsidR="00A679EF" w:rsidRPr="00CA2B4D" w:rsidRDefault="00A679EF" w:rsidP="00A679EF">
      <w:pPr>
        <w:rPr>
          <w:b/>
          <w:bCs/>
          <w:sz w:val="22"/>
          <w:szCs w:val="22"/>
        </w:rPr>
      </w:pPr>
      <w:r w:rsidRPr="00CA2B4D">
        <w:rPr>
          <w:b/>
          <w:bCs/>
          <w:sz w:val="22"/>
          <w:szCs w:val="22"/>
        </w:rPr>
        <w:t>3.3. How the System Will Improve Operations</w:t>
      </w:r>
    </w:p>
    <w:p w14:paraId="380C04D5" w14:textId="7850D52C" w:rsidR="00A51BE5" w:rsidRPr="00A51BE5" w:rsidRDefault="00E867D3" w:rsidP="00A51BE5">
      <w:pPr>
        <w:pStyle w:val="ListParagraph"/>
        <w:numPr>
          <w:ilvl w:val="0"/>
          <w:numId w:val="8"/>
        </w:numPr>
        <w:spacing w:line="360" w:lineRule="auto"/>
        <w:jc w:val="both"/>
        <w:rPr>
          <w:rFonts w:ascii="Arial" w:hAnsi="Arial" w:cs="Arial"/>
          <w:sz w:val="22"/>
          <w:szCs w:val="22"/>
        </w:rPr>
      </w:pPr>
      <w:r w:rsidRPr="00AC69C6">
        <w:rPr>
          <w:rFonts w:ascii="Arial" w:hAnsi="Arial" w:cs="Arial"/>
          <w:b/>
          <w:bCs/>
          <w:sz w:val="22"/>
          <w:szCs w:val="22"/>
        </w:rPr>
        <w:t xml:space="preserve">Inventory Control </w:t>
      </w:r>
      <w:r w:rsidR="00C83CC5" w:rsidRPr="00AC69C6">
        <w:rPr>
          <w:rFonts w:ascii="Arial" w:hAnsi="Arial" w:cs="Arial"/>
          <w:b/>
          <w:bCs/>
          <w:sz w:val="22"/>
          <w:szCs w:val="22"/>
        </w:rPr>
        <w:t>and</w:t>
      </w:r>
      <w:r w:rsidRPr="00AC69C6">
        <w:rPr>
          <w:rFonts w:ascii="Arial" w:hAnsi="Arial" w:cs="Arial"/>
          <w:b/>
          <w:bCs/>
          <w:sz w:val="22"/>
          <w:szCs w:val="22"/>
        </w:rPr>
        <w:t xml:space="preserve"> Order </w:t>
      </w:r>
      <w:r w:rsidR="00C83CC5" w:rsidRPr="00AC69C6">
        <w:rPr>
          <w:rFonts w:ascii="Arial" w:hAnsi="Arial" w:cs="Arial"/>
          <w:b/>
          <w:bCs/>
          <w:sz w:val="22"/>
          <w:szCs w:val="22"/>
        </w:rPr>
        <w:t>Fulfilment</w:t>
      </w:r>
      <w:r w:rsidRPr="00AC69C6">
        <w:rPr>
          <w:rFonts w:ascii="Arial" w:hAnsi="Arial" w:cs="Arial"/>
          <w:sz w:val="22"/>
          <w:szCs w:val="22"/>
        </w:rPr>
        <w:t xml:space="preserve">: The integrated Inventory Management System (IMS) establishes real-time visibility and control over stock. This capability allows for the immediate allocation of inventory to customer orders upon receipt, thereby mitigating the risk of stock-related order cancellations and improving overall </w:t>
      </w:r>
      <w:r w:rsidR="00C83CC5" w:rsidRPr="00AC69C6">
        <w:rPr>
          <w:rFonts w:ascii="Arial" w:hAnsi="Arial" w:cs="Arial"/>
          <w:sz w:val="22"/>
          <w:szCs w:val="22"/>
        </w:rPr>
        <w:t>fulfilment</w:t>
      </w:r>
      <w:r w:rsidRPr="00AC69C6">
        <w:rPr>
          <w:rFonts w:ascii="Arial" w:hAnsi="Arial" w:cs="Arial"/>
          <w:sz w:val="22"/>
          <w:szCs w:val="22"/>
        </w:rPr>
        <w:t xml:space="preserve"> cycle times</w:t>
      </w:r>
      <w:r w:rsidR="005951D7" w:rsidRPr="00AC69C6">
        <w:rPr>
          <w:rFonts w:ascii="Arial" w:hAnsi="Arial" w:cs="Arial"/>
          <w:sz w:val="22"/>
          <w:szCs w:val="22"/>
        </w:rPr>
        <w:t>.</w:t>
      </w:r>
      <w:r w:rsidR="00A51BE5" w:rsidRPr="00A51BE5">
        <w:rPr>
          <w:rFonts w:ascii="Times New Roman" w:eastAsia="Times New Roman" w:hAnsi="Times New Roman" w:cs="Times New Roman"/>
          <w:kern w:val="0"/>
          <w:lang w:eastAsia="en-GB"/>
          <w14:ligatures w14:val="none"/>
        </w:rPr>
        <w:t xml:space="preserve"> </w:t>
      </w:r>
      <w:r w:rsidR="00A51BE5" w:rsidRPr="00A51BE5">
        <w:rPr>
          <w:rFonts w:ascii="Arial" w:hAnsi="Arial" w:cs="Arial"/>
          <w:sz w:val="22"/>
          <w:szCs w:val="22"/>
        </w:rPr>
        <w:t>(Indeed Career Guide, 2025)</w:t>
      </w:r>
    </w:p>
    <w:p w14:paraId="0DC8AACB" w14:textId="77777777" w:rsidR="00114D7D" w:rsidRPr="00AC69C6" w:rsidRDefault="00114D7D" w:rsidP="00114D7D">
      <w:pPr>
        <w:pStyle w:val="ListParagraph"/>
        <w:spacing w:line="360" w:lineRule="auto"/>
        <w:jc w:val="both"/>
        <w:rPr>
          <w:rFonts w:ascii="Arial" w:hAnsi="Arial" w:cs="Arial"/>
          <w:sz w:val="22"/>
          <w:szCs w:val="22"/>
        </w:rPr>
      </w:pPr>
    </w:p>
    <w:p w14:paraId="5790A7EC" w14:textId="10C4597F" w:rsidR="00AC69C6" w:rsidRDefault="00AC69C6" w:rsidP="003B4F69">
      <w:pPr>
        <w:pStyle w:val="ListParagraph"/>
        <w:numPr>
          <w:ilvl w:val="0"/>
          <w:numId w:val="8"/>
        </w:numPr>
        <w:spacing w:line="360" w:lineRule="auto"/>
        <w:jc w:val="both"/>
        <w:rPr>
          <w:rFonts w:ascii="Arial" w:hAnsi="Arial" w:cs="Arial"/>
          <w:sz w:val="22"/>
          <w:szCs w:val="22"/>
        </w:rPr>
      </w:pPr>
      <w:r w:rsidRPr="00AC69C6">
        <w:rPr>
          <w:rFonts w:ascii="Arial" w:hAnsi="Arial" w:cs="Arial"/>
          <w:b/>
          <w:bCs/>
          <w:sz w:val="22"/>
          <w:szCs w:val="22"/>
        </w:rPr>
        <w:t>Integration:</w:t>
      </w:r>
      <w:r w:rsidRPr="00AC69C6">
        <w:rPr>
          <w:rFonts w:ascii="Arial" w:hAnsi="Arial" w:cs="Arial"/>
          <w:sz w:val="22"/>
          <w:szCs w:val="22"/>
        </w:rPr>
        <w:t> The platform enforces standardized workflows, creating seamless integration across functions. For example, a single sales transaction via the Point-of-Sale (POS) system triggers a synchronized update to inventory records, the financial ledger, and the customer's profile in the CRM</w:t>
      </w:r>
      <w:r w:rsidR="005C5504">
        <w:rPr>
          <w:rFonts w:ascii="Arial" w:hAnsi="Arial" w:cs="Arial"/>
          <w:sz w:val="22"/>
          <w:szCs w:val="22"/>
        </w:rPr>
        <w:t xml:space="preserve">, </w:t>
      </w:r>
      <w:r w:rsidRPr="00AC69C6">
        <w:rPr>
          <w:rFonts w:ascii="Arial" w:hAnsi="Arial" w:cs="Arial"/>
          <w:sz w:val="22"/>
          <w:szCs w:val="22"/>
        </w:rPr>
        <w:t>all in real-time, ensuring data integrity and operational cohesion.</w:t>
      </w:r>
    </w:p>
    <w:p w14:paraId="65246E79" w14:textId="40441A2B" w:rsidR="00AC0D50" w:rsidRDefault="00F7259D" w:rsidP="00465CE5">
      <w:pPr>
        <w:pStyle w:val="ListParagraph"/>
        <w:numPr>
          <w:ilvl w:val="0"/>
          <w:numId w:val="8"/>
        </w:numPr>
        <w:spacing w:line="360" w:lineRule="auto"/>
        <w:jc w:val="both"/>
        <w:rPr>
          <w:rFonts w:ascii="Arial" w:hAnsi="Arial" w:cs="Arial"/>
          <w:sz w:val="22"/>
          <w:szCs w:val="22"/>
        </w:rPr>
      </w:pPr>
      <w:r w:rsidRPr="0003799B">
        <w:rPr>
          <w:rFonts w:ascii="Arial" w:hAnsi="Arial" w:cs="Arial"/>
          <w:b/>
          <w:bCs/>
          <w:sz w:val="22"/>
          <w:szCs w:val="22"/>
        </w:rPr>
        <w:lastRenderedPageBreak/>
        <w:t xml:space="preserve">Data Management </w:t>
      </w:r>
      <w:r w:rsidR="0020560F" w:rsidRPr="0003799B">
        <w:rPr>
          <w:rFonts w:ascii="Arial" w:hAnsi="Arial" w:cs="Arial"/>
          <w:b/>
          <w:bCs/>
          <w:sz w:val="22"/>
          <w:szCs w:val="22"/>
        </w:rPr>
        <w:t>and</w:t>
      </w:r>
      <w:r w:rsidRPr="0003799B">
        <w:rPr>
          <w:rFonts w:ascii="Arial" w:hAnsi="Arial" w:cs="Arial"/>
          <w:b/>
          <w:bCs/>
          <w:sz w:val="22"/>
          <w:szCs w:val="22"/>
        </w:rPr>
        <w:t xml:space="preserve"> CRM:</w:t>
      </w:r>
      <w:r w:rsidRPr="0003799B">
        <w:rPr>
          <w:rFonts w:ascii="Arial" w:hAnsi="Arial" w:cs="Arial"/>
          <w:sz w:val="22"/>
          <w:szCs w:val="22"/>
        </w:rPr>
        <w:t> The integrated </w:t>
      </w:r>
      <w:r w:rsidRPr="0003799B">
        <w:rPr>
          <w:rFonts w:ascii="Arial" w:hAnsi="Arial" w:cs="Arial"/>
          <w:b/>
          <w:bCs/>
          <w:sz w:val="22"/>
          <w:szCs w:val="22"/>
        </w:rPr>
        <w:t>CRM module</w:t>
      </w:r>
      <w:r w:rsidRPr="0003799B">
        <w:rPr>
          <w:rFonts w:ascii="Arial" w:hAnsi="Arial" w:cs="Arial"/>
          <w:sz w:val="22"/>
          <w:szCs w:val="22"/>
        </w:rPr>
        <w:t> will create a </w:t>
      </w:r>
      <w:r w:rsidRPr="0003799B">
        <w:rPr>
          <w:rFonts w:ascii="Arial" w:hAnsi="Arial" w:cs="Arial"/>
          <w:b/>
          <w:bCs/>
          <w:sz w:val="22"/>
          <w:szCs w:val="22"/>
        </w:rPr>
        <w:t>360-degree customer view</w:t>
      </w:r>
      <w:r w:rsidRPr="0003799B">
        <w:rPr>
          <w:rFonts w:ascii="Arial" w:hAnsi="Arial" w:cs="Arial"/>
          <w:sz w:val="22"/>
          <w:szCs w:val="22"/>
        </w:rPr>
        <w:t>. Every interaction</w:t>
      </w:r>
      <w:r w:rsidR="0020560F" w:rsidRPr="0003799B">
        <w:rPr>
          <w:rFonts w:ascii="Arial" w:hAnsi="Arial" w:cs="Arial"/>
          <w:sz w:val="22"/>
          <w:szCs w:val="22"/>
        </w:rPr>
        <w:t xml:space="preserve">, </w:t>
      </w:r>
      <w:r w:rsidRPr="0003799B">
        <w:rPr>
          <w:rFonts w:ascii="Arial" w:hAnsi="Arial" w:cs="Arial"/>
          <w:sz w:val="22"/>
          <w:szCs w:val="22"/>
        </w:rPr>
        <w:t>website visit, in-store purchase, customer service call, marketing email click</w:t>
      </w:r>
      <w:r w:rsidR="00114D7D" w:rsidRPr="0003799B">
        <w:rPr>
          <w:rFonts w:ascii="Arial" w:hAnsi="Arial" w:cs="Arial"/>
          <w:sz w:val="22"/>
          <w:szCs w:val="22"/>
        </w:rPr>
        <w:t xml:space="preserve"> </w:t>
      </w:r>
      <w:r w:rsidRPr="0003799B">
        <w:rPr>
          <w:rFonts w:ascii="Arial" w:hAnsi="Arial" w:cs="Arial"/>
          <w:sz w:val="22"/>
          <w:szCs w:val="22"/>
        </w:rPr>
        <w:t>will be logged against a single customer record. This enables personalised loyalty programmes, targeted email campaigns based on purchase history, and empowers support agents with complete context.</w:t>
      </w:r>
    </w:p>
    <w:p w14:paraId="46127942" w14:textId="77777777" w:rsidR="0009094D" w:rsidRPr="00465CE5" w:rsidRDefault="0009094D" w:rsidP="0009094D">
      <w:pPr>
        <w:pStyle w:val="ListParagraph"/>
        <w:spacing w:line="360" w:lineRule="auto"/>
        <w:jc w:val="both"/>
        <w:rPr>
          <w:rFonts w:ascii="Arial" w:hAnsi="Arial" w:cs="Arial"/>
          <w:sz w:val="22"/>
          <w:szCs w:val="22"/>
        </w:rPr>
      </w:pPr>
    </w:p>
    <w:p w14:paraId="4929C318" w14:textId="7B992F50" w:rsidR="00A967ED" w:rsidRPr="00B60BC0" w:rsidRDefault="00A967ED" w:rsidP="00B60BC0">
      <w:pPr>
        <w:pStyle w:val="ListParagraph"/>
        <w:numPr>
          <w:ilvl w:val="0"/>
          <w:numId w:val="8"/>
        </w:numPr>
        <w:spacing w:line="360" w:lineRule="auto"/>
        <w:jc w:val="both"/>
        <w:rPr>
          <w:rFonts w:ascii="Arial" w:hAnsi="Arial" w:cs="Arial"/>
          <w:b/>
          <w:bCs/>
          <w:sz w:val="22"/>
          <w:szCs w:val="22"/>
        </w:rPr>
      </w:pPr>
      <w:r w:rsidRPr="00B60BC0">
        <w:rPr>
          <w:rFonts w:ascii="Arial" w:hAnsi="Arial" w:cs="Arial"/>
          <w:b/>
          <w:bCs/>
          <w:sz w:val="22"/>
          <w:szCs w:val="22"/>
        </w:rPr>
        <w:t>Improvement in Decision-Making</w:t>
      </w:r>
    </w:p>
    <w:p w14:paraId="5B861B84" w14:textId="77777777" w:rsidR="000C3388" w:rsidRDefault="00A967ED" w:rsidP="00B60BC0">
      <w:pPr>
        <w:numPr>
          <w:ilvl w:val="0"/>
          <w:numId w:val="8"/>
        </w:numPr>
        <w:spacing w:line="360" w:lineRule="auto"/>
        <w:jc w:val="both"/>
        <w:rPr>
          <w:rFonts w:ascii="Arial" w:hAnsi="Arial" w:cs="Arial"/>
          <w:sz w:val="22"/>
          <w:szCs w:val="22"/>
        </w:rPr>
      </w:pPr>
      <w:r w:rsidRPr="000C3388">
        <w:rPr>
          <w:rFonts w:ascii="Arial" w:hAnsi="Arial" w:cs="Arial"/>
          <w:b/>
          <w:bCs/>
          <w:sz w:val="22"/>
          <w:szCs w:val="22"/>
        </w:rPr>
        <w:t>Real-Time Business Intelligence:</w:t>
      </w:r>
      <w:r w:rsidRPr="000C3388">
        <w:rPr>
          <w:rFonts w:ascii="Arial" w:hAnsi="Arial" w:cs="Arial"/>
          <w:sz w:val="22"/>
          <w:szCs w:val="22"/>
        </w:rPr>
        <w:t xml:space="preserve"> </w:t>
      </w:r>
      <w:r w:rsidR="000C3388" w:rsidRPr="000C3388">
        <w:rPr>
          <w:rFonts w:ascii="Arial" w:hAnsi="Arial" w:cs="Arial"/>
          <w:sz w:val="22"/>
          <w:szCs w:val="22"/>
        </w:rPr>
        <w:t>The integrated Business Intelligence (BI) platform delivers strategic visibility through dynamic dashboards, providing management with real-time analytics on critical performance indicators. This enables continuous monitoring of key metrics—such as sales by channel, inventory turnover, and customer lifetime value (CLV)—to support data-driven decision-making.</w:t>
      </w:r>
    </w:p>
    <w:p w14:paraId="25E837B1" w14:textId="48612E32" w:rsidR="00A967ED" w:rsidRPr="000C3388" w:rsidRDefault="00A967ED" w:rsidP="00B60BC0">
      <w:pPr>
        <w:numPr>
          <w:ilvl w:val="0"/>
          <w:numId w:val="8"/>
        </w:numPr>
        <w:spacing w:line="360" w:lineRule="auto"/>
        <w:jc w:val="both"/>
        <w:rPr>
          <w:rFonts w:ascii="Arial" w:hAnsi="Arial" w:cs="Arial"/>
          <w:sz w:val="22"/>
          <w:szCs w:val="22"/>
        </w:rPr>
      </w:pPr>
      <w:r w:rsidRPr="000C3388">
        <w:rPr>
          <w:rFonts w:ascii="Arial" w:hAnsi="Arial" w:cs="Arial"/>
          <w:b/>
          <w:bCs/>
          <w:sz w:val="22"/>
          <w:szCs w:val="22"/>
        </w:rPr>
        <w:t xml:space="preserve">Enhanced Forecasting: </w:t>
      </w:r>
      <w:r w:rsidRPr="000C3388">
        <w:rPr>
          <w:rFonts w:ascii="Arial" w:hAnsi="Arial" w:cs="Arial"/>
          <w:sz w:val="22"/>
          <w:szCs w:val="22"/>
        </w:rPr>
        <w:t xml:space="preserve">By </w:t>
      </w:r>
      <w:r w:rsidR="00B60BC0" w:rsidRPr="000C3388">
        <w:rPr>
          <w:rFonts w:ascii="Arial" w:hAnsi="Arial" w:cs="Arial"/>
          <w:sz w:val="22"/>
          <w:szCs w:val="22"/>
        </w:rPr>
        <w:t>analysing</w:t>
      </w:r>
      <w:r w:rsidRPr="000C3388">
        <w:rPr>
          <w:rFonts w:ascii="Arial" w:hAnsi="Arial" w:cs="Arial"/>
          <w:sz w:val="22"/>
          <w:szCs w:val="22"/>
        </w:rPr>
        <w:t xml:space="preserve"> unified historical sales data and integrating external factors (seasonal trends), the ERP's planning tools can generate </w:t>
      </w:r>
      <w:r w:rsidRPr="000C3388">
        <w:rPr>
          <w:rFonts w:ascii="Arial" w:hAnsi="Arial" w:cs="Arial"/>
          <w:b/>
          <w:bCs/>
          <w:sz w:val="22"/>
          <w:szCs w:val="22"/>
        </w:rPr>
        <w:t>accurate demand forecasts</w:t>
      </w:r>
      <w:r w:rsidRPr="000C3388">
        <w:rPr>
          <w:rFonts w:ascii="Arial" w:hAnsi="Arial" w:cs="Arial"/>
          <w:sz w:val="22"/>
          <w:szCs w:val="22"/>
        </w:rPr>
        <w:t xml:space="preserve"> , leading to optimized purchasing, reduced carrying costs, and fewer lost sales</w:t>
      </w:r>
      <w:r w:rsidR="00D366A8">
        <w:rPr>
          <w:rFonts w:ascii="Arial" w:hAnsi="Arial" w:cs="Arial"/>
          <w:sz w:val="22"/>
          <w:szCs w:val="22"/>
        </w:rPr>
        <w:t>.</w:t>
      </w:r>
      <w:r w:rsidRPr="000C3388">
        <w:rPr>
          <w:rFonts w:ascii="Arial" w:hAnsi="Arial" w:cs="Arial"/>
          <w:sz w:val="22"/>
          <w:szCs w:val="22"/>
        </w:rPr>
        <w:t xml:space="preserve"> (Chopra, 201</w:t>
      </w:r>
      <w:r w:rsidR="00D366A8">
        <w:rPr>
          <w:rFonts w:ascii="Arial" w:hAnsi="Arial" w:cs="Arial"/>
          <w:sz w:val="22"/>
          <w:szCs w:val="22"/>
        </w:rPr>
        <w:t>6</w:t>
      </w:r>
      <w:r w:rsidRPr="000C3388">
        <w:rPr>
          <w:rFonts w:ascii="Arial" w:hAnsi="Arial" w:cs="Arial"/>
          <w:sz w:val="22"/>
          <w:szCs w:val="22"/>
        </w:rPr>
        <w:t>).</w:t>
      </w:r>
    </w:p>
    <w:p w14:paraId="2AD70607" w14:textId="3C58600A" w:rsidR="00476CA2" w:rsidRPr="00D51D83" w:rsidRDefault="00556E06" w:rsidP="00476CA2">
      <w:pPr>
        <w:spacing w:line="360" w:lineRule="auto"/>
        <w:ind w:left="720"/>
        <w:jc w:val="both"/>
        <w:rPr>
          <w:rFonts w:ascii="Arial" w:hAnsi="Arial" w:cs="Arial"/>
          <w:sz w:val="22"/>
          <w:szCs w:val="22"/>
        </w:rPr>
      </w:pPr>
      <w:r w:rsidRPr="002A64AB">
        <w:rPr>
          <w:rFonts w:ascii="Arial" w:hAnsi="Arial" w:cs="Arial"/>
          <w:b/>
          <w:bCs/>
          <w:sz w:val="22"/>
          <w:szCs w:val="22"/>
        </w:rPr>
        <w:t xml:space="preserve">Compliance </w:t>
      </w:r>
      <w:r w:rsidR="0009094D">
        <w:rPr>
          <w:rFonts w:ascii="Arial" w:hAnsi="Arial" w:cs="Arial"/>
          <w:b/>
          <w:bCs/>
          <w:sz w:val="22"/>
          <w:szCs w:val="22"/>
        </w:rPr>
        <w:t xml:space="preserve">and </w:t>
      </w:r>
      <w:r w:rsidRPr="002A64AB">
        <w:rPr>
          <w:rFonts w:ascii="Arial" w:hAnsi="Arial" w:cs="Arial"/>
          <w:b/>
          <w:bCs/>
          <w:sz w:val="22"/>
          <w:szCs w:val="22"/>
        </w:rPr>
        <w:t>Security:</w:t>
      </w:r>
      <w:r w:rsidRPr="002A64AB">
        <w:rPr>
          <w:rFonts w:ascii="Arial" w:hAnsi="Arial" w:cs="Arial"/>
          <w:sz w:val="22"/>
          <w:szCs w:val="22"/>
        </w:rPr>
        <w:t> A modern ERP provides robust, role-based access controls, detailed audit logs of all data interactions, and tools to manage data</w:t>
      </w:r>
      <w:r w:rsidR="002A64AB" w:rsidRPr="002A64AB">
        <w:rPr>
          <w:rFonts w:ascii="Arial" w:hAnsi="Arial" w:cs="Arial"/>
          <w:sz w:val="22"/>
          <w:szCs w:val="22"/>
        </w:rPr>
        <w:t xml:space="preserve"> subject requests (e.g., "right to be forgotten" under GDPR). Data is encrypted both in transit and at rest within the vendor’s secure cloud data centres, significantly mitigating security risks.</w:t>
      </w:r>
      <w:r w:rsidR="00476CA2" w:rsidRPr="00D94105">
        <w:rPr>
          <w:rFonts w:ascii="Arial" w:hAnsi="Arial" w:cs="Arial"/>
          <w:sz w:val="22"/>
          <w:szCs w:val="22"/>
        </w:rPr>
        <w:t xml:space="preserve"> </w:t>
      </w:r>
      <w:r w:rsidR="00476CA2" w:rsidRPr="00D51D83">
        <w:rPr>
          <w:rFonts w:ascii="Arial" w:hAnsi="Arial" w:cs="Arial"/>
          <w:sz w:val="22"/>
          <w:szCs w:val="22"/>
        </w:rPr>
        <w:t>(NCSC, 2018)</w:t>
      </w:r>
    </w:p>
    <w:p w14:paraId="6304A88D" w14:textId="160F0639" w:rsidR="002A64AB" w:rsidRDefault="002A64AB" w:rsidP="00476CA2">
      <w:pPr>
        <w:pStyle w:val="ListParagraph"/>
        <w:spacing w:line="360" w:lineRule="auto"/>
        <w:jc w:val="both"/>
        <w:rPr>
          <w:rFonts w:ascii="Arial" w:hAnsi="Arial" w:cs="Arial"/>
          <w:sz w:val="22"/>
          <w:szCs w:val="22"/>
        </w:rPr>
      </w:pPr>
    </w:p>
    <w:p w14:paraId="3CC5E029" w14:textId="77777777" w:rsidR="0009094D" w:rsidRDefault="0009094D" w:rsidP="0009094D">
      <w:pPr>
        <w:spacing w:line="360" w:lineRule="auto"/>
        <w:jc w:val="both"/>
        <w:rPr>
          <w:rFonts w:ascii="Arial" w:hAnsi="Arial" w:cs="Arial"/>
          <w:sz w:val="22"/>
          <w:szCs w:val="22"/>
        </w:rPr>
      </w:pPr>
    </w:p>
    <w:p w14:paraId="35C40762" w14:textId="77777777" w:rsidR="0009094D" w:rsidRDefault="0009094D" w:rsidP="0009094D">
      <w:pPr>
        <w:spacing w:line="360" w:lineRule="auto"/>
        <w:jc w:val="both"/>
        <w:rPr>
          <w:rFonts w:ascii="Arial" w:hAnsi="Arial" w:cs="Arial"/>
          <w:sz w:val="22"/>
          <w:szCs w:val="22"/>
        </w:rPr>
      </w:pPr>
    </w:p>
    <w:p w14:paraId="3238B3DB" w14:textId="77777777" w:rsidR="0009094D" w:rsidRDefault="0009094D" w:rsidP="0009094D">
      <w:pPr>
        <w:spacing w:line="360" w:lineRule="auto"/>
        <w:jc w:val="both"/>
        <w:rPr>
          <w:rFonts w:ascii="Arial" w:hAnsi="Arial" w:cs="Arial"/>
          <w:sz w:val="22"/>
          <w:szCs w:val="22"/>
        </w:rPr>
      </w:pPr>
    </w:p>
    <w:p w14:paraId="17344216" w14:textId="77777777" w:rsidR="0009094D" w:rsidRDefault="0009094D" w:rsidP="0009094D">
      <w:pPr>
        <w:spacing w:line="360" w:lineRule="auto"/>
        <w:jc w:val="both"/>
        <w:rPr>
          <w:rFonts w:ascii="Arial" w:hAnsi="Arial" w:cs="Arial"/>
          <w:sz w:val="22"/>
          <w:szCs w:val="22"/>
        </w:rPr>
      </w:pPr>
    </w:p>
    <w:p w14:paraId="5CAF4990" w14:textId="77777777" w:rsidR="0009094D" w:rsidRDefault="0009094D" w:rsidP="0009094D">
      <w:pPr>
        <w:spacing w:line="360" w:lineRule="auto"/>
        <w:jc w:val="both"/>
        <w:rPr>
          <w:rFonts w:ascii="Arial" w:hAnsi="Arial" w:cs="Arial"/>
          <w:sz w:val="22"/>
          <w:szCs w:val="22"/>
        </w:rPr>
      </w:pPr>
    </w:p>
    <w:p w14:paraId="3B22B1AC" w14:textId="77777777" w:rsidR="0009094D" w:rsidRDefault="0009094D" w:rsidP="0009094D">
      <w:pPr>
        <w:spacing w:line="360" w:lineRule="auto"/>
        <w:jc w:val="both"/>
        <w:rPr>
          <w:rFonts w:ascii="Arial" w:hAnsi="Arial" w:cs="Arial"/>
          <w:sz w:val="22"/>
          <w:szCs w:val="22"/>
        </w:rPr>
      </w:pPr>
    </w:p>
    <w:p w14:paraId="4E5DF43A" w14:textId="77777777" w:rsidR="0009094D" w:rsidRDefault="0009094D" w:rsidP="0009094D">
      <w:pPr>
        <w:spacing w:line="360" w:lineRule="auto"/>
        <w:jc w:val="both"/>
        <w:rPr>
          <w:rFonts w:ascii="Arial" w:hAnsi="Arial" w:cs="Arial"/>
          <w:sz w:val="22"/>
          <w:szCs w:val="22"/>
        </w:rPr>
      </w:pPr>
    </w:p>
    <w:p w14:paraId="1855B091" w14:textId="77777777" w:rsidR="0009094D" w:rsidRPr="0009094D" w:rsidRDefault="0009094D" w:rsidP="0009094D">
      <w:pPr>
        <w:spacing w:line="360" w:lineRule="auto"/>
        <w:jc w:val="both"/>
        <w:rPr>
          <w:rFonts w:ascii="Arial" w:hAnsi="Arial" w:cs="Arial"/>
          <w:sz w:val="22"/>
          <w:szCs w:val="22"/>
        </w:rPr>
      </w:pPr>
    </w:p>
    <w:p w14:paraId="2CF11572" w14:textId="77777777" w:rsidR="00B31655" w:rsidRDefault="00B31655" w:rsidP="003B4F69">
      <w:pPr>
        <w:pStyle w:val="Heading1"/>
        <w:rPr>
          <w:rFonts w:ascii="Arial" w:hAnsi="Arial" w:cs="Arial"/>
        </w:rPr>
      </w:pPr>
      <w:bookmarkStart w:id="3" w:name="_Toc215921771"/>
      <w:r w:rsidRPr="003B4F69">
        <w:rPr>
          <w:rFonts w:ascii="Arial" w:hAnsi="Arial" w:cs="Arial"/>
        </w:rPr>
        <w:lastRenderedPageBreak/>
        <w:t>4. Implementation Plan</w:t>
      </w:r>
      <w:bookmarkEnd w:id="3"/>
    </w:p>
    <w:p w14:paraId="41583350" w14:textId="77777777" w:rsidR="003B4F69" w:rsidRPr="003B4F69" w:rsidRDefault="003B4F69" w:rsidP="003B4F69"/>
    <w:p w14:paraId="2CD8EF1B" w14:textId="7C1D0C86" w:rsidR="00513952" w:rsidRDefault="00B31655" w:rsidP="00DE20B3">
      <w:pPr>
        <w:spacing w:line="360" w:lineRule="auto"/>
        <w:jc w:val="both"/>
        <w:rPr>
          <w:rFonts w:ascii="Arial" w:hAnsi="Arial" w:cs="Arial"/>
          <w:sz w:val="22"/>
          <w:szCs w:val="22"/>
        </w:rPr>
      </w:pPr>
      <w:r w:rsidRPr="00DE20B3">
        <w:rPr>
          <w:rFonts w:ascii="Arial" w:hAnsi="Arial" w:cs="Arial"/>
          <w:sz w:val="22"/>
          <w:szCs w:val="22"/>
        </w:rPr>
        <w:t xml:space="preserve">The implementation of an integrated ERP system is a significant undertaking that requires careful planning, change management, and phased execution. The recommended methodology is a </w:t>
      </w:r>
      <w:r w:rsidRPr="00DE20B3">
        <w:rPr>
          <w:rFonts w:ascii="Arial" w:hAnsi="Arial" w:cs="Arial"/>
          <w:b/>
          <w:bCs/>
          <w:sz w:val="22"/>
          <w:szCs w:val="22"/>
        </w:rPr>
        <w:t>Phased Approach</w:t>
      </w:r>
      <w:r w:rsidRPr="00DE20B3">
        <w:rPr>
          <w:rFonts w:ascii="Arial" w:hAnsi="Arial" w:cs="Arial"/>
          <w:sz w:val="22"/>
          <w:szCs w:val="22"/>
        </w:rPr>
        <w:t xml:space="preserve"> (also known as a Rollout Strategy), prioritizing critical functionality first.</w:t>
      </w:r>
    </w:p>
    <w:p w14:paraId="190273E4" w14:textId="77777777" w:rsidR="004B005D" w:rsidRPr="001640F1" w:rsidRDefault="004B005D" w:rsidP="001640F1">
      <w:pPr>
        <w:spacing w:line="360" w:lineRule="auto"/>
        <w:jc w:val="both"/>
        <w:rPr>
          <w:rFonts w:ascii="Arial" w:hAnsi="Arial" w:cs="Arial"/>
          <w:sz w:val="22"/>
          <w:szCs w:val="22"/>
        </w:rPr>
      </w:pPr>
      <w:r w:rsidRPr="001640F1">
        <w:rPr>
          <w:rFonts w:ascii="Arial" w:hAnsi="Arial" w:cs="Arial"/>
          <w:b/>
          <w:bCs/>
          <w:sz w:val="22"/>
          <w:szCs w:val="22"/>
        </w:rPr>
        <w:t>Phase 1: Foundation &amp; Planning (Months 1-2)</w:t>
      </w:r>
    </w:p>
    <w:p w14:paraId="0E24ABAD" w14:textId="77777777" w:rsidR="004B005D" w:rsidRPr="001640F1" w:rsidRDefault="004B005D" w:rsidP="001640F1">
      <w:pPr>
        <w:numPr>
          <w:ilvl w:val="0"/>
          <w:numId w:val="11"/>
        </w:numPr>
        <w:spacing w:line="360" w:lineRule="auto"/>
        <w:jc w:val="both"/>
        <w:rPr>
          <w:rFonts w:ascii="Arial" w:hAnsi="Arial" w:cs="Arial"/>
          <w:sz w:val="22"/>
          <w:szCs w:val="22"/>
        </w:rPr>
      </w:pPr>
      <w:r w:rsidRPr="001640F1">
        <w:rPr>
          <w:rFonts w:ascii="Arial" w:hAnsi="Arial" w:cs="Arial"/>
          <w:b/>
          <w:bCs/>
          <w:sz w:val="22"/>
          <w:szCs w:val="22"/>
        </w:rPr>
        <w:t>Project Team:</w:t>
      </w:r>
      <w:r w:rsidRPr="001640F1">
        <w:rPr>
          <w:rFonts w:ascii="Arial" w:hAnsi="Arial" w:cs="Arial"/>
          <w:sz w:val="22"/>
          <w:szCs w:val="22"/>
        </w:rPr>
        <w:t xml:space="preserve"> Form a steering committee with executive sponsorship (CEO/COO), an internal project manager from AKPerog, and consultants. Include key departmental representatives. </w:t>
      </w:r>
    </w:p>
    <w:p w14:paraId="2FDAD662" w14:textId="192F06C7" w:rsidR="004B005D" w:rsidRPr="001640F1" w:rsidRDefault="004B005D" w:rsidP="001640F1">
      <w:pPr>
        <w:numPr>
          <w:ilvl w:val="0"/>
          <w:numId w:val="11"/>
        </w:numPr>
        <w:spacing w:line="360" w:lineRule="auto"/>
        <w:jc w:val="both"/>
        <w:rPr>
          <w:rFonts w:ascii="Arial" w:hAnsi="Arial" w:cs="Arial"/>
          <w:sz w:val="22"/>
          <w:szCs w:val="22"/>
        </w:rPr>
      </w:pPr>
      <w:r w:rsidRPr="001640F1">
        <w:rPr>
          <w:rFonts w:ascii="Arial" w:hAnsi="Arial" w:cs="Arial"/>
          <w:b/>
          <w:bCs/>
          <w:sz w:val="22"/>
          <w:szCs w:val="22"/>
        </w:rPr>
        <w:t>Requirements Finalisation and Vendor Selection:</w:t>
      </w:r>
      <w:r w:rsidRPr="001640F1">
        <w:rPr>
          <w:rFonts w:ascii="Arial" w:hAnsi="Arial" w:cs="Arial"/>
          <w:sz w:val="22"/>
          <w:szCs w:val="22"/>
        </w:rPr>
        <w:t> Conduct detailed workshops to map all "as-is" and "to-be" processes. Finalise the choice of ERP vendor based on a weighted scorecard evaluating functionality, cost, and support.</w:t>
      </w:r>
    </w:p>
    <w:p w14:paraId="795F4505" w14:textId="77777777" w:rsidR="004B005D" w:rsidRDefault="004B005D" w:rsidP="001640F1">
      <w:pPr>
        <w:numPr>
          <w:ilvl w:val="0"/>
          <w:numId w:val="11"/>
        </w:numPr>
        <w:spacing w:line="360" w:lineRule="auto"/>
        <w:jc w:val="both"/>
        <w:rPr>
          <w:rFonts w:ascii="Arial" w:hAnsi="Arial" w:cs="Arial"/>
          <w:sz w:val="22"/>
          <w:szCs w:val="22"/>
        </w:rPr>
      </w:pPr>
      <w:r w:rsidRPr="001640F1">
        <w:rPr>
          <w:rFonts w:ascii="Arial" w:hAnsi="Arial" w:cs="Arial"/>
          <w:b/>
          <w:bCs/>
          <w:sz w:val="22"/>
          <w:szCs w:val="22"/>
        </w:rPr>
        <w:t>Data Cleansing &amp; Migration Strategy:</w:t>
      </w:r>
      <w:r w:rsidRPr="001640F1">
        <w:rPr>
          <w:rFonts w:ascii="Arial" w:hAnsi="Arial" w:cs="Arial"/>
          <w:sz w:val="22"/>
          <w:szCs w:val="22"/>
        </w:rPr>
        <w:t> Begin the critical task of cleansing legacy data (inventory, customer lists) and planning its migration to the new system.</w:t>
      </w:r>
    </w:p>
    <w:p w14:paraId="68EB83E7" w14:textId="77777777" w:rsidR="00F325FC" w:rsidRPr="000A4322" w:rsidRDefault="00F325FC" w:rsidP="000A4322">
      <w:pPr>
        <w:spacing w:line="360" w:lineRule="auto"/>
        <w:jc w:val="both"/>
        <w:rPr>
          <w:rFonts w:ascii="Arial" w:hAnsi="Arial" w:cs="Arial"/>
          <w:sz w:val="22"/>
          <w:szCs w:val="22"/>
        </w:rPr>
      </w:pPr>
      <w:r w:rsidRPr="000A4322">
        <w:rPr>
          <w:rFonts w:ascii="Arial" w:hAnsi="Arial" w:cs="Arial"/>
          <w:b/>
          <w:bCs/>
          <w:sz w:val="22"/>
          <w:szCs w:val="22"/>
        </w:rPr>
        <w:t>Phase 2: Core ERP Implementation (Months 3-8)</w:t>
      </w:r>
    </w:p>
    <w:p w14:paraId="2E3013EE" w14:textId="77777777" w:rsidR="00F325FC" w:rsidRPr="000A4322" w:rsidRDefault="00F325FC" w:rsidP="000A4322">
      <w:pPr>
        <w:numPr>
          <w:ilvl w:val="0"/>
          <w:numId w:val="12"/>
        </w:numPr>
        <w:spacing w:line="360" w:lineRule="auto"/>
        <w:jc w:val="both"/>
        <w:rPr>
          <w:rFonts w:ascii="Arial" w:hAnsi="Arial" w:cs="Arial"/>
          <w:sz w:val="22"/>
          <w:szCs w:val="22"/>
        </w:rPr>
      </w:pPr>
      <w:r w:rsidRPr="000A4322">
        <w:rPr>
          <w:rFonts w:ascii="Arial" w:hAnsi="Arial" w:cs="Arial"/>
          <w:b/>
          <w:bCs/>
          <w:sz w:val="22"/>
          <w:szCs w:val="22"/>
        </w:rPr>
        <w:t>Pilot Deployment:</w:t>
      </w:r>
      <w:r w:rsidRPr="000A4322">
        <w:rPr>
          <w:rFonts w:ascii="Arial" w:hAnsi="Arial" w:cs="Arial"/>
          <w:sz w:val="22"/>
          <w:szCs w:val="22"/>
        </w:rPr>
        <w:t> Implement the core ERP modules (Finance, Inventory Management, Procurement) in a pilot group of 5-7 stores and the head office. This allows for testing and refinement.</w:t>
      </w:r>
    </w:p>
    <w:p w14:paraId="0579513B" w14:textId="77777777" w:rsidR="00F325FC" w:rsidRPr="000A4322" w:rsidRDefault="00F325FC" w:rsidP="000A4322">
      <w:pPr>
        <w:numPr>
          <w:ilvl w:val="0"/>
          <w:numId w:val="12"/>
        </w:numPr>
        <w:spacing w:line="360" w:lineRule="auto"/>
        <w:jc w:val="both"/>
        <w:rPr>
          <w:rFonts w:ascii="Arial" w:hAnsi="Arial" w:cs="Arial"/>
          <w:sz w:val="22"/>
          <w:szCs w:val="22"/>
        </w:rPr>
      </w:pPr>
      <w:r w:rsidRPr="000A4322">
        <w:rPr>
          <w:rFonts w:ascii="Arial" w:hAnsi="Arial" w:cs="Arial"/>
          <w:b/>
          <w:bCs/>
          <w:sz w:val="22"/>
          <w:szCs w:val="22"/>
        </w:rPr>
        <w:t>Integration Development:</w:t>
      </w:r>
      <w:r w:rsidRPr="000A4322">
        <w:rPr>
          <w:rFonts w:ascii="Arial" w:hAnsi="Arial" w:cs="Arial"/>
          <w:sz w:val="22"/>
          <w:szCs w:val="22"/>
        </w:rPr>
        <w:t> Build and test APIs to integrate the new ERP with the existing e-commerce platform and any essential legacy systems during the pilot.</w:t>
      </w:r>
    </w:p>
    <w:p w14:paraId="1A2DE7A7" w14:textId="77777777" w:rsidR="00F325FC" w:rsidRDefault="00F325FC" w:rsidP="000A4322">
      <w:pPr>
        <w:numPr>
          <w:ilvl w:val="0"/>
          <w:numId w:val="12"/>
        </w:numPr>
        <w:spacing w:line="360" w:lineRule="auto"/>
        <w:jc w:val="both"/>
        <w:rPr>
          <w:rFonts w:ascii="Arial" w:hAnsi="Arial" w:cs="Arial"/>
          <w:sz w:val="22"/>
          <w:szCs w:val="22"/>
        </w:rPr>
      </w:pPr>
      <w:r w:rsidRPr="000A4322">
        <w:rPr>
          <w:rFonts w:ascii="Arial" w:hAnsi="Arial" w:cs="Arial"/>
          <w:b/>
          <w:bCs/>
          <w:sz w:val="22"/>
          <w:szCs w:val="22"/>
        </w:rPr>
        <w:t>Training:</w:t>
      </w:r>
      <w:r w:rsidRPr="000A4322">
        <w:rPr>
          <w:rFonts w:ascii="Arial" w:hAnsi="Arial" w:cs="Arial"/>
          <w:sz w:val="22"/>
          <w:szCs w:val="22"/>
        </w:rPr>
        <w:t> Develop training materials and conduct intensive, role-based training for pilot users.</w:t>
      </w:r>
    </w:p>
    <w:p w14:paraId="221E2B9F" w14:textId="54D3626D" w:rsidR="00835D22" w:rsidRPr="005673A9" w:rsidRDefault="00835D22" w:rsidP="005673A9">
      <w:pPr>
        <w:spacing w:line="360" w:lineRule="auto"/>
        <w:jc w:val="both"/>
        <w:rPr>
          <w:rFonts w:ascii="Arial" w:hAnsi="Arial" w:cs="Arial"/>
          <w:sz w:val="22"/>
          <w:szCs w:val="22"/>
        </w:rPr>
      </w:pPr>
      <w:r w:rsidRPr="005673A9">
        <w:rPr>
          <w:rFonts w:ascii="Arial" w:hAnsi="Arial" w:cs="Arial"/>
          <w:b/>
          <w:bCs/>
          <w:sz w:val="22"/>
          <w:szCs w:val="22"/>
        </w:rPr>
        <w:t xml:space="preserve">Phase 3: CRM </w:t>
      </w:r>
      <w:r w:rsidR="00451BB7">
        <w:rPr>
          <w:rFonts w:ascii="Arial" w:hAnsi="Arial" w:cs="Arial"/>
          <w:b/>
          <w:bCs/>
          <w:sz w:val="22"/>
          <w:szCs w:val="22"/>
        </w:rPr>
        <w:t>and</w:t>
      </w:r>
      <w:r w:rsidRPr="005673A9">
        <w:rPr>
          <w:rFonts w:ascii="Arial" w:hAnsi="Arial" w:cs="Arial"/>
          <w:b/>
          <w:bCs/>
          <w:sz w:val="22"/>
          <w:szCs w:val="22"/>
        </w:rPr>
        <w:t xml:space="preserve"> BI Rollout </w:t>
      </w:r>
      <w:r w:rsidR="002F1D0B">
        <w:rPr>
          <w:rFonts w:ascii="Arial" w:hAnsi="Arial" w:cs="Arial"/>
          <w:b/>
          <w:bCs/>
          <w:sz w:val="22"/>
          <w:szCs w:val="22"/>
        </w:rPr>
        <w:t xml:space="preserve">and </w:t>
      </w:r>
      <w:r w:rsidRPr="005673A9">
        <w:rPr>
          <w:rFonts w:ascii="Arial" w:hAnsi="Arial" w:cs="Arial"/>
          <w:b/>
          <w:bCs/>
          <w:sz w:val="22"/>
          <w:szCs w:val="22"/>
        </w:rPr>
        <w:t>Full Go-Live (Months 9-12)</w:t>
      </w:r>
    </w:p>
    <w:p w14:paraId="7A7C257C" w14:textId="77777777" w:rsidR="00835D22" w:rsidRPr="005673A9" w:rsidRDefault="00835D22" w:rsidP="005673A9">
      <w:pPr>
        <w:numPr>
          <w:ilvl w:val="0"/>
          <w:numId w:val="17"/>
        </w:numPr>
        <w:spacing w:line="360" w:lineRule="auto"/>
        <w:jc w:val="both"/>
        <w:rPr>
          <w:rFonts w:ascii="Arial" w:hAnsi="Arial" w:cs="Arial"/>
          <w:sz w:val="22"/>
          <w:szCs w:val="22"/>
        </w:rPr>
      </w:pPr>
      <w:r w:rsidRPr="005673A9">
        <w:rPr>
          <w:rFonts w:ascii="Arial" w:hAnsi="Arial" w:cs="Arial"/>
          <w:b/>
          <w:bCs/>
          <w:sz w:val="22"/>
          <w:szCs w:val="22"/>
        </w:rPr>
        <w:t>Group Rollout:</w:t>
      </w:r>
      <w:r w:rsidRPr="005673A9">
        <w:rPr>
          <w:rFonts w:ascii="Arial" w:hAnsi="Arial" w:cs="Arial"/>
          <w:sz w:val="22"/>
          <w:szCs w:val="22"/>
        </w:rPr>
        <w:t> Roll out the core ERP to the remaining stores in manageable waves.</w:t>
      </w:r>
    </w:p>
    <w:p w14:paraId="07B70521" w14:textId="234C1469" w:rsidR="00835D22" w:rsidRPr="005673A9" w:rsidRDefault="00835D22" w:rsidP="005673A9">
      <w:pPr>
        <w:numPr>
          <w:ilvl w:val="0"/>
          <w:numId w:val="17"/>
        </w:numPr>
        <w:spacing w:line="360" w:lineRule="auto"/>
        <w:jc w:val="both"/>
        <w:rPr>
          <w:rFonts w:ascii="Arial" w:hAnsi="Arial" w:cs="Arial"/>
          <w:sz w:val="22"/>
          <w:szCs w:val="22"/>
        </w:rPr>
      </w:pPr>
      <w:r w:rsidRPr="005673A9">
        <w:rPr>
          <w:rFonts w:ascii="Arial" w:hAnsi="Arial" w:cs="Arial"/>
          <w:b/>
          <w:bCs/>
          <w:sz w:val="22"/>
          <w:szCs w:val="22"/>
        </w:rPr>
        <w:t xml:space="preserve">CRM </w:t>
      </w:r>
      <w:r w:rsidR="00451BB7">
        <w:rPr>
          <w:rFonts w:ascii="Arial" w:hAnsi="Arial" w:cs="Arial"/>
          <w:b/>
          <w:bCs/>
          <w:sz w:val="22"/>
          <w:szCs w:val="22"/>
        </w:rPr>
        <w:t>and</w:t>
      </w:r>
      <w:r w:rsidRPr="005673A9">
        <w:rPr>
          <w:rFonts w:ascii="Arial" w:hAnsi="Arial" w:cs="Arial"/>
          <w:b/>
          <w:bCs/>
          <w:sz w:val="22"/>
          <w:szCs w:val="22"/>
        </w:rPr>
        <w:t xml:space="preserve"> BI Activation:</w:t>
      </w:r>
      <w:r w:rsidRPr="005673A9">
        <w:rPr>
          <w:rFonts w:ascii="Arial" w:hAnsi="Arial" w:cs="Arial"/>
          <w:sz w:val="22"/>
          <w:szCs w:val="22"/>
        </w:rPr>
        <w:t> Implement the CRM and BI modules across the entire organisation, connecting them to the now-live ERP data.</w:t>
      </w:r>
    </w:p>
    <w:p w14:paraId="134C78DD" w14:textId="77777777" w:rsidR="00835D22" w:rsidRDefault="00835D22" w:rsidP="005673A9">
      <w:pPr>
        <w:numPr>
          <w:ilvl w:val="0"/>
          <w:numId w:val="17"/>
        </w:numPr>
        <w:spacing w:line="360" w:lineRule="auto"/>
        <w:jc w:val="both"/>
        <w:rPr>
          <w:rFonts w:ascii="Arial" w:hAnsi="Arial" w:cs="Arial"/>
          <w:sz w:val="22"/>
          <w:szCs w:val="22"/>
        </w:rPr>
      </w:pPr>
      <w:r w:rsidRPr="005673A9">
        <w:rPr>
          <w:rFonts w:ascii="Arial" w:hAnsi="Arial" w:cs="Arial"/>
          <w:b/>
          <w:bCs/>
          <w:sz w:val="22"/>
          <w:szCs w:val="22"/>
        </w:rPr>
        <w:t>Full Integration:</w:t>
      </w:r>
      <w:r w:rsidRPr="005673A9">
        <w:rPr>
          <w:rFonts w:ascii="Arial" w:hAnsi="Arial" w:cs="Arial"/>
          <w:sz w:val="22"/>
          <w:szCs w:val="22"/>
        </w:rPr>
        <w:t> Complete the integration of the e-commerce platform, ensuring real-time, bi-directional data flow.</w:t>
      </w:r>
    </w:p>
    <w:p w14:paraId="38007DFC" w14:textId="77777777" w:rsidR="0009094D" w:rsidRPr="005673A9" w:rsidRDefault="0009094D" w:rsidP="0009094D">
      <w:pPr>
        <w:spacing w:line="360" w:lineRule="auto"/>
        <w:ind w:left="720"/>
        <w:jc w:val="both"/>
        <w:rPr>
          <w:rFonts w:ascii="Arial" w:hAnsi="Arial" w:cs="Arial"/>
          <w:sz w:val="22"/>
          <w:szCs w:val="22"/>
        </w:rPr>
      </w:pPr>
    </w:p>
    <w:p w14:paraId="77C580C3" w14:textId="77777777" w:rsidR="00835D22" w:rsidRPr="002F1D0B" w:rsidRDefault="00835D22" w:rsidP="002F1D0B">
      <w:pPr>
        <w:spacing w:line="360" w:lineRule="auto"/>
        <w:jc w:val="both"/>
        <w:rPr>
          <w:rFonts w:ascii="Arial" w:hAnsi="Arial" w:cs="Arial"/>
          <w:sz w:val="22"/>
          <w:szCs w:val="22"/>
        </w:rPr>
      </w:pPr>
      <w:r w:rsidRPr="002F1D0B">
        <w:rPr>
          <w:rFonts w:ascii="Arial" w:hAnsi="Arial" w:cs="Arial"/>
          <w:b/>
          <w:bCs/>
          <w:sz w:val="22"/>
          <w:szCs w:val="22"/>
        </w:rPr>
        <w:lastRenderedPageBreak/>
        <w:t>Phase 4: Stabilisation &amp; Optimisation (Months 13+)</w:t>
      </w:r>
    </w:p>
    <w:p w14:paraId="250CBE04" w14:textId="77777777" w:rsidR="008618ED" w:rsidRPr="00C304DD" w:rsidRDefault="008618ED" w:rsidP="008618ED">
      <w:pPr>
        <w:numPr>
          <w:ilvl w:val="1"/>
          <w:numId w:val="18"/>
        </w:numPr>
      </w:pPr>
      <w:r w:rsidRPr="00C304DD">
        <w:rPr>
          <w:b/>
          <w:bCs/>
        </w:rPr>
        <w:t>Go-Live:</w:t>
      </w:r>
      <w:r w:rsidRPr="00C304DD">
        <w:t xml:space="preserve"> The new system replaces the legacy systems.</w:t>
      </w:r>
    </w:p>
    <w:p w14:paraId="74E25A6B" w14:textId="77777777" w:rsidR="008618ED" w:rsidRPr="00C304DD" w:rsidRDefault="008618ED" w:rsidP="008618ED">
      <w:pPr>
        <w:numPr>
          <w:ilvl w:val="1"/>
          <w:numId w:val="18"/>
        </w:numPr>
      </w:pPr>
      <w:r w:rsidRPr="00C304DD">
        <w:rPr>
          <w:b/>
          <w:bCs/>
        </w:rPr>
        <w:t xml:space="preserve">Hypercare Support: </w:t>
      </w:r>
      <w:r w:rsidRPr="00C304DD">
        <w:t>An intensified support period to quickly address post-implementation issues.</w:t>
      </w:r>
    </w:p>
    <w:p w14:paraId="2AB3B934" w14:textId="77777777" w:rsidR="008618ED" w:rsidRPr="00C304DD" w:rsidRDefault="008618ED" w:rsidP="008618ED">
      <w:pPr>
        <w:numPr>
          <w:ilvl w:val="1"/>
          <w:numId w:val="18"/>
        </w:numPr>
      </w:pPr>
      <w:r w:rsidRPr="00C304DD">
        <w:rPr>
          <w:b/>
          <w:bCs/>
        </w:rPr>
        <w:t>Post-Implementation Review:</w:t>
      </w:r>
      <w:r w:rsidRPr="00C304DD">
        <w:t xml:space="preserve"> Audit the system against the original business objectives and identify areas for process refinement and system optimization.</w:t>
      </w:r>
    </w:p>
    <w:p w14:paraId="610C0093" w14:textId="2270FA9F" w:rsidR="00454FC1" w:rsidRPr="003B4F69" w:rsidRDefault="00835D22" w:rsidP="00454FC1">
      <w:pPr>
        <w:numPr>
          <w:ilvl w:val="0"/>
          <w:numId w:val="18"/>
        </w:numPr>
        <w:spacing w:line="360" w:lineRule="auto"/>
        <w:jc w:val="both"/>
        <w:rPr>
          <w:rFonts w:ascii="Arial" w:hAnsi="Arial" w:cs="Arial"/>
          <w:sz w:val="22"/>
          <w:szCs w:val="22"/>
        </w:rPr>
      </w:pPr>
      <w:r w:rsidRPr="002F1D0B">
        <w:rPr>
          <w:rFonts w:ascii="Arial" w:hAnsi="Arial" w:cs="Arial"/>
          <w:b/>
          <w:bCs/>
          <w:sz w:val="22"/>
          <w:szCs w:val="22"/>
        </w:rPr>
        <w:t xml:space="preserve">Advanced Training </w:t>
      </w:r>
      <w:r w:rsidR="00026E11">
        <w:rPr>
          <w:rFonts w:ascii="Arial" w:hAnsi="Arial" w:cs="Arial"/>
          <w:b/>
          <w:bCs/>
          <w:sz w:val="22"/>
          <w:szCs w:val="22"/>
        </w:rPr>
        <w:t>and</w:t>
      </w:r>
      <w:r w:rsidRPr="002F1D0B">
        <w:rPr>
          <w:rFonts w:ascii="Arial" w:hAnsi="Arial" w:cs="Arial"/>
          <w:b/>
          <w:bCs/>
          <w:sz w:val="22"/>
          <w:szCs w:val="22"/>
        </w:rPr>
        <w:t xml:space="preserve"> Benefits Realisation:</w:t>
      </w:r>
      <w:r w:rsidRPr="002F1D0B">
        <w:rPr>
          <w:rFonts w:ascii="Arial" w:hAnsi="Arial" w:cs="Arial"/>
          <w:sz w:val="22"/>
          <w:szCs w:val="22"/>
        </w:rPr>
        <w:t> Conduct advanced training on analytics and reporting. Begin formally tracking KPIs (e.g., inventory accuracy, order fulfilment time, report generation time) to measure ROI.</w:t>
      </w:r>
    </w:p>
    <w:p w14:paraId="2BE8B29B" w14:textId="77777777" w:rsidR="00835D22" w:rsidRPr="002F1D0B" w:rsidRDefault="00835D22" w:rsidP="002F1D0B">
      <w:pPr>
        <w:spacing w:line="360" w:lineRule="auto"/>
        <w:jc w:val="both"/>
        <w:rPr>
          <w:rFonts w:ascii="Arial" w:hAnsi="Arial" w:cs="Arial"/>
          <w:sz w:val="22"/>
          <w:szCs w:val="22"/>
        </w:rPr>
      </w:pPr>
      <w:r w:rsidRPr="002F1D0B">
        <w:rPr>
          <w:rFonts w:ascii="Arial" w:hAnsi="Arial" w:cs="Arial"/>
          <w:b/>
          <w:bCs/>
          <w:sz w:val="22"/>
          <w:szCs w:val="22"/>
        </w:rPr>
        <w:t>Consideration of Potential Challenges:</w:t>
      </w:r>
    </w:p>
    <w:p w14:paraId="3FB61FE2" w14:textId="3DF2C230" w:rsidR="00593E9E" w:rsidRPr="00454FC1" w:rsidRDefault="00835D22" w:rsidP="00454FC1">
      <w:pPr>
        <w:numPr>
          <w:ilvl w:val="0"/>
          <w:numId w:val="19"/>
        </w:numPr>
        <w:spacing w:line="360" w:lineRule="auto"/>
        <w:jc w:val="both"/>
        <w:rPr>
          <w:rFonts w:ascii="Arial" w:hAnsi="Arial" w:cs="Arial"/>
          <w:sz w:val="22"/>
          <w:szCs w:val="22"/>
        </w:rPr>
      </w:pPr>
      <w:r w:rsidRPr="002F1D0B">
        <w:rPr>
          <w:rFonts w:ascii="Arial" w:hAnsi="Arial" w:cs="Arial"/>
          <w:b/>
          <w:bCs/>
          <w:sz w:val="22"/>
          <w:szCs w:val="22"/>
        </w:rPr>
        <w:t>Change Management:</w:t>
      </w:r>
      <w:r w:rsidRPr="002F1D0B">
        <w:rPr>
          <w:rFonts w:ascii="Arial" w:hAnsi="Arial" w:cs="Arial"/>
          <w:sz w:val="22"/>
          <w:szCs w:val="22"/>
        </w:rPr>
        <w:t> Resistance from staff accustomed to old ways is the biggest risk. Mitigated through clear communication, involvement in the process, and comprehensive training (Kotter,</w:t>
      </w:r>
      <w:r w:rsidR="00D10CD8">
        <w:rPr>
          <w:rFonts w:ascii="Arial" w:hAnsi="Arial" w:cs="Arial"/>
          <w:sz w:val="22"/>
          <w:szCs w:val="22"/>
        </w:rPr>
        <w:t>1996</w:t>
      </w:r>
      <w:r w:rsidRPr="002F1D0B">
        <w:rPr>
          <w:rFonts w:ascii="Arial" w:hAnsi="Arial" w:cs="Arial"/>
          <w:sz w:val="22"/>
          <w:szCs w:val="22"/>
        </w:rPr>
        <w:t>).</w:t>
      </w:r>
    </w:p>
    <w:p w14:paraId="7B5EBA02" w14:textId="7CF4901E" w:rsidR="00E56324" w:rsidRPr="00E56324" w:rsidRDefault="00835D22" w:rsidP="00454FC1">
      <w:pPr>
        <w:numPr>
          <w:ilvl w:val="0"/>
          <w:numId w:val="19"/>
        </w:numPr>
        <w:spacing w:line="360" w:lineRule="auto"/>
        <w:jc w:val="both"/>
        <w:rPr>
          <w:rFonts w:ascii="Arial" w:hAnsi="Arial" w:cs="Arial"/>
          <w:sz w:val="22"/>
          <w:szCs w:val="22"/>
        </w:rPr>
      </w:pPr>
      <w:r w:rsidRPr="00D24624">
        <w:rPr>
          <w:rFonts w:ascii="Arial" w:hAnsi="Arial" w:cs="Arial"/>
          <w:b/>
          <w:bCs/>
          <w:sz w:val="22"/>
          <w:szCs w:val="22"/>
        </w:rPr>
        <w:t>Data Migration:</w:t>
      </w:r>
      <w:r w:rsidRPr="00D24624">
        <w:rPr>
          <w:rFonts w:ascii="Arial" w:hAnsi="Arial" w:cs="Arial"/>
          <w:sz w:val="22"/>
          <w:szCs w:val="22"/>
        </w:rPr>
        <w:t> </w:t>
      </w:r>
      <w:r w:rsidR="00D24624" w:rsidRPr="00D24624">
        <w:rPr>
          <w:rFonts w:ascii="Arial" w:hAnsi="Arial" w:cs="Arial"/>
          <w:sz w:val="22"/>
          <w:szCs w:val="22"/>
        </w:rPr>
        <w:t> Legacy systems often contain inconsistent, incomplete, or obsolete data, making the migration of vital historical records (e.g., customer and product lifecycles) a high-risk activity.</w:t>
      </w:r>
      <w:r w:rsidR="00D24624" w:rsidRPr="00D24624">
        <w:rPr>
          <w:rFonts w:ascii="Arial" w:hAnsi="Arial" w:cs="Arial"/>
          <w:sz w:val="22"/>
          <w:szCs w:val="22"/>
        </w:rPr>
        <w:br/>
      </w:r>
      <w:r w:rsidR="00D24624" w:rsidRPr="00D24624">
        <w:rPr>
          <w:rFonts w:ascii="Arial" w:hAnsi="Arial" w:cs="Arial"/>
          <w:b/>
          <w:bCs/>
          <w:sz w:val="22"/>
          <w:szCs w:val="22"/>
        </w:rPr>
        <w:t>Required Action:</w:t>
      </w:r>
      <w:r w:rsidR="00D24624" w:rsidRPr="00D24624">
        <w:rPr>
          <w:rFonts w:ascii="Arial" w:hAnsi="Arial" w:cs="Arial"/>
          <w:sz w:val="22"/>
          <w:szCs w:val="22"/>
        </w:rPr>
        <w:t> A structured Data Governance framework must be established to lead a comprehensive data assessment, cleansing, and mapping exercise as a prerequisite for any technical migration to the new ERP platform.</w:t>
      </w:r>
    </w:p>
    <w:p w14:paraId="3FB0C412" w14:textId="1F482038" w:rsidR="00E56324" w:rsidRPr="00185D9F" w:rsidRDefault="00E56324" w:rsidP="00454FC1">
      <w:pPr>
        <w:numPr>
          <w:ilvl w:val="0"/>
          <w:numId w:val="19"/>
        </w:numPr>
        <w:spacing w:line="360" w:lineRule="auto"/>
        <w:jc w:val="both"/>
        <w:rPr>
          <w:rFonts w:ascii="Arial" w:hAnsi="Arial" w:cs="Arial"/>
          <w:sz w:val="22"/>
          <w:szCs w:val="22"/>
        </w:rPr>
      </w:pPr>
      <w:r w:rsidRPr="004F00B3">
        <w:rPr>
          <w:rFonts w:ascii="Arial" w:hAnsi="Arial" w:cs="Arial"/>
          <w:b/>
          <w:bCs/>
          <w:sz w:val="22"/>
          <w:szCs w:val="22"/>
        </w:rPr>
        <w:t>E-commerce Platform</w:t>
      </w:r>
      <w:r w:rsidR="00F76EC7" w:rsidRPr="004F00B3">
        <w:rPr>
          <w:rFonts w:ascii="Arial" w:hAnsi="Arial" w:cs="Arial"/>
          <w:b/>
          <w:bCs/>
          <w:sz w:val="22"/>
          <w:szCs w:val="22"/>
        </w:rPr>
        <w:t xml:space="preserve">: </w:t>
      </w:r>
      <w:r w:rsidR="00EC464B" w:rsidRPr="004F00B3">
        <w:rPr>
          <w:rFonts w:ascii="Arial" w:hAnsi="Arial" w:cs="Arial"/>
          <w:sz w:val="22"/>
          <w:szCs w:val="22"/>
        </w:rPr>
        <w:t xml:space="preserve">The proposed architecture involves integrating the current e-commerce platform—which remains functionally adequate—with the new ERP system through robust Application Programming Interfaces (APIs). This design maintains the platform's role as the customer-facing "front-end," while the ERP assumes responsibility for all core "back-end" operations, including real-time inventory synchronization, order routing, and </w:t>
      </w:r>
      <w:r w:rsidR="004F00B3" w:rsidRPr="004F00B3">
        <w:rPr>
          <w:rFonts w:ascii="Arial" w:hAnsi="Arial" w:cs="Arial"/>
          <w:sz w:val="22"/>
          <w:szCs w:val="22"/>
        </w:rPr>
        <w:t>fulfilment</w:t>
      </w:r>
      <w:r w:rsidR="00EC464B" w:rsidRPr="004F00B3">
        <w:rPr>
          <w:rFonts w:ascii="Arial" w:hAnsi="Arial" w:cs="Arial"/>
          <w:sz w:val="22"/>
          <w:szCs w:val="22"/>
        </w:rPr>
        <w:t xml:space="preserve"> execution.</w:t>
      </w:r>
      <w:r w:rsidR="005569E8" w:rsidRPr="005569E8">
        <w:rPr>
          <w:rFonts w:ascii="Times New Roman" w:eastAsia="Times New Roman" w:hAnsi="Times New Roman" w:cs="Times New Roman"/>
          <w:kern w:val="0"/>
          <w:lang w:eastAsia="en-GB"/>
          <w14:ligatures w14:val="none"/>
        </w:rPr>
        <w:t xml:space="preserve"> </w:t>
      </w:r>
      <w:r w:rsidR="005569E8" w:rsidRPr="005569E8">
        <w:rPr>
          <w:rFonts w:ascii="Arial" w:hAnsi="Arial" w:cs="Arial"/>
          <w:sz w:val="22"/>
          <w:szCs w:val="22"/>
        </w:rPr>
        <w:t>(Linkedin, 2025)</w:t>
      </w:r>
    </w:p>
    <w:p w14:paraId="3E276347" w14:textId="7BD74924" w:rsidR="00835D22" w:rsidRPr="00D24624" w:rsidRDefault="00835D22" w:rsidP="00454FC1">
      <w:pPr>
        <w:numPr>
          <w:ilvl w:val="0"/>
          <w:numId w:val="19"/>
        </w:numPr>
        <w:spacing w:line="360" w:lineRule="auto"/>
        <w:jc w:val="both"/>
        <w:rPr>
          <w:rFonts w:ascii="Arial" w:hAnsi="Arial" w:cs="Arial"/>
          <w:sz w:val="22"/>
          <w:szCs w:val="22"/>
        </w:rPr>
      </w:pPr>
      <w:r w:rsidRPr="00D24624">
        <w:rPr>
          <w:rFonts w:ascii="Arial" w:hAnsi="Arial" w:cs="Arial"/>
          <w:b/>
          <w:bCs/>
          <w:sz w:val="22"/>
          <w:szCs w:val="22"/>
        </w:rPr>
        <w:t>Business Disruption:</w:t>
      </w:r>
      <w:r w:rsidRPr="00D24624">
        <w:rPr>
          <w:rFonts w:ascii="Arial" w:hAnsi="Arial" w:cs="Arial"/>
          <w:sz w:val="22"/>
          <w:szCs w:val="22"/>
        </w:rPr>
        <w:t> Phased rollout and a pilot minimise operational downtime.</w:t>
      </w:r>
    </w:p>
    <w:p w14:paraId="08188113" w14:textId="77777777" w:rsidR="00835D22" w:rsidRDefault="00835D22" w:rsidP="00454FC1">
      <w:pPr>
        <w:numPr>
          <w:ilvl w:val="0"/>
          <w:numId w:val="19"/>
        </w:numPr>
        <w:spacing w:line="360" w:lineRule="auto"/>
        <w:jc w:val="both"/>
        <w:rPr>
          <w:rFonts w:ascii="Arial" w:hAnsi="Arial" w:cs="Arial"/>
          <w:sz w:val="22"/>
          <w:szCs w:val="22"/>
        </w:rPr>
      </w:pPr>
      <w:r w:rsidRPr="002F1D0B">
        <w:rPr>
          <w:rFonts w:ascii="Arial" w:hAnsi="Arial" w:cs="Arial"/>
          <w:b/>
          <w:bCs/>
          <w:sz w:val="22"/>
          <w:szCs w:val="22"/>
        </w:rPr>
        <w:t>Cost Overage:</w:t>
      </w:r>
      <w:r w:rsidRPr="002F1D0B">
        <w:rPr>
          <w:rFonts w:ascii="Arial" w:hAnsi="Arial" w:cs="Arial"/>
          <w:sz w:val="22"/>
          <w:szCs w:val="22"/>
        </w:rPr>
        <w:t> A fixed-scope, fixed-price consulting engagement with clear milestones will control costs.</w:t>
      </w:r>
    </w:p>
    <w:p w14:paraId="072A1278" w14:textId="77777777" w:rsidR="00465CE5" w:rsidRDefault="00465CE5" w:rsidP="00465CE5">
      <w:pPr>
        <w:spacing w:line="360" w:lineRule="auto"/>
        <w:jc w:val="both"/>
        <w:rPr>
          <w:rFonts w:ascii="Arial" w:hAnsi="Arial" w:cs="Arial"/>
          <w:sz w:val="22"/>
          <w:szCs w:val="22"/>
        </w:rPr>
      </w:pPr>
    </w:p>
    <w:p w14:paraId="201F7D9C" w14:textId="77777777" w:rsidR="00465CE5" w:rsidRDefault="00465CE5" w:rsidP="00465CE5">
      <w:pPr>
        <w:spacing w:line="360" w:lineRule="auto"/>
        <w:jc w:val="both"/>
        <w:rPr>
          <w:rFonts w:ascii="Arial" w:hAnsi="Arial" w:cs="Arial"/>
          <w:sz w:val="22"/>
          <w:szCs w:val="22"/>
        </w:rPr>
      </w:pPr>
    </w:p>
    <w:p w14:paraId="47A412E7" w14:textId="77777777" w:rsidR="00465CE5" w:rsidRDefault="00465CE5" w:rsidP="00465CE5">
      <w:pPr>
        <w:spacing w:line="360" w:lineRule="auto"/>
        <w:jc w:val="both"/>
        <w:rPr>
          <w:rFonts w:ascii="Arial" w:hAnsi="Arial" w:cs="Arial"/>
          <w:sz w:val="22"/>
          <w:szCs w:val="22"/>
        </w:rPr>
      </w:pPr>
    </w:p>
    <w:p w14:paraId="46F97275" w14:textId="36E2E98D" w:rsidR="00BE139E" w:rsidRDefault="00602ED8" w:rsidP="00E84EAB">
      <w:pPr>
        <w:pStyle w:val="Heading1"/>
        <w:rPr>
          <w:rFonts w:ascii="Arial" w:hAnsi="Arial" w:cs="Arial"/>
        </w:rPr>
      </w:pPr>
      <w:bookmarkStart w:id="4" w:name="_Toc215921772"/>
      <w:r w:rsidRPr="00E84EAB">
        <w:rPr>
          <w:rFonts w:ascii="Arial" w:hAnsi="Arial" w:cs="Arial"/>
        </w:rPr>
        <w:lastRenderedPageBreak/>
        <w:t>5</w:t>
      </w:r>
      <w:r w:rsidR="00E84EAB" w:rsidRPr="00E84EAB">
        <w:rPr>
          <w:rFonts w:ascii="Arial" w:hAnsi="Arial" w:cs="Arial"/>
        </w:rPr>
        <w:t>.</w:t>
      </w:r>
      <w:r w:rsidR="00BE139E" w:rsidRPr="00E84EAB">
        <w:rPr>
          <w:rFonts w:ascii="Arial" w:hAnsi="Arial" w:cs="Arial"/>
        </w:rPr>
        <w:t>Conclusion</w:t>
      </w:r>
      <w:bookmarkEnd w:id="4"/>
    </w:p>
    <w:p w14:paraId="4506D9F6" w14:textId="77777777" w:rsidR="00E84EAB" w:rsidRPr="00E84EAB" w:rsidRDefault="00E84EAB" w:rsidP="00E84EAB"/>
    <w:p w14:paraId="46048DA3" w14:textId="77777777" w:rsidR="00B46E72" w:rsidRPr="00B46E72" w:rsidRDefault="00B46E72" w:rsidP="00B46E72">
      <w:pPr>
        <w:spacing w:line="360" w:lineRule="auto"/>
        <w:jc w:val="both"/>
        <w:rPr>
          <w:rFonts w:ascii="Arial" w:hAnsi="Arial" w:cs="Arial"/>
          <w:b/>
          <w:bCs/>
          <w:sz w:val="22"/>
          <w:szCs w:val="22"/>
        </w:rPr>
      </w:pPr>
      <w:r w:rsidRPr="00B46E72">
        <w:rPr>
          <w:rFonts w:ascii="Arial" w:hAnsi="Arial" w:cs="Arial"/>
          <w:b/>
          <w:bCs/>
          <w:sz w:val="22"/>
          <w:szCs w:val="22"/>
        </w:rPr>
        <w:t>5.1. Summary and Expected Benefits</w:t>
      </w:r>
    </w:p>
    <w:p w14:paraId="37BA756A" w14:textId="77777777" w:rsidR="00B46E72" w:rsidRPr="00B46E72" w:rsidRDefault="00B46E72" w:rsidP="00B46E72">
      <w:pPr>
        <w:spacing w:line="360" w:lineRule="auto"/>
        <w:jc w:val="both"/>
        <w:rPr>
          <w:rFonts w:ascii="Arial" w:hAnsi="Arial" w:cs="Arial"/>
          <w:sz w:val="22"/>
          <w:szCs w:val="22"/>
        </w:rPr>
      </w:pPr>
      <w:r w:rsidRPr="00B46E72">
        <w:rPr>
          <w:rFonts w:ascii="Arial" w:hAnsi="Arial" w:cs="Arial"/>
          <w:sz w:val="22"/>
          <w:szCs w:val="22"/>
        </w:rPr>
        <w:t>AKPerog Ltd.’s growth ambitions are being held back by its technological infrastructure. The recommended implementation of an integrated, cloud-based ERP system with CRM and BI capabilities is not merely an IT upgrade but a transformational business initiative. It will replace fragmented, error-prone processes with streamlined, automated workflows, creating a single source of truth for the entire organisation.</w:t>
      </w:r>
    </w:p>
    <w:p w14:paraId="07373D20" w14:textId="77777777" w:rsidR="00B46E72" w:rsidRPr="00B46E72" w:rsidRDefault="00B46E72" w:rsidP="00B46E72">
      <w:pPr>
        <w:spacing w:line="360" w:lineRule="auto"/>
        <w:jc w:val="both"/>
        <w:rPr>
          <w:rFonts w:ascii="Arial" w:hAnsi="Arial" w:cs="Arial"/>
          <w:sz w:val="22"/>
          <w:szCs w:val="22"/>
        </w:rPr>
      </w:pPr>
      <w:r w:rsidRPr="00B46E72">
        <w:rPr>
          <w:rFonts w:ascii="Arial" w:hAnsi="Arial" w:cs="Arial"/>
          <w:sz w:val="22"/>
          <w:szCs w:val="22"/>
        </w:rPr>
        <w:t>The expected benefits are substantial:</w:t>
      </w:r>
    </w:p>
    <w:p w14:paraId="6D30B164" w14:textId="77777777" w:rsidR="00B46E72" w:rsidRPr="00B46E72" w:rsidRDefault="00B46E72" w:rsidP="00B46E72">
      <w:pPr>
        <w:numPr>
          <w:ilvl w:val="0"/>
          <w:numId w:val="22"/>
        </w:numPr>
        <w:spacing w:line="360" w:lineRule="auto"/>
        <w:jc w:val="both"/>
        <w:rPr>
          <w:rFonts w:ascii="Arial" w:hAnsi="Arial" w:cs="Arial"/>
          <w:sz w:val="22"/>
          <w:szCs w:val="22"/>
        </w:rPr>
      </w:pPr>
      <w:r w:rsidRPr="00B46E72">
        <w:rPr>
          <w:rFonts w:ascii="Arial" w:hAnsi="Arial" w:cs="Arial"/>
          <w:b/>
          <w:bCs/>
          <w:sz w:val="22"/>
          <w:szCs w:val="22"/>
        </w:rPr>
        <w:t>Operational:</w:t>
      </w:r>
      <w:r w:rsidRPr="00B46E72">
        <w:rPr>
          <w:rFonts w:ascii="Arial" w:hAnsi="Arial" w:cs="Arial"/>
          <w:sz w:val="22"/>
          <w:szCs w:val="22"/>
        </w:rPr>
        <w:t> &gt;50% reduction in stock discrepancies, faster order fulfilment, and lower inventory holding costs.</w:t>
      </w:r>
    </w:p>
    <w:p w14:paraId="00122F16" w14:textId="77777777" w:rsidR="00B46E72" w:rsidRPr="001A1A1E" w:rsidRDefault="00B46E72" w:rsidP="001A1A1E">
      <w:pPr>
        <w:numPr>
          <w:ilvl w:val="0"/>
          <w:numId w:val="22"/>
        </w:numPr>
        <w:spacing w:line="360" w:lineRule="auto"/>
        <w:jc w:val="both"/>
        <w:rPr>
          <w:rFonts w:ascii="Arial" w:hAnsi="Arial" w:cs="Arial"/>
          <w:sz w:val="22"/>
          <w:szCs w:val="22"/>
        </w:rPr>
      </w:pPr>
      <w:r w:rsidRPr="001A1A1E">
        <w:rPr>
          <w:rFonts w:ascii="Arial" w:hAnsi="Arial" w:cs="Arial"/>
          <w:b/>
          <w:bCs/>
          <w:sz w:val="22"/>
          <w:szCs w:val="22"/>
        </w:rPr>
        <w:t>Commercial:</w:t>
      </w:r>
      <w:r w:rsidRPr="001A1A1E">
        <w:rPr>
          <w:rFonts w:ascii="Arial" w:hAnsi="Arial" w:cs="Arial"/>
          <w:sz w:val="22"/>
          <w:szCs w:val="22"/>
        </w:rPr>
        <w:t> Enhanced customer satisfaction and loyalty through personalised engagement and reliable service.</w:t>
      </w:r>
    </w:p>
    <w:p w14:paraId="54A505E1" w14:textId="77777777" w:rsidR="00B46E72" w:rsidRPr="001A1A1E" w:rsidRDefault="00B46E72" w:rsidP="001A1A1E">
      <w:pPr>
        <w:numPr>
          <w:ilvl w:val="0"/>
          <w:numId w:val="22"/>
        </w:numPr>
        <w:spacing w:line="360" w:lineRule="auto"/>
        <w:rPr>
          <w:rFonts w:ascii="Arial" w:hAnsi="Arial" w:cs="Arial"/>
          <w:sz w:val="22"/>
          <w:szCs w:val="22"/>
        </w:rPr>
      </w:pPr>
      <w:r w:rsidRPr="001A1A1E">
        <w:rPr>
          <w:rFonts w:ascii="Arial" w:hAnsi="Arial" w:cs="Arial"/>
          <w:b/>
          <w:bCs/>
          <w:sz w:val="22"/>
          <w:szCs w:val="22"/>
        </w:rPr>
        <w:t>Strategic:</w:t>
      </w:r>
      <w:r w:rsidRPr="001A1A1E">
        <w:rPr>
          <w:rFonts w:ascii="Arial" w:hAnsi="Arial" w:cs="Arial"/>
          <w:sz w:val="22"/>
          <w:szCs w:val="22"/>
        </w:rPr>
        <w:t> Empowered leadership with real-time, actionable insights for better forecasting and competitive strategy.</w:t>
      </w:r>
    </w:p>
    <w:p w14:paraId="59DF6CFE" w14:textId="77777777" w:rsidR="00B46E72" w:rsidRPr="001A1A1E" w:rsidRDefault="00B46E72" w:rsidP="001A1A1E">
      <w:pPr>
        <w:numPr>
          <w:ilvl w:val="0"/>
          <w:numId w:val="22"/>
        </w:numPr>
        <w:spacing w:line="360" w:lineRule="auto"/>
        <w:rPr>
          <w:rFonts w:ascii="Arial" w:hAnsi="Arial" w:cs="Arial"/>
          <w:sz w:val="22"/>
          <w:szCs w:val="22"/>
        </w:rPr>
      </w:pPr>
      <w:r w:rsidRPr="001A1A1E">
        <w:rPr>
          <w:rFonts w:ascii="Arial" w:hAnsi="Arial" w:cs="Arial"/>
          <w:b/>
          <w:bCs/>
          <w:sz w:val="22"/>
          <w:szCs w:val="22"/>
        </w:rPr>
        <w:t>Compliance:</w:t>
      </w:r>
      <w:r w:rsidRPr="001A1A1E">
        <w:rPr>
          <w:rFonts w:ascii="Arial" w:hAnsi="Arial" w:cs="Arial"/>
          <w:sz w:val="22"/>
          <w:szCs w:val="22"/>
        </w:rPr>
        <w:t> A robust framework for data protection, significantly reducing legal and reputational risks.</w:t>
      </w:r>
    </w:p>
    <w:p w14:paraId="4D7D0BD8" w14:textId="6357B426" w:rsidR="0041727B" w:rsidRPr="0041727B" w:rsidRDefault="002E5138" w:rsidP="0041727B">
      <w:pPr>
        <w:spacing w:line="360" w:lineRule="auto"/>
        <w:jc w:val="both"/>
        <w:rPr>
          <w:rFonts w:ascii="Arial" w:hAnsi="Arial" w:cs="Arial"/>
          <w:sz w:val="22"/>
          <w:szCs w:val="22"/>
        </w:rPr>
      </w:pPr>
      <w:r w:rsidRPr="00AD3933">
        <w:rPr>
          <w:rFonts w:ascii="Arial" w:hAnsi="Arial" w:cs="Arial"/>
          <w:sz w:val="22"/>
          <w:szCs w:val="22"/>
        </w:rPr>
        <w:t>By making this strategic investment, AKPerog Ltd. will move from fighting daily operational issues to a position of competitive advantage, leveraging accurate data and streamlined processes to enhance the customer experience and accelerate market expansion</w:t>
      </w:r>
      <w:r w:rsidR="0041727B">
        <w:rPr>
          <w:rFonts w:ascii="Arial" w:hAnsi="Arial" w:cs="Arial"/>
          <w:sz w:val="22"/>
          <w:szCs w:val="22"/>
        </w:rPr>
        <w:t>.</w:t>
      </w:r>
      <w:r w:rsidRPr="00AD3933">
        <w:rPr>
          <w:rFonts w:ascii="Arial" w:hAnsi="Arial" w:cs="Arial"/>
          <w:sz w:val="22"/>
          <w:szCs w:val="22"/>
        </w:rPr>
        <w:t xml:space="preserve"> </w:t>
      </w:r>
      <w:r w:rsidR="0041727B" w:rsidRPr="0041727B">
        <w:rPr>
          <w:rFonts w:ascii="Arial" w:hAnsi="Arial" w:cs="Arial"/>
          <w:sz w:val="22"/>
          <w:szCs w:val="22"/>
        </w:rPr>
        <w:t>(Google Books, 2025)</w:t>
      </w:r>
    </w:p>
    <w:p w14:paraId="616B5D13" w14:textId="513C4E63" w:rsidR="00B46E72" w:rsidRPr="00B46E72" w:rsidRDefault="00B46E72" w:rsidP="0041727B">
      <w:pPr>
        <w:spacing w:line="360" w:lineRule="auto"/>
        <w:jc w:val="both"/>
      </w:pPr>
    </w:p>
    <w:p w14:paraId="3F5B6E2A" w14:textId="77777777" w:rsidR="00835D22" w:rsidRPr="002F1D0B" w:rsidRDefault="00835D22" w:rsidP="00454FC1">
      <w:pPr>
        <w:jc w:val="both"/>
        <w:rPr>
          <w:rFonts w:ascii="Arial" w:hAnsi="Arial" w:cs="Arial"/>
          <w:sz w:val="22"/>
          <w:szCs w:val="22"/>
        </w:rPr>
      </w:pPr>
    </w:p>
    <w:p w14:paraId="26210C4F" w14:textId="77777777" w:rsidR="00E216DC" w:rsidRPr="000A4322" w:rsidRDefault="00E216DC" w:rsidP="00454FC1">
      <w:pPr>
        <w:spacing w:line="360" w:lineRule="auto"/>
        <w:jc w:val="both"/>
        <w:rPr>
          <w:rFonts w:ascii="Arial" w:hAnsi="Arial" w:cs="Arial"/>
          <w:sz w:val="22"/>
          <w:szCs w:val="22"/>
        </w:rPr>
      </w:pPr>
    </w:p>
    <w:p w14:paraId="34F962AC" w14:textId="77777777" w:rsidR="006E3B48" w:rsidRPr="00DE20B3" w:rsidRDefault="006E3B48" w:rsidP="00454FC1">
      <w:pPr>
        <w:spacing w:line="360" w:lineRule="auto"/>
        <w:jc w:val="both"/>
        <w:rPr>
          <w:rFonts w:ascii="Arial" w:hAnsi="Arial" w:cs="Arial"/>
          <w:sz w:val="22"/>
          <w:szCs w:val="22"/>
        </w:rPr>
      </w:pPr>
    </w:p>
    <w:p w14:paraId="600A45DA" w14:textId="44C31857" w:rsidR="00F7259D" w:rsidRPr="00DE20B3" w:rsidRDefault="00F7259D" w:rsidP="00454FC1">
      <w:pPr>
        <w:spacing w:line="360" w:lineRule="auto"/>
        <w:jc w:val="both"/>
        <w:rPr>
          <w:rFonts w:ascii="Arial" w:hAnsi="Arial" w:cs="Arial"/>
          <w:sz w:val="22"/>
          <w:szCs w:val="22"/>
        </w:rPr>
      </w:pPr>
    </w:p>
    <w:p w14:paraId="5A3665E1" w14:textId="77777777" w:rsidR="00D70D9D" w:rsidRPr="00D70D9D" w:rsidRDefault="00D70D9D" w:rsidP="00454FC1">
      <w:pPr>
        <w:jc w:val="both"/>
      </w:pPr>
    </w:p>
    <w:p w14:paraId="39AC782B" w14:textId="77777777" w:rsidR="00C316F9" w:rsidRPr="00736638" w:rsidRDefault="00C316F9" w:rsidP="00736638">
      <w:pPr>
        <w:spacing w:line="360" w:lineRule="auto"/>
        <w:jc w:val="both"/>
        <w:rPr>
          <w:rFonts w:ascii="Arial" w:hAnsi="Arial" w:cs="Arial"/>
          <w:sz w:val="22"/>
          <w:szCs w:val="22"/>
        </w:rPr>
      </w:pPr>
    </w:p>
    <w:p w14:paraId="69815531" w14:textId="77777777" w:rsidR="001A1A1E" w:rsidRDefault="001A1A1E" w:rsidP="0028174F">
      <w:pPr>
        <w:spacing w:line="360" w:lineRule="auto"/>
        <w:jc w:val="both"/>
        <w:rPr>
          <w:rFonts w:ascii="Arial" w:hAnsi="Arial" w:cs="Arial"/>
          <w:sz w:val="22"/>
          <w:szCs w:val="22"/>
        </w:rPr>
      </w:pPr>
    </w:p>
    <w:p w14:paraId="4A30B4E6" w14:textId="4CDCD08F" w:rsidR="002079BE" w:rsidRPr="00EF65AE" w:rsidRDefault="00813258" w:rsidP="004628FD">
      <w:pPr>
        <w:pStyle w:val="Heading1"/>
        <w:rPr>
          <w:rFonts w:ascii="Arial" w:hAnsi="Arial" w:cs="Arial"/>
        </w:rPr>
      </w:pPr>
      <w:bookmarkStart w:id="5" w:name="_Toc215921773"/>
      <w:r w:rsidRPr="00EF65AE">
        <w:rPr>
          <w:rFonts w:ascii="Arial" w:hAnsi="Arial" w:cs="Arial"/>
        </w:rPr>
        <w:lastRenderedPageBreak/>
        <w:t>References</w:t>
      </w:r>
      <w:bookmarkEnd w:id="5"/>
    </w:p>
    <w:p w14:paraId="5BD8EEE6" w14:textId="6DC13500" w:rsidR="00153C42" w:rsidRPr="00EF65AE" w:rsidRDefault="00153C42" w:rsidP="00153C42">
      <w:pPr>
        <w:rPr>
          <w:rFonts w:ascii="Arial" w:hAnsi="Arial" w:cs="Arial"/>
          <w:sz w:val="22"/>
          <w:szCs w:val="22"/>
        </w:rPr>
      </w:pPr>
      <w:r w:rsidRPr="00EF65AE">
        <w:rPr>
          <w:rFonts w:ascii="Arial" w:hAnsi="Arial" w:cs="Arial"/>
          <w:sz w:val="22"/>
          <w:szCs w:val="22"/>
        </w:rPr>
        <w:t xml:space="preserve">Chopra, S. (2016). </w:t>
      </w:r>
      <w:r w:rsidRPr="00EF65AE">
        <w:rPr>
          <w:rFonts w:ascii="Arial" w:hAnsi="Arial" w:cs="Arial"/>
          <w:i/>
          <w:iCs/>
          <w:sz w:val="22"/>
          <w:szCs w:val="22"/>
        </w:rPr>
        <w:t>Supply Chain Management Strategy, Planning, and OPeratiOn</w:t>
      </w:r>
      <w:r w:rsidRPr="00EF65AE">
        <w:rPr>
          <w:rFonts w:ascii="Arial" w:hAnsi="Arial" w:cs="Arial"/>
          <w:sz w:val="22"/>
          <w:szCs w:val="22"/>
        </w:rPr>
        <w:t xml:space="preserve">. [online] Available at: </w:t>
      </w:r>
      <w:hyperlink r:id="rId10" w:history="1">
        <w:r w:rsidR="00F21EF4" w:rsidRPr="00EF65AE">
          <w:rPr>
            <w:rStyle w:val="Hyperlink"/>
            <w:rFonts w:ascii="Arial" w:hAnsi="Arial" w:cs="Arial"/>
            <w:sz w:val="22"/>
            <w:szCs w:val="22"/>
          </w:rPr>
          <w:t xml:space="preserve">https://www.pearsonhighered.com/assets/preface/0/1/3/4/0134731883.pdf. </w:t>
        </w:r>
      </w:hyperlink>
      <w:r w:rsidR="000E0017" w:rsidRPr="00EF65AE">
        <w:rPr>
          <w:rFonts w:ascii="Arial" w:hAnsi="Arial" w:cs="Arial"/>
          <w:sz w:val="22"/>
          <w:szCs w:val="22"/>
        </w:rPr>
        <w:t xml:space="preserve"> (Accessed 28 Nov. 2025)</w:t>
      </w:r>
    </w:p>
    <w:p w14:paraId="772D7541" w14:textId="0FBBEB48" w:rsidR="00880673" w:rsidRPr="00880673" w:rsidRDefault="00880673" w:rsidP="00880673">
      <w:pPr>
        <w:rPr>
          <w:rFonts w:ascii="Arial" w:hAnsi="Arial" w:cs="Arial"/>
          <w:sz w:val="22"/>
          <w:szCs w:val="22"/>
        </w:rPr>
      </w:pPr>
      <w:r w:rsidRPr="00880673">
        <w:rPr>
          <w:rFonts w:ascii="Arial" w:hAnsi="Arial" w:cs="Arial"/>
          <w:sz w:val="22"/>
          <w:szCs w:val="22"/>
        </w:rPr>
        <w:t xml:space="preserve">Davenport, T.H. (2018). </w:t>
      </w:r>
      <w:r w:rsidRPr="00880673">
        <w:rPr>
          <w:rFonts w:ascii="Arial" w:hAnsi="Arial" w:cs="Arial"/>
          <w:i/>
          <w:iCs/>
          <w:sz w:val="22"/>
          <w:szCs w:val="22"/>
        </w:rPr>
        <w:t>The AI Advantage</w:t>
      </w:r>
      <w:r w:rsidRPr="00880673">
        <w:rPr>
          <w:rFonts w:ascii="Arial" w:hAnsi="Arial" w:cs="Arial"/>
          <w:sz w:val="22"/>
          <w:szCs w:val="22"/>
        </w:rPr>
        <w:t>. The MIT Press. doi:</w:t>
      </w:r>
      <w:r w:rsidRPr="00EF65AE">
        <w:rPr>
          <w:rFonts w:ascii="Arial" w:hAnsi="Arial" w:cs="Arial"/>
          <w:sz w:val="22"/>
          <w:szCs w:val="22"/>
        </w:rPr>
        <w:t xml:space="preserve"> </w:t>
      </w:r>
      <w:hyperlink r:id="rId11" w:history="1">
        <w:r w:rsidRPr="00880673">
          <w:rPr>
            <w:rStyle w:val="Hyperlink"/>
            <w:rFonts w:ascii="Arial" w:hAnsi="Arial" w:cs="Arial"/>
            <w:sz w:val="22"/>
            <w:szCs w:val="22"/>
          </w:rPr>
          <w:t>https://doi.org/10.7551/mitpress/11781.001.0001</w:t>
        </w:r>
      </w:hyperlink>
      <w:r w:rsidRPr="00EF65AE">
        <w:rPr>
          <w:rFonts w:ascii="Arial" w:hAnsi="Arial" w:cs="Arial"/>
          <w:sz w:val="22"/>
          <w:szCs w:val="22"/>
        </w:rPr>
        <w:t xml:space="preserve"> </w:t>
      </w:r>
      <w:r w:rsidR="008D06F2" w:rsidRPr="00EF65AE">
        <w:rPr>
          <w:rFonts w:ascii="Arial" w:hAnsi="Arial" w:cs="Arial"/>
          <w:sz w:val="22"/>
          <w:szCs w:val="22"/>
        </w:rPr>
        <w:t>(Accessed 29 Nov</w:t>
      </w:r>
      <w:r w:rsidR="001E70F1" w:rsidRPr="00EF65AE">
        <w:rPr>
          <w:rFonts w:ascii="Arial" w:hAnsi="Arial" w:cs="Arial"/>
          <w:sz w:val="22"/>
          <w:szCs w:val="22"/>
        </w:rPr>
        <w:t>.</w:t>
      </w:r>
      <w:r w:rsidR="008D06F2" w:rsidRPr="00EF65AE">
        <w:rPr>
          <w:rFonts w:ascii="Arial" w:hAnsi="Arial" w:cs="Arial"/>
          <w:sz w:val="22"/>
          <w:szCs w:val="22"/>
        </w:rPr>
        <w:t xml:space="preserve"> 2025)</w:t>
      </w:r>
    </w:p>
    <w:p w14:paraId="49AE6C0B" w14:textId="0165FCB2" w:rsidR="00484D75" w:rsidRPr="00EF65AE" w:rsidRDefault="00484D75" w:rsidP="00153C42">
      <w:pPr>
        <w:rPr>
          <w:rFonts w:ascii="Arial" w:hAnsi="Arial" w:cs="Arial"/>
          <w:sz w:val="22"/>
          <w:szCs w:val="22"/>
        </w:rPr>
      </w:pPr>
      <w:r w:rsidRPr="00EF65AE">
        <w:rPr>
          <w:rFonts w:ascii="Arial" w:hAnsi="Arial" w:cs="Arial"/>
          <w:sz w:val="22"/>
          <w:szCs w:val="22"/>
        </w:rPr>
        <w:t xml:space="preserve">Google Books. (2025). </w:t>
      </w:r>
      <w:r w:rsidRPr="00EF65AE">
        <w:rPr>
          <w:rFonts w:ascii="Arial" w:hAnsi="Arial" w:cs="Arial"/>
          <w:i/>
          <w:iCs/>
          <w:sz w:val="22"/>
          <w:szCs w:val="22"/>
        </w:rPr>
        <w:t>Information Technology for Management, with eBook Access Code</w:t>
      </w:r>
      <w:r w:rsidRPr="00EF65AE">
        <w:rPr>
          <w:rFonts w:ascii="Arial" w:hAnsi="Arial" w:cs="Arial"/>
          <w:sz w:val="22"/>
          <w:szCs w:val="22"/>
        </w:rPr>
        <w:t xml:space="preserve">. Available at: </w:t>
      </w:r>
      <w:hyperlink r:id="rId12" w:history="1">
        <w:r w:rsidRPr="00EF65AE">
          <w:rPr>
            <w:rStyle w:val="Hyperlink"/>
            <w:rFonts w:ascii="Arial" w:hAnsi="Arial" w:cs="Arial"/>
            <w:sz w:val="22"/>
            <w:szCs w:val="22"/>
          </w:rPr>
          <w:t>https://books.google.co.uk/books/about/Information_Technology_for_Management_wi.html?id=5opCEQAAQBAJ&amp;redir_esc=</w:t>
        </w:r>
      </w:hyperlink>
      <w:r w:rsidRPr="00EF65AE">
        <w:rPr>
          <w:rFonts w:ascii="Arial" w:hAnsi="Arial" w:cs="Arial"/>
          <w:sz w:val="22"/>
          <w:szCs w:val="22"/>
        </w:rPr>
        <w:t xml:space="preserve">  </w:t>
      </w:r>
      <w:r w:rsidR="00081C73" w:rsidRPr="00EF65AE">
        <w:rPr>
          <w:rFonts w:ascii="Arial" w:hAnsi="Arial" w:cs="Arial"/>
          <w:sz w:val="22"/>
          <w:szCs w:val="22"/>
        </w:rPr>
        <w:t>(</w:t>
      </w:r>
      <w:r w:rsidRPr="00EF65AE">
        <w:rPr>
          <w:rFonts w:ascii="Arial" w:hAnsi="Arial" w:cs="Arial"/>
          <w:sz w:val="22"/>
          <w:szCs w:val="22"/>
        </w:rPr>
        <w:t>Accessed 5 Dec. 2025</w:t>
      </w:r>
      <w:r w:rsidR="00081C73" w:rsidRPr="00EF65AE">
        <w:rPr>
          <w:rFonts w:ascii="Arial" w:hAnsi="Arial" w:cs="Arial"/>
          <w:sz w:val="22"/>
          <w:szCs w:val="22"/>
        </w:rPr>
        <w:t>)</w:t>
      </w:r>
    </w:p>
    <w:p w14:paraId="0F0C0999" w14:textId="725D1100" w:rsidR="00153C42" w:rsidRPr="00EF65AE" w:rsidRDefault="006616F9" w:rsidP="00153C42">
      <w:pPr>
        <w:rPr>
          <w:rFonts w:ascii="Arial" w:hAnsi="Arial" w:cs="Arial"/>
          <w:sz w:val="22"/>
          <w:szCs w:val="22"/>
        </w:rPr>
      </w:pPr>
      <w:r w:rsidRPr="00EF65AE">
        <w:rPr>
          <w:rFonts w:ascii="Arial" w:hAnsi="Arial" w:cs="Arial"/>
          <w:sz w:val="22"/>
          <w:szCs w:val="22"/>
        </w:rPr>
        <w:t xml:space="preserve">Indeed Career Guide. (2025). </w:t>
      </w:r>
      <w:r w:rsidRPr="00EF65AE">
        <w:rPr>
          <w:rFonts w:ascii="Arial" w:hAnsi="Arial" w:cs="Arial"/>
          <w:i/>
          <w:iCs/>
          <w:sz w:val="22"/>
          <w:szCs w:val="22"/>
        </w:rPr>
        <w:t>Integrated management system: definition, component and pros</w:t>
      </w:r>
      <w:r w:rsidRPr="00EF65AE">
        <w:rPr>
          <w:rFonts w:ascii="Arial" w:hAnsi="Arial" w:cs="Arial"/>
          <w:sz w:val="22"/>
          <w:szCs w:val="22"/>
        </w:rPr>
        <w:t xml:space="preserve">.  Available at: </w:t>
      </w:r>
      <w:hyperlink r:id="rId13" w:history="1">
        <w:r w:rsidRPr="00EF65AE">
          <w:rPr>
            <w:rStyle w:val="Hyperlink"/>
            <w:rFonts w:ascii="Arial" w:hAnsi="Arial" w:cs="Arial"/>
            <w:sz w:val="22"/>
            <w:szCs w:val="22"/>
          </w:rPr>
          <w:t>https://uk.indeed.com/career-advice/career-development/integrated-management-system</w:t>
        </w:r>
      </w:hyperlink>
      <w:r w:rsidRPr="00EF65AE">
        <w:rPr>
          <w:rFonts w:ascii="Arial" w:hAnsi="Arial" w:cs="Arial"/>
          <w:sz w:val="22"/>
          <w:szCs w:val="22"/>
        </w:rPr>
        <w:t xml:space="preserve"> </w:t>
      </w:r>
      <w:r w:rsidR="00D01B87" w:rsidRPr="00EF65AE">
        <w:rPr>
          <w:rFonts w:ascii="Arial" w:hAnsi="Arial" w:cs="Arial"/>
          <w:sz w:val="22"/>
          <w:szCs w:val="22"/>
        </w:rPr>
        <w:t>(</w:t>
      </w:r>
      <w:r w:rsidRPr="00EF65AE">
        <w:rPr>
          <w:rFonts w:ascii="Arial" w:hAnsi="Arial" w:cs="Arial"/>
          <w:sz w:val="22"/>
          <w:szCs w:val="22"/>
        </w:rPr>
        <w:t>Accessed 5 Dec. 2025</w:t>
      </w:r>
      <w:r w:rsidR="00D01B87" w:rsidRPr="00EF65AE">
        <w:rPr>
          <w:rFonts w:ascii="Arial" w:hAnsi="Arial" w:cs="Arial"/>
          <w:sz w:val="22"/>
          <w:szCs w:val="22"/>
        </w:rPr>
        <w:t>).</w:t>
      </w:r>
    </w:p>
    <w:p w14:paraId="46A42D86" w14:textId="240A3C78" w:rsidR="009B0F96" w:rsidRPr="009B0F96" w:rsidRDefault="009B0F96" w:rsidP="009B0F96">
      <w:pPr>
        <w:rPr>
          <w:rFonts w:ascii="Arial" w:hAnsi="Arial" w:cs="Arial"/>
          <w:sz w:val="22"/>
          <w:szCs w:val="22"/>
        </w:rPr>
      </w:pPr>
      <w:r w:rsidRPr="009B0F96">
        <w:rPr>
          <w:rFonts w:ascii="Arial" w:hAnsi="Arial" w:cs="Arial"/>
          <w:sz w:val="22"/>
          <w:szCs w:val="22"/>
        </w:rPr>
        <w:t>Kotter, J. (199</w:t>
      </w:r>
      <w:r w:rsidR="008D60CC" w:rsidRPr="00EF65AE">
        <w:rPr>
          <w:rFonts w:ascii="Arial" w:hAnsi="Arial" w:cs="Arial"/>
          <w:sz w:val="22"/>
          <w:szCs w:val="22"/>
        </w:rPr>
        <w:t>6</w:t>
      </w:r>
      <w:r w:rsidRPr="009B0F96">
        <w:rPr>
          <w:rFonts w:ascii="Arial" w:hAnsi="Arial" w:cs="Arial"/>
          <w:sz w:val="22"/>
          <w:szCs w:val="22"/>
        </w:rPr>
        <w:t xml:space="preserve">). Leading change: Why Transformation Efforts Fail. </w:t>
      </w:r>
      <w:r w:rsidRPr="009B0F96">
        <w:rPr>
          <w:rFonts w:ascii="Arial" w:hAnsi="Arial" w:cs="Arial"/>
          <w:i/>
          <w:iCs/>
          <w:sz w:val="22"/>
          <w:szCs w:val="22"/>
        </w:rPr>
        <w:t>IEEE Engineering Management Review</w:t>
      </w:r>
      <w:r w:rsidRPr="009B0F96">
        <w:rPr>
          <w:rFonts w:ascii="Arial" w:hAnsi="Arial" w:cs="Arial"/>
          <w:sz w:val="22"/>
          <w:szCs w:val="22"/>
        </w:rPr>
        <w:t xml:space="preserve">,  37(3), pp.42–48. Available at: </w:t>
      </w:r>
      <w:hyperlink r:id="rId14" w:history="1">
        <w:r w:rsidRPr="009B0F96">
          <w:rPr>
            <w:rStyle w:val="Hyperlink"/>
            <w:rFonts w:ascii="Arial" w:hAnsi="Arial" w:cs="Arial"/>
            <w:sz w:val="22"/>
            <w:szCs w:val="22"/>
          </w:rPr>
          <w:t>https://heeoe.hee.nhs.uk/sites/default/files/leading_change_why_transformation_efforts_fail.pdf</w:t>
        </w:r>
      </w:hyperlink>
      <w:r w:rsidRPr="00EF65AE">
        <w:rPr>
          <w:rFonts w:ascii="Arial" w:hAnsi="Arial" w:cs="Arial"/>
          <w:sz w:val="22"/>
          <w:szCs w:val="22"/>
        </w:rPr>
        <w:t xml:space="preserve"> </w:t>
      </w:r>
      <w:r w:rsidR="001646CC" w:rsidRPr="00EF65AE">
        <w:rPr>
          <w:rFonts w:ascii="Arial" w:hAnsi="Arial" w:cs="Arial"/>
          <w:sz w:val="22"/>
          <w:szCs w:val="22"/>
        </w:rPr>
        <w:t xml:space="preserve"> (2 Dec.</w:t>
      </w:r>
      <w:r w:rsidR="00081C73" w:rsidRPr="00EF65AE">
        <w:rPr>
          <w:rFonts w:ascii="Arial" w:hAnsi="Arial" w:cs="Arial"/>
          <w:sz w:val="22"/>
          <w:szCs w:val="22"/>
        </w:rPr>
        <w:t xml:space="preserve"> 2025)</w:t>
      </w:r>
    </w:p>
    <w:p w14:paraId="08E0572A" w14:textId="15CA371D" w:rsidR="00B8308F" w:rsidRPr="00EF65AE" w:rsidRDefault="00227D55" w:rsidP="00153C42">
      <w:pPr>
        <w:rPr>
          <w:rFonts w:ascii="Arial" w:hAnsi="Arial" w:cs="Arial"/>
          <w:sz w:val="22"/>
          <w:szCs w:val="22"/>
        </w:rPr>
      </w:pPr>
      <w:r w:rsidRPr="00EF65AE">
        <w:rPr>
          <w:rFonts w:ascii="Arial" w:hAnsi="Arial" w:cs="Arial"/>
          <w:sz w:val="22"/>
          <w:szCs w:val="22"/>
        </w:rPr>
        <w:t xml:space="preserve">Linkedin.com. (2025). </w:t>
      </w:r>
      <w:r w:rsidRPr="00EF65AE">
        <w:rPr>
          <w:rFonts w:ascii="Arial" w:hAnsi="Arial" w:cs="Arial"/>
          <w:i/>
          <w:iCs/>
          <w:sz w:val="22"/>
          <w:szCs w:val="22"/>
        </w:rPr>
        <w:t>LinkedIn</w:t>
      </w:r>
      <w:r w:rsidRPr="00EF65AE">
        <w:rPr>
          <w:rFonts w:ascii="Arial" w:hAnsi="Arial" w:cs="Arial"/>
          <w:sz w:val="22"/>
          <w:szCs w:val="22"/>
        </w:rPr>
        <w:t xml:space="preserve">. [online] Available at: </w:t>
      </w:r>
      <w:hyperlink r:id="rId15" w:history="1">
        <w:r w:rsidRPr="00EF65AE">
          <w:rPr>
            <w:rStyle w:val="Hyperlink"/>
            <w:rFonts w:ascii="Arial" w:hAnsi="Arial" w:cs="Arial"/>
            <w:sz w:val="22"/>
            <w:szCs w:val="22"/>
          </w:rPr>
          <w:t>https://www.linkedin.com/pulse/managing-conflicts-erp-implementations-mohamed-gab</w:t>
        </w:r>
      </w:hyperlink>
      <w:r w:rsidRPr="00EF65AE">
        <w:rPr>
          <w:rFonts w:ascii="Arial" w:hAnsi="Arial" w:cs="Arial"/>
          <w:sz w:val="22"/>
          <w:szCs w:val="22"/>
        </w:rPr>
        <w:t xml:space="preserve">  </w:t>
      </w:r>
      <w:r w:rsidR="00081C73" w:rsidRPr="00EF65AE">
        <w:rPr>
          <w:rFonts w:ascii="Arial" w:hAnsi="Arial" w:cs="Arial"/>
          <w:sz w:val="22"/>
          <w:szCs w:val="22"/>
        </w:rPr>
        <w:t>(</w:t>
      </w:r>
      <w:r w:rsidRPr="00EF65AE">
        <w:rPr>
          <w:rFonts w:ascii="Arial" w:hAnsi="Arial" w:cs="Arial"/>
          <w:sz w:val="22"/>
          <w:szCs w:val="22"/>
        </w:rPr>
        <w:t>Accessed 5 Dec. 2025</w:t>
      </w:r>
      <w:r w:rsidR="00081C73" w:rsidRPr="00EF65AE">
        <w:rPr>
          <w:rFonts w:ascii="Arial" w:hAnsi="Arial" w:cs="Arial"/>
          <w:sz w:val="22"/>
          <w:szCs w:val="22"/>
        </w:rPr>
        <w:t>).</w:t>
      </w:r>
    </w:p>
    <w:p w14:paraId="30409263" w14:textId="7ADF96D5" w:rsidR="00302D71" w:rsidRPr="00EF65AE" w:rsidRDefault="00302D71" w:rsidP="00153C42">
      <w:pPr>
        <w:rPr>
          <w:rFonts w:ascii="Arial" w:hAnsi="Arial" w:cs="Arial"/>
          <w:sz w:val="22"/>
          <w:szCs w:val="22"/>
        </w:rPr>
      </w:pPr>
      <w:r w:rsidRPr="00EF65AE">
        <w:rPr>
          <w:rFonts w:ascii="Arial" w:hAnsi="Arial" w:cs="Arial"/>
          <w:sz w:val="22"/>
          <w:szCs w:val="22"/>
        </w:rPr>
        <w:t xml:space="preserve">Marston, S., Li, Z., Bandyopadhyay, S., Zhang, J. and Ghalsasi, A. (2011). Cloud computing — The business perspective. </w:t>
      </w:r>
      <w:r w:rsidRPr="00EF65AE">
        <w:rPr>
          <w:rFonts w:ascii="Arial" w:hAnsi="Arial" w:cs="Arial"/>
          <w:i/>
          <w:iCs/>
          <w:sz w:val="22"/>
          <w:szCs w:val="22"/>
        </w:rPr>
        <w:t>Decision Support Systems</w:t>
      </w:r>
      <w:r w:rsidRPr="00EF65AE">
        <w:rPr>
          <w:rFonts w:ascii="Arial" w:hAnsi="Arial" w:cs="Arial"/>
          <w:sz w:val="22"/>
          <w:szCs w:val="22"/>
        </w:rPr>
        <w:t xml:space="preserve">, [online] 51(1), pp.176–189. doi: </w:t>
      </w:r>
      <w:hyperlink r:id="rId16" w:history="1">
        <w:r w:rsidRPr="00EF65AE">
          <w:rPr>
            <w:rStyle w:val="Hyperlink"/>
            <w:rFonts w:ascii="Arial" w:hAnsi="Arial" w:cs="Arial"/>
            <w:sz w:val="22"/>
            <w:szCs w:val="22"/>
          </w:rPr>
          <w:t>https://doi.org/10.1016/j.dss.2010.12.006</w:t>
        </w:r>
      </w:hyperlink>
      <w:r w:rsidRPr="00EF65AE">
        <w:rPr>
          <w:rFonts w:ascii="Arial" w:hAnsi="Arial" w:cs="Arial"/>
          <w:sz w:val="22"/>
          <w:szCs w:val="22"/>
        </w:rPr>
        <w:t xml:space="preserve"> </w:t>
      </w:r>
    </w:p>
    <w:p w14:paraId="2500E2A5" w14:textId="4B8AE669" w:rsidR="00C327E3" w:rsidRPr="00EF65AE" w:rsidRDefault="00361FF9" w:rsidP="00153C42">
      <w:pPr>
        <w:rPr>
          <w:rFonts w:ascii="Arial" w:hAnsi="Arial" w:cs="Arial"/>
          <w:sz w:val="22"/>
          <w:szCs w:val="22"/>
          <w:u w:val="single"/>
        </w:rPr>
      </w:pPr>
      <w:r w:rsidRPr="00EF65AE">
        <w:rPr>
          <w:rFonts w:ascii="Arial" w:hAnsi="Arial" w:cs="Arial"/>
          <w:sz w:val="22"/>
          <w:szCs w:val="22"/>
        </w:rPr>
        <w:t xml:space="preserve">NCSC (2018). </w:t>
      </w:r>
      <w:r w:rsidRPr="00EF65AE">
        <w:rPr>
          <w:rFonts w:ascii="Arial" w:hAnsi="Arial" w:cs="Arial"/>
          <w:i/>
          <w:iCs/>
          <w:sz w:val="22"/>
          <w:szCs w:val="22"/>
        </w:rPr>
        <w:t>General Data Protection Regulation (GDPR)</w:t>
      </w:r>
      <w:r w:rsidRPr="00EF65AE">
        <w:rPr>
          <w:rFonts w:ascii="Arial" w:hAnsi="Arial" w:cs="Arial"/>
          <w:sz w:val="22"/>
          <w:szCs w:val="22"/>
        </w:rPr>
        <w:t xml:space="preserve">.  Ncsc.gov.uk. Available at: </w:t>
      </w:r>
      <w:hyperlink r:id="rId17" w:history="1">
        <w:r w:rsidRPr="00EF65AE">
          <w:rPr>
            <w:rStyle w:val="Hyperlink"/>
            <w:rFonts w:ascii="Arial" w:hAnsi="Arial" w:cs="Arial"/>
            <w:sz w:val="22"/>
            <w:szCs w:val="22"/>
          </w:rPr>
          <w:t>https://www.ncsc.gov.uk/information/GDPR</w:t>
        </w:r>
      </w:hyperlink>
      <w:r w:rsidRPr="00EF65AE">
        <w:rPr>
          <w:rFonts w:ascii="Arial" w:hAnsi="Arial" w:cs="Arial"/>
          <w:sz w:val="22"/>
          <w:szCs w:val="22"/>
          <w:u w:val="single"/>
        </w:rPr>
        <w:t xml:space="preserve">.   </w:t>
      </w:r>
      <w:r w:rsidR="004C21BE" w:rsidRPr="00EF65AE">
        <w:rPr>
          <w:rFonts w:ascii="Arial" w:hAnsi="Arial" w:cs="Arial"/>
          <w:sz w:val="22"/>
          <w:szCs w:val="22"/>
          <w:u w:val="single"/>
        </w:rPr>
        <w:t>(</w:t>
      </w:r>
      <w:r w:rsidRPr="00EF65AE">
        <w:rPr>
          <w:rFonts w:ascii="Arial" w:hAnsi="Arial" w:cs="Arial"/>
          <w:sz w:val="22"/>
          <w:szCs w:val="22"/>
          <w:u w:val="single"/>
        </w:rPr>
        <w:t>Accessed: 03 Nov. 2025</w:t>
      </w:r>
      <w:r w:rsidR="004C21BE" w:rsidRPr="00EF65AE">
        <w:rPr>
          <w:rFonts w:ascii="Arial" w:hAnsi="Arial" w:cs="Arial"/>
          <w:sz w:val="22"/>
          <w:szCs w:val="22"/>
          <w:u w:val="single"/>
        </w:rPr>
        <w:t>)</w:t>
      </w:r>
    </w:p>
    <w:p w14:paraId="2B7AE8B1" w14:textId="317A8AE3" w:rsidR="00AF5586" w:rsidRPr="00EF65AE" w:rsidRDefault="0059514E" w:rsidP="005E6775">
      <w:pPr>
        <w:pStyle w:val="NormalWeb"/>
        <w:spacing w:before="0" w:beforeAutospacing="0" w:after="240" w:afterAutospacing="0" w:line="276" w:lineRule="auto"/>
        <w:rPr>
          <w:rFonts w:ascii="Arial" w:hAnsi="Arial" w:cs="Arial"/>
          <w:sz w:val="22"/>
          <w:szCs w:val="22"/>
        </w:rPr>
      </w:pPr>
      <w:r w:rsidRPr="00EF65AE">
        <w:rPr>
          <w:rFonts w:ascii="Arial" w:hAnsi="Arial" w:cs="Arial"/>
          <w:sz w:val="22"/>
          <w:szCs w:val="22"/>
        </w:rPr>
        <w:t xml:space="preserve">None Olamide Raimat Amosu, None Praveen Kumar, None Adenike Fadina, Ogunsuji, M., None Segun Oni and None Kikelomo Adetula (2024). Harnessing real-time data analytics for strategic customer insights in e-commerce and retail. </w:t>
      </w:r>
      <w:r w:rsidRPr="00EF65AE">
        <w:rPr>
          <w:rFonts w:ascii="Arial" w:hAnsi="Arial" w:cs="Arial"/>
          <w:i/>
          <w:iCs/>
          <w:sz w:val="22"/>
          <w:szCs w:val="22"/>
        </w:rPr>
        <w:t>World Journal of Advanced Research and Reviews</w:t>
      </w:r>
      <w:r w:rsidRPr="00EF65AE">
        <w:rPr>
          <w:rFonts w:ascii="Arial" w:hAnsi="Arial" w:cs="Arial"/>
          <w:sz w:val="22"/>
          <w:szCs w:val="22"/>
        </w:rPr>
        <w:t xml:space="preserve">,  23(2), pp.880–889. doi: </w:t>
      </w:r>
      <w:hyperlink r:id="rId18" w:history="1">
        <w:r w:rsidRPr="00EF65AE">
          <w:rPr>
            <w:rStyle w:val="Hyperlink"/>
            <w:rFonts w:ascii="Arial" w:hAnsi="Arial" w:cs="Arial"/>
            <w:sz w:val="22"/>
            <w:szCs w:val="22"/>
          </w:rPr>
          <w:t>https://doi.org/10.30574/wjarr.2024.23.2.2407</w:t>
        </w:r>
      </w:hyperlink>
      <w:r w:rsidRPr="00EF65AE">
        <w:rPr>
          <w:rFonts w:ascii="Arial" w:hAnsi="Arial" w:cs="Arial"/>
          <w:sz w:val="22"/>
          <w:szCs w:val="22"/>
        </w:rPr>
        <w:t xml:space="preserve"> </w:t>
      </w:r>
      <w:r w:rsidR="004C21BE" w:rsidRPr="00EF65AE">
        <w:rPr>
          <w:rFonts w:ascii="Arial" w:hAnsi="Arial" w:cs="Arial"/>
          <w:sz w:val="22"/>
          <w:szCs w:val="22"/>
        </w:rPr>
        <w:t xml:space="preserve">(Accessed </w:t>
      </w:r>
      <w:r w:rsidR="00345CA7" w:rsidRPr="00EF65AE">
        <w:rPr>
          <w:rFonts w:ascii="Arial" w:hAnsi="Arial" w:cs="Arial"/>
          <w:sz w:val="22"/>
          <w:szCs w:val="22"/>
        </w:rPr>
        <w:t>28 Nov 2025</w:t>
      </w:r>
      <w:r w:rsidR="005E6775">
        <w:rPr>
          <w:rFonts w:ascii="Arial" w:hAnsi="Arial" w:cs="Arial"/>
          <w:sz w:val="22"/>
          <w:szCs w:val="22"/>
        </w:rPr>
        <w:t>)</w:t>
      </w:r>
    </w:p>
    <w:p w14:paraId="70598E20" w14:textId="6D0438ED" w:rsidR="00831456" w:rsidRDefault="00831456" w:rsidP="00831456">
      <w:pPr>
        <w:rPr>
          <w:rFonts w:ascii="Arial" w:hAnsi="Arial" w:cs="Arial"/>
          <w:sz w:val="22"/>
          <w:szCs w:val="22"/>
        </w:rPr>
      </w:pPr>
      <w:r w:rsidRPr="00EF65AE">
        <w:rPr>
          <w:rFonts w:ascii="Arial" w:hAnsi="Arial" w:cs="Arial"/>
          <w:sz w:val="22"/>
          <w:szCs w:val="22"/>
        </w:rPr>
        <w:t xml:space="preserve">Perkins, B. (2020). </w:t>
      </w:r>
      <w:r w:rsidRPr="00EF65AE">
        <w:rPr>
          <w:rFonts w:ascii="Arial" w:hAnsi="Arial" w:cs="Arial"/>
          <w:i/>
          <w:iCs/>
          <w:sz w:val="22"/>
          <w:szCs w:val="22"/>
        </w:rPr>
        <w:t>What is ERP? Key features of top enterprise resource planning systems</w:t>
      </w:r>
      <w:r w:rsidRPr="00EF65AE">
        <w:rPr>
          <w:rFonts w:ascii="Arial" w:hAnsi="Arial" w:cs="Arial"/>
          <w:sz w:val="22"/>
          <w:szCs w:val="22"/>
        </w:rPr>
        <w:t xml:space="preserve">. [online] CIO. Available at: </w:t>
      </w:r>
      <w:hyperlink r:id="rId19" w:history="1">
        <w:r w:rsidRPr="00EF65AE">
          <w:rPr>
            <w:rStyle w:val="Hyperlink"/>
            <w:rFonts w:ascii="Arial" w:hAnsi="Arial" w:cs="Arial"/>
            <w:sz w:val="22"/>
            <w:szCs w:val="22"/>
          </w:rPr>
          <w:t>https://www.cio.com/article/272362/what-is-erp-key-features-of-top-enterprise-resource-planning-systems.html</w:t>
        </w:r>
      </w:hyperlink>
      <w:r w:rsidRPr="00EF65AE">
        <w:rPr>
          <w:rFonts w:ascii="Arial" w:hAnsi="Arial" w:cs="Arial"/>
          <w:sz w:val="22"/>
          <w:szCs w:val="22"/>
        </w:rPr>
        <w:t xml:space="preserve"> </w:t>
      </w:r>
      <w:r w:rsidR="00EF65AE">
        <w:rPr>
          <w:rFonts w:ascii="Arial" w:hAnsi="Arial" w:cs="Arial"/>
          <w:sz w:val="22"/>
          <w:szCs w:val="22"/>
        </w:rPr>
        <w:t xml:space="preserve"> </w:t>
      </w:r>
      <w:r w:rsidR="00866505">
        <w:rPr>
          <w:rFonts w:ascii="Arial" w:hAnsi="Arial" w:cs="Arial"/>
          <w:sz w:val="22"/>
          <w:szCs w:val="22"/>
        </w:rPr>
        <w:t>(28 Nov. 2025)</w:t>
      </w:r>
    </w:p>
    <w:p w14:paraId="0CA216F2" w14:textId="2AC33D64" w:rsidR="00AF5586" w:rsidRPr="00EF65AE" w:rsidRDefault="00AF5586" w:rsidP="00831456">
      <w:pPr>
        <w:rPr>
          <w:rFonts w:ascii="Arial" w:hAnsi="Arial" w:cs="Arial"/>
          <w:sz w:val="22"/>
          <w:szCs w:val="22"/>
        </w:rPr>
      </w:pPr>
      <w:r w:rsidRPr="00AF5586">
        <w:rPr>
          <w:rFonts w:ascii="Arial" w:hAnsi="Arial" w:cs="Arial"/>
          <w:sz w:val="22"/>
          <w:szCs w:val="22"/>
        </w:rPr>
        <w:t>Provost, F. and Fawcett, T. (2013) </w:t>
      </w:r>
      <w:r w:rsidRPr="00AF5586">
        <w:rPr>
          <w:rFonts w:ascii="Arial" w:hAnsi="Arial" w:cs="Arial"/>
          <w:i/>
          <w:iCs/>
          <w:sz w:val="22"/>
          <w:szCs w:val="22"/>
        </w:rPr>
        <w:t>Data science for business: what you need to know about data mining and data-analytic thinking</w:t>
      </w:r>
      <w:r w:rsidRPr="00AF5586">
        <w:rPr>
          <w:rFonts w:ascii="Arial" w:hAnsi="Arial" w:cs="Arial"/>
          <w:sz w:val="22"/>
          <w:szCs w:val="22"/>
        </w:rPr>
        <w:t>. Sebastopol, CA: O'Reilly Media. Available at: </w:t>
      </w:r>
      <w:hyperlink r:id="rId20" w:tgtFrame="_blank" w:history="1">
        <w:r w:rsidRPr="00AF5586">
          <w:rPr>
            <w:rStyle w:val="Hyperlink"/>
            <w:rFonts w:ascii="Arial" w:hAnsi="Arial" w:cs="Arial"/>
            <w:sz w:val="22"/>
            <w:szCs w:val="22"/>
          </w:rPr>
          <w:t>https://www.oreilly.com/library/view/data-science-for/9781449374273/</w:t>
        </w:r>
      </w:hyperlink>
      <w:r w:rsidRPr="00AF5586">
        <w:rPr>
          <w:rFonts w:ascii="Arial" w:hAnsi="Arial" w:cs="Arial"/>
          <w:sz w:val="22"/>
          <w:szCs w:val="22"/>
        </w:rPr>
        <w:t xml:space="preserve"> (Accessed: </w:t>
      </w:r>
      <w:r w:rsidR="009137C6">
        <w:rPr>
          <w:rFonts w:ascii="Arial" w:hAnsi="Arial" w:cs="Arial"/>
          <w:sz w:val="22"/>
          <w:szCs w:val="22"/>
        </w:rPr>
        <w:t xml:space="preserve">2 </w:t>
      </w:r>
      <w:r w:rsidRPr="00AF5586">
        <w:rPr>
          <w:rFonts w:ascii="Arial" w:hAnsi="Arial" w:cs="Arial"/>
          <w:sz w:val="22"/>
          <w:szCs w:val="22"/>
        </w:rPr>
        <w:t>December 2025).</w:t>
      </w:r>
    </w:p>
    <w:p w14:paraId="10AF3371" w14:textId="3799C2B1" w:rsidR="007B0318" w:rsidRPr="00EF65AE" w:rsidRDefault="007B0318" w:rsidP="007B0318">
      <w:pPr>
        <w:rPr>
          <w:rFonts w:ascii="Arial" w:hAnsi="Arial" w:cs="Arial"/>
          <w:sz w:val="22"/>
          <w:szCs w:val="22"/>
        </w:rPr>
      </w:pPr>
      <w:r w:rsidRPr="00EF65AE">
        <w:rPr>
          <w:rFonts w:ascii="Arial" w:hAnsi="Arial" w:cs="Arial"/>
          <w:sz w:val="22"/>
          <w:szCs w:val="22"/>
        </w:rPr>
        <w:t xml:space="preserve">Salesforce (2024). </w:t>
      </w:r>
      <w:r w:rsidRPr="00EF65AE">
        <w:rPr>
          <w:rFonts w:ascii="Arial" w:hAnsi="Arial" w:cs="Arial"/>
          <w:i/>
          <w:iCs/>
          <w:sz w:val="22"/>
          <w:szCs w:val="22"/>
        </w:rPr>
        <w:t>What is CRM (Customer Relationship Management)?</w:t>
      </w:r>
      <w:r w:rsidRPr="00EF65AE">
        <w:rPr>
          <w:rFonts w:ascii="Arial" w:hAnsi="Arial" w:cs="Arial"/>
          <w:sz w:val="22"/>
          <w:szCs w:val="22"/>
        </w:rPr>
        <w:t xml:space="preserve"> [online] Salesforce. Available at: </w:t>
      </w:r>
      <w:hyperlink r:id="rId21" w:history="1">
        <w:r w:rsidR="00E64B18" w:rsidRPr="00EF65AE">
          <w:rPr>
            <w:rStyle w:val="Hyperlink"/>
            <w:rFonts w:ascii="Arial" w:hAnsi="Arial" w:cs="Arial"/>
            <w:sz w:val="22"/>
            <w:szCs w:val="22"/>
          </w:rPr>
          <w:t>https://www.salesforce.com/eu/crm/what-is-crm/</w:t>
        </w:r>
      </w:hyperlink>
      <w:r w:rsidR="00E64B18" w:rsidRPr="00EF65AE">
        <w:rPr>
          <w:rFonts w:ascii="Arial" w:hAnsi="Arial" w:cs="Arial"/>
          <w:sz w:val="22"/>
          <w:szCs w:val="22"/>
        </w:rPr>
        <w:t xml:space="preserve"> </w:t>
      </w:r>
      <w:r w:rsidR="00866505">
        <w:rPr>
          <w:rFonts w:ascii="Arial" w:hAnsi="Arial" w:cs="Arial"/>
          <w:sz w:val="22"/>
          <w:szCs w:val="22"/>
        </w:rPr>
        <w:t xml:space="preserve"> (28 Nov. 2025)</w:t>
      </w:r>
    </w:p>
    <w:p w14:paraId="67B96CF9" w14:textId="77777777" w:rsidR="008C49E8" w:rsidRPr="00EF65AE" w:rsidRDefault="008C49E8" w:rsidP="000F5DD7">
      <w:pPr>
        <w:rPr>
          <w:rFonts w:ascii="Arial" w:hAnsi="Arial" w:cs="Arial"/>
          <w:sz w:val="22"/>
          <w:szCs w:val="22"/>
        </w:rPr>
      </w:pPr>
    </w:p>
    <w:p w14:paraId="01AC631C" w14:textId="77777777" w:rsidR="000F5DD7" w:rsidRPr="00EF65AE" w:rsidRDefault="000F5DD7" w:rsidP="00D76C87">
      <w:pPr>
        <w:rPr>
          <w:rFonts w:ascii="Arial" w:hAnsi="Arial" w:cs="Arial"/>
          <w:sz w:val="22"/>
          <w:szCs w:val="22"/>
        </w:rPr>
      </w:pPr>
    </w:p>
    <w:p w14:paraId="673379FF" w14:textId="77777777" w:rsidR="00D76C87" w:rsidRPr="00763EC5" w:rsidRDefault="00D76C87" w:rsidP="00763EC5">
      <w:pPr>
        <w:rPr>
          <w:rFonts w:ascii="Arial" w:hAnsi="Arial" w:cs="Arial"/>
          <w:sz w:val="22"/>
          <w:szCs w:val="22"/>
        </w:rPr>
      </w:pPr>
    </w:p>
    <w:p w14:paraId="1B481159" w14:textId="77777777" w:rsidR="006426AE" w:rsidRPr="007B0318" w:rsidRDefault="006426AE" w:rsidP="007B0318">
      <w:pPr>
        <w:rPr>
          <w:rFonts w:ascii="Arial" w:hAnsi="Arial" w:cs="Arial"/>
          <w:sz w:val="22"/>
          <w:szCs w:val="22"/>
        </w:rPr>
      </w:pPr>
    </w:p>
    <w:p w14:paraId="4DD42EF5" w14:textId="77777777" w:rsidR="00C0124C" w:rsidRPr="00831456" w:rsidRDefault="00C0124C" w:rsidP="00831456">
      <w:pPr>
        <w:rPr>
          <w:rFonts w:ascii="Arial" w:hAnsi="Arial" w:cs="Arial"/>
          <w:sz w:val="22"/>
          <w:szCs w:val="22"/>
        </w:rPr>
      </w:pPr>
    </w:p>
    <w:p w14:paraId="29DBD0FE" w14:textId="77777777" w:rsidR="00361FF9" w:rsidRPr="00361FF9" w:rsidRDefault="00361FF9" w:rsidP="007B7ED7">
      <w:pPr>
        <w:rPr>
          <w:rFonts w:ascii="Arial" w:hAnsi="Arial" w:cs="Arial"/>
          <w:sz w:val="22"/>
          <w:szCs w:val="22"/>
        </w:rPr>
      </w:pPr>
    </w:p>
    <w:p w14:paraId="31B810B6" w14:textId="77777777" w:rsidR="005E4CB2" w:rsidRPr="005E4CB2" w:rsidRDefault="005E4CB2" w:rsidP="007C7B10">
      <w:pPr>
        <w:rPr>
          <w:rFonts w:ascii="Arial" w:hAnsi="Arial" w:cs="Arial"/>
          <w:sz w:val="22"/>
          <w:szCs w:val="22"/>
        </w:rPr>
      </w:pPr>
    </w:p>
    <w:p w14:paraId="76C8FAF4" w14:textId="77777777" w:rsidR="00E6189D" w:rsidRPr="00E6189D" w:rsidRDefault="00E6189D" w:rsidP="00E6189D">
      <w:pPr>
        <w:rPr>
          <w:rFonts w:ascii="Arial" w:hAnsi="Arial" w:cs="Arial"/>
          <w:sz w:val="22"/>
          <w:szCs w:val="22"/>
        </w:rPr>
      </w:pPr>
    </w:p>
    <w:p w14:paraId="06BAECDE" w14:textId="77777777" w:rsidR="00D47B59" w:rsidRPr="00813258" w:rsidRDefault="00D47B59" w:rsidP="00813258"/>
    <w:sectPr w:rsidR="00D47B59" w:rsidRPr="00813258" w:rsidSect="007E2C6E">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04D7B" w14:textId="77777777" w:rsidR="00FE3014" w:rsidRDefault="00FE3014" w:rsidP="000220D2">
      <w:pPr>
        <w:spacing w:after="0" w:line="240" w:lineRule="auto"/>
      </w:pPr>
      <w:r>
        <w:separator/>
      </w:r>
    </w:p>
  </w:endnote>
  <w:endnote w:type="continuationSeparator" w:id="0">
    <w:p w14:paraId="6D857B04" w14:textId="77777777" w:rsidR="00FE3014" w:rsidRDefault="00FE3014" w:rsidP="00022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82A6" w14:textId="77777777" w:rsidR="000220D2" w:rsidRDefault="000220D2">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33D2B882" w14:textId="77777777" w:rsidR="000220D2" w:rsidRDefault="00022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20F99" w14:textId="77777777" w:rsidR="00FE3014" w:rsidRDefault="00FE3014" w:rsidP="000220D2">
      <w:pPr>
        <w:spacing w:after="0" w:line="240" w:lineRule="auto"/>
      </w:pPr>
      <w:r>
        <w:separator/>
      </w:r>
    </w:p>
  </w:footnote>
  <w:footnote w:type="continuationSeparator" w:id="0">
    <w:p w14:paraId="5E677454" w14:textId="77777777" w:rsidR="00FE3014" w:rsidRDefault="00FE3014" w:rsidP="00022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7EA9"/>
    <w:multiLevelType w:val="multilevel"/>
    <w:tmpl w:val="CEF2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537F0"/>
    <w:multiLevelType w:val="multilevel"/>
    <w:tmpl w:val="6C8A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86DD5"/>
    <w:multiLevelType w:val="multilevel"/>
    <w:tmpl w:val="8884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71383"/>
    <w:multiLevelType w:val="multilevel"/>
    <w:tmpl w:val="9A68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71AF7"/>
    <w:multiLevelType w:val="multilevel"/>
    <w:tmpl w:val="41D2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F030C"/>
    <w:multiLevelType w:val="multilevel"/>
    <w:tmpl w:val="102A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C2DCD"/>
    <w:multiLevelType w:val="hybridMultilevel"/>
    <w:tmpl w:val="94D2B60E"/>
    <w:lvl w:ilvl="0" w:tplc="B9F0BBB8">
      <w:start w:val="1"/>
      <w:numFmt w:val="bullet"/>
      <w:lvlText w:val="•"/>
      <w:lvlJc w:val="left"/>
      <w:pPr>
        <w:tabs>
          <w:tab w:val="num" w:pos="720"/>
        </w:tabs>
        <w:ind w:left="720" w:hanging="360"/>
      </w:pPr>
      <w:rPr>
        <w:rFonts w:ascii="Arial" w:hAnsi="Arial" w:hint="default"/>
      </w:rPr>
    </w:lvl>
    <w:lvl w:ilvl="1" w:tplc="384AFBD8" w:tentative="1">
      <w:start w:val="1"/>
      <w:numFmt w:val="bullet"/>
      <w:lvlText w:val="•"/>
      <w:lvlJc w:val="left"/>
      <w:pPr>
        <w:tabs>
          <w:tab w:val="num" w:pos="1440"/>
        </w:tabs>
        <w:ind w:left="1440" w:hanging="360"/>
      </w:pPr>
      <w:rPr>
        <w:rFonts w:ascii="Arial" w:hAnsi="Arial" w:hint="default"/>
      </w:rPr>
    </w:lvl>
    <w:lvl w:ilvl="2" w:tplc="10E227EC" w:tentative="1">
      <w:start w:val="1"/>
      <w:numFmt w:val="bullet"/>
      <w:lvlText w:val="•"/>
      <w:lvlJc w:val="left"/>
      <w:pPr>
        <w:tabs>
          <w:tab w:val="num" w:pos="2160"/>
        </w:tabs>
        <w:ind w:left="2160" w:hanging="360"/>
      </w:pPr>
      <w:rPr>
        <w:rFonts w:ascii="Arial" w:hAnsi="Arial" w:hint="default"/>
      </w:rPr>
    </w:lvl>
    <w:lvl w:ilvl="3" w:tplc="DCC2956A" w:tentative="1">
      <w:start w:val="1"/>
      <w:numFmt w:val="bullet"/>
      <w:lvlText w:val="•"/>
      <w:lvlJc w:val="left"/>
      <w:pPr>
        <w:tabs>
          <w:tab w:val="num" w:pos="2880"/>
        </w:tabs>
        <w:ind w:left="2880" w:hanging="360"/>
      </w:pPr>
      <w:rPr>
        <w:rFonts w:ascii="Arial" w:hAnsi="Arial" w:hint="default"/>
      </w:rPr>
    </w:lvl>
    <w:lvl w:ilvl="4" w:tplc="72F212EA" w:tentative="1">
      <w:start w:val="1"/>
      <w:numFmt w:val="bullet"/>
      <w:lvlText w:val="•"/>
      <w:lvlJc w:val="left"/>
      <w:pPr>
        <w:tabs>
          <w:tab w:val="num" w:pos="3600"/>
        </w:tabs>
        <w:ind w:left="3600" w:hanging="360"/>
      </w:pPr>
      <w:rPr>
        <w:rFonts w:ascii="Arial" w:hAnsi="Arial" w:hint="default"/>
      </w:rPr>
    </w:lvl>
    <w:lvl w:ilvl="5" w:tplc="1C2658F0" w:tentative="1">
      <w:start w:val="1"/>
      <w:numFmt w:val="bullet"/>
      <w:lvlText w:val="•"/>
      <w:lvlJc w:val="left"/>
      <w:pPr>
        <w:tabs>
          <w:tab w:val="num" w:pos="4320"/>
        </w:tabs>
        <w:ind w:left="4320" w:hanging="360"/>
      </w:pPr>
      <w:rPr>
        <w:rFonts w:ascii="Arial" w:hAnsi="Arial" w:hint="default"/>
      </w:rPr>
    </w:lvl>
    <w:lvl w:ilvl="6" w:tplc="7B96919A" w:tentative="1">
      <w:start w:val="1"/>
      <w:numFmt w:val="bullet"/>
      <w:lvlText w:val="•"/>
      <w:lvlJc w:val="left"/>
      <w:pPr>
        <w:tabs>
          <w:tab w:val="num" w:pos="5040"/>
        </w:tabs>
        <w:ind w:left="5040" w:hanging="360"/>
      </w:pPr>
      <w:rPr>
        <w:rFonts w:ascii="Arial" w:hAnsi="Arial" w:hint="default"/>
      </w:rPr>
    </w:lvl>
    <w:lvl w:ilvl="7" w:tplc="4EC691A8" w:tentative="1">
      <w:start w:val="1"/>
      <w:numFmt w:val="bullet"/>
      <w:lvlText w:val="•"/>
      <w:lvlJc w:val="left"/>
      <w:pPr>
        <w:tabs>
          <w:tab w:val="num" w:pos="5760"/>
        </w:tabs>
        <w:ind w:left="5760" w:hanging="360"/>
      </w:pPr>
      <w:rPr>
        <w:rFonts w:ascii="Arial" w:hAnsi="Arial" w:hint="default"/>
      </w:rPr>
    </w:lvl>
    <w:lvl w:ilvl="8" w:tplc="67FCCF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332E7D"/>
    <w:multiLevelType w:val="multilevel"/>
    <w:tmpl w:val="75DC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E0E21"/>
    <w:multiLevelType w:val="multilevel"/>
    <w:tmpl w:val="812E28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A69CF"/>
    <w:multiLevelType w:val="multilevel"/>
    <w:tmpl w:val="FDBC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AC04C2"/>
    <w:multiLevelType w:val="hybridMultilevel"/>
    <w:tmpl w:val="56E86762"/>
    <w:lvl w:ilvl="0" w:tplc="8E2E1204">
      <w:start w:val="1"/>
      <w:numFmt w:val="bullet"/>
      <w:lvlText w:val="•"/>
      <w:lvlJc w:val="left"/>
      <w:pPr>
        <w:tabs>
          <w:tab w:val="num" w:pos="720"/>
        </w:tabs>
        <w:ind w:left="720" w:hanging="360"/>
      </w:pPr>
      <w:rPr>
        <w:rFonts w:ascii="Arial" w:hAnsi="Arial" w:hint="default"/>
      </w:rPr>
    </w:lvl>
    <w:lvl w:ilvl="1" w:tplc="7208014E" w:tentative="1">
      <w:start w:val="1"/>
      <w:numFmt w:val="bullet"/>
      <w:lvlText w:val="•"/>
      <w:lvlJc w:val="left"/>
      <w:pPr>
        <w:tabs>
          <w:tab w:val="num" w:pos="1440"/>
        </w:tabs>
        <w:ind w:left="1440" w:hanging="360"/>
      </w:pPr>
      <w:rPr>
        <w:rFonts w:ascii="Arial" w:hAnsi="Arial" w:hint="default"/>
      </w:rPr>
    </w:lvl>
    <w:lvl w:ilvl="2" w:tplc="6BF28562" w:tentative="1">
      <w:start w:val="1"/>
      <w:numFmt w:val="bullet"/>
      <w:lvlText w:val="•"/>
      <w:lvlJc w:val="left"/>
      <w:pPr>
        <w:tabs>
          <w:tab w:val="num" w:pos="2160"/>
        </w:tabs>
        <w:ind w:left="2160" w:hanging="360"/>
      </w:pPr>
      <w:rPr>
        <w:rFonts w:ascii="Arial" w:hAnsi="Arial" w:hint="default"/>
      </w:rPr>
    </w:lvl>
    <w:lvl w:ilvl="3" w:tplc="63202736" w:tentative="1">
      <w:start w:val="1"/>
      <w:numFmt w:val="bullet"/>
      <w:lvlText w:val="•"/>
      <w:lvlJc w:val="left"/>
      <w:pPr>
        <w:tabs>
          <w:tab w:val="num" w:pos="2880"/>
        </w:tabs>
        <w:ind w:left="2880" w:hanging="360"/>
      </w:pPr>
      <w:rPr>
        <w:rFonts w:ascii="Arial" w:hAnsi="Arial" w:hint="default"/>
      </w:rPr>
    </w:lvl>
    <w:lvl w:ilvl="4" w:tplc="99EA37B4" w:tentative="1">
      <w:start w:val="1"/>
      <w:numFmt w:val="bullet"/>
      <w:lvlText w:val="•"/>
      <w:lvlJc w:val="left"/>
      <w:pPr>
        <w:tabs>
          <w:tab w:val="num" w:pos="3600"/>
        </w:tabs>
        <w:ind w:left="3600" w:hanging="360"/>
      </w:pPr>
      <w:rPr>
        <w:rFonts w:ascii="Arial" w:hAnsi="Arial" w:hint="default"/>
      </w:rPr>
    </w:lvl>
    <w:lvl w:ilvl="5" w:tplc="4AF6470A" w:tentative="1">
      <w:start w:val="1"/>
      <w:numFmt w:val="bullet"/>
      <w:lvlText w:val="•"/>
      <w:lvlJc w:val="left"/>
      <w:pPr>
        <w:tabs>
          <w:tab w:val="num" w:pos="4320"/>
        </w:tabs>
        <w:ind w:left="4320" w:hanging="360"/>
      </w:pPr>
      <w:rPr>
        <w:rFonts w:ascii="Arial" w:hAnsi="Arial" w:hint="default"/>
      </w:rPr>
    </w:lvl>
    <w:lvl w:ilvl="6" w:tplc="C706D3CA" w:tentative="1">
      <w:start w:val="1"/>
      <w:numFmt w:val="bullet"/>
      <w:lvlText w:val="•"/>
      <w:lvlJc w:val="left"/>
      <w:pPr>
        <w:tabs>
          <w:tab w:val="num" w:pos="5040"/>
        </w:tabs>
        <w:ind w:left="5040" w:hanging="360"/>
      </w:pPr>
      <w:rPr>
        <w:rFonts w:ascii="Arial" w:hAnsi="Arial" w:hint="default"/>
      </w:rPr>
    </w:lvl>
    <w:lvl w:ilvl="7" w:tplc="96DCF0C0" w:tentative="1">
      <w:start w:val="1"/>
      <w:numFmt w:val="bullet"/>
      <w:lvlText w:val="•"/>
      <w:lvlJc w:val="left"/>
      <w:pPr>
        <w:tabs>
          <w:tab w:val="num" w:pos="5760"/>
        </w:tabs>
        <w:ind w:left="5760" w:hanging="360"/>
      </w:pPr>
      <w:rPr>
        <w:rFonts w:ascii="Arial" w:hAnsi="Arial" w:hint="default"/>
      </w:rPr>
    </w:lvl>
    <w:lvl w:ilvl="8" w:tplc="A01CF4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DFB4B80"/>
    <w:multiLevelType w:val="multilevel"/>
    <w:tmpl w:val="50DA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E55CDE"/>
    <w:multiLevelType w:val="multilevel"/>
    <w:tmpl w:val="0A46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8261EF"/>
    <w:multiLevelType w:val="multilevel"/>
    <w:tmpl w:val="C7D6EF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730EC1"/>
    <w:multiLevelType w:val="multilevel"/>
    <w:tmpl w:val="8770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F0C22"/>
    <w:multiLevelType w:val="multilevel"/>
    <w:tmpl w:val="4DA2D7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C45E54"/>
    <w:multiLevelType w:val="hybridMultilevel"/>
    <w:tmpl w:val="DEB6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875B7"/>
    <w:multiLevelType w:val="multilevel"/>
    <w:tmpl w:val="9FF4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9C7F2B"/>
    <w:multiLevelType w:val="hybridMultilevel"/>
    <w:tmpl w:val="D0607590"/>
    <w:lvl w:ilvl="0" w:tplc="B9E291C0">
      <w:start w:val="1"/>
      <w:numFmt w:val="bullet"/>
      <w:lvlText w:val="•"/>
      <w:lvlJc w:val="left"/>
      <w:pPr>
        <w:tabs>
          <w:tab w:val="num" w:pos="720"/>
        </w:tabs>
        <w:ind w:left="720" w:hanging="360"/>
      </w:pPr>
      <w:rPr>
        <w:rFonts w:ascii="Arial" w:hAnsi="Arial" w:hint="default"/>
      </w:rPr>
    </w:lvl>
    <w:lvl w:ilvl="1" w:tplc="E4D8C262" w:tentative="1">
      <w:start w:val="1"/>
      <w:numFmt w:val="bullet"/>
      <w:lvlText w:val="•"/>
      <w:lvlJc w:val="left"/>
      <w:pPr>
        <w:tabs>
          <w:tab w:val="num" w:pos="1440"/>
        </w:tabs>
        <w:ind w:left="1440" w:hanging="360"/>
      </w:pPr>
      <w:rPr>
        <w:rFonts w:ascii="Arial" w:hAnsi="Arial" w:hint="default"/>
      </w:rPr>
    </w:lvl>
    <w:lvl w:ilvl="2" w:tplc="9D0693DC" w:tentative="1">
      <w:start w:val="1"/>
      <w:numFmt w:val="bullet"/>
      <w:lvlText w:val="•"/>
      <w:lvlJc w:val="left"/>
      <w:pPr>
        <w:tabs>
          <w:tab w:val="num" w:pos="2160"/>
        </w:tabs>
        <w:ind w:left="2160" w:hanging="360"/>
      </w:pPr>
      <w:rPr>
        <w:rFonts w:ascii="Arial" w:hAnsi="Arial" w:hint="default"/>
      </w:rPr>
    </w:lvl>
    <w:lvl w:ilvl="3" w:tplc="0B04FC42" w:tentative="1">
      <w:start w:val="1"/>
      <w:numFmt w:val="bullet"/>
      <w:lvlText w:val="•"/>
      <w:lvlJc w:val="left"/>
      <w:pPr>
        <w:tabs>
          <w:tab w:val="num" w:pos="2880"/>
        </w:tabs>
        <w:ind w:left="2880" w:hanging="360"/>
      </w:pPr>
      <w:rPr>
        <w:rFonts w:ascii="Arial" w:hAnsi="Arial" w:hint="default"/>
      </w:rPr>
    </w:lvl>
    <w:lvl w:ilvl="4" w:tplc="0FC084F4" w:tentative="1">
      <w:start w:val="1"/>
      <w:numFmt w:val="bullet"/>
      <w:lvlText w:val="•"/>
      <w:lvlJc w:val="left"/>
      <w:pPr>
        <w:tabs>
          <w:tab w:val="num" w:pos="3600"/>
        </w:tabs>
        <w:ind w:left="3600" w:hanging="360"/>
      </w:pPr>
      <w:rPr>
        <w:rFonts w:ascii="Arial" w:hAnsi="Arial" w:hint="default"/>
      </w:rPr>
    </w:lvl>
    <w:lvl w:ilvl="5" w:tplc="E52EC40C" w:tentative="1">
      <w:start w:val="1"/>
      <w:numFmt w:val="bullet"/>
      <w:lvlText w:val="•"/>
      <w:lvlJc w:val="left"/>
      <w:pPr>
        <w:tabs>
          <w:tab w:val="num" w:pos="4320"/>
        </w:tabs>
        <w:ind w:left="4320" w:hanging="360"/>
      </w:pPr>
      <w:rPr>
        <w:rFonts w:ascii="Arial" w:hAnsi="Arial" w:hint="default"/>
      </w:rPr>
    </w:lvl>
    <w:lvl w:ilvl="6" w:tplc="B712BC04" w:tentative="1">
      <w:start w:val="1"/>
      <w:numFmt w:val="bullet"/>
      <w:lvlText w:val="•"/>
      <w:lvlJc w:val="left"/>
      <w:pPr>
        <w:tabs>
          <w:tab w:val="num" w:pos="5040"/>
        </w:tabs>
        <w:ind w:left="5040" w:hanging="360"/>
      </w:pPr>
      <w:rPr>
        <w:rFonts w:ascii="Arial" w:hAnsi="Arial" w:hint="default"/>
      </w:rPr>
    </w:lvl>
    <w:lvl w:ilvl="7" w:tplc="7E82A1BC" w:tentative="1">
      <w:start w:val="1"/>
      <w:numFmt w:val="bullet"/>
      <w:lvlText w:val="•"/>
      <w:lvlJc w:val="left"/>
      <w:pPr>
        <w:tabs>
          <w:tab w:val="num" w:pos="5760"/>
        </w:tabs>
        <w:ind w:left="5760" w:hanging="360"/>
      </w:pPr>
      <w:rPr>
        <w:rFonts w:ascii="Arial" w:hAnsi="Arial" w:hint="default"/>
      </w:rPr>
    </w:lvl>
    <w:lvl w:ilvl="8" w:tplc="287204C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BA451D7"/>
    <w:multiLevelType w:val="multilevel"/>
    <w:tmpl w:val="3A60C34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DF65CF"/>
    <w:multiLevelType w:val="multilevel"/>
    <w:tmpl w:val="0666C5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997E83"/>
    <w:multiLevelType w:val="multilevel"/>
    <w:tmpl w:val="653A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4535285">
    <w:abstractNumId w:val="19"/>
  </w:num>
  <w:num w:numId="2" w16cid:durableId="449015619">
    <w:abstractNumId w:val="13"/>
  </w:num>
  <w:num w:numId="3" w16cid:durableId="1439328549">
    <w:abstractNumId w:val="12"/>
  </w:num>
  <w:num w:numId="4" w16cid:durableId="266037104">
    <w:abstractNumId w:val="17"/>
  </w:num>
  <w:num w:numId="5" w16cid:durableId="100029478">
    <w:abstractNumId w:val="21"/>
  </w:num>
  <w:num w:numId="6" w16cid:durableId="979923994">
    <w:abstractNumId w:val="1"/>
  </w:num>
  <w:num w:numId="7" w16cid:durableId="142043350">
    <w:abstractNumId w:val="2"/>
  </w:num>
  <w:num w:numId="8" w16cid:durableId="1841264720">
    <w:abstractNumId w:val="16"/>
  </w:num>
  <w:num w:numId="9" w16cid:durableId="483856001">
    <w:abstractNumId w:val="7"/>
  </w:num>
  <w:num w:numId="10" w16cid:durableId="960457142">
    <w:abstractNumId w:val="0"/>
  </w:num>
  <w:num w:numId="11" w16cid:durableId="1090854764">
    <w:abstractNumId w:val="4"/>
  </w:num>
  <w:num w:numId="12" w16cid:durableId="1304625937">
    <w:abstractNumId w:val="5"/>
  </w:num>
  <w:num w:numId="13" w16cid:durableId="1704481151">
    <w:abstractNumId w:val="10"/>
  </w:num>
  <w:num w:numId="14" w16cid:durableId="688600676">
    <w:abstractNumId w:val="18"/>
  </w:num>
  <w:num w:numId="15" w16cid:durableId="124741962">
    <w:abstractNumId w:val="6"/>
  </w:num>
  <w:num w:numId="16" w16cid:durableId="1776897548">
    <w:abstractNumId w:val="15"/>
  </w:num>
  <w:num w:numId="17" w16cid:durableId="45838309">
    <w:abstractNumId w:val="14"/>
  </w:num>
  <w:num w:numId="18" w16cid:durableId="147481414">
    <w:abstractNumId w:val="20"/>
  </w:num>
  <w:num w:numId="19" w16cid:durableId="61031646">
    <w:abstractNumId w:val="9"/>
  </w:num>
  <w:num w:numId="20" w16cid:durableId="1601910182">
    <w:abstractNumId w:val="3"/>
  </w:num>
  <w:num w:numId="21" w16cid:durableId="1482110928">
    <w:abstractNumId w:val="8"/>
  </w:num>
  <w:num w:numId="22" w16cid:durableId="16327070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C6E"/>
    <w:rsid w:val="00006F14"/>
    <w:rsid w:val="000220D2"/>
    <w:rsid w:val="0002605E"/>
    <w:rsid w:val="00026C19"/>
    <w:rsid w:val="00026E11"/>
    <w:rsid w:val="0003799B"/>
    <w:rsid w:val="00081C73"/>
    <w:rsid w:val="0009094D"/>
    <w:rsid w:val="000A4322"/>
    <w:rsid w:val="000C3388"/>
    <w:rsid w:val="000E0017"/>
    <w:rsid w:val="000F5DD7"/>
    <w:rsid w:val="00114D7D"/>
    <w:rsid w:val="0015273C"/>
    <w:rsid w:val="00153C42"/>
    <w:rsid w:val="001640F1"/>
    <w:rsid w:val="001646CC"/>
    <w:rsid w:val="00185D9F"/>
    <w:rsid w:val="00197E75"/>
    <w:rsid w:val="001A1A1E"/>
    <w:rsid w:val="001B5C6D"/>
    <w:rsid w:val="001D5A49"/>
    <w:rsid w:val="001E5F87"/>
    <w:rsid w:val="001E70F1"/>
    <w:rsid w:val="0020560F"/>
    <w:rsid w:val="002079BE"/>
    <w:rsid w:val="00227D55"/>
    <w:rsid w:val="00230918"/>
    <w:rsid w:val="00234DBD"/>
    <w:rsid w:val="002608C9"/>
    <w:rsid w:val="0028174F"/>
    <w:rsid w:val="002A64AB"/>
    <w:rsid w:val="002D05A2"/>
    <w:rsid w:val="002E5138"/>
    <w:rsid w:val="002F1D0B"/>
    <w:rsid w:val="002F5404"/>
    <w:rsid w:val="00302D71"/>
    <w:rsid w:val="00303EBA"/>
    <w:rsid w:val="0032529C"/>
    <w:rsid w:val="00345CA7"/>
    <w:rsid w:val="003460B4"/>
    <w:rsid w:val="00361FF9"/>
    <w:rsid w:val="003854E0"/>
    <w:rsid w:val="0039183D"/>
    <w:rsid w:val="003B4F69"/>
    <w:rsid w:val="003B60FC"/>
    <w:rsid w:val="00405246"/>
    <w:rsid w:val="00413D48"/>
    <w:rsid w:val="00414FAD"/>
    <w:rsid w:val="0041727B"/>
    <w:rsid w:val="0043219B"/>
    <w:rsid w:val="0044116D"/>
    <w:rsid w:val="00451BB7"/>
    <w:rsid w:val="00454FC1"/>
    <w:rsid w:val="004628FD"/>
    <w:rsid w:val="00465CE5"/>
    <w:rsid w:val="00476CA2"/>
    <w:rsid w:val="00484D75"/>
    <w:rsid w:val="004854C3"/>
    <w:rsid w:val="004B005D"/>
    <w:rsid w:val="004C21BE"/>
    <w:rsid w:val="004D4785"/>
    <w:rsid w:val="004E1C2C"/>
    <w:rsid w:val="004F00B3"/>
    <w:rsid w:val="004F7C9A"/>
    <w:rsid w:val="00513952"/>
    <w:rsid w:val="00520872"/>
    <w:rsid w:val="00526E08"/>
    <w:rsid w:val="00550E00"/>
    <w:rsid w:val="005569E8"/>
    <w:rsid w:val="00556E06"/>
    <w:rsid w:val="00566358"/>
    <w:rsid w:val="005673A9"/>
    <w:rsid w:val="00587356"/>
    <w:rsid w:val="00593E9E"/>
    <w:rsid w:val="0059514E"/>
    <w:rsid w:val="005951D7"/>
    <w:rsid w:val="005A5126"/>
    <w:rsid w:val="005C5504"/>
    <w:rsid w:val="005D0682"/>
    <w:rsid w:val="005E4CB2"/>
    <w:rsid w:val="005E6775"/>
    <w:rsid w:val="005F777A"/>
    <w:rsid w:val="00602ED8"/>
    <w:rsid w:val="006331B9"/>
    <w:rsid w:val="006426AE"/>
    <w:rsid w:val="006616F9"/>
    <w:rsid w:val="00667C6C"/>
    <w:rsid w:val="00680FEF"/>
    <w:rsid w:val="006D08A1"/>
    <w:rsid w:val="006D77D9"/>
    <w:rsid w:val="006E34D9"/>
    <w:rsid w:val="006E3B48"/>
    <w:rsid w:val="006F77D3"/>
    <w:rsid w:val="00715B31"/>
    <w:rsid w:val="00736638"/>
    <w:rsid w:val="007551AC"/>
    <w:rsid w:val="00757DCE"/>
    <w:rsid w:val="00763EC5"/>
    <w:rsid w:val="007A43F5"/>
    <w:rsid w:val="007B00CD"/>
    <w:rsid w:val="007B0318"/>
    <w:rsid w:val="007B7ED7"/>
    <w:rsid w:val="007C7B10"/>
    <w:rsid w:val="007E2C6E"/>
    <w:rsid w:val="008078F2"/>
    <w:rsid w:val="00813258"/>
    <w:rsid w:val="00831456"/>
    <w:rsid w:val="00835D22"/>
    <w:rsid w:val="008618ED"/>
    <w:rsid w:val="00866505"/>
    <w:rsid w:val="00880673"/>
    <w:rsid w:val="008C49E8"/>
    <w:rsid w:val="008D043D"/>
    <w:rsid w:val="008D06F2"/>
    <w:rsid w:val="008D60CC"/>
    <w:rsid w:val="009137C6"/>
    <w:rsid w:val="00923D0D"/>
    <w:rsid w:val="009B0CEC"/>
    <w:rsid w:val="009B0F96"/>
    <w:rsid w:val="009C3426"/>
    <w:rsid w:val="009C42D7"/>
    <w:rsid w:val="009C6D99"/>
    <w:rsid w:val="009D53FF"/>
    <w:rsid w:val="00A12922"/>
    <w:rsid w:val="00A51BE5"/>
    <w:rsid w:val="00A57356"/>
    <w:rsid w:val="00A679EF"/>
    <w:rsid w:val="00A967ED"/>
    <w:rsid w:val="00AC0D50"/>
    <w:rsid w:val="00AC657E"/>
    <w:rsid w:val="00AC69C6"/>
    <w:rsid w:val="00AD3933"/>
    <w:rsid w:val="00AF5586"/>
    <w:rsid w:val="00B31655"/>
    <w:rsid w:val="00B46E72"/>
    <w:rsid w:val="00B60BC0"/>
    <w:rsid w:val="00B641AD"/>
    <w:rsid w:val="00B767AB"/>
    <w:rsid w:val="00B8308F"/>
    <w:rsid w:val="00B847DF"/>
    <w:rsid w:val="00BA6C05"/>
    <w:rsid w:val="00BE139E"/>
    <w:rsid w:val="00C0124C"/>
    <w:rsid w:val="00C316F9"/>
    <w:rsid w:val="00C327E3"/>
    <w:rsid w:val="00C478FA"/>
    <w:rsid w:val="00C6276F"/>
    <w:rsid w:val="00C657D0"/>
    <w:rsid w:val="00C71384"/>
    <w:rsid w:val="00C722EB"/>
    <w:rsid w:val="00C83CC5"/>
    <w:rsid w:val="00C86A1E"/>
    <w:rsid w:val="00CA2B4D"/>
    <w:rsid w:val="00D01B87"/>
    <w:rsid w:val="00D06387"/>
    <w:rsid w:val="00D10CD8"/>
    <w:rsid w:val="00D24624"/>
    <w:rsid w:val="00D366A8"/>
    <w:rsid w:val="00D47B59"/>
    <w:rsid w:val="00D51D83"/>
    <w:rsid w:val="00D65DA4"/>
    <w:rsid w:val="00D65FBE"/>
    <w:rsid w:val="00D70918"/>
    <w:rsid w:val="00D70D9D"/>
    <w:rsid w:val="00D76C87"/>
    <w:rsid w:val="00D94105"/>
    <w:rsid w:val="00DA4B2A"/>
    <w:rsid w:val="00DB0954"/>
    <w:rsid w:val="00DE20B3"/>
    <w:rsid w:val="00E10174"/>
    <w:rsid w:val="00E17F00"/>
    <w:rsid w:val="00E216DC"/>
    <w:rsid w:val="00E33B6E"/>
    <w:rsid w:val="00E56324"/>
    <w:rsid w:val="00E6189D"/>
    <w:rsid w:val="00E64B18"/>
    <w:rsid w:val="00E84EAB"/>
    <w:rsid w:val="00E867D3"/>
    <w:rsid w:val="00EC464B"/>
    <w:rsid w:val="00EF65AE"/>
    <w:rsid w:val="00F02F44"/>
    <w:rsid w:val="00F16772"/>
    <w:rsid w:val="00F21EF4"/>
    <w:rsid w:val="00F325FC"/>
    <w:rsid w:val="00F55AB4"/>
    <w:rsid w:val="00F7259D"/>
    <w:rsid w:val="00F76EC7"/>
    <w:rsid w:val="00F85988"/>
    <w:rsid w:val="00F86305"/>
    <w:rsid w:val="00F86317"/>
    <w:rsid w:val="00FC4553"/>
    <w:rsid w:val="00FE3014"/>
    <w:rsid w:val="00FE3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D47D5"/>
  <w15:chartTrackingRefBased/>
  <w15:docId w15:val="{4FD876C3-85D8-45D4-B821-CE3ED788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C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C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C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C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C6E"/>
    <w:rPr>
      <w:rFonts w:eastAsiaTheme="majorEastAsia" w:cstheme="majorBidi"/>
      <w:color w:val="272727" w:themeColor="text1" w:themeTint="D8"/>
    </w:rPr>
  </w:style>
  <w:style w:type="paragraph" w:styleId="Title">
    <w:name w:val="Title"/>
    <w:basedOn w:val="Normal"/>
    <w:next w:val="Normal"/>
    <w:link w:val="TitleChar"/>
    <w:uiPriority w:val="10"/>
    <w:qFormat/>
    <w:rsid w:val="007E2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C6E"/>
    <w:pPr>
      <w:spacing w:before="160"/>
      <w:jc w:val="center"/>
    </w:pPr>
    <w:rPr>
      <w:i/>
      <w:iCs/>
      <w:color w:val="404040" w:themeColor="text1" w:themeTint="BF"/>
    </w:rPr>
  </w:style>
  <w:style w:type="character" w:customStyle="1" w:styleId="QuoteChar">
    <w:name w:val="Quote Char"/>
    <w:basedOn w:val="DefaultParagraphFont"/>
    <w:link w:val="Quote"/>
    <w:uiPriority w:val="29"/>
    <w:rsid w:val="007E2C6E"/>
    <w:rPr>
      <w:i/>
      <w:iCs/>
      <w:color w:val="404040" w:themeColor="text1" w:themeTint="BF"/>
    </w:rPr>
  </w:style>
  <w:style w:type="paragraph" w:styleId="ListParagraph">
    <w:name w:val="List Paragraph"/>
    <w:basedOn w:val="Normal"/>
    <w:uiPriority w:val="34"/>
    <w:qFormat/>
    <w:rsid w:val="007E2C6E"/>
    <w:pPr>
      <w:ind w:left="720"/>
      <w:contextualSpacing/>
    </w:pPr>
  </w:style>
  <w:style w:type="character" w:styleId="IntenseEmphasis">
    <w:name w:val="Intense Emphasis"/>
    <w:basedOn w:val="DefaultParagraphFont"/>
    <w:uiPriority w:val="21"/>
    <w:qFormat/>
    <w:rsid w:val="007E2C6E"/>
    <w:rPr>
      <w:i/>
      <w:iCs/>
      <w:color w:val="0F4761" w:themeColor="accent1" w:themeShade="BF"/>
    </w:rPr>
  </w:style>
  <w:style w:type="paragraph" w:styleId="IntenseQuote">
    <w:name w:val="Intense Quote"/>
    <w:basedOn w:val="Normal"/>
    <w:next w:val="Normal"/>
    <w:link w:val="IntenseQuoteChar"/>
    <w:uiPriority w:val="30"/>
    <w:qFormat/>
    <w:rsid w:val="007E2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C6E"/>
    <w:rPr>
      <w:i/>
      <w:iCs/>
      <w:color w:val="0F4761" w:themeColor="accent1" w:themeShade="BF"/>
    </w:rPr>
  </w:style>
  <w:style w:type="character" w:styleId="IntenseReference">
    <w:name w:val="Intense Reference"/>
    <w:basedOn w:val="DefaultParagraphFont"/>
    <w:uiPriority w:val="32"/>
    <w:qFormat/>
    <w:rsid w:val="007E2C6E"/>
    <w:rPr>
      <w:b/>
      <w:bCs/>
      <w:smallCaps/>
      <w:color w:val="0F4761" w:themeColor="accent1" w:themeShade="BF"/>
      <w:spacing w:val="5"/>
    </w:rPr>
  </w:style>
  <w:style w:type="paragraph" w:styleId="NoSpacing">
    <w:name w:val="No Spacing"/>
    <w:link w:val="NoSpacingChar"/>
    <w:uiPriority w:val="1"/>
    <w:qFormat/>
    <w:rsid w:val="007E2C6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E2C6E"/>
    <w:rPr>
      <w:rFonts w:eastAsiaTheme="minorEastAsia"/>
      <w:kern w:val="0"/>
      <w:sz w:val="22"/>
      <w:szCs w:val="22"/>
      <w:lang w:eastAsia="en-GB"/>
      <w14:ligatures w14:val="none"/>
    </w:rPr>
  </w:style>
  <w:style w:type="paragraph" w:styleId="Header">
    <w:name w:val="header"/>
    <w:basedOn w:val="Normal"/>
    <w:link w:val="HeaderChar"/>
    <w:uiPriority w:val="99"/>
    <w:unhideWhenUsed/>
    <w:rsid w:val="00022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0D2"/>
  </w:style>
  <w:style w:type="paragraph" w:styleId="Footer">
    <w:name w:val="footer"/>
    <w:basedOn w:val="Normal"/>
    <w:link w:val="FooterChar"/>
    <w:uiPriority w:val="99"/>
    <w:unhideWhenUsed/>
    <w:rsid w:val="00022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0D2"/>
  </w:style>
  <w:style w:type="paragraph" w:styleId="TOCHeading">
    <w:name w:val="TOC Heading"/>
    <w:basedOn w:val="Heading1"/>
    <w:next w:val="Normal"/>
    <w:uiPriority w:val="39"/>
    <w:unhideWhenUsed/>
    <w:qFormat/>
    <w:rsid w:val="000220D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220D2"/>
    <w:pPr>
      <w:spacing w:after="100"/>
    </w:pPr>
  </w:style>
  <w:style w:type="character" w:styleId="Hyperlink">
    <w:name w:val="Hyperlink"/>
    <w:basedOn w:val="DefaultParagraphFont"/>
    <w:uiPriority w:val="99"/>
    <w:unhideWhenUsed/>
    <w:rsid w:val="000220D2"/>
    <w:rPr>
      <w:color w:val="467886" w:themeColor="hyperlink"/>
      <w:u w:val="single"/>
    </w:rPr>
  </w:style>
  <w:style w:type="paragraph" w:styleId="NormalWeb">
    <w:name w:val="Normal (Web)"/>
    <w:basedOn w:val="Normal"/>
    <w:uiPriority w:val="99"/>
    <w:unhideWhenUsed/>
    <w:rsid w:val="005951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9514E"/>
    <w:rPr>
      <w:color w:val="96607D" w:themeColor="followedHyperlink"/>
      <w:u w:val="single"/>
    </w:rPr>
  </w:style>
  <w:style w:type="character" w:styleId="UnresolvedMention">
    <w:name w:val="Unresolved Mention"/>
    <w:basedOn w:val="DefaultParagraphFont"/>
    <w:uiPriority w:val="99"/>
    <w:semiHidden/>
    <w:unhideWhenUsed/>
    <w:rsid w:val="00E61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k.indeed.com/career-advice/career-development/integrated-management-system" TargetMode="External"/><Relationship Id="rId18" Type="http://schemas.openxmlformats.org/officeDocument/2006/relationships/hyperlink" Target="https://doi.org/10.30574/wjarr.2024.23.2.2407" TargetMode="External"/><Relationship Id="rId3" Type="http://schemas.openxmlformats.org/officeDocument/2006/relationships/numbering" Target="numbering.xml"/><Relationship Id="rId21" Type="http://schemas.openxmlformats.org/officeDocument/2006/relationships/hyperlink" Target="https://www.salesforce.com/eu/crm/what-is-crm/" TargetMode="External"/><Relationship Id="rId7" Type="http://schemas.openxmlformats.org/officeDocument/2006/relationships/footnotes" Target="footnotes.xml"/><Relationship Id="rId12" Type="http://schemas.openxmlformats.org/officeDocument/2006/relationships/hyperlink" Target="https://books.google.co.uk/books/about/Information_Technology_for_Management_wi.html?id=5opCEQAAQBAJ&amp;redir_esc=" TargetMode="External"/><Relationship Id="rId17" Type="http://schemas.openxmlformats.org/officeDocument/2006/relationships/hyperlink" Target="https://www.ncsc.gov.uk/information/GDPR" TargetMode="External"/><Relationship Id="rId2" Type="http://schemas.openxmlformats.org/officeDocument/2006/relationships/customXml" Target="../customXml/item2.xml"/><Relationship Id="rId16" Type="http://schemas.openxmlformats.org/officeDocument/2006/relationships/hyperlink" Target="https://doi.org/10.1016/j.dss.2010.12.006" TargetMode="External"/><Relationship Id="rId20" Type="http://schemas.openxmlformats.org/officeDocument/2006/relationships/hyperlink" Target="https://www.oreilly.com/library/view/data-science-for/97814493742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7551/mitpress/11781.001.0001"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inkedin.com/pulse/managing-conflicts-erp-implementations-mohamed-gab" TargetMode="External"/><Relationship Id="rId23" Type="http://schemas.openxmlformats.org/officeDocument/2006/relationships/fontTable" Target="fontTable.xml"/><Relationship Id="rId10" Type="http://schemas.openxmlformats.org/officeDocument/2006/relationships/hyperlink" Target="https://www.pearsonhighered.com/assets/preface/0/1/3/4/0134731883.pdf.%20(Accessed" TargetMode="External"/><Relationship Id="rId19" Type="http://schemas.openxmlformats.org/officeDocument/2006/relationships/hyperlink" Target="https://www.cio.com/article/272362/what-is-erp-key-features-of-top-enterprise-resource-planning-system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eeoe.hee.nhs.uk/sites/default/files/leading_change_why_transformation_efforts_fai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793383-E558-4DD1-9A5F-F1A6175A6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Systems Improvements</dc:title>
  <dc:subject>AKPerog Ltd. – Overcoming Operational Challenges</dc:subject>
  <dc:creator>Ana Paula dc</dc:creator>
  <cp:keywords/>
  <dc:description/>
  <cp:lastModifiedBy>Ana Paula dc</cp:lastModifiedBy>
  <cp:revision>182</cp:revision>
  <dcterms:created xsi:type="dcterms:W3CDTF">2025-12-04T17:44:00Z</dcterms:created>
  <dcterms:modified xsi:type="dcterms:W3CDTF">2025-12-07T15:02:00Z</dcterms:modified>
</cp:coreProperties>
</file>