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27FEBA" w14:textId="1C01754B" w:rsidR="004628F9" w:rsidRPr="00716EB3" w:rsidRDefault="004628F9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  <w:u w:val="single"/>
        </w:rPr>
      </w:pPr>
      <w:r w:rsidRPr="00716EB3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2608" behindDoc="0" locked="0" layoutInCell="1" allowOverlap="1" wp14:anchorId="1F75455D" wp14:editId="7CE4A82F">
            <wp:simplePos x="0" y="0"/>
            <wp:positionH relativeFrom="column">
              <wp:posOffset>2062480</wp:posOffset>
            </wp:positionH>
            <wp:positionV relativeFrom="page">
              <wp:posOffset>132080</wp:posOffset>
            </wp:positionV>
            <wp:extent cx="2406015" cy="962025"/>
            <wp:effectExtent l="0" t="0" r="0" b="0"/>
            <wp:wrapThrough wrapText="bothSides">
              <wp:wrapPolygon edited="0">
                <wp:start x="0" y="0"/>
                <wp:lineTo x="0" y="21386"/>
                <wp:lineTo x="21378" y="21386"/>
                <wp:lineTo x="21378" y="0"/>
                <wp:lineTo x="0" y="0"/>
              </wp:wrapPolygon>
            </wp:wrapThrough>
            <wp:docPr id="1793808559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808559" name="Picture 1" descr="A black text on a white backgroun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6015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C3C4F0" w14:textId="508E9738" w:rsidR="004628F9" w:rsidRPr="00716EB3" w:rsidRDefault="004628F9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  <w:u w:val="single"/>
        </w:rPr>
      </w:pPr>
    </w:p>
    <w:p w14:paraId="4613FEF0" w14:textId="1A43D408" w:rsidR="004628F9" w:rsidRPr="00716EB3" w:rsidRDefault="004628F9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  <w:u w:val="single"/>
        </w:rPr>
      </w:pPr>
    </w:p>
    <w:p w14:paraId="04EDD694" w14:textId="7C8934D5" w:rsidR="00A03464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716EB3">
        <w:rPr>
          <w:rFonts w:ascii="Times New Roman" w:hAnsi="Times New Roman" w:cs="Times New Roman"/>
          <w:sz w:val="40"/>
          <w:szCs w:val="40"/>
          <w:u w:val="single"/>
        </w:rPr>
        <w:t>Portfolio Reflective Report</w:t>
      </w:r>
    </w:p>
    <w:p w14:paraId="6F4BCA0D" w14:textId="6AB7C5BD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699A63FE" w14:textId="75E9FB03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716EB3">
        <w:rPr>
          <w:rFonts w:ascii="Times New Roman" w:hAnsi="Times New Roman" w:cs="Times New Roman"/>
          <w:sz w:val="40"/>
          <w:szCs w:val="40"/>
        </w:rPr>
        <w:t>Changemakers</w:t>
      </w:r>
      <w:r w:rsidR="00F056DD" w:rsidRPr="00716EB3">
        <w:rPr>
          <w:rFonts w:ascii="Times New Roman" w:hAnsi="Times New Roman" w:cs="Times New Roman"/>
          <w:sz w:val="40"/>
          <w:szCs w:val="40"/>
        </w:rPr>
        <w:t>:</w:t>
      </w:r>
      <w:r w:rsidRPr="00716EB3">
        <w:rPr>
          <w:rFonts w:ascii="Times New Roman" w:hAnsi="Times New Roman" w:cs="Times New Roman"/>
          <w:sz w:val="40"/>
          <w:szCs w:val="40"/>
        </w:rPr>
        <w:t xml:space="preserve"> Creativity and value creation </w:t>
      </w:r>
      <w:r w:rsidR="00F056DD" w:rsidRPr="00716EB3">
        <w:rPr>
          <w:rFonts w:ascii="Times New Roman" w:hAnsi="Times New Roman" w:cs="Times New Roman"/>
          <w:sz w:val="40"/>
          <w:szCs w:val="40"/>
        </w:rPr>
        <w:t>(</w:t>
      </w:r>
      <w:r w:rsidRPr="00716EB3">
        <w:rPr>
          <w:rFonts w:ascii="Times New Roman" w:hAnsi="Times New Roman" w:cs="Times New Roman"/>
          <w:sz w:val="40"/>
          <w:szCs w:val="40"/>
        </w:rPr>
        <w:t>ACBA 5014</w:t>
      </w:r>
      <w:r w:rsidR="00F056DD" w:rsidRPr="00716EB3">
        <w:rPr>
          <w:rFonts w:ascii="Times New Roman" w:hAnsi="Times New Roman" w:cs="Times New Roman"/>
          <w:sz w:val="40"/>
          <w:szCs w:val="40"/>
        </w:rPr>
        <w:t>)</w:t>
      </w:r>
    </w:p>
    <w:p w14:paraId="5ABAA508" w14:textId="77777777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</w:p>
    <w:p w14:paraId="29BE6AAC" w14:textId="465F3CB2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bCs/>
          <w:sz w:val="40"/>
          <w:szCs w:val="40"/>
        </w:rPr>
      </w:pPr>
      <w:r w:rsidRPr="00716EB3">
        <w:rPr>
          <w:rFonts w:ascii="Times New Roman" w:hAnsi="Times New Roman" w:cs="Times New Roman"/>
          <w:bCs/>
          <w:sz w:val="40"/>
          <w:szCs w:val="40"/>
        </w:rPr>
        <w:t>Environment, Sustainability and Climate Change (BSc)</w:t>
      </w:r>
    </w:p>
    <w:p w14:paraId="2A6950ED" w14:textId="77777777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bCs/>
          <w:sz w:val="40"/>
          <w:szCs w:val="40"/>
        </w:rPr>
      </w:pPr>
    </w:p>
    <w:p w14:paraId="474249B6" w14:textId="17DF7525" w:rsidR="001962DC" w:rsidRPr="00716EB3" w:rsidRDefault="001962DC" w:rsidP="00851101">
      <w:pPr>
        <w:spacing w:line="360" w:lineRule="auto"/>
        <w:jc w:val="center"/>
        <w:rPr>
          <w:rFonts w:ascii="Times New Roman" w:hAnsi="Times New Roman" w:cs="Times New Roman"/>
          <w:bCs/>
          <w:sz w:val="40"/>
          <w:szCs w:val="40"/>
        </w:rPr>
      </w:pPr>
      <w:r w:rsidRPr="00716EB3">
        <w:rPr>
          <w:rFonts w:ascii="Times New Roman" w:hAnsi="Times New Roman" w:cs="Times New Roman"/>
          <w:bCs/>
          <w:sz w:val="40"/>
          <w:szCs w:val="40"/>
        </w:rPr>
        <w:t>Craig Burston 2314944</w:t>
      </w:r>
    </w:p>
    <w:p w14:paraId="36884B43" w14:textId="1B2CB10E" w:rsidR="00651E1D" w:rsidRPr="00716EB3" w:rsidRDefault="00651E1D" w:rsidP="00851101">
      <w:pPr>
        <w:spacing w:line="360" w:lineRule="auto"/>
        <w:jc w:val="both"/>
        <w:rPr>
          <w:rFonts w:ascii="Times New Roman" w:hAnsi="Times New Roman" w:cs="Times New Roman"/>
          <w:bCs/>
          <w:sz w:val="40"/>
          <w:szCs w:val="40"/>
        </w:rPr>
      </w:pPr>
    </w:p>
    <w:p w14:paraId="3B318951" w14:textId="77777777" w:rsidR="00651E1D" w:rsidRPr="00716EB3" w:rsidRDefault="00651E1D" w:rsidP="00851101">
      <w:pPr>
        <w:spacing w:line="360" w:lineRule="auto"/>
        <w:jc w:val="both"/>
        <w:rPr>
          <w:rFonts w:ascii="Times New Roman" w:hAnsi="Times New Roman" w:cs="Times New Roman"/>
          <w:bCs/>
          <w:sz w:val="40"/>
          <w:szCs w:val="40"/>
        </w:rPr>
      </w:pPr>
    </w:p>
    <w:p w14:paraId="702B0412" w14:textId="77777777" w:rsidR="001962DC" w:rsidRPr="00716EB3" w:rsidRDefault="001962DC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12EC4565" w14:textId="1DA347AD" w:rsidR="001962DC" w:rsidRPr="00716EB3" w:rsidRDefault="001962DC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10C5673E" w14:textId="3D3BBBC9" w:rsidR="001962DC" w:rsidRPr="00716EB3" w:rsidRDefault="001962DC" w:rsidP="00851101">
      <w:pPr>
        <w:pStyle w:val="Heading1"/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4D9F5EDE" w14:textId="05406AA0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sdt>
      <w:sdtPr>
        <w:rPr>
          <w:rFonts w:ascii="Times New Roman" w:eastAsiaTheme="minorEastAsia" w:hAnsi="Times New Roman" w:cs="Times New Roman"/>
          <w:color w:val="auto"/>
          <w:kern w:val="2"/>
          <w:sz w:val="24"/>
          <w:szCs w:val="24"/>
          <w:lang w:val="en-GB" w:eastAsia="en-GB"/>
        </w:rPr>
        <w:id w:val="145312518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640B54E" w14:textId="1224A15B" w:rsidR="003512DA" w:rsidRPr="00716EB3" w:rsidRDefault="003512DA" w:rsidP="00851101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716EB3">
            <w:rPr>
              <w:rFonts w:ascii="Times New Roman" w:hAnsi="Times New Roman" w:cs="Times New Roman"/>
            </w:rPr>
            <w:t>Contents</w:t>
          </w:r>
        </w:p>
        <w:p w14:paraId="7DA87E28" w14:textId="5DFFF171" w:rsidR="00BE48C9" w:rsidRDefault="003512D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716EB3">
            <w:rPr>
              <w:rFonts w:ascii="Times New Roman" w:hAnsi="Times New Roman" w:cs="Times New Roman"/>
            </w:rPr>
            <w:fldChar w:fldCharType="begin"/>
          </w:r>
          <w:r w:rsidRPr="00716EB3">
            <w:rPr>
              <w:rFonts w:ascii="Times New Roman" w:hAnsi="Times New Roman" w:cs="Times New Roman"/>
            </w:rPr>
            <w:instrText xml:space="preserve"> TOC \o "1-3" \h \z \u </w:instrText>
          </w:r>
          <w:r w:rsidRPr="00716EB3">
            <w:rPr>
              <w:rFonts w:ascii="Times New Roman" w:hAnsi="Times New Roman" w:cs="Times New Roman"/>
            </w:rPr>
            <w:fldChar w:fldCharType="separate"/>
          </w:r>
          <w:hyperlink w:anchor="_Toc171351236" w:history="1">
            <w:r w:rsidR="00BE48C9" w:rsidRPr="005B674F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BE48C9">
              <w:rPr>
                <w:noProof/>
                <w:webHidden/>
              </w:rPr>
              <w:tab/>
            </w:r>
            <w:r w:rsidR="00BE48C9">
              <w:rPr>
                <w:noProof/>
                <w:webHidden/>
              </w:rPr>
              <w:fldChar w:fldCharType="begin"/>
            </w:r>
            <w:r w:rsidR="00BE48C9">
              <w:rPr>
                <w:noProof/>
                <w:webHidden/>
              </w:rPr>
              <w:instrText xml:space="preserve"> PAGEREF _Toc171351236 \h </w:instrText>
            </w:r>
            <w:r w:rsidR="00BE48C9">
              <w:rPr>
                <w:noProof/>
                <w:webHidden/>
              </w:rPr>
            </w:r>
            <w:r w:rsidR="00BE48C9">
              <w:rPr>
                <w:noProof/>
                <w:webHidden/>
              </w:rPr>
              <w:fldChar w:fldCharType="separate"/>
            </w:r>
            <w:r w:rsidR="00BE48C9">
              <w:rPr>
                <w:noProof/>
                <w:webHidden/>
              </w:rPr>
              <w:t>2</w:t>
            </w:r>
            <w:r w:rsidR="00BE48C9">
              <w:rPr>
                <w:noProof/>
                <w:webHidden/>
              </w:rPr>
              <w:fldChar w:fldCharType="end"/>
            </w:r>
          </w:hyperlink>
        </w:p>
        <w:p w14:paraId="43FCC542" w14:textId="6C358C2A" w:rsidR="00BE48C9" w:rsidRDefault="00BE48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1351237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Exercise 1 – Seabass and Dab distribution in the Severn Estuary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285136" w14:textId="720C0D71" w:rsidR="00BE48C9" w:rsidRDefault="00BE48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1351238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07575" w14:textId="5E03A30E" w:rsidR="00BE48C9" w:rsidRDefault="00BE48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1351239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66F87A" w14:textId="32C5BB58" w:rsidR="00BE48C9" w:rsidRDefault="00BE48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1351240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Question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57142C" w14:textId="49E3B93B" w:rsidR="00BE48C9" w:rsidRDefault="00BE48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1351241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Exercise 2 – Correlation of Tree Height and Timber Volume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ADAA22" w14:textId="4531E4EE" w:rsidR="00BE48C9" w:rsidRDefault="00BE48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1351242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Exercise 3 - Significance of Spider Size and Web Size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64C580" w14:textId="28C2EEBF" w:rsidR="00BE48C9" w:rsidRDefault="00BE48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1351243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Exercise 4 – Ragworm Mobility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98F99" w14:textId="6900AC78" w:rsidR="00BE48C9" w:rsidRDefault="00BE48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1351244" w:history="1">
            <w:r w:rsidRPr="005B674F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_Toc171351244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87849" w14:textId="6006C117" w:rsidR="003512DA" w:rsidRPr="00716EB3" w:rsidRDefault="003512DA" w:rsidP="00851101">
          <w:pPr>
            <w:spacing w:line="360" w:lineRule="auto"/>
            <w:jc w:val="both"/>
            <w:rPr>
              <w:rFonts w:ascii="Times New Roman" w:hAnsi="Times New Roman" w:cs="Times New Roman"/>
            </w:rPr>
          </w:pPr>
          <w:r w:rsidRPr="00716EB3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095C513" w14:textId="0F996323" w:rsidR="003512DA" w:rsidRPr="00851101" w:rsidRDefault="006723B5" w:rsidP="00851101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51101">
        <w:rPr>
          <w:rFonts w:ascii="Times New Roman" w:hAnsi="Times New Roman" w:cs="Times New Roman"/>
          <w:b/>
          <w:bCs/>
        </w:rPr>
        <w:t>List of Figures</w:t>
      </w:r>
    </w:p>
    <w:p w14:paraId="723919E3" w14:textId="24FDFAE4" w:rsidR="00BE48C9" w:rsidRDefault="006723B5">
      <w:pPr>
        <w:pStyle w:val="TableofFigures"/>
        <w:tabs>
          <w:tab w:val="right" w:leader="dot" w:pos="9016"/>
        </w:tabs>
        <w:rPr>
          <w:noProof/>
        </w:rPr>
      </w:pP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TOC \h \z \c "Figure" </w:instrText>
      </w:r>
      <w:r w:rsidRPr="00716EB3">
        <w:rPr>
          <w:rFonts w:ascii="Times New Roman" w:hAnsi="Times New Roman" w:cs="Times New Roman"/>
        </w:rPr>
        <w:fldChar w:fldCharType="separate"/>
      </w:r>
      <w:hyperlink w:anchor="_Toc171351245" w:history="1">
        <w:r w:rsidR="00BE48C9" w:rsidRPr="0020337B">
          <w:rPr>
            <w:rStyle w:val="Hyperlink"/>
            <w:rFonts w:ascii="Times New Roman" w:hAnsi="Times New Roman" w:cs="Times New Roman"/>
            <w:noProof/>
          </w:rPr>
          <w:t>Figure 1: Chi-Square and Symmetric Measures Tests for Seabass distribution</w:t>
        </w:r>
        <w:r w:rsidR="00BE48C9">
          <w:rPr>
            <w:noProof/>
            <w:webHidden/>
          </w:rPr>
          <w:tab/>
        </w:r>
        <w:r w:rsidR="00BE48C9">
          <w:rPr>
            <w:noProof/>
            <w:webHidden/>
          </w:rPr>
          <w:fldChar w:fldCharType="begin"/>
        </w:r>
        <w:r w:rsidR="00BE48C9">
          <w:rPr>
            <w:noProof/>
            <w:webHidden/>
          </w:rPr>
          <w:instrText xml:space="preserve"> PAGEREF _Toc171351245 \h </w:instrText>
        </w:r>
        <w:r w:rsidR="00BE48C9">
          <w:rPr>
            <w:noProof/>
            <w:webHidden/>
          </w:rPr>
        </w:r>
        <w:r w:rsidR="00BE48C9">
          <w:rPr>
            <w:noProof/>
            <w:webHidden/>
          </w:rPr>
          <w:fldChar w:fldCharType="separate"/>
        </w:r>
        <w:r w:rsidR="00BE48C9">
          <w:rPr>
            <w:noProof/>
            <w:webHidden/>
          </w:rPr>
          <w:t>3</w:t>
        </w:r>
        <w:r w:rsidR="00BE48C9">
          <w:rPr>
            <w:noProof/>
            <w:webHidden/>
          </w:rPr>
          <w:fldChar w:fldCharType="end"/>
        </w:r>
      </w:hyperlink>
    </w:p>
    <w:p w14:paraId="13A2FF85" w14:textId="6DB3EC02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46" w:history="1">
        <w:r w:rsidRPr="0020337B">
          <w:rPr>
            <w:rStyle w:val="Hyperlink"/>
            <w:rFonts w:ascii="Times New Roman" w:hAnsi="Times New Roman" w:cs="Times New Roman"/>
            <w:noProof/>
          </w:rPr>
          <w:t>Figure 2: Chi-Square Test for distribution of common dab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F315413" w14:textId="2F7D0C05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47" w:history="1">
        <w:r w:rsidRPr="0020337B">
          <w:rPr>
            <w:rStyle w:val="Hyperlink"/>
            <w:rFonts w:ascii="Times New Roman" w:hAnsi="Times New Roman" w:cs="Times New Roman"/>
            <w:noProof/>
          </w:rPr>
          <w:t>Figure 3: Paired sample Statistics, Correlations, Test and Effect Sizes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2735709" w14:textId="351818EB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48" w:history="1">
        <w:r w:rsidRPr="0020337B">
          <w:rPr>
            <w:rStyle w:val="Hyperlink"/>
            <w:rFonts w:ascii="Times New Roman" w:hAnsi="Times New Roman" w:cs="Times New Roman"/>
            <w:noProof/>
          </w:rPr>
          <w:t>Figure 4: Correlations of Tree height and Timber volume.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2DDED11B" w14:textId="6BFC29EB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49" w:history="1">
        <w:r w:rsidRPr="0020337B">
          <w:rPr>
            <w:rStyle w:val="Hyperlink"/>
            <w:noProof/>
          </w:rPr>
          <w:t>Figure 5: ANOVA and Coefficients of Spider mass and Web size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808D4AB" w14:textId="61277128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50" w:history="1">
        <w:r w:rsidRPr="0020337B">
          <w:rPr>
            <w:rStyle w:val="Hyperlink"/>
            <w:rFonts w:ascii="Times New Roman" w:hAnsi="Times New Roman" w:cs="Times New Roman"/>
            <w:noProof/>
          </w:rPr>
          <w:t>Figure 6: Ragworms with cut and intact hairs moving over mud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612900E" w14:textId="65D3987C" w:rsidR="003512DA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fldChar w:fldCharType="end"/>
      </w:r>
    </w:p>
    <w:p w14:paraId="6D06EBB2" w14:textId="77777777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6574E7C2" w14:textId="405F9AB4" w:rsidR="003512DA" w:rsidRPr="00851101" w:rsidRDefault="003512DA" w:rsidP="00851101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51101">
        <w:rPr>
          <w:rFonts w:ascii="Times New Roman" w:hAnsi="Times New Roman" w:cs="Times New Roman"/>
          <w:b/>
          <w:bCs/>
        </w:rPr>
        <w:t>List of Tables</w:t>
      </w:r>
    </w:p>
    <w:p w14:paraId="3FA8876C" w14:textId="01732542" w:rsidR="00BE48C9" w:rsidRDefault="003512DA">
      <w:pPr>
        <w:pStyle w:val="TableofFigures"/>
        <w:tabs>
          <w:tab w:val="right" w:leader="dot" w:pos="9016"/>
        </w:tabs>
        <w:rPr>
          <w:noProof/>
        </w:rPr>
      </w:pP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TOC \h \z \c "Table" </w:instrText>
      </w:r>
      <w:r w:rsidRPr="00716EB3">
        <w:rPr>
          <w:rFonts w:ascii="Times New Roman" w:hAnsi="Times New Roman" w:cs="Times New Roman"/>
        </w:rPr>
        <w:fldChar w:fldCharType="separate"/>
      </w:r>
      <w:hyperlink w:anchor="_Toc171351251" w:history="1">
        <w:r w:rsidR="00BE48C9" w:rsidRPr="006A2AF9">
          <w:rPr>
            <w:rStyle w:val="Hyperlink"/>
            <w:rFonts w:ascii="Times New Roman" w:hAnsi="Times New Roman" w:cs="Times New Roman"/>
            <w:noProof/>
          </w:rPr>
          <w:t>Table 1: Seabass and Common dab fish count</w:t>
        </w:r>
        <w:r w:rsidR="00BE48C9">
          <w:rPr>
            <w:noProof/>
            <w:webHidden/>
          </w:rPr>
          <w:tab/>
        </w:r>
        <w:r w:rsidR="00BE48C9">
          <w:rPr>
            <w:noProof/>
            <w:webHidden/>
          </w:rPr>
          <w:fldChar w:fldCharType="begin"/>
        </w:r>
        <w:r w:rsidR="00BE48C9">
          <w:rPr>
            <w:noProof/>
            <w:webHidden/>
          </w:rPr>
          <w:instrText xml:space="preserve"> PAGEREF _Toc171351251 \h </w:instrText>
        </w:r>
        <w:r w:rsidR="00BE48C9">
          <w:rPr>
            <w:noProof/>
            <w:webHidden/>
          </w:rPr>
        </w:r>
        <w:r w:rsidR="00BE48C9">
          <w:rPr>
            <w:noProof/>
            <w:webHidden/>
          </w:rPr>
          <w:fldChar w:fldCharType="separate"/>
        </w:r>
        <w:r w:rsidR="00BE48C9">
          <w:rPr>
            <w:noProof/>
            <w:webHidden/>
          </w:rPr>
          <w:t>3</w:t>
        </w:r>
        <w:r w:rsidR="00BE48C9">
          <w:rPr>
            <w:noProof/>
            <w:webHidden/>
          </w:rPr>
          <w:fldChar w:fldCharType="end"/>
        </w:r>
      </w:hyperlink>
    </w:p>
    <w:p w14:paraId="3F600371" w14:textId="47ABFA21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52" w:history="1">
        <w:r w:rsidRPr="006A2AF9">
          <w:rPr>
            <w:rStyle w:val="Hyperlink"/>
            <w:rFonts w:ascii="Times New Roman" w:hAnsi="Times New Roman" w:cs="Times New Roman"/>
            <w:noProof/>
          </w:rPr>
          <w:t>Table 2: Height of tree and timber volume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170CB48" w14:textId="0E57927E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53" w:history="1">
        <w:r w:rsidRPr="006A2AF9">
          <w:rPr>
            <w:rStyle w:val="Hyperlink"/>
            <w:rFonts w:ascii="Times New Roman" w:hAnsi="Times New Roman" w:cs="Times New Roman"/>
            <w:noProof/>
          </w:rPr>
          <w:t>Table 3: Body mass of web size of spiders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F338311" w14:textId="7940FFF2" w:rsidR="00BE48C9" w:rsidRDefault="00BE48C9">
      <w:pPr>
        <w:pStyle w:val="TableofFigures"/>
        <w:tabs>
          <w:tab w:val="right" w:leader="dot" w:pos="9016"/>
        </w:tabs>
        <w:rPr>
          <w:noProof/>
        </w:rPr>
      </w:pPr>
      <w:hyperlink w:anchor="_Toc171351254" w:history="1">
        <w:r w:rsidRPr="006A2AF9">
          <w:rPr>
            <w:rStyle w:val="Hyperlink"/>
            <w:rFonts w:ascii="Times New Roman" w:hAnsi="Times New Roman" w:cs="Times New Roman"/>
            <w:noProof/>
          </w:rPr>
          <w:t>Table 4: Ragworm mobility by hairs cut and substrates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_Toc171351254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6AFC4F7" w14:textId="3637EAF5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fldChar w:fldCharType="end"/>
      </w:r>
    </w:p>
    <w:p w14:paraId="0893DCB9" w14:textId="77777777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045BFADE" w14:textId="77777777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24D5CC76" w14:textId="77777777" w:rsidR="003512DA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8BBB225" w14:textId="77777777" w:rsidR="00851101" w:rsidRDefault="00851101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1F49897" w14:textId="77777777" w:rsidR="00851101" w:rsidRPr="00716EB3" w:rsidRDefault="00851101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CDE2C25" w14:textId="39C1DB9F" w:rsidR="006C42BA" w:rsidRPr="00716EB3" w:rsidRDefault="006C42BA" w:rsidP="0085110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0" w:name="_Toc171351236"/>
      <w:r w:rsidRPr="00716EB3">
        <w:rPr>
          <w:rFonts w:ascii="Times New Roman" w:hAnsi="Times New Roman" w:cs="Times New Roman"/>
        </w:rPr>
        <w:lastRenderedPageBreak/>
        <w:t>Introduction</w:t>
      </w:r>
      <w:bookmarkEnd w:id="0"/>
    </w:p>
    <w:p w14:paraId="154117EF" w14:textId="77777777" w:rsidR="004137A9" w:rsidRPr="00716EB3" w:rsidRDefault="004137A9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181B4AFD" w14:textId="7A0A269A" w:rsidR="004137A9" w:rsidRPr="00716EB3" w:rsidRDefault="003445A7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Statistical Package for the Social Sciences (SPSS)</w:t>
      </w:r>
      <w:r w:rsidR="004137A9" w:rsidRPr="00716EB3">
        <w:rPr>
          <w:rFonts w:ascii="Times New Roman" w:hAnsi="Times New Roman" w:cs="Times New Roman"/>
        </w:rPr>
        <w:t xml:space="preserve"> </w:t>
      </w:r>
      <w:r w:rsidR="00924A0A" w:rsidRPr="00716EB3">
        <w:rPr>
          <w:rFonts w:ascii="Times New Roman" w:hAnsi="Times New Roman" w:cs="Times New Roman"/>
        </w:rPr>
        <w:t>is software that is</w:t>
      </w:r>
      <w:r w:rsidR="004137A9" w:rsidRPr="00716EB3">
        <w:rPr>
          <w:rFonts w:ascii="Times New Roman" w:hAnsi="Times New Roman" w:cs="Times New Roman"/>
        </w:rPr>
        <w:t xml:space="preserve"> used to perform numerical analysis of</w:t>
      </w:r>
      <w:r w:rsidR="001A5FFD" w:rsidRPr="00716EB3">
        <w:rPr>
          <w:rFonts w:ascii="Times New Roman" w:hAnsi="Times New Roman" w:cs="Times New Roman"/>
        </w:rPr>
        <w:t xml:space="preserve"> quantitative</w:t>
      </w:r>
      <w:r w:rsidR="004137A9" w:rsidRPr="00716EB3">
        <w:rPr>
          <w:rFonts w:ascii="Times New Roman" w:hAnsi="Times New Roman" w:cs="Times New Roman"/>
        </w:rPr>
        <w:t xml:space="preserve"> data. </w:t>
      </w:r>
      <w:r w:rsidR="00444CC5" w:rsidRPr="00716EB3">
        <w:rPr>
          <w:rFonts w:ascii="Times New Roman" w:hAnsi="Times New Roman" w:cs="Times New Roman"/>
        </w:rPr>
        <w:t>Therefore, s</w:t>
      </w:r>
      <w:r w:rsidR="004137A9" w:rsidRPr="00716EB3">
        <w:rPr>
          <w:rFonts w:ascii="Times New Roman" w:hAnsi="Times New Roman" w:cs="Times New Roman"/>
        </w:rPr>
        <w:t>tatistical formulae and computations are carried out by SPSS to provide this quantitative data analysis (Cohen, Manion &amp; Morrison, 2011</w:t>
      </w:r>
      <w:r w:rsidR="001E41F6" w:rsidRPr="00716EB3">
        <w:rPr>
          <w:rFonts w:ascii="Times New Roman" w:hAnsi="Times New Roman" w:cs="Times New Roman"/>
        </w:rPr>
        <w:t>, p. 604</w:t>
      </w:r>
      <w:r w:rsidR="004137A9" w:rsidRPr="00716EB3">
        <w:rPr>
          <w:rFonts w:ascii="Times New Roman" w:hAnsi="Times New Roman" w:cs="Times New Roman"/>
        </w:rPr>
        <w:t xml:space="preserve">). </w:t>
      </w:r>
    </w:p>
    <w:p w14:paraId="13ABABBA" w14:textId="5C64693D" w:rsidR="0095631C" w:rsidRPr="00716EB3" w:rsidRDefault="0084721C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Before any test are performed, hypotheses are stated. </w:t>
      </w:r>
      <w:r w:rsidR="0095631C" w:rsidRPr="00716EB3">
        <w:rPr>
          <w:rFonts w:ascii="Times New Roman" w:hAnsi="Times New Roman" w:cs="Times New Roman"/>
        </w:rPr>
        <w:t xml:space="preserve">Hypothesis are </w:t>
      </w:r>
      <w:r w:rsidR="004772CB" w:rsidRPr="00716EB3">
        <w:rPr>
          <w:rFonts w:ascii="Times New Roman" w:hAnsi="Times New Roman" w:cs="Times New Roman"/>
        </w:rPr>
        <w:t>assumptions based on known data or evidence. They are testable statements for predictions of what the research will find, using scientific methods to either support or refute them (Gross &amp; McIlveen, 1998</w:t>
      </w:r>
      <w:r w:rsidR="001E41F6" w:rsidRPr="00716EB3">
        <w:rPr>
          <w:rFonts w:ascii="Times New Roman" w:hAnsi="Times New Roman" w:cs="Times New Roman"/>
        </w:rPr>
        <w:t>, p. 18</w:t>
      </w:r>
      <w:r w:rsidR="004772CB" w:rsidRPr="00716EB3">
        <w:rPr>
          <w:rFonts w:ascii="Times New Roman" w:hAnsi="Times New Roman" w:cs="Times New Roman"/>
        </w:rPr>
        <w:t xml:space="preserve">). </w:t>
      </w:r>
    </w:p>
    <w:p w14:paraId="163FC962" w14:textId="0AA915FF" w:rsidR="00452010" w:rsidRPr="00716EB3" w:rsidRDefault="0084721C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 results of these tests will allow identification of any significance between datasets</w:t>
      </w:r>
      <w:r w:rsidR="00D75DBE" w:rsidRPr="00716EB3">
        <w:rPr>
          <w:rFonts w:ascii="Times New Roman" w:hAnsi="Times New Roman" w:cs="Times New Roman"/>
        </w:rPr>
        <w:t xml:space="preserve"> (Gross &amp; McIlveen, 1998, p. 19)</w:t>
      </w:r>
      <w:r w:rsidRPr="00716EB3">
        <w:rPr>
          <w:rFonts w:ascii="Times New Roman" w:hAnsi="Times New Roman" w:cs="Times New Roman"/>
        </w:rPr>
        <w:t xml:space="preserve">. </w:t>
      </w:r>
      <w:r w:rsidR="001E41F6" w:rsidRPr="00716EB3">
        <w:rPr>
          <w:rFonts w:ascii="Times New Roman" w:hAnsi="Times New Roman" w:cs="Times New Roman"/>
        </w:rPr>
        <w:t xml:space="preserve">Statistical significance determines whether differences between two variables are related and not caused by random chance or error in data (Atkinson </w:t>
      </w:r>
      <w:r w:rsidR="001E41F6" w:rsidRPr="00716EB3">
        <w:rPr>
          <w:rFonts w:ascii="Times New Roman" w:hAnsi="Times New Roman" w:cs="Times New Roman"/>
          <w:i/>
          <w:iCs/>
        </w:rPr>
        <w:t>et al,</w:t>
      </w:r>
      <w:r w:rsidR="001E41F6" w:rsidRPr="00716EB3">
        <w:rPr>
          <w:rFonts w:ascii="Times New Roman" w:hAnsi="Times New Roman" w:cs="Times New Roman"/>
        </w:rPr>
        <w:t xml:space="preserve"> 1990, p. 781 -782).</w:t>
      </w:r>
    </w:p>
    <w:p w14:paraId="1C503800" w14:textId="2BB30A6F" w:rsidR="001962DC" w:rsidRPr="00716EB3" w:rsidRDefault="001962DC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The purpose of this portfolio is to complete of variety of exercises, to analyse data using </w:t>
      </w:r>
      <w:r w:rsidR="00FC69DE" w:rsidRPr="00716EB3">
        <w:rPr>
          <w:rFonts w:ascii="Times New Roman" w:hAnsi="Times New Roman" w:cs="Times New Roman"/>
        </w:rPr>
        <w:t>SPSS</w:t>
      </w:r>
      <w:r w:rsidRPr="00716EB3">
        <w:rPr>
          <w:rFonts w:ascii="Times New Roman" w:hAnsi="Times New Roman" w:cs="Times New Roman"/>
        </w:rPr>
        <w:t>. This will be performed to determine if any clear patterns are displayed by the data, or to identify if there is no correlation between data sets.</w:t>
      </w:r>
    </w:p>
    <w:p w14:paraId="02A9A40E" w14:textId="77777777" w:rsidR="003512DA" w:rsidRPr="00716EB3" w:rsidRDefault="003512D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B2FB395" w14:textId="60D6DFB9" w:rsidR="00851101" w:rsidRDefault="008511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33466EF0" w14:textId="50FBF748" w:rsidR="001962DC" w:rsidRPr="00716EB3" w:rsidRDefault="001962DC" w:rsidP="0085110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" w:name="_Toc171351237"/>
      <w:r w:rsidRPr="00716EB3">
        <w:rPr>
          <w:rFonts w:ascii="Times New Roman" w:hAnsi="Times New Roman" w:cs="Times New Roman"/>
        </w:rPr>
        <w:lastRenderedPageBreak/>
        <w:t>Exercise 1 – Seabass and Dab distribution in the Severn Estuary</w:t>
      </w:r>
      <w:bookmarkEnd w:id="1"/>
    </w:p>
    <w:p w14:paraId="1D8726C1" w14:textId="5C754DF7" w:rsidR="005C5336" w:rsidRPr="00716EB3" w:rsidRDefault="005C5336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Table 1 shows a sample of a dataset from the Environment Agency displaying the count of two fish species over a 6 year period, since the 1980’s.</w:t>
      </w:r>
    </w:p>
    <w:p w14:paraId="05504734" w14:textId="1FF0E524" w:rsidR="003512DA" w:rsidRPr="00716EB3" w:rsidRDefault="003512DA" w:rsidP="00851101">
      <w:pPr>
        <w:pStyle w:val="Caption"/>
        <w:keepNext/>
        <w:spacing w:line="360" w:lineRule="auto"/>
        <w:jc w:val="both"/>
        <w:rPr>
          <w:rFonts w:ascii="Times New Roman" w:hAnsi="Times New Roman" w:cs="Times New Roman"/>
        </w:rPr>
      </w:pPr>
      <w:bookmarkStart w:id="2" w:name="_Toc171351251"/>
      <w:r w:rsidRPr="00716EB3">
        <w:rPr>
          <w:rFonts w:ascii="Times New Roman" w:hAnsi="Times New Roman" w:cs="Times New Roman"/>
        </w:rPr>
        <w:t xml:space="preserve">Table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Table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="00CC264F" w:rsidRPr="00716EB3">
        <w:rPr>
          <w:rFonts w:ascii="Times New Roman" w:hAnsi="Times New Roman" w:cs="Times New Roman"/>
          <w:noProof/>
        </w:rPr>
        <w:t>1</w:t>
      </w:r>
      <w:r w:rsidRPr="00716EB3">
        <w:rPr>
          <w:rFonts w:ascii="Times New Roman" w:hAnsi="Times New Roman" w:cs="Times New Roman"/>
        </w:rPr>
        <w:fldChar w:fldCharType="end"/>
      </w:r>
      <w:r w:rsidR="00CC264F" w:rsidRPr="00716EB3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Seabass and Common dab fish count</w:t>
      </w:r>
      <w:bookmarkEnd w:id="2"/>
    </w:p>
    <w:tbl>
      <w:tblPr>
        <w:tblW w:w="5000" w:type="pct"/>
        <w:tblCellSpacing w:w="1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12"/>
        <w:gridCol w:w="731"/>
        <w:gridCol w:w="732"/>
        <w:gridCol w:w="732"/>
        <w:gridCol w:w="732"/>
        <w:gridCol w:w="732"/>
        <w:gridCol w:w="732"/>
        <w:gridCol w:w="732"/>
        <w:gridCol w:w="732"/>
        <w:gridCol w:w="732"/>
        <w:gridCol w:w="747"/>
      </w:tblGrid>
      <w:tr w:rsidR="005C5336" w:rsidRPr="00716EB3" w14:paraId="54B3777B" w14:textId="77777777" w:rsidTr="00315D99">
        <w:trPr>
          <w:trHeight w:val="300"/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BDB7063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Species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C7381BF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1987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64558EC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1988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D713C16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1989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C1AF67A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716E8208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77F5356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AACC969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41B77957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6B6E149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0ED8FD4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  <w:b/>
                <w:bCs/>
              </w:rPr>
              <w:t>1996</w:t>
            </w:r>
          </w:p>
        </w:tc>
      </w:tr>
      <w:tr w:rsidR="005C5336" w:rsidRPr="00716EB3" w14:paraId="44426573" w14:textId="77777777" w:rsidTr="00315D99">
        <w:trPr>
          <w:trHeight w:val="300"/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3FB7DC2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Seabass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214274F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3A34E581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11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1A555D9B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193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7F4D1AF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146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61D0043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37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19FF471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48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70714E51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23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45D66D44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25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4E2AA80A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86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557D5568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46</w:t>
            </w:r>
          </w:p>
        </w:tc>
      </w:tr>
      <w:tr w:rsidR="005C5336" w:rsidRPr="00716EB3" w14:paraId="3B59357C" w14:textId="77777777" w:rsidTr="00315D99">
        <w:trPr>
          <w:trHeight w:val="300"/>
          <w:tblCellSpacing w:w="15" w:type="dxa"/>
        </w:trPr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423AD17B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Common dab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5833A51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94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76611F12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39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6F1FA17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85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0C140446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14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76F4A294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75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20E0DF7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72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103A7C7F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40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2EC6DDB8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58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1E349D8F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128</w:t>
            </w:r>
          </w:p>
        </w:tc>
        <w:tc>
          <w:tcPr>
            <w:tcW w:w="0" w:type="auto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14:paraId="638D35E3" w14:textId="77777777" w:rsidR="005C5336" w:rsidRPr="00716EB3" w:rsidRDefault="005C5336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hAnsi="Times New Roman" w:cs="Times New Roman"/>
              </w:rPr>
              <w:t>11</w:t>
            </w:r>
          </w:p>
        </w:tc>
      </w:tr>
    </w:tbl>
    <w:p w14:paraId="14CBDC9F" w14:textId="1C7AA4BC" w:rsidR="005C5336" w:rsidRPr="00716EB3" w:rsidRDefault="005C5336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5E628680" w14:textId="77777777" w:rsidR="003512DA" w:rsidRPr="00716EB3" w:rsidRDefault="003512DA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3" w:name="_Toc171351238"/>
      <w:r w:rsidRPr="00716EB3">
        <w:rPr>
          <w:rFonts w:ascii="Times New Roman" w:hAnsi="Times New Roman" w:cs="Times New Roman"/>
        </w:rPr>
        <w:t>Question 1</w:t>
      </w:r>
      <w:bookmarkEnd w:id="3"/>
    </w:p>
    <w:p w14:paraId="6C87BD32" w14:textId="6CE31326" w:rsidR="005C5336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Is there a difference in the distribution of Seabass across the 10 years?</w:t>
      </w:r>
    </w:p>
    <w:p w14:paraId="421B0C69" w14:textId="1962820E" w:rsidR="00267BE1" w:rsidRPr="00716EB3" w:rsidRDefault="00267BE1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Null hypothesis: There is no difference in the distribution of Seabass across the 10 years.</w:t>
      </w:r>
    </w:p>
    <w:p w14:paraId="4A361BCD" w14:textId="00287BC8" w:rsidR="00267BE1" w:rsidRPr="00716EB3" w:rsidRDefault="00267BE1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Alternative hypothesis: The distribution of Seabass differs across the 10 years.</w:t>
      </w:r>
    </w:p>
    <w:p w14:paraId="34AACF4B" w14:textId="77777777" w:rsidR="006723B5" w:rsidRPr="00716EB3" w:rsidRDefault="00FC59A7" w:rsidP="00851101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  <w:noProof/>
        </w:rPr>
        <w:drawing>
          <wp:inline distT="0" distB="0" distL="0" distR="0" wp14:anchorId="37E8B73E" wp14:editId="6BF4A079">
            <wp:extent cx="3238500" cy="2856138"/>
            <wp:effectExtent l="0" t="0" r="0" b="0"/>
            <wp:docPr id="649244979" name="Picture 1" descr="A screenshot of a test resul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244979" name="Picture 1" descr="A screenshot of a test result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2151" cy="2859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E0A06" w14:textId="339363CD" w:rsidR="00267BE1" w:rsidRPr="00716EB3" w:rsidRDefault="006723B5" w:rsidP="00851101">
      <w:pPr>
        <w:pStyle w:val="Caption"/>
        <w:spacing w:line="360" w:lineRule="auto"/>
        <w:jc w:val="both"/>
        <w:rPr>
          <w:rFonts w:ascii="Times New Roman" w:hAnsi="Times New Roman" w:cs="Times New Roman"/>
        </w:rPr>
      </w:pPr>
      <w:bookmarkStart w:id="4" w:name="_Toc171351245"/>
      <w:r w:rsidRPr="00716EB3">
        <w:rPr>
          <w:rFonts w:ascii="Times New Roman" w:hAnsi="Times New Roman" w:cs="Times New Roman"/>
        </w:rPr>
        <w:t xml:space="preserve">Figure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Figure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="00716EB3" w:rsidRPr="00716EB3">
        <w:rPr>
          <w:rFonts w:ascii="Times New Roman" w:hAnsi="Times New Roman" w:cs="Times New Roman"/>
          <w:noProof/>
        </w:rPr>
        <w:t>1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Chi-Square and Symmetric Measures Tests for Seabass distribution</w:t>
      </w:r>
      <w:bookmarkEnd w:id="4"/>
    </w:p>
    <w:p w14:paraId="7B313245" w14:textId="77777777" w:rsidR="006723B5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68467ADB" w14:textId="5A514782" w:rsidR="00EF58BF" w:rsidRPr="00716EB3" w:rsidRDefault="00EF58BF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lastRenderedPageBreak/>
        <w:t>With a significance of .231</w:t>
      </w:r>
      <w:r w:rsidR="00BD10DE" w:rsidRPr="00716EB3">
        <w:rPr>
          <w:rFonts w:ascii="Times New Roman" w:hAnsi="Times New Roman" w:cs="Times New Roman"/>
        </w:rPr>
        <w:t xml:space="preserve">, </w:t>
      </w:r>
      <w:r w:rsidR="006723B5" w:rsidRPr="00716EB3">
        <w:rPr>
          <w:rFonts w:ascii="Times New Roman" w:hAnsi="Times New Roman" w:cs="Times New Roman"/>
        </w:rPr>
        <w:t>the Chi-square test in Figure 1 shows</w:t>
      </w:r>
      <w:r w:rsidR="00BD10DE" w:rsidRPr="00716EB3">
        <w:rPr>
          <w:rFonts w:ascii="Times New Roman" w:hAnsi="Times New Roman" w:cs="Times New Roman"/>
        </w:rPr>
        <w:t xml:space="preserve"> there is a difference in the distribution of Seabass across the 10 years. Therefore, the alternative hypothesis must be accepted: The distribution of Seabass differs across the 10 years.</w:t>
      </w:r>
    </w:p>
    <w:p w14:paraId="31AD8A82" w14:textId="77777777" w:rsidR="00EF58BF" w:rsidRPr="00716EB3" w:rsidRDefault="00EF58BF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</w:p>
    <w:p w14:paraId="58CED600" w14:textId="77777777" w:rsidR="00EF58BF" w:rsidRPr="00716EB3" w:rsidRDefault="00EF58BF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</w:p>
    <w:p w14:paraId="7309BB64" w14:textId="77777777" w:rsidR="00EF58BF" w:rsidRPr="00716EB3" w:rsidRDefault="00EF58BF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</w:p>
    <w:p w14:paraId="138E23BA" w14:textId="11F4AFD2" w:rsidR="008614B9" w:rsidRPr="00716EB3" w:rsidRDefault="00D021BD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5" w:name="_Toc171351239"/>
      <w:r w:rsidRPr="00716EB3">
        <w:rPr>
          <w:rFonts w:ascii="Times New Roman" w:hAnsi="Times New Roman" w:cs="Times New Roman"/>
        </w:rPr>
        <w:t>Question 2</w:t>
      </w:r>
      <w:bookmarkEnd w:id="5"/>
    </w:p>
    <w:p w14:paraId="008AD87F" w14:textId="064984B4" w:rsidR="00D021BD" w:rsidRPr="00716EB3" w:rsidRDefault="00D021B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Is there a difference in the distribution of the common </w:t>
      </w:r>
      <w:r w:rsidR="00EF58BF" w:rsidRPr="00716EB3">
        <w:rPr>
          <w:rFonts w:ascii="Times New Roman" w:hAnsi="Times New Roman" w:cs="Times New Roman"/>
        </w:rPr>
        <w:t>dab</w:t>
      </w:r>
      <w:r w:rsidRPr="00716EB3">
        <w:rPr>
          <w:rFonts w:ascii="Times New Roman" w:hAnsi="Times New Roman" w:cs="Times New Roman"/>
        </w:rPr>
        <w:t xml:space="preserve"> across the 10 years?</w:t>
      </w:r>
    </w:p>
    <w:p w14:paraId="5C7C38CA" w14:textId="5B856C22" w:rsidR="00D021BD" w:rsidRPr="00716EB3" w:rsidRDefault="00D021BD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Null hypothesis: There is no difference in the distribution of the common </w:t>
      </w:r>
      <w:r w:rsidR="00EF58BF" w:rsidRPr="00716EB3">
        <w:rPr>
          <w:rFonts w:ascii="Times New Roman" w:hAnsi="Times New Roman" w:cs="Times New Roman"/>
        </w:rPr>
        <w:t>d</w:t>
      </w:r>
      <w:r w:rsidRPr="00716EB3">
        <w:rPr>
          <w:rFonts w:ascii="Times New Roman" w:hAnsi="Times New Roman" w:cs="Times New Roman"/>
        </w:rPr>
        <w:t>ab across the 10 years.</w:t>
      </w:r>
    </w:p>
    <w:p w14:paraId="249B8503" w14:textId="6247509C" w:rsidR="00D021BD" w:rsidRPr="00716EB3" w:rsidRDefault="00D021BD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Alternative hypothesis: The distribution of common </w:t>
      </w:r>
      <w:r w:rsidR="00EF58BF" w:rsidRPr="00716EB3">
        <w:rPr>
          <w:rFonts w:ascii="Times New Roman" w:hAnsi="Times New Roman" w:cs="Times New Roman"/>
        </w:rPr>
        <w:t>d</w:t>
      </w:r>
      <w:r w:rsidRPr="00716EB3">
        <w:rPr>
          <w:rFonts w:ascii="Times New Roman" w:hAnsi="Times New Roman" w:cs="Times New Roman"/>
        </w:rPr>
        <w:t>ab differs across the 10 years.</w:t>
      </w:r>
    </w:p>
    <w:p w14:paraId="4A15DC9E" w14:textId="77777777" w:rsidR="00970B68" w:rsidRPr="00716EB3" w:rsidRDefault="00970B68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A9D33C3" w14:textId="77777777" w:rsidR="00970B68" w:rsidRPr="00716EB3" w:rsidRDefault="00970B68" w:rsidP="00851101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  <w:noProof/>
        </w:rPr>
        <w:drawing>
          <wp:inline distT="0" distB="0" distL="0" distR="0" wp14:anchorId="7353FCA7" wp14:editId="4F3EDA05">
            <wp:extent cx="4168501" cy="2370025"/>
            <wp:effectExtent l="0" t="0" r="0" b="0"/>
            <wp:docPr id="1961124838" name="Picture 3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124838" name="Picture 3" descr="A screenshot of a tes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8501" cy="237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529F3" w14:textId="4562EEF4" w:rsidR="00970B68" w:rsidRPr="00716EB3" w:rsidRDefault="00970B68" w:rsidP="00851101">
      <w:pPr>
        <w:pStyle w:val="Caption"/>
        <w:spacing w:line="360" w:lineRule="auto"/>
        <w:jc w:val="both"/>
        <w:rPr>
          <w:rFonts w:ascii="Times New Roman" w:hAnsi="Times New Roman" w:cs="Times New Roman"/>
        </w:rPr>
      </w:pPr>
      <w:bookmarkStart w:id="6" w:name="_Toc171351246"/>
      <w:r w:rsidRPr="00716EB3">
        <w:rPr>
          <w:rFonts w:ascii="Times New Roman" w:hAnsi="Times New Roman" w:cs="Times New Roman"/>
        </w:rPr>
        <w:t xml:space="preserve">Figure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Figure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="00716EB3" w:rsidRPr="00716EB3">
        <w:rPr>
          <w:rFonts w:ascii="Times New Roman" w:hAnsi="Times New Roman" w:cs="Times New Roman"/>
          <w:noProof/>
        </w:rPr>
        <w:t>2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Chi-Square Test for distribution of common dab</w:t>
      </w:r>
      <w:bookmarkEnd w:id="6"/>
    </w:p>
    <w:p w14:paraId="2A89017D" w14:textId="77777777" w:rsidR="006723B5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2C379A0" w14:textId="0C18416A" w:rsidR="006723B5" w:rsidRPr="00716EB3" w:rsidRDefault="00970B68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Figure 2 shows the outcome of the Chi-Square Test for the distribution of common dab. With a significance of .231, this shows there is a difference in the distribution of common dab across the 10 years. The</w:t>
      </w:r>
      <w:r w:rsidR="005E5408" w:rsidRPr="00716EB3">
        <w:rPr>
          <w:rFonts w:ascii="Times New Roman" w:hAnsi="Times New Roman" w:cs="Times New Roman"/>
        </w:rPr>
        <w:t xml:space="preserve">refore, the </w:t>
      </w:r>
      <w:r w:rsidRPr="00716EB3">
        <w:rPr>
          <w:rFonts w:ascii="Times New Roman" w:hAnsi="Times New Roman" w:cs="Times New Roman"/>
        </w:rPr>
        <w:t>alternative hypothesis must be accepted.</w:t>
      </w:r>
    </w:p>
    <w:p w14:paraId="6EDD5166" w14:textId="77777777" w:rsidR="006723B5" w:rsidRPr="00716EB3" w:rsidRDefault="006723B5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</w:p>
    <w:p w14:paraId="06AAF4F7" w14:textId="77777777" w:rsidR="006723B5" w:rsidRPr="00716EB3" w:rsidRDefault="006723B5" w:rsidP="00851101">
      <w:pPr>
        <w:pStyle w:val="ListParagraph"/>
        <w:spacing w:line="360" w:lineRule="auto"/>
        <w:jc w:val="both"/>
        <w:rPr>
          <w:rFonts w:ascii="Times New Roman" w:hAnsi="Times New Roman" w:cs="Times New Roman"/>
        </w:rPr>
      </w:pPr>
    </w:p>
    <w:p w14:paraId="08B2FF24" w14:textId="3E232E23" w:rsidR="00384219" w:rsidRPr="00716EB3" w:rsidRDefault="00384219" w:rsidP="00851101">
      <w:pPr>
        <w:pStyle w:val="Heading2"/>
        <w:spacing w:line="360" w:lineRule="auto"/>
        <w:jc w:val="both"/>
        <w:rPr>
          <w:rFonts w:ascii="Times New Roman" w:hAnsi="Times New Roman" w:cs="Times New Roman"/>
        </w:rPr>
      </w:pPr>
      <w:bookmarkStart w:id="7" w:name="_Toc171351240"/>
      <w:r w:rsidRPr="00716EB3">
        <w:rPr>
          <w:rFonts w:ascii="Times New Roman" w:hAnsi="Times New Roman" w:cs="Times New Roman"/>
        </w:rPr>
        <w:lastRenderedPageBreak/>
        <w:t>Question 3</w:t>
      </w:r>
      <w:bookmarkEnd w:id="7"/>
    </w:p>
    <w:p w14:paraId="75838683" w14:textId="06F2E332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Is the distribution of the fish species similar across the 10 years?</w:t>
      </w:r>
    </w:p>
    <w:p w14:paraId="3A374241" w14:textId="5ADFE9AC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Hypothesis: Theres is similar distribution of the fish species across the 10 years.</w:t>
      </w:r>
    </w:p>
    <w:p w14:paraId="4D6B5C99" w14:textId="4AD14F66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Null hypothesis: There is no similarity in distribution of the fish species across the 10 years.</w:t>
      </w:r>
    </w:p>
    <w:p w14:paraId="37F5C1CF" w14:textId="77777777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E8F05C2" w14:textId="77777777" w:rsidR="00716EB3" w:rsidRPr="00716EB3" w:rsidRDefault="00716EB3" w:rsidP="00851101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  <w:noProof/>
        </w:rPr>
        <w:drawing>
          <wp:inline distT="0" distB="0" distL="0" distR="0" wp14:anchorId="3804B4CA" wp14:editId="399D83D3">
            <wp:extent cx="6645910" cy="4762500"/>
            <wp:effectExtent l="0" t="0" r="0" b="0"/>
            <wp:docPr id="177701954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019542" name="Picture 2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B6DE5" w14:textId="1707A32B" w:rsidR="007E1886" w:rsidRPr="00716EB3" w:rsidRDefault="00716EB3" w:rsidP="00851101">
      <w:pPr>
        <w:pStyle w:val="Caption"/>
        <w:spacing w:line="360" w:lineRule="auto"/>
        <w:jc w:val="both"/>
        <w:rPr>
          <w:rFonts w:ascii="Times New Roman" w:hAnsi="Times New Roman" w:cs="Times New Roman"/>
        </w:rPr>
      </w:pPr>
      <w:bookmarkStart w:id="8" w:name="_Toc171351247"/>
      <w:r w:rsidRPr="00716EB3">
        <w:rPr>
          <w:rFonts w:ascii="Times New Roman" w:hAnsi="Times New Roman" w:cs="Times New Roman"/>
        </w:rPr>
        <w:t xml:space="preserve">Figure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Figure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Pr="00716EB3">
        <w:rPr>
          <w:rFonts w:ascii="Times New Roman" w:hAnsi="Times New Roman" w:cs="Times New Roman"/>
          <w:noProof/>
        </w:rPr>
        <w:t>3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Paired sample Statistics, Correlations, Test and Effect Sizes</w:t>
      </w:r>
      <w:bookmarkEnd w:id="8"/>
    </w:p>
    <w:p w14:paraId="0329EAAC" w14:textId="6B0FA7FD" w:rsidR="007E1886" w:rsidRPr="00716EB3" w:rsidRDefault="00206819" w:rsidP="0085110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paired sample test in Figure 3 shows a significance of &lt;0.001. This is highly </w:t>
      </w:r>
      <w:proofErr w:type="gramStart"/>
      <w:r>
        <w:rPr>
          <w:rFonts w:ascii="Times New Roman" w:hAnsi="Times New Roman" w:cs="Times New Roman"/>
        </w:rPr>
        <w:t>significant,</w:t>
      </w:r>
      <w:proofErr w:type="gramEnd"/>
      <w:r>
        <w:rPr>
          <w:rFonts w:ascii="Times New Roman" w:hAnsi="Times New Roman" w:cs="Times New Roman"/>
        </w:rPr>
        <w:t xml:space="preserve"> therefore the hypothesis must be accepted: </w:t>
      </w:r>
      <w:r w:rsidRPr="00716EB3">
        <w:rPr>
          <w:rFonts w:ascii="Times New Roman" w:hAnsi="Times New Roman" w:cs="Times New Roman"/>
        </w:rPr>
        <w:t>Theres is similar distribution of the fish species across the 10 years.</w:t>
      </w:r>
    </w:p>
    <w:p w14:paraId="5D1F2B11" w14:textId="77777777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2D82462" w14:textId="77777777" w:rsidR="007E1886" w:rsidRPr="00716EB3" w:rsidRDefault="007E1886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5BF67C2F" w14:textId="6C1867DC" w:rsidR="00FC59A7" w:rsidRPr="00716EB3" w:rsidRDefault="006C42BA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 </w:t>
      </w:r>
      <w:r w:rsidR="00FC59A7" w:rsidRPr="00716EB3">
        <w:rPr>
          <w:rFonts w:ascii="Times New Roman" w:hAnsi="Times New Roman" w:cs="Times New Roman"/>
        </w:rPr>
        <w:br w:type="page"/>
      </w:r>
    </w:p>
    <w:p w14:paraId="2FB51165" w14:textId="77777777" w:rsidR="00267BE1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6A05533C" w14:textId="5A663DFA" w:rsidR="00267BE1" w:rsidRPr="00716EB3" w:rsidRDefault="00267BE1" w:rsidP="0085110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9" w:name="_Toc171351241"/>
      <w:r w:rsidRPr="00716EB3">
        <w:rPr>
          <w:rFonts w:ascii="Times New Roman" w:hAnsi="Times New Roman" w:cs="Times New Roman"/>
        </w:rPr>
        <w:t>Exercise 2 – Correlation of Tree Height and Timber Volume</w:t>
      </w:r>
      <w:bookmarkEnd w:id="9"/>
    </w:p>
    <w:p w14:paraId="6857520E" w14:textId="3B2B6F71" w:rsidR="00267BE1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Table 2 shows data collected by a tree warden to determine if there is a linear relationship between the height of a tree and it’s timber volume. These two variable measurements were gathered from 31 felled trees.</w:t>
      </w:r>
    </w:p>
    <w:p w14:paraId="3A083D3E" w14:textId="58BF9DA8" w:rsidR="00267BE1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14:paraId="2AFED49F" w14:textId="125CE360" w:rsidR="003512DA" w:rsidRPr="00716EB3" w:rsidRDefault="003512DA" w:rsidP="00851101">
      <w:pPr>
        <w:pStyle w:val="Caption"/>
        <w:keepNext/>
        <w:spacing w:line="360" w:lineRule="auto"/>
        <w:jc w:val="both"/>
        <w:rPr>
          <w:rFonts w:ascii="Times New Roman" w:hAnsi="Times New Roman" w:cs="Times New Roman"/>
        </w:rPr>
      </w:pPr>
      <w:bookmarkStart w:id="10" w:name="_Toc171351252"/>
      <w:r w:rsidRPr="00716EB3">
        <w:rPr>
          <w:rFonts w:ascii="Times New Roman" w:hAnsi="Times New Roman" w:cs="Times New Roman"/>
        </w:rPr>
        <w:t xml:space="preserve">Table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Table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="00CC264F" w:rsidRPr="00716EB3">
        <w:rPr>
          <w:rFonts w:ascii="Times New Roman" w:hAnsi="Times New Roman" w:cs="Times New Roman"/>
          <w:noProof/>
        </w:rPr>
        <w:t>2</w:t>
      </w:r>
      <w:r w:rsidRPr="00716EB3">
        <w:rPr>
          <w:rFonts w:ascii="Times New Roman" w:hAnsi="Times New Roman" w:cs="Times New Roman"/>
        </w:rPr>
        <w:fldChar w:fldCharType="end"/>
      </w:r>
      <w:r w:rsidR="00CC264F" w:rsidRPr="00716EB3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Height of tree and timber volume</w:t>
      </w:r>
      <w:bookmarkEnd w:id="10"/>
    </w:p>
    <w:tbl>
      <w:tblPr>
        <w:tblW w:w="10320" w:type="dxa"/>
        <w:tblLook w:val="04A0" w:firstRow="1" w:lastRow="0" w:firstColumn="1" w:lastColumn="0" w:noHBand="0" w:noVBand="1"/>
      </w:tblPr>
      <w:tblGrid>
        <w:gridCol w:w="1020"/>
        <w:gridCol w:w="584"/>
        <w:gridCol w:w="584"/>
        <w:gridCol w:w="584"/>
        <w:gridCol w:w="584"/>
        <w:gridCol w:w="584"/>
        <w:gridCol w:w="584"/>
        <w:gridCol w:w="584"/>
        <w:gridCol w:w="584"/>
        <w:gridCol w:w="584"/>
        <w:gridCol w:w="584"/>
        <w:gridCol w:w="584"/>
        <w:gridCol w:w="540"/>
        <w:gridCol w:w="584"/>
        <w:gridCol w:w="584"/>
        <w:gridCol w:w="584"/>
        <w:gridCol w:w="584"/>
      </w:tblGrid>
      <w:tr w:rsidR="00267BE1" w:rsidRPr="00716EB3" w14:paraId="49AFC878" w14:textId="77777777" w:rsidTr="003512DA">
        <w:trPr>
          <w:trHeight w:val="285"/>
        </w:trPr>
        <w:tc>
          <w:tcPr>
            <w:tcW w:w="1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D8143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Tree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C605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57D13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1803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3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9FE2D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4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CF3D48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5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EDCE1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6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1C88E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7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C74E9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8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DDF9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9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D69E1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10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C6940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E5DE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12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C4E30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13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4625E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14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A29F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15</w:t>
            </w:r>
          </w:p>
        </w:tc>
        <w:tc>
          <w:tcPr>
            <w:tcW w:w="5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921B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16</w:t>
            </w:r>
          </w:p>
        </w:tc>
      </w:tr>
      <w:tr w:rsidR="00267BE1" w:rsidRPr="00716EB3" w14:paraId="7C574D31" w14:textId="77777777" w:rsidTr="003512DA">
        <w:trPr>
          <w:trHeight w:val="285"/>
        </w:trPr>
        <w:tc>
          <w:tcPr>
            <w:tcW w:w="10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AA7B08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Height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EE12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70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FBFA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65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92006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63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E474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72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1DC2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81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821E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83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8A0C8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66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3D160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75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24696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80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AA5A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75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11259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79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BB2A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76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25FC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76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03EE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69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7A5BA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75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1A8B1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74</w:t>
            </w:r>
          </w:p>
        </w:tc>
      </w:tr>
      <w:tr w:rsidR="00267BE1" w:rsidRPr="00716EB3" w14:paraId="2A2C5E7A" w14:textId="77777777" w:rsidTr="003512DA">
        <w:trPr>
          <w:trHeight w:val="285"/>
        </w:trPr>
        <w:tc>
          <w:tcPr>
            <w:tcW w:w="10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94E7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Volume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83A981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10.3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AB33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10.3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B5B9E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10.2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68D2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16.4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2A37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18.8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67EF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19.7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22EA4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15.6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81B5EE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18.2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D17A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22.6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F1DB68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19.9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AF361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24.2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7BED6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21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0CF1E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21.4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D66E4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21.3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1F629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19.1</w:t>
            </w:r>
          </w:p>
        </w:tc>
        <w:tc>
          <w:tcPr>
            <w:tcW w:w="5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5D3E51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1"/>
                <w:szCs w:val="21"/>
                <w:lang w:eastAsia="zh-CN"/>
              </w:rPr>
              <w:t>22.2</w:t>
            </w:r>
          </w:p>
        </w:tc>
      </w:tr>
    </w:tbl>
    <w:p w14:paraId="0A53A3EA" w14:textId="77777777" w:rsidR="00267BE1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tbl>
      <w:tblPr>
        <w:tblW w:w="9120" w:type="dxa"/>
        <w:tblLook w:val="04A0" w:firstRow="1" w:lastRow="0" w:firstColumn="1" w:lastColumn="0" w:noHBand="0" w:noVBand="1"/>
      </w:tblPr>
      <w:tblGrid>
        <w:gridCol w:w="937"/>
        <w:gridCol w:w="561"/>
        <w:gridCol w:w="561"/>
        <w:gridCol w:w="561"/>
        <w:gridCol w:w="561"/>
        <w:gridCol w:w="561"/>
        <w:gridCol w:w="561"/>
        <w:gridCol w:w="561"/>
        <w:gridCol w:w="561"/>
        <w:gridCol w:w="561"/>
        <w:gridCol w:w="561"/>
        <w:gridCol w:w="561"/>
        <w:gridCol w:w="561"/>
        <w:gridCol w:w="561"/>
        <w:gridCol w:w="506"/>
        <w:gridCol w:w="506"/>
      </w:tblGrid>
      <w:tr w:rsidR="00267BE1" w:rsidRPr="00716EB3" w14:paraId="0155F1F3" w14:textId="77777777" w:rsidTr="00315D99">
        <w:trPr>
          <w:trHeight w:val="285"/>
        </w:trPr>
        <w:tc>
          <w:tcPr>
            <w:tcW w:w="1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725F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Tree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7DB2E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17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604FE0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18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507E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19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6C5C3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20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99DA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16E3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22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AF66A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23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016FC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24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AFD9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25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F55D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26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CAD4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27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AFB7D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28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D489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29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45ADD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30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A7EFA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31</w:t>
            </w:r>
          </w:p>
        </w:tc>
      </w:tr>
      <w:tr w:rsidR="00267BE1" w:rsidRPr="00716EB3" w14:paraId="12EF8A56" w14:textId="77777777" w:rsidTr="00315D99">
        <w:trPr>
          <w:trHeight w:val="285"/>
        </w:trPr>
        <w:tc>
          <w:tcPr>
            <w:tcW w:w="10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FA26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Height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76E2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85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93D02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86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65F1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A449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64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5B21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78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DEB68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5CC07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74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033D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72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2FD61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77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F466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BF6C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82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69CE3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D889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3D86F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036B4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87</w:t>
            </w:r>
          </w:p>
        </w:tc>
      </w:tr>
      <w:tr w:rsidR="00267BE1" w:rsidRPr="00716EB3" w14:paraId="7F7DC726" w14:textId="77777777" w:rsidTr="00315D99">
        <w:trPr>
          <w:trHeight w:val="285"/>
        </w:trPr>
        <w:tc>
          <w:tcPr>
            <w:tcW w:w="10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AB92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b/>
                <w:bCs/>
                <w:color w:val="000000"/>
                <w:sz w:val="22"/>
                <w:szCs w:val="22"/>
                <w:lang w:eastAsia="zh-CN"/>
              </w:rPr>
              <w:t>Volume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E7BB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33.8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DE8AF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27.4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F4787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25.7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F1100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24.9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FC12AE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34.5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5635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31.7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A10169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36.3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FD5D5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38.3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7B5186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42.6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F37956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55.4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2DB97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55.7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F19BC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58.3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AE7A9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51.5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6183D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51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2C95DB" w14:textId="77777777" w:rsidR="00267BE1" w:rsidRPr="00716EB3" w:rsidRDefault="00267BE1" w:rsidP="00851101">
            <w:pPr>
              <w:spacing w:line="360" w:lineRule="auto"/>
              <w:jc w:val="both"/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</w:pPr>
            <w:r w:rsidRPr="00716EB3">
              <w:rPr>
                <w:rFonts w:ascii="Times New Roman" w:hAnsi="Times New Roman" w:cs="Times New Roman"/>
                <w:color w:val="000000"/>
                <w:sz w:val="22"/>
                <w:szCs w:val="22"/>
                <w:lang w:eastAsia="zh-CN"/>
              </w:rPr>
              <w:t>77</w:t>
            </w:r>
          </w:p>
        </w:tc>
      </w:tr>
    </w:tbl>
    <w:p w14:paraId="7DB6C1D6" w14:textId="77777777" w:rsidR="00267BE1" w:rsidRPr="00716EB3" w:rsidRDefault="00267BE1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6028D77" w14:textId="71D33827" w:rsidR="00535280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Null hypothesis: There is no correlation between the height of a tree and the volume of timber it contains.</w:t>
      </w:r>
    </w:p>
    <w:p w14:paraId="508EEBDE" w14:textId="4773864A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Alternative hypothesis: There is a correlation between the height of a tree and the volume of timber in contains.</w:t>
      </w:r>
    </w:p>
    <w:p w14:paraId="51738489" w14:textId="77777777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tbl>
      <w:tblPr>
        <w:tblW w:w="0" w:type="auto"/>
        <w:tblInd w:w="1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428"/>
        <w:gridCol w:w="2125"/>
        <w:gridCol w:w="1326"/>
        <w:gridCol w:w="1428"/>
      </w:tblGrid>
      <w:tr w:rsidR="00D6131E" w:rsidRPr="00716EB3" w14:paraId="298DE429" w14:textId="77777777" w:rsidTr="00315D99">
        <w:tc>
          <w:tcPr>
            <w:tcW w:w="6307" w:type="dxa"/>
            <w:gridSpan w:val="4"/>
            <w:shd w:val="clear" w:color="auto" w:fill="FFFFFF"/>
            <w:vAlign w:val="center"/>
          </w:tcPr>
          <w:p w14:paraId="4999BA53" w14:textId="77777777" w:rsidR="00D6131E" w:rsidRPr="00716EB3" w:rsidRDefault="00D6131E" w:rsidP="00851101">
            <w:pPr>
              <w:spacing w:before="5" w:after="3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b/>
                <w:color w:val="010205"/>
                <w:sz w:val="28"/>
              </w:rPr>
              <w:t>Correlations</w:t>
            </w:r>
          </w:p>
        </w:tc>
      </w:tr>
      <w:tr w:rsidR="00D6131E" w:rsidRPr="00716EB3" w14:paraId="41E3CE49" w14:textId="77777777" w:rsidTr="00315D99">
        <w:tc>
          <w:tcPr>
            <w:tcW w:w="3553" w:type="dxa"/>
            <w:gridSpan w:val="2"/>
            <w:tcBorders>
              <w:top w:val="none" w:sz="1" w:space="0" w:color="152935"/>
              <w:left w:val="none" w:sz="1" w:space="0" w:color="152935"/>
              <w:bottom w:val="single" w:sz="1" w:space="0" w:color="152935"/>
            </w:tcBorders>
            <w:shd w:val="clear" w:color="auto" w:fill="FFFFFF"/>
            <w:vAlign w:val="bottom"/>
          </w:tcPr>
          <w:p w14:paraId="4376C2D9" w14:textId="77777777" w:rsidR="00D6131E" w:rsidRPr="00716EB3" w:rsidRDefault="00D6131E" w:rsidP="00851101">
            <w:pPr>
              <w:spacing w:before="15" w:after="5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326" w:type="dxa"/>
            <w:tcBorders>
              <w:top w:val="none" w:sz="1" w:space="0" w:color="152935"/>
              <w:left w:val="none" w:sz="1" w:space="0" w:color="152935"/>
              <w:bottom w:val="single" w:sz="1" w:space="0" w:color="152935"/>
              <w:right w:val="single" w:sz="1" w:space="0" w:color="E0E0E0"/>
            </w:tcBorders>
            <w:shd w:val="clear" w:color="auto" w:fill="FFFFFF"/>
            <w:vAlign w:val="bottom"/>
          </w:tcPr>
          <w:p w14:paraId="3E1DE363" w14:textId="77777777" w:rsidR="00D6131E" w:rsidRPr="00716EB3" w:rsidRDefault="00D6131E" w:rsidP="00851101">
            <w:pPr>
              <w:spacing w:before="10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Tree Height</w:t>
            </w:r>
          </w:p>
        </w:tc>
        <w:tc>
          <w:tcPr>
            <w:tcW w:w="1428" w:type="dxa"/>
            <w:tcBorders>
              <w:top w:val="none" w:sz="1" w:space="0" w:color="152935"/>
              <w:left w:val="single" w:sz="1" w:space="0" w:color="E0E0E0"/>
              <w:bottom w:val="single" w:sz="1" w:space="0" w:color="152935"/>
              <w:right w:val="none" w:sz="1" w:space="0" w:color="152935"/>
            </w:tcBorders>
            <w:shd w:val="clear" w:color="auto" w:fill="FFFFFF"/>
            <w:vAlign w:val="bottom"/>
          </w:tcPr>
          <w:p w14:paraId="1BA91DAA" w14:textId="77777777" w:rsidR="00D6131E" w:rsidRPr="00716EB3" w:rsidRDefault="00D6131E" w:rsidP="00851101">
            <w:pPr>
              <w:spacing w:before="10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Tree Volume</w:t>
            </w:r>
          </w:p>
        </w:tc>
      </w:tr>
      <w:tr w:rsidR="00D6131E" w:rsidRPr="00716EB3" w14:paraId="78019F84" w14:textId="77777777" w:rsidTr="00315D99">
        <w:tc>
          <w:tcPr>
            <w:tcW w:w="1428" w:type="dxa"/>
            <w:vMerge w:val="restart"/>
            <w:tcBorders>
              <w:top w:val="single" w:sz="1" w:space="0" w:color="152935"/>
              <w:left w:val="none" w:sz="1" w:space="0" w:color="152935"/>
              <w:bottom w:val="none" w:sz="1" w:space="0" w:color="AEAEAE"/>
              <w:right w:val="none" w:sz="1" w:space="0" w:color="AEAEAE"/>
            </w:tcBorders>
            <w:shd w:val="clear" w:color="auto" w:fill="E0E0E0"/>
          </w:tcPr>
          <w:p w14:paraId="5B6DA3F4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Tree Height</w:t>
            </w:r>
          </w:p>
        </w:tc>
        <w:tc>
          <w:tcPr>
            <w:tcW w:w="2125" w:type="dxa"/>
            <w:tcBorders>
              <w:top w:val="single" w:sz="1" w:space="0" w:color="152935"/>
              <w:left w:val="none" w:sz="1" w:space="0" w:color="AEAEAE"/>
              <w:bottom w:val="single" w:sz="1" w:space="0" w:color="AEAEAE"/>
              <w:right w:val="none" w:sz="1" w:space="0" w:color="152935"/>
            </w:tcBorders>
            <w:shd w:val="clear" w:color="auto" w:fill="E0E0E0"/>
          </w:tcPr>
          <w:p w14:paraId="1837B4E4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Pearson Correlation</w:t>
            </w:r>
          </w:p>
        </w:tc>
        <w:tc>
          <w:tcPr>
            <w:tcW w:w="1326" w:type="dxa"/>
            <w:tcBorders>
              <w:top w:val="single" w:sz="1" w:space="0" w:color="152935"/>
              <w:left w:val="none" w:sz="1" w:space="0" w:color="152935"/>
              <w:bottom w:val="single" w:sz="1" w:space="0" w:color="AEAEAE"/>
              <w:right w:val="single" w:sz="1" w:space="0" w:color="E0E0E0"/>
            </w:tcBorders>
            <w:shd w:val="clear" w:color="auto" w:fill="F9F9FB"/>
          </w:tcPr>
          <w:p w14:paraId="2C233BDD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1</w:t>
            </w:r>
          </w:p>
        </w:tc>
        <w:tc>
          <w:tcPr>
            <w:tcW w:w="1428" w:type="dxa"/>
            <w:tcBorders>
              <w:top w:val="single" w:sz="1" w:space="0" w:color="152935"/>
              <w:left w:val="single" w:sz="1" w:space="0" w:color="E0E0E0"/>
              <w:bottom w:val="single" w:sz="1" w:space="0" w:color="AEAEAE"/>
              <w:right w:val="none" w:sz="1" w:space="0" w:color="152935"/>
            </w:tcBorders>
            <w:shd w:val="clear" w:color="auto" w:fill="F9F9FB"/>
          </w:tcPr>
          <w:p w14:paraId="5EBC4721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.598</w:t>
            </w:r>
            <w:r w:rsidRPr="00716EB3">
              <w:rPr>
                <w:rFonts w:ascii="Times New Roman" w:hAnsi="Times New Roman" w:cs="Times New Roman"/>
                <w:vertAlign w:val="superscript"/>
              </w:rPr>
              <w:t>**</w:t>
            </w:r>
          </w:p>
        </w:tc>
      </w:tr>
      <w:tr w:rsidR="00D6131E" w:rsidRPr="00716EB3" w14:paraId="3CE5A2B7" w14:textId="77777777" w:rsidTr="00315D99">
        <w:tc>
          <w:tcPr>
            <w:tcW w:w="1428" w:type="dxa"/>
            <w:vMerge/>
            <w:tcBorders>
              <w:top w:val="single" w:sz="1" w:space="0" w:color="152935"/>
              <w:left w:val="none" w:sz="1" w:space="0" w:color="152935"/>
              <w:bottom w:val="none" w:sz="1" w:space="0" w:color="AEAEAE"/>
              <w:right w:val="none" w:sz="1" w:space="0" w:color="AEAEAE"/>
            </w:tcBorders>
          </w:tcPr>
          <w:p w14:paraId="715185AF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2125" w:type="dxa"/>
            <w:tcBorders>
              <w:top w:val="single" w:sz="1" w:space="0" w:color="AEAEAE"/>
              <w:left w:val="none" w:sz="1" w:space="0" w:color="AEAEAE"/>
              <w:bottom w:val="single" w:sz="1" w:space="0" w:color="AEAEAE"/>
              <w:right w:val="none" w:sz="1" w:space="0" w:color="152935"/>
            </w:tcBorders>
            <w:shd w:val="clear" w:color="auto" w:fill="E0E0E0"/>
          </w:tcPr>
          <w:p w14:paraId="5F8278CB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Sig. (2-tailed)</w:t>
            </w:r>
          </w:p>
        </w:tc>
        <w:tc>
          <w:tcPr>
            <w:tcW w:w="1326" w:type="dxa"/>
            <w:tcBorders>
              <w:top w:val="single" w:sz="1" w:space="0" w:color="AEAEAE"/>
              <w:left w:val="none" w:sz="1" w:space="0" w:color="152935"/>
              <w:bottom w:val="single" w:sz="1" w:space="0" w:color="AEAEAE"/>
              <w:right w:val="single" w:sz="1" w:space="0" w:color="E0E0E0"/>
            </w:tcBorders>
            <w:shd w:val="clear" w:color="auto" w:fill="F9F9FB"/>
          </w:tcPr>
          <w:p w14:paraId="2B60E514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1428" w:type="dxa"/>
            <w:tcBorders>
              <w:top w:val="single" w:sz="1" w:space="0" w:color="AEAEAE"/>
              <w:left w:val="single" w:sz="1" w:space="0" w:color="E0E0E0"/>
              <w:bottom w:val="single" w:sz="1" w:space="0" w:color="AEAEAE"/>
              <w:right w:val="none" w:sz="1" w:space="0" w:color="152935"/>
            </w:tcBorders>
            <w:shd w:val="clear" w:color="auto" w:fill="F9F9FB"/>
          </w:tcPr>
          <w:p w14:paraId="3F41083B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&lt;.001</w:t>
            </w:r>
          </w:p>
        </w:tc>
      </w:tr>
      <w:tr w:rsidR="00D6131E" w:rsidRPr="00716EB3" w14:paraId="70633105" w14:textId="77777777" w:rsidTr="00315D99">
        <w:tc>
          <w:tcPr>
            <w:tcW w:w="1428" w:type="dxa"/>
            <w:vMerge/>
            <w:tcBorders>
              <w:top w:val="single" w:sz="1" w:space="0" w:color="152935"/>
              <w:left w:val="none" w:sz="1" w:space="0" w:color="152935"/>
              <w:bottom w:val="none" w:sz="1" w:space="0" w:color="AEAEAE"/>
              <w:right w:val="none" w:sz="1" w:space="0" w:color="AEAEAE"/>
            </w:tcBorders>
          </w:tcPr>
          <w:p w14:paraId="50A013CE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2125" w:type="dxa"/>
            <w:tcBorders>
              <w:top w:val="single" w:sz="1" w:space="0" w:color="AEAEAE"/>
              <w:left w:val="none" w:sz="1" w:space="0" w:color="AEAEAE"/>
              <w:bottom w:val="none" w:sz="1" w:space="0" w:color="AEAEAE"/>
              <w:right w:val="none" w:sz="1" w:space="0" w:color="152935"/>
            </w:tcBorders>
            <w:shd w:val="clear" w:color="auto" w:fill="E0E0E0"/>
          </w:tcPr>
          <w:p w14:paraId="2824B10F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N</w:t>
            </w:r>
          </w:p>
        </w:tc>
        <w:tc>
          <w:tcPr>
            <w:tcW w:w="1326" w:type="dxa"/>
            <w:tcBorders>
              <w:top w:val="single" w:sz="1" w:space="0" w:color="AEAEAE"/>
              <w:left w:val="none" w:sz="1" w:space="0" w:color="152935"/>
              <w:bottom w:val="none" w:sz="1" w:space="0" w:color="AEAEAE"/>
              <w:right w:val="single" w:sz="1" w:space="0" w:color="E0E0E0"/>
            </w:tcBorders>
            <w:shd w:val="clear" w:color="auto" w:fill="F9F9FB"/>
          </w:tcPr>
          <w:p w14:paraId="22A96385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31</w:t>
            </w:r>
          </w:p>
        </w:tc>
        <w:tc>
          <w:tcPr>
            <w:tcW w:w="1428" w:type="dxa"/>
            <w:tcBorders>
              <w:top w:val="single" w:sz="1" w:space="0" w:color="AEAEAE"/>
              <w:left w:val="single" w:sz="1" w:space="0" w:color="E0E0E0"/>
              <w:bottom w:val="none" w:sz="1" w:space="0" w:color="AEAEAE"/>
              <w:right w:val="none" w:sz="1" w:space="0" w:color="152935"/>
            </w:tcBorders>
            <w:shd w:val="clear" w:color="auto" w:fill="F9F9FB"/>
          </w:tcPr>
          <w:p w14:paraId="575B9B57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31</w:t>
            </w:r>
          </w:p>
        </w:tc>
      </w:tr>
      <w:tr w:rsidR="00D6131E" w:rsidRPr="00716EB3" w14:paraId="21747945" w14:textId="77777777" w:rsidTr="00315D99">
        <w:tc>
          <w:tcPr>
            <w:tcW w:w="1428" w:type="dxa"/>
            <w:vMerge w:val="restart"/>
            <w:tcBorders>
              <w:top w:val="single" w:sz="1" w:space="0" w:color="AEAEAE"/>
              <w:left w:val="none" w:sz="1" w:space="0" w:color="152935"/>
              <w:bottom w:val="single" w:sz="1" w:space="0" w:color="152935"/>
              <w:right w:val="none" w:sz="1" w:space="0" w:color="AEAEAE"/>
            </w:tcBorders>
            <w:shd w:val="clear" w:color="auto" w:fill="E0E0E0"/>
          </w:tcPr>
          <w:p w14:paraId="285C738B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Tree Volume</w:t>
            </w:r>
          </w:p>
        </w:tc>
        <w:tc>
          <w:tcPr>
            <w:tcW w:w="2125" w:type="dxa"/>
            <w:tcBorders>
              <w:top w:val="single" w:sz="1" w:space="0" w:color="AEAEAE"/>
              <w:left w:val="none" w:sz="1" w:space="0" w:color="AEAEAE"/>
              <w:bottom w:val="single" w:sz="1" w:space="0" w:color="AEAEAE"/>
              <w:right w:val="none" w:sz="1" w:space="0" w:color="152935"/>
            </w:tcBorders>
            <w:shd w:val="clear" w:color="auto" w:fill="E0E0E0"/>
          </w:tcPr>
          <w:p w14:paraId="7DC97688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Pearson Correlation</w:t>
            </w:r>
          </w:p>
        </w:tc>
        <w:tc>
          <w:tcPr>
            <w:tcW w:w="1326" w:type="dxa"/>
            <w:tcBorders>
              <w:top w:val="single" w:sz="1" w:space="0" w:color="AEAEAE"/>
              <w:left w:val="none" w:sz="1" w:space="0" w:color="152935"/>
              <w:bottom w:val="single" w:sz="1" w:space="0" w:color="AEAEAE"/>
              <w:right w:val="single" w:sz="1" w:space="0" w:color="E0E0E0"/>
            </w:tcBorders>
            <w:shd w:val="clear" w:color="auto" w:fill="F9F9FB"/>
          </w:tcPr>
          <w:p w14:paraId="34D533D9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.598</w:t>
            </w:r>
            <w:r w:rsidRPr="00716EB3">
              <w:rPr>
                <w:rFonts w:ascii="Times New Roman" w:hAnsi="Times New Roman" w:cs="Times New Roman"/>
                <w:vertAlign w:val="superscript"/>
              </w:rPr>
              <w:t>**</w:t>
            </w:r>
          </w:p>
        </w:tc>
        <w:tc>
          <w:tcPr>
            <w:tcW w:w="1428" w:type="dxa"/>
            <w:tcBorders>
              <w:top w:val="single" w:sz="1" w:space="0" w:color="AEAEAE"/>
              <w:left w:val="single" w:sz="1" w:space="0" w:color="E0E0E0"/>
              <w:bottom w:val="single" w:sz="1" w:space="0" w:color="AEAEAE"/>
              <w:right w:val="none" w:sz="1" w:space="0" w:color="152935"/>
            </w:tcBorders>
            <w:shd w:val="clear" w:color="auto" w:fill="F9F9FB"/>
          </w:tcPr>
          <w:p w14:paraId="7232C9CC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1</w:t>
            </w:r>
          </w:p>
        </w:tc>
      </w:tr>
      <w:tr w:rsidR="00D6131E" w:rsidRPr="00716EB3" w14:paraId="42DDAB53" w14:textId="77777777" w:rsidTr="00315D99">
        <w:tc>
          <w:tcPr>
            <w:tcW w:w="1428" w:type="dxa"/>
            <w:vMerge/>
            <w:tcBorders>
              <w:top w:val="single" w:sz="1" w:space="0" w:color="AEAEAE"/>
              <w:left w:val="none" w:sz="1" w:space="0" w:color="152935"/>
              <w:bottom w:val="single" w:sz="1" w:space="0" w:color="152935"/>
              <w:right w:val="none" w:sz="1" w:space="0" w:color="AEAEAE"/>
            </w:tcBorders>
          </w:tcPr>
          <w:p w14:paraId="0C5CFDBF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2125" w:type="dxa"/>
            <w:tcBorders>
              <w:top w:val="single" w:sz="1" w:space="0" w:color="AEAEAE"/>
              <w:left w:val="none" w:sz="1" w:space="0" w:color="AEAEAE"/>
              <w:bottom w:val="single" w:sz="1" w:space="0" w:color="AEAEAE"/>
              <w:right w:val="none" w:sz="1" w:space="0" w:color="152935"/>
            </w:tcBorders>
            <w:shd w:val="clear" w:color="auto" w:fill="E0E0E0"/>
          </w:tcPr>
          <w:p w14:paraId="667F4C45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Sig. (2-tailed)</w:t>
            </w:r>
          </w:p>
        </w:tc>
        <w:tc>
          <w:tcPr>
            <w:tcW w:w="1326" w:type="dxa"/>
            <w:tcBorders>
              <w:top w:val="single" w:sz="1" w:space="0" w:color="AEAEAE"/>
              <w:left w:val="none" w:sz="1" w:space="0" w:color="152935"/>
              <w:bottom w:val="single" w:sz="1" w:space="0" w:color="AEAEAE"/>
              <w:right w:val="single" w:sz="1" w:space="0" w:color="E0E0E0"/>
            </w:tcBorders>
            <w:shd w:val="clear" w:color="auto" w:fill="F9F9FB"/>
          </w:tcPr>
          <w:p w14:paraId="3C9DE2A3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&lt;.001</w:t>
            </w:r>
          </w:p>
        </w:tc>
        <w:tc>
          <w:tcPr>
            <w:tcW w:w="1428" w:type="dxa"/>
            <w:tcBorders>
              <w:top w:val="single" w:sz="1" w:space="0" w:color="AEAEAE"/>
              <w:left w:val="single" w:sz="1" w:space="0" w:color="E0E0E0"/>
              <w:bottom w:val="single" w:sz="1" w:space="0" w:color="AEAEAE"/>
              <w:right w:val="none" w:sz="1" w:space="0" w:color="152935"/>
            </w:tcBorders>
            <w:shd w:val="clear" w:color="auto" w:fill="F9F9FB"/>
          </w:tcPr>
          <w:p w14:paraId="100C4C74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</w:tr>
      <w:tr w:rsidR="00D6131E" w:rsidRPr="00716EB3" w14:paraId="28DF7824" w14:textId="77777777" w:rsidTr="00315D99">
        <w:tc>
          <w:tcPr>
            <w:tcW w:w="1428" w:type="dxa"/>
            <w:vMerge/>
            <w:tcBorders>
              <w:top w:val="single" w:sz="1" w:space="0" w:color="AEAEAE"/>
              <w:left w:val="none" w:sz="1" w:space="0" w:color="152935"/>
              <w:bottom w:val="single" w:sz="1" w:space="0" w:color="152935"/>
              <w:right w:val="none" w:sz="1" w:space="0" w:color="AEAEAE"/>
            </w:tcBorders>
          </w:tcPr>
          <w:p w14:paraId="4D0256EF" w14:textId="77777777" w:rsidR="00D6131E" w:rsidRPr="00716EB3" w:rsidRDefault="00D6131E" w:rsidP="00851101">
            <w:pPr>
              <w:spacing w:line="360" w:lineRule="auto"/>
              <w:jc w:val="both"/>
              <w:rPr>
                <w:rFonts w:ascii="Times New Roman" w:hAnsi="Times New Roman" w:cs="Times New Roman"/>
              </w:rPr>
            </w:pPr>
          </w:p>
        </w:tc>
        <w:tc>
          <w:tcPr>
            <w:tcW w:w="2125" w:type="dxa"/>
            <w:tcBorders>
              <w:top w:val="single" w:sz="1" w:space="0" w:color="AEAEAE"/>
              <w:left w:val="none" w:sz="1" w:space="0" w:color="AEAEAE"/>
              <w:bottom w:val="single" w:sz="1" w:space="0" w:color="152935"/>
              <w:right w:val="none" w:sz="1" w:space="0" w:color="152935"/>
            </w:tcBorders>
            <w:shd w:val="clear" w:color="auto" w:fill="E0E0E0"/>
          </w:tcPr>
          <w:p w14:paraId="6DCDE91C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264A60"/>
              </w:rPr>
              <w:t>N</w:t>
            </w:r>
          </w:p>
        </w:tc>
        <w:tc>
          <w:tcPr>
            <w:tcW w:w="1326" w:type="dxa"/>
            <w:tcBorders>
              <w:top w:val="single" w:sz="1" w:space="0" w:color="AEAEAE"/>
              <w:left w:val="none" w:sz="1" w:space="0" w:color="152935"/>
              <w:bottom w:val="single" w:sz="1" w:space="0" w:color="152935"/>
              <w:right w:val="single" w:sz="1" w:space="0" w:color="E0E0E0"/>
            </w:tcBorders>
            <w:shd w:val="clear" w:color="auto" w:fill="F9F9FB"/>
          </w:tcPr>
          <w:p w14:paraId="0F74D2A8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31</w:t>
            </w:r>
          </w:p>
        </w:tc>
        <w:tc>
          <w:tcPr>
            <w:tcW w:w="1428" w:type="dxa"/>
            <w:tcBorders>
              <w:top w:val="single" w:sz="1" w:space="0" w:color="AEAEAE"/>
              <w:left w:val="single" w:sz="1" w:space="0" w:color="E0E0E0"/>
              <w:bottom w:val="single" w:sz="1" w:space="0" w:color="152935"/>
              <w:right w:val="none" w:sz="1" w:space="0" w:color="152935"/>
            </w:tcBorders>
            <w:shd w:val="clear" w:color="auto" w:fill="F9F9FB"/>
          </w:tcPr>
          <w:p w14:paraId="0FC237B3" w14:textId="77777777" w:rsidR="00D6131E" w:rsidRPr="00716EB3" w:rsidRDefault="00D6131E" w:rsidP="00851101">
            <w:pPr>
              <w:spacing w:before="15" w:after="10" w:line="360" w:lineRule="auto"/>
              <w:ind w:left="30" w:right="40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31</w:t>
            </w:r>
          </w:p>
        </w:tc>
      </w:tr>
      <w:tr w:rsidR="00D6131E" w:rsidRPr="00716EB3" w14:paraId="3BCAC3D4" w14:textId="77777777" w:rsidTr="00315D99">
        <w:tc>
          <w:tcPr>
            <w:tcW w:w="6307" w:type="dxa"/>
            <w:gridSpan w:val="4"/>
            <w:shd w:val="clear" w:color="auto" w:fill="FFFFFF"/>
          </w:tcPr>
          <w:p w14:paraId="2010B3B4" w14:textId="77777777" w:rsidR="00D6131E" w:rsidRPr="00716EB3" w:rsidRDefault="00D6131E" w:rsidP="00851101">
            <w:pPr>
              <w:keepNext/>
              <w:spacing w:line="360" w:lineRule="auto"/>
              <w:jc w:val="both"/>
              <w:rPr>
                <w:rFonts w:ascii="Times New Roman" w:hAnsi="Times New Roman" w:cs="Times New Roman"/>
              </w:rPr>
            </w:pPr>
            <w:r w:rsidRPr="00716EB3">
              <w:rPr>
                <w:rFonts w:ascii="Times New Roman" w:eastAsia="Arial" w:hAnsi="Times New Roman" w:cs="Times New Roman"/>
                <w:color w:val="010205"/>
              </w:rPr>
              <w:t>**. Correlation is significant at the 0.01 level (2-tailed).</w:t>
            </w:r>
          </w:p>
        </w:tc>
      </w:tr>
    </w:tbl>
    <w:p w14:paraId="68582A2A" w14:textId="5DE56115" w:rsidR="00D15F0B" w:rsidRPr="00716EB3" w:rsidRDefault="00716EB3" w:rsidP="00851101">
      <w:pPr>
        <w:pStyle w:val="Caption"/>
        <w:spacing w:line="360" w:lineRule="auto"/>
        <w:jc w:val="both"/>
        <w:rPr>
          <w:rFonts w:ascii="Times New Roman" w:hAnsi="Times New Roman" w:cs="Times New Roman"/>
        </w:rPr>
      </w:pPr>
      <w:bookmarkStart w:id="11" w:name="_Toc171351248"/>
      <w:r w:rsidRPr="00716EB3">
        <w:rPr>
          <w:rFonts w:ascii="Times New Roman" w:hAnsi="Times New Roman" w:cs="Times New Roman"/>
        </w:rPr>
        <w:t xml:space="preserve">Figure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Figure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Pr="00716EB3">
        <w:rPr>
          <w:rFonts w:ascii="Times New Roman" w:hAnsi="Times New Roman" w:cs="Times New Roman"/>
          <w:noProof/>
        </w:rPr>
        <w:t>4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Correlations of Tree height and Timber volume.</w:t>
      </w:r>
      <w:bookmarkEnd w:id="11"/>
    </w:p>
    <w:p w14:paraId="10077794" w14:textId="53F74651" w:rsidR="001962DC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As the correlation is</w:t>
      </w:r>
      <w:r w:rsidR="00384219" w:rsidRPr="00716EB3">
        <w:rPr>
          <w:rFonts w:ascii="Times New Roman" w:hAnsi="Times New Roman" w:cs="Times New Roman"/>
        </w:rPr>
        <w:t xml:space="preserve"> highly</w:t>
      </w:r>
      <w:r w:rsidRPr="00716EB3">
        <w:rPr>
          <w:rFonts w:ascii="Times New Roman" w:hAnsi="Times New Roman" w:cs="Times New Roman"/>
        </w:rPr>
        <w:t xml:space="preserve"> significant, at </w:t>
      </w:r>
      <w:r w:rsidR="00384219" w:rsidRPr="00716EB3">
        <w:rPr>
          <w:rFonts w:ascii="Times New Roman" w:hAnsi="Times New Roman" w:cs="Times New Roman"/>
        </w:rPr>
        <w:t>&lt;</w:t>
      </w:r>
      <w:r w:rsidRPr="00716EB3">
        <w:rPr>
          <w:rFonts w:ascii="Times New Roman" w:hAnsi="Times New Roman" w:cs="Times New Roman"/>
        </w:rPr>
        <w:t>0.01, this shows that the alternative hypothesi</w:t>
      </w:r>
      <w:r w:rsidR="00384219" w:rsidRPr="00716EB3">
        <w:rPr>
          <w:rFonts w:ascii="Times New Roman" w:hAnsi="Times New Roman" w:cs="Times New Roman"/>
        </w:rPr>
        <w:t>s must be accepted:</w:t>
      </w:r>
      <w:r w:rsidRPr="00716EB3">
        <w:rPr>
          <w:rFonts w:ascii="Times New Roman" w:hAnsi="Times New Roman" w:cs="Times New Roman"/>
        </w:rPr>
        <w:t xml:space="preserve"> There is a correlation between the height of a tree and the volume of timber in contains.</w:t>
      </w:r>
      <w:r w:rsidR="003F1639" w:rsidRPr="00716EB3">
        <w:rPr>
          <w:rFonts w:ascii="Times New Roman" w:hAnsi="Times New Roman" w:cs="Times New Roman"/>
        </w:rPr>
        <w:t xml:space="preserve"> </w:t>
      </w:r>
    </w:p>
    <w:p w14:paraId="731D3E2E" w14:textId="51622786" w:rsidR="003F1639" w:rsidRPr="00716EB3" w:rsidRDefault="003F1639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6EE1E6D6" w14:textId="77777777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17930315" w14:textId="77777777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4D423A70" w14:textId="500AA94A" w:rsidR="00D6131E" w:rsidRPr="00716EB3" w:rsidRDefault="00D6131E" w:rsidP="0085110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br w:type="page"/>
      </w:r>
      <w:bookmarkStart w:id="12" w:name="_Toc171351242"/>
      <w:r w:rsidRPr="00716EB3">
        <w:rPr>
          <w:rFonts w:ascii="Times New Roman" w:hAnsi="Times New Roman" w:cs="Times New Roman"/>
        </w:rPr>
        <w:lastRenderedPageBreak/>
        <w:t xml:space="preserve">Exercise 3 - </w:t>
      </w:r>
      <w:bookmarkStart w:id="13" w:name="_Toc92114058"/>
      <w:r w:rsidRPr="00716EB3">
        <w:rPr>
          <w:rFonts w:ascii="Times New Roman" w:hAnsi="Times New Roman" w:cs="Times New Roman"/>
        </w:rPr>
        <w:t>Significance of Spider Size and Web Size Data</w:t>
      </w:r>
      <w:bookmarkEnd w:id="12"/>
      <w:bookmarkEnd w:id="13"/>
    </w:p>
    <w:p w14:paraId="296097AF" w14:textId="7C1B53DC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To determine if there is a relationship between the size of tropical species of spiders and their web size, ecologists collected resident spiders and measured their weight and web size. Table 3 shows the data collected from these measurements.</w:t>
      </w:r>
    </w:p>
    <w:p w14:paraId="56645669" w14:textId="4CCF9A93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14:paraId="4B4F5FDA" w14:textId="7E893FF3" w:rsidR="00CC264F" w:rsidRPr="00716EB3" w:rsidRDefault="00CC264F" w:rsidP="00851101">
      <w:pPr>
        <w:pStyle w:val="Caption"/>
        <w:keepNext/>
        <w:spacing w:line="360" w:lineRule="auto"/>
        <w:jc w:val="both"/>
        <w:rPr>
          <w:rFonts w:ascii="Times New Roman" w:hAnsi="Times New Roman" w:cs="Times New Roman"/>
        </w:rPr>
      </w:pPr>
      <w:bookmarkStart w:id="14" w:name="_Toc171351253"/>
      <w:r w:rsidRPr="00716EB3">
        <w:rPr>
          <w:rFonts w:ascii="Times New Roman" w:hAnsi="Times New Roman" w:cs="Times New Roman"/>
        </w:rPr>
        <w:t xml:space="preserve">Table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Table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Pr="00716EB3">
        <w:rPr>
          <w:rFonts w:ascii="Times New Roman" w:hAnsi="Times New Roman" w:cs="Times New Roman"/>
          <w:noProof/>
        </w:rPr>
        <w:t>3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Body mass of web size of spiders</w:t>
      </w:r>
      <w:bookmarkEnd w:id="14"/>
    </w:p>
    <w:tbl>
      <w:tblPr>
        <w:tblStyle w:val="PlainTable1"/>
        <w:tblW w:w="2916" w:type="pct"/>
        <w:tblLook w:val="04A0" w:firstRow="1" w:lastRow="0" w:firstColumn="1" w:lastColumn="0" w:noHBand="0" w:noVBand="1"/>
      </w:tblPr>
      <w:tblGrid>
        <w:gridCol w:w="1125"/>
        <w:gridCol w:w="2007"/>
        <w:gridCol w:w="2258"/>
      </w:tblGrid>
      <w:tr w:rsidR="00D6131E" w:rsidRPr="00716EB3" w14:paraId="3D22F424" w14:textId="77777777" w:rsidTr="00315D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F799314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Sample</w:t>
            </w:r>
          </w:p>
        </w:tc>
        <w:tc>
          <w:tcPr>
            <w:tcW w:w="1862" w:type="pct"/>
            <w:hideMark/>
          </w:tcPr>
          <w:p w14:paraId="460C0F67" w14:textId="77777777" w:rsidR="00D6131E" w:rsidRPr="00716EB3" w:rsidRDefault="00D6131E" w:rsidP="00851101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Body</w:t>
            </w:r>
            <w:r w:rsidRPr="00716EB3">
              <w:rPr>
                <w:sz w:val="24"/>
                <w:szCs w:val="24"/>
              </w:rPr>
              <w:t xml:space="preserve"> Mass (mg)</w:t>
            </w:r>
          </w:p>
        </w:tc>
        <w:tc>
          <w:tcPr>
            <w:tcW w:w="2095" w:type="pct"/>
            <w:hideMark/>
          </w:tcPr>
          <w:p w14:paraId="57B7B18B" w14:textId="77777777" w:rsidR="00D6131E" w:rsidRPr="00716EB3" w:rsidRDefault="00D6131E" w:rsidP="00851101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Web</w:t>
            </w:r>
            <w:r w:rsidRPr="00716EB3">
              <w:rPr>
                <w:sz w:val="24"/>
                <w:szCs w:val="24"/>
              </w:rPr>
              <w:t xml:space="preserve"> Area (mm</w:t>
            </w:r>
            <w:r w:rsidRPr="00716EB3">
              <w:rPr>
                <w:sz w:val="24"/>
                <w:szCs w:val="24"/>
                <w:vertAlign w:val="superscript"/>
              </w:rPr>
              <w:t>2</w:t>
            </w:r>
            <w:r w:rsidRPr="00716EB3">
              <w:rPr>
                <w:sz w:val="24"/>
                <w:szCs w:val="24"/>
              </w:rPr>
              <w:t>)</w:t>
            </w:r>
          </w:p>
        </w:tc>
      </w:tr>
      <w:tr w:rsidR="00D6131E" w:rsidRPr="00716EB3" w14:paraId="467261FC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0FCF055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</w:t>
            </w:r>
          </w:p>
        </w:tc>
        <w:tc>
          <w:tcPr>
            <w:tcW w:w="1862" w:type="pct"/>
            <w:hideMark/>
          </w:tcPr>
          <w:p w14:paraId="029CABE6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23.1</w:t>
            </w:r>
          </w:p>
        </w:tc>
        <w:tc>
          <w:tcPr>
            <w:tcW w:w="2095" w:type="pct"/>
            <w:hideMark/>
          </w:tcPr>
          <w:p w14:paraId="4F7B40D1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314</w:t>
            </w:r>
          </w:p>
        </w:tc>
      </w:tr>
      <w:tr w:rsidR="00D6131E" w:rsidRPr="00716EB3" w14:paraId="53BE55E9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2D25D9CA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</w:t>
            </w:r>
          </w:p>
        </w:tc>
        <w:tc>
          <w:tcPr>
            <w:tcW w:w="1862" w:type="pct"/>
            <w:hideMark/>
          </w:tcPr>
          <w:p w14:paraId="2020DAAC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27.6</w:t>
            </w:r>
          </w:p>
        </w:tc>
        <w:tc>
          <w:tcPr>
            <w:tcW w:w="2095" w:type="pct"/>
            <w:hideMark/>
          </w:tcPr>
          <w:p w14:paraId="2771CC7B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182</w:t>
            </w:r>
          </w:p>
        </w:tc>
      </w:tr>
      <w:tr w:rsidR="00D6131E" w:rsidRPr="00716EB3" w14:paraId="70723D24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47F2B392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</w:t>
            </w:r>
          </w:p>
        </w:tc>
        <w:tc>
          <w:tcPr>
            <w:tcW w:w="1862" w:type="pct"/>
            <w:hideMark/>
          </w:tcPr>
          <w:p w14:paraId="44DFBF68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31.1</w:t>
            </w:r>
          </w:p>
        </w:tc>
        <w:tc>
          <w:tcPr>
            <w:tcW w:w="2095" w:type="pct"/>
            <w:hideMark/>
          </w:tcPr>
          <w:p w14:paraId="56BECAAD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290</w:t>
            </w:r>
          </w:p>
        </w:tc>
      </w:tr>
      <w:tr w:rsidR="00D6131E" w:rsidRPr="00716EB3" w14:paraId="49B26C03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69A0764D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</w:t>
            </w:r>
          </w:p>
        </w:tc>
        <w:tc>
          <w:tcPr>
            <w:tcW w:w="1862" w:type="pct"/>
            <w:hideMark/>
          </w:tcPr>
          <w:p w14:paraId="4BE75B49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29</w:t>
            </w:r>
          </w:p>
        </w:tc>
        <w:tc>
          <w:tcPr>
            <w:tcW w:w="2095" w:type="pct"/>
            <w:hideMark/>
          </w:tcPr>
          <w:p w14:paraId="05A5EE44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301</w:t>
            </w:r>
          </w:p>
        </w:tc>
      </w:tr>
      <w:tr w:rsidR="00D6131E" w:rsidRPr="00716EB3" w14:paraId="6380AA12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5CE6899A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</w:t>
            </w:r>
          </w:p>
        </w:tc>
        <w:tc>
          <w:tcPr>
            <w:tcW w:w="1862" w:type="pct"/>
            <w:hideMark/>
          </w:tcPr>
          <w:p w14:paraId="1339C2F9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43.7</w:t>
            </w:r>
          </w:p>
        </w:tc>
        <w:tc>
          <w:tcPr>
            <w:tcW w:w="2095" w:type="pct"/>
            <w:hideMark/>
          </w:tcPr>
          <w:p w14:paraId="29F97EC2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324</w:t>
            </w:r>
          </w:p>
        </w:tc>
      </w:tr>
      <w:tr w:rsidR="00D6131E" w:rsidRPr="00716EB3" w14:paraId="55A7EF3C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5A096D52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</w:t>
            </w:r>
          </w:p>
        </w:tc>
        <w:tc>
          <w:tcPr>
            <w:tcW w:w="1862" w:type="pct"/>
            <w:hideMark/>
          </w:tcPr>
          <w:p w14:paraId="36B3DB80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32.7</w:t>
            </w:r>
          </w:p>
        </w:tc>
        <w:tc>
          <w:tcPr>
            <w:tcW w:w="2095" w:type="pct"/>
            <w:hideMark/>
          </w:tcPr>
          <w:p w14:paraId="2CF888E1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254</w:t>
            </w:r>
          </w:p>
        </w:tc>
      </w:tr>
      <w:tr w:rsidR="00D6131E" w:rsidRPr="00716EB3" w14:paraId="6DAD839A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2691C649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</w:t>
            </w:r>
          </w:p>
        </w:tc>
        <w:tc>
          <w:tcPr>
            <w:tcW w:w="1862" w:type="pct"/>
            <w:hideMark/>
          </w:tcPr>
          <w:p w14:paraId="4170B12A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25.5</w:t>
            </w:r>
          </w:p>
        </w:tc>
        <w:tc>
          <w:tcPr>
            <w:tcW w:w="2095" w:type="pct"/>
            <w:hideMark/>
          </w:tcPr>
          <w:p w14:paraId="1B497F83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351</w:t>
            </w:r>
          </w:p>
        </w:tc>
      </w:tr>
      <w:tr w:rsidR="00D6131E" w:rsidRPr="00716EB3" w14:paraId="15A3BA68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349EA1EF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8</w:t>
            </w:r>
          </w:p>
        </w:tc>
        <w:tc>
          <w:tcPr>
            <w:tcW w:w="1862" w:type="pct"/>
            <w:hideMark/>
          </w:tcPr>
          <w:p w14:paraId="44B71262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40.7</w:t>
            </w:r>
          </w:p>
        </w:tc>
        <w:tc>
          <w:tcPr>
            <w:tcW w:w="2095" w:type="pct"/>
            <w:hideMark/>
          </w:tcPr>
          <w:p w14:paraId="3E491B29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146</w:t>
            </w:r>
          </w:p>
        </w:tc>
      </w:tr>
      <w:tr w:rsidR="00D6131E" w:rsidRPr="00716EB3" w14:paraId="3A3CDBFB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4532D856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9</w:t>
            </w:r>
          </w:p>
        </w:tc>
        <w:tc>
          <w:tcPr>
            <w:tcW w:w="1862" w:type="pct"/>
            <w:hideMark/>
          </w:tcPr>
          <w:p w14:paraId="4AA229B1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7.3</w:t>
            </w:r>
          </w:p>
        </w:tc>
        <w:tc>
          <w:tcPr>
            <w:tcW w:w="2095" w:type="pct"/>
            <w:hideMark/>
          </w:tcPr>
          <w:p w14:paraId="4A264BF5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148</w:t>
            </w:r>
          </w:p>
        </w:tc>
      </w:tr>
      <w:tr w:rsidR="00D6131E" w:rsidRPr="00716EB3" w14:paraId="7C622FD1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4BD00E30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10</w:t>
            </w:r>
          </w:p>
        </w:tc>
        <w:tc>
          <w:tcPr>
            <w:tcW w:w="1862" w:type="pct"/>
            <w:hideMark/>
          </w:tcPr>
          <w:p w14:paraId="07BD37C2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19.7</w:t>
            </w:r>
          </w:p>
        </w:tc>
        <w:tc>
          <w:tcPr>
            <w:tcW w:w="2095" w:type="pct"/>
            <w:hideMark/>
          </w:tcPr>
          <w:p w14:paraId="0110CBAC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615</w:t>
            </w:r>
          </w:p>
        </w:tc>
      </w:tr>
      <w:tr w:rsidR="00D6131E" w:rsidRPr="00716EB3" w14:paraId="08E4D9AF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5DD156D1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11</w:t>
            </w:r>
          </w:p>
        </w:tc>
        <w:tc>
          <w:tcPr>
            <w:tcW w:w="1862" w:type="pct"/>
            <w:hideMark/>
          </w:tcPr>
          <w:p w14:paraId="42FC78E7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6.9</w:t>
            </w:r>
          </w:p>
        </w:tc>
        <w:tc>
          <w:tcPr>
            <w:tcW w:w="2095" w:type="pct"/>
            <w:hideMark/>
          </w:tcPr>
          <w:p w14:paraId="6AB6FBC0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71</w:t>
            </w:r>
          </w:p>
        </w:tc>
      </w:tr>
      <w:tr w:rsidR="00D6131E" w:rsidRPr="00716EB3" w14:paraId="0D9C3B97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4E7FB563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12</w:t>
            </w:r>
          </w:p>
        </w:tc>
        <w:tc>
          <w:tcPr>
            <w:tcW w:w="1862" w:type="pct"/>
            <w:hideMark/>
          </w:tcPr>
          <w:p w14:paraId="145E7441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</w:t>
            </w:r>
          </w:p>
        </w:tc>
        <w:tc>
          <w:tcPr>
            <w:tcW w:w="2095" w:type="pct"/>
            <w:hideMark/>
          </w:tcPr>
          <w:p w14:paraId="069E9A90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105</w:t>
            </w:r>
          </w:p>
        </w:tc>
      </w:tr>
      <w:tr w:rsidR="00D6131E" w:rsidRPr="00716EB3" w14:paraId="4573F378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3DA6C8F4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13</w:t>
            </w:r>
          </w:p>
        </w:tc>
        <w:tc>
          <w:tcPr>
            <w:tcW w:w="1862" w:type="pct"/>
            <w:hideMark/>
          </w:tcPr>
          <w:p w14:paraId="4277FBDA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5.1</w:t>
            </w:r>
          </w:p>
        </w:tc>
        <w:tc>
          <w:tcPr>
            <w:tcW w:w="2095" w:type="pct"/>
            <w:hideMark/>
          </w:tcPr>
          <w:p w14:paraId="1005B16A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87</w:t>
            </w:r>
          </w:p>
        </w:tc>
      </w:tr>
      <w:tr w:rsidR="00D6131E" w:rsidRPr="00716EB3" w14:paraId="23FD179D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C5012C5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14</w:t>
            </w:r>
          </w:p>
        </w:tc>
        <w:tc>
          <w:tcPr>
            <w:tcW w:w="1862" w:type="pct"/>
            <w:hideMark/>
          </w:tcPr>
          <w:p w14:paraId="76ECD0AD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0.5</w:t>
            </w:r>
          </w:p>
        </w:tc>
        <w:tc>
          <w:tcPr>
            <w:tcW w:w="2095" w:type="pct"/>
            <w:hideMark/>
          </w:tcPr>
          <w:p w14:paraId="760E7721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31</w:t>
            </w:r>
          </w:p>
        </w:tc>
      </w:tr>
      <w:tr w:rsidR="00D6131E" w:rsidRPr="00716EB3" w14:paraId="442EF0A2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3F7FA7CB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15</w:t>
            </w:r>
          </w:p>
        </w:tc>
        <w:tc>
          <w:tcPr>
            <w:tcW w:w="1862" w:type="pct"/>
            <w:hideMark/>
          </w:tcPr>
          <w:p w14:paraId="1F54F4B5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0.6</w:t>
            </w:r>
          </w:p>
        </w:tc>
        <w:tc>
          <w:tcPr>
            <w:tcW w:w="2095" w:type="pct"/>
            <w:hideMark/>
          </w:tcPr>
          <w:p w14:paraId="193C950E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39</w:t>
            </w:r>
          </w:p>
        </w:tc>
      </w:tr>
      <w:tr w:rsidR="00D6131E" w:rsidRPr="00716EB3" w14:paraId="35FBAF64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57D259AE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16</w:t>
            </w:r>
          </w:p>
        </w:tc>
        <w:tc>
          <w:tcPr>
            <w:tcW w:w="1862" w:type="pct"/>
            <w:hideMark/>
          </w:tcPr>
          <w:p w14:paraId="3BC75874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38.3</w:t>
            </w:r>
          </w:p>
        </w:tc>
        <w:tc>
          <w:tcPr>
            <w:tcW w:w="2095" w:type="pct"/>
            <w:hideMark/>
          </w:tcPr>
          <w:p w14:paraId="699937B9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359</w:t>
            </w:r>
          </w:p>
        </w:tc>
      </w:tr>
      <w:tr w:rsidR="00D6131E" w:rsidRPr="00716EB3" w14:paraId="55F079B2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13845A7C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17</w:t>
            </w:r>
          </w:p>
        </w:tc>
        <w:tc>
          <w:tcPr>
            <w:tcW w:w="1862" w:type="pct"/>
            <w:hideMark/>
          </w:tcPr>
          <w:p w14:paraId="579001A4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53.2</w:t>
            </w:r>
          </w:p>
        </w:tc>
        <w:tc>
          <w:tcPr>
            <w:tcW w:w="2095" w:type="pct"/>
            <w:hideMark/>
          </w:tcPr>
          <w:p w14:paraId="4A9BCC11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658</w:t>
            </w:r>
          </w:p>
        </w:tc>
      </w:tr>
      <w:tr w:rsidR="00D6131E" w:rsidRPr="00716EB3" w14:paraId="50C0AE01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579937C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18</w:t>
            </w:r>
          </w:p>
        </w:tc>
        <w:tc>
          <w:tcPr>
            <w:tcW w:w="1862" w:type="pct"/>
            <w:hideMark/>
          </w:tcPr>
          <w:p w14:paraId="241BAC27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64.6</w:t>
            </w:r>
          </w:p>
        </w:tc>
        <w:tc>
          <w:tcPr>
            <w:tcW w:w="2095" w:type="pct"/>
            <w:hideMark/>
          </w:tcPr>
          <w:p w14:paraId="54A81F2C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765</w:t>
            </w:r>
          </w:p>
        </w:tc>
      </w:tr>
      <w:tr w:rsidR="00D6131E" w:rsidRPr="00716EB3" w14:paraId="071C4562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AE04019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19</w:t>
            </w:r>
          </w:p>
        </w:tc>
        <w:tc>
          <w:tcPr>
            <w:tcW w:w="1862" w:type="pct"/>
            <w:hideMark/>
          </w:tcPr>
          <w:p w14:paraId="5807A97E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27.2</w:t>
            </w:r>
          </w:p>
        </w:tc>
        <w:tc>
          <w:tcPr>
            <w:tcW w:w="2095" w:type="pct"/>
            <w:hideMark/>
          </w:tcPr>
          <w:p w14:paraId="38FE1945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429</w:t>
            </w:r>
          </w:p>
        </w:tc>
      </w:tr>
      <w:tr w:rsidR="00D6131E" w:rsidRPr="00716EB3" w14:paraId="1123D599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629E87DB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20</w:t>
            </w:r>
          </w:p>
        </w:tc>
        <w:tc>
          <w:tcPr>
            <w:tcW w:w="1862" w:type="pct"/>
            <w:hideMark/>
          </w:tcPr>
          <w:p w14:paraId="76CED2CB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8.6</w:t>
            </w:r>
          </w:p>
        </w:tc>
        <w:tc>
          <w:tcPr>
            <w:tcW w:w="2095" w:type="pct"/>
            <w:hideMark/>
          </w:tcPr>
          <w:p w14:paraId="7779A7B5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271</w:t>
            </w:r>
          </w:p>
        </w:tc>
      </w:tr>
      <w:tr w:rsidR="00D6131E" w:rsidRPr="00716EB3" w14:paraId="06D95A52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26C61863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21</w:t>
            </w:r>
          </w:p>
        </w:tc>
        <w:tc>
          <w:tcPr>
            <w:tcW w:w="1862" w:type="pct"/>
            <w:hideMark/>
          </w:tcPr>
          <w:p w14:paraId="18A26496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9</w:t>
            </w:r>
          </w:p>
        </w:tc>
        <w:tc>
          <w:tcPr>
            <w:tcW w:w="2095" w:type="pct"/>
            <w:hideMark/>
          </w:tcPr>
          <w:p w14:paraId="28F98112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160</w:t>
            </w:r>
          </w:p>
        </w:tc>
      </w:tr>
      <w:tr w:rsidR="00D6131E" w:rsidRPr="00716EB3" w14:paraId="719044B8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5B6AB9E7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22</w:t>
            </w:r>
          </w:p>
        </w:tc>
        <w:tc>
          <w:tcPr>
            <w:tcW w:w="1862" w:type="pct"/>
            <w:hideMark/>
          </w:tcPr>
          <w:p w14:paraId="286AC303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46.3</w:t>
            </w:r>
          </w:p>
        </w:tc>
        <w:tc>
          <w:tcPr>
            <w:tcW w:w="2095" w:type="pct"/>
            <w:hideMark/>
          </w:tcPr>
          <w:p w14:paraId="22C819BE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493</w:t>
            </w:r>
          </w:p>
        </w:tc>
      </w:tr>
      <w:tr w:rsidR="00D6131E" w:rsidRPr="00716EB3" w14:paraId="5CBEDEF4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46A9379C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23</w:t>
            </w:r>
          </w:p>
        </w:tc>
        <w:tc>
          <w:tcPr>
            <w:tcW w:w="1862" w:type="pct"/>
            <w:hideMark/>
          </w:tcPr>
          <w:p w14:paraId="64C743BF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36.3</w:t>
            </w:r>
          </w:p>
        </w:tc>
        <w:tc>
          <w:tcPr>
            <w:tcW w:w="2095" w:type="pct"/>
            <w:hideMark/>
          </w:tcPr>
          <w:p w14:paraId="4B7EDBB0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355</w:t>
            </w:r>
          </w:p>
        </w:tc>
      </w:tr>
      <w:tr w:rsidR="00D6131E" w:rsidRPr="00716EB3" w14:paraId="69374F62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217C25B0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24</w:t>
            </w:r>
          </w:p>
        </w:tc>
        <w:tc>
          <w:tcPr>
            <w:tcW w:w="1862" w:type="pct"/>
            <w:hideMark/>
          </w:tcPr>
          <w:p w14:paraId="32BE8BC2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5.7</w:t>
            </w:r>
          </w:p>
        </w:tc>
        <w:tc>
          <w:tcPr>
            <w:tcW w:w="2095" w:type="pct"/>
            <w:hideMark/>
          </w:tcPr>
          <w:p w14:paraId="53045B81" w14:textId="77777777" w:rsidR="00D6131E" w:rsidRPr="00716EB3" w:rsidRDefault="00D6131E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136</w:t>
            </w:r>
          </w:p>
        </w:tc>
      </w:tr>
      <w:tr w:rsidR="00D6131E" w:rsidRPr="00716EB3" w14:paraId="4D07A5BC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3" w:type="pct"/>
            <w:hideMark/>
          </w:tcPr>
          <w:p w14:paraId="09ED558C" w14:textId="77777777" w:rsidR="00D6131E" w:rsidRPr="00716EB3" w:rsidRDefault="00D6131E" w:rsidP="00851101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1862" w:type="pct"/>
            <w:hideMark/>
          </w:tcPr>
          <w:p w14:paraId="70F78165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  <w:tc>
          <w:tcPr>
            <w:tcW w:w="2095" w:type="pct"/>
            <w:hideMark/>
          </w:tcPr>
          <w:p w14:paraId="622BFFF8" w14:textId="77777777" w:rsidR="00D6131E" w:rsidRPr="00716EB3" w:rsidRDefault="00D6131E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</w:p>
        </w:tc>
      </w:tr>
    </w:tbl>
    <w:p w14:paraId="5E1D09D8" w14:textId="77777777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0D1C6768" w14:textId="77777777" w:rsidR="00E30DB7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 hypothesis is</w:t>
      </w:r>
      <w:r w:rsidR="00E30DB7" w:rsidRPr="00716EB3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There is a correlation between the weight of spider and the size of the web it creates.</w:t>
      </w:r>
      <w:r w:rsidR="00BB12D3" w:rsidRPr="00716EB3">
        <w:rPr>
          <w:rFonts w:ascii="Times New Roman" w:hAnsi="Times New Roman" w:cs="Times New Roman"/>
        </w:rPr>
        <w:t xml:space="preserve"> </w:t>
      </w:r>
    </w:p>
    <w:p w14:paraId="350B649E" w14:textId="1133D56C" w:rsidR="00D6131E" w:rsidRPr="00716EB3" w:rsidRDefault="00D6131E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 null hypothesis is</w:t>
      </w:r>
      <w:r w:rsidR="00E30DB7" w:rsidRPr="00716EB3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There is no correlation between the weight of a spider and the size of the web it creates.</w:t>
      </w:r>
      <w:r w:rsidR="00BB12D3" w:rsidRPr="00716EB3">
        <w:rPr>
          <w:rFonts w:ascii="Times New Roman" w:hAnsi="Times New Roman" w:cs="Times New Roman"/>
          <w:noProof/>
        </w:rPr>
        <w:t xml:space="preserve"> </w:t>
      </w:r>
    </w:p>
    <w:p w14:paraId="3E79DC7D" w14:textId="7A72E138" w:rsidR="00D6131E" w:rsidRPr="00716EB3" w:rsidRDefault="00BE4EE3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A</w:t>
      </w:r>
      <w:r w:rsidR="006C42BA" w:rsidRPr="00716EB3">
        <w:rPr>
          <w:rFonts w:ascii="Times New Roman" w:hAnsi="Times New Roman" w:cs="Times New Roman"/>
        </w:rPr>
        <w:t xml:space="preserve"> </w:t>
      </w:r>
      <w:r w:rsidR="00BB12D3" w:rsidRPr="00716EB3">
        <w:rPr>
          <w:rFonts w:ascii="Times New Roman" w:hAnsi="Times New Roman" w:cs="Times New Roman"/>
        </w:rPr>
        <w:t>Linear Regression test</w:t>
      </w:r>
      <w:r w:rsidR="006C42BA" w:rsidRPr="00716EB3">
        <w:rPr>
          <w:rFonts w:ascii="Times New Roman" w:hAnsi="Times New Roman" w:cs="Times New Roman"/>
        </w:rPr>
        <w:t xml:space="preserve"> </w:t>
      </w:r>
      <w:r w:rsidRPr="00716EB3">
        <w:rPr>
          <w:rFonts w:ascii="Times New Roman" w:hAnsi="Times New Roman" w:cs="Times New Roman"/>
        </w:rPr>
        <w:t>was used to</w:t>
      </w:r>
      <w:r w:rsidR="006C42BA" w:rsidRPr="00716EB3">
        <w:rPr>
          <w:rFonts w:ascii="Times New Roman" w:hAnsi="Times New Roman" w:cs="Times New Roman"/>
        </w:rPr>
        <w:t xml:space="preserve"> compare the data</w:t>
      </w:r>
      <w:r w:rsidRPr="00716EB3">
        <w:rPr>
          <w:rFonts w:ascii="Times New Roman" w:hAnsi="Times New Roman" w:cs="Times New Roman"/>
        </w:rPr>
        <w:t xml:space="preserve"> and identify any correlation between them. The results of the test are shown </w:t>
      </w:r>
      <w:r w:rsidR="005E5408" w:rsidRPr="00716EB3">
        <w:rPr>
          <w:rFonts w:ascii="Times New Roman" w:hAnsi="Times New Roman" w:cs="Times New Roman"/>
        </w:rPr>
        <w:t>below.</w:t>
      </w:r>
    </w:p>
    <w:p w14:paraId="52050479" w14:textId="661052BF" w:rsidR="00BE4EE3" w:rsidRPr="00716EB3" w:rsidRDefault="00BE4EE3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24DA938D" w14:textId="08D5A90E" w:rsidR="00BE4EE3" w:rsidRPr="00716EB3" w:rsidRDefault="00000000" w:rsidP="0085110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pict w14:anchorId="6A5416A1">
          <v:shapetype id="_x0000_t202" coordsize="21600,21600" o:spt="202" path="m,l,21600r21600,l21600,xe">
            <v:stroke joinstyle="miter"/>
            <v:path gradientshapeok="t" o:connecttype="rect"/>
          </v:shapetype>
          <v:shape id="_x0000_s2051" type="#_x0000_t202" style="position:absolute;left:0;text-align:left;margin-left:-2.7pt;margin-top:261.8pt;width:362.6pt;height:.05pt;z-index:251658752;mso-position-horizontal-relative:text;mso-position-vertical-relative:text" stroked="f">
            <v:textbox style="mso-fit-shape-to-text:t" inset="0,0,0,0">
              <w:txbxContent>
                <w:p w14:paraId="36F501C5" w14:textId="6E427625" w:rsidR="00716EB3" w:rsidRPr="003A260F" w:rsidRDefault="00716EB3" w:rsidP="00716EB3">
                  <w:pPr>
                    <w:pStyle w:val="Caption"/>
                    <w:rPr>
                      <w:rFonts w:ascii="Times New Roman" w:hAnsi="Times New Roman" w:cs="Times New Roman"/>
                      <w:noProof/>
                    </w:rPr>
                  </w:pPr>
                  <w:bookmarkStart w:id="15" w:name="_Toc171351249"/>
                  <w:r>
                    <w:t xml:space="preserve">Figure </w:t>
                  </w:r>
                  <w:r>
                    <w:fldChar w:fldCharType="begin"/>
                  </w:r>
                  <w:r>
                    <w:instrText xml:space="preserve"> SEQ Figure \* ARABIC </w:instrText>
                  </w:r>
                  <w:r>
                    <w:fldChar w:fldCharType="separate"/>
                  </w:r>
                  <w:r>
                    <w:rPr>
                      <w:noProof/>
                    </w:rPr>
                    <w:t>5</w:t>
                  </w:r>
                  <w:r>
                    <w:fldChar w:fldCharType="end"/>
                  </w:r>
                  <w:r>
                    <w:t>: ANOVA and Coefficients of Spider mass and Web size</w:t>
                  </w:r>
                  <w:bookmarkEnd w:id="15"/>
                </w:p>
              </w:txbxContent>
            </v:textbox>
            <w10:wrap type="topAndBottom"/>
          </v:shape>
        </w:pict>
      </w:r>
      <w:r w:rsidR="00BE4EE3" w:rsidRPr="00716EB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896" behindDoc="1" locked="0" layoutInCell="1" allowOverlap="1" wp14:anchorId="61669D46" wp14:editId="6B151F43">
            <wp:simplePos x="0" y="0"/>
            <wp:positionH relativeFrom="column">
              <wp:posOffset>-34290</wp:posOffset>
            </wp:positionH>
            <wp:positionV relativeFrom="paragraph">
              <wp:posOffset>295910</wp:posOffset>
            </wp:positionV>
            <wp:extent cx="4605020" cy="2971800"/>
            <wp:effectExtent l="0" t="0" r="0" b="0"/>
            <wp:wrapTopAndBottom/>
            <wp:docPr id="1140923244" name="Picture 1" descr="A screenshot of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923244" name="Picture 1" descr="A screenshot of a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502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6ADA85" w14:textId="77777777" w:rsidR="00BE4EE3" w:rsidRPr="00716EB3" w:rsidRDefault="00BE4EE3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1B34E452" w14:textId="3DF1E82E" w:rsidR="00BB12D3" w:rsidRPr="00716EB3" w:rsidRDefault="006C42BA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With a significance of &lt;0.01, we must accept the hypothesis that there is a correlation between the mass of a spider and the size of its web.</w:t>
      </w:r>
      <w:r w:rsidR="00BE4EE3" w:rsidRPr="00716EB3">
        <w:rPr>
          <w:rFonts w:ascii="Times New Roman" w:hAnsi="Times New Roman" w:cs="Times New Roman"/>
        </w:rPr>
        <w:t xml:space="preserve"> The larger the body mass of a spider, the larger the size of its web.</w:t>
      </w:r>
      <w:r w:rsidR="00BB12D3" w:rsidRPr="00716EB3">
        <w:rPr>
          <w:rFonts w:ascii="Times New Roman" w:hAnsi="Times New Roman" w:cs="Times New Roman"/>
        </w:rPr>
        <w:br w:type="page"/>
      </w:r>
    </w:p>
    <w:p w14:paraId="50E96D59" w14:textId="2E3112B8" w:rsidR="00D6131E" w:rsidRPr="00716EB3" w:rsidRDefault="00D6131E" w:rsidP="00851101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16" w:name="_Toc171351243"/>
      <w:r w:rsidRPr="00716EB3">
        <w:rPr>
          <w:rFonts w:ascii="Times New Roman" w:hAnsi="Times New Roman" w:cs="Times New Roman"/>
        </w:rPr>
        <w:lastRenderedPageBreak/>
        <w:t>Exercise 4 – Ragworm Mobility</w:t>
      </w:r>
      <w:bookmarkEnd w:id="16"/>
    </w:p>
    <w:p w14:paraId="31D32C0E" w14:textId="0FC8C4A5" w:rsidR="006B260A" w:rsidRPr="00716EB3" w:rsidRDefault="006B260A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To test the mobility of ragworms, researchers timed groups of worms over two different substrates. One group was timed moving over a mud substrate and another moving over a sand. These groups were sub-divided – half of the worms moving over each substrate had their hairs cut and the other half did not. Table 4 shows the data collected from this experiment.</w:t>
      </w:r>
    </w:p>
    <w:p w14:paraId="5E75E056" w14:textId="4F514B5C" w:rsidR="006B260A" w:rsidRPr="00716EB3" w:rsidRDefault="006B260A" w:rsidP="00851101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14:paraId="33A8CFA1" w14:textId="729988B2" w:rsidR="00CC264F" w:rsidRPr="00716EB3" w:rsidRDefault="00CC264F" w:rsidP="00851101">
      <w:pPr>
        <w:pStyle w:val="Caption"/>
        <w:keepNext/>
        <w:spacing w:line="360" w:lineRule="auto"/>
        <w:jc w:val="both"/>
        <w:rPr>
          <w:rFonts w:ascii="Times New Roman" w:hAnsi="Times New Roman" w:cs="Times New Roman"/>
        </w:rPr>
      </w:pPr>
      <w:bookmarkStart w:id="17" w:name="_Toc171351254"/>
      <w:r w:rsidRPr="00716EB3">
        <w:rPr>
          <w:rFonts w:ascii="Times New Roman" w:hAnsi="Times New Roman" w:cs="Times New Roman"/>
        </w:rPr>
        <w:t xml:space="preserve">Table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Table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Pr="00716EB3">
        <w:rPr>
          <w:rFonts w:ascii="Times New Roman" w:hAnsi="Times New Roman" w:cs="Times New Roman"/>
          <w:noProof/>
        </w:rPr>
        <w:t>4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Ragworm mobility by hairs cut and substrates</w:t>
      </w:r>
      <w:bookmarkEnd w:id="17"/>
    </w:p>
    <w:tbl>
      <w:tblPr>
        <w:tblStyle w:val="PlainTable1"/>
        <w:tblW w:w="5000" w:type="pct"/>
        <w:tblLook w:val="04A0" w:firstRow="1" w:lastRow="0" w:firstColumn="1" w:lastColumn="0" w:noHBand="0" w:noVBand="1"/>
      </w:tblPr>
      <w:tblGrid>
        <w:gridCol w:w="2128"/>
        <w:gridCol w:w="2453"/>
        <w:gridCol w:w="2168"/>
        <w:gridCol w:w="2493"/>
      </w:tblGrid>
      <w:tr w:rsidR="006B260A" w:rsidRPr="00716EB3" w14:paraId="4EAEDBED" w14:textId="77777777" w:rsidTr="00315D9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C892157" w14:textId="45391E34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Mud: intact</w:t>
            </w:r>
          </w:p>
        </w:tc>
        <w:tc>
          <w:tcPr>
            <w:tcW w:w="0" w:type="auto"/>
            <w:hideMark/>
          </w:tcPr>
          <w:p w14:paraId="53D0C818" w14:textId="3B488F13" w:rsidR="006B260A" w:rsidRPr="00716EB3" w:rsidRDefault="006B260A" w:rsidP="00851101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Mud: hair cut</w:t>
            </w:r>
          </w:p>
        </w:tc>
        <w:tc>
          <w:tcPr>
            <w:tcW w:w="0" w:type="auto"/>
            <w:hideMark/>
          </w:tcPr>
          <w:p w14:paraId="0B99111F" w14:textId="69A5B21A" w:rsidR="006B260A" w:rsidRPr="00716EB3" w:rsidRDefault="006B260A" w:rsidP="00851101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Sand: intact</w:t>
            </w:r>
          </w:p>
        </w:tc>
        <w:tc>
          <w:tcPr>
            <w:tcW w:w="0" w:type="auto"/>
            <w:hideMark/>
          </w:tcPr>
          <w:p w14:paraId="0A3281EB" w14:textId="14AE865C" w:rsidR="006B260A" w:rsidRPr="00716EB3" w:rsidRDefault="006B260A" w:rsidP="00851101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Sand: hair cut</w:t>
            </w:r>
          </w:p>
        </w:tc>
      </w:tr>
      <w:tr w:rsidR="006B260A" w:rsidRPr="00716EB3" w14:paraId="497A5FD3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537FED9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4.2</w:t>
            </w:r>
          </w:p>
        </w:tc>
        <w:tc>
          <w:tcPr>
            <w:tcW w:w="0" w:type="auto"/>
            <w:hideMark/>
          </w:tcPr>
          <w:p w14:paraId="703885F3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3.9</w:t>
            </w:r>
          </w:p>
        </w:tc>
        <w:tc>
          <w:tcPr>
            <w:tcW w:w="0" w:type="auto"/>
            <w:hideMark/>
          </w:tcPr>
          <w:p w14:paraId="4377A12E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6.2</w:t>
            </w:r>
          </w:p>
        </w:tc>
        <w:tc>
          <w:tcPr>
            <w:tcW w:w="0" w:type="auto"/>
            <w:hideMark/>
          </w:tcPr>
          <w:p w14:paraId="5F6F3CBF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6.8</w:t>
            </w:r>
          </w:p>
        </w:tc>
      </w:tr>
      <w:tr w:rsidR="006B260A" w:rsidRPr="00716EB3" w14:paraId="5BA24B5B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6BB05D4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3.8</w:t>
            </w:r>
          </w:p>
        </w:tc>
        <w:tc>
          <w:tcPr>
            <w:tcW w:w="0" w:type="auto"/>
            <w:hideMark/>
          </w:tcPr>
          <w:p w14:paraId="7FDB9098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5.2</w:t>
            </w:r>
          </w:p>
        </w:tc>
        <w:tc>
          <w:tcPr>
            <w:tcW w:w="0" w:type="auto"/>
            <w:hideMark/>
          </w:tcPr>
          <w:p w14:paraId="25471DB8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10.3</w:t>
            </w:r>
          </w:p>
        </w:tc>
        <w:tc>
          <w:tcPr>
            <w:tcW w:w="0" w:type="auto"/>
            <w:hideMark/>
          </w:tcPr>
          <w:p w14:paraId="344BD11E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2.1</w:t>
            </w:r>
          </w:p>
        </w:tc>
      </w:tr>
      <w:tr w:rsidR="006B260A" w:rsidRPr="00716EB3" w14:paraId="7738EAF5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C31CBA1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7.7</w:t>
            </w:r>
          </w:p>
        </w:tc>
        <w:tc>
          <w:tcPr>
            <w:tcW w:w="0" w:type="auto"/>
            <w:hideMark/>
          </w:tcPr>
          <w:p w14:paraId="1D5DDD12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4.8</w:t>
            </w:r>
          </w:p>
        </w:tc>
        <w:tc>
          <w:tcPr>
            <w:tcW w:w="0" w:type="auto"/>
            <w:hideMark/>
          </w:tcPr>
          <w:p w14:paraId="34F6BF80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7.3</w:t>
            </w:r>
          </w:p>
        </w:tc>
        <w:tc>
          <w:tcPr>
            <w:tcW w:w="0" w:type="auto"/>
            <w:hideMark/>
          </w:tcPr>
          <w:p w14:paraId="791D61AC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3.6</w:t>
            </w:r>
          </w:p>
        </w:tc>
      </w:tr>
      <w:tr w:rsidR="006B260A" w:rsidRPr="00716EB3" w14:paraId="03948764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D9AB35C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5.1</w:t>
            </w:r>
          </w:p>
        </w:tc>
        <w:tc>
          <w:tcPr>
            <w:tcW w:w="0" w:type="auto"/>
            <w:hideMark/>
          </w:tcPr>
          <w:p w14:paraId="12DFC217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2.3</w:t>
            </w:r>
          </w:p>
        </w:tc>
        <w:tc>
          <w:tcPr>
            <w:tcW w:w="0" w:type="auto"/>
            <w:hideMark/>
          </w:tcPr>
          <w:p w14:paraId="2D25B4E3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5.1</w:t>
            </w:r>
          </w:p>
        </w:tc>
        <w:tc>
          <w:tcPr>
            <w:tcW w:w="0" w:type="auto"/>
            <w:hideMark/>
          </w:tcPr>
          <w:p w14:paraId="1A993BB6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2.7</w:t>
            </w:r>
          </w:p>
        </w:tc>
      </w:tr>
      <w:tr w:rsidR="006B260A" w:rsidRPr="00716EB3" w14:paraId="160DD46C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41ACBBC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4.5</w:t>
            </w:r>
          </w:p>
        </w:tc>
        <w:tc>
          <w:tcPr>
            <w:tcW w:w="0" w:type="auto"/>
            <w:hideMark/>
          </w:tcPr>
          <w:p w14:paraId="4306E548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6.4</w:t>
            </w:r>
          </w:p>
        </w:tc>
        <w:tc>
          <w:tcPr>
            <w:tcW w:w="0" w:type="auto"/>
            <w:hideMark/>
          </w:tcPr>
          <w:p w14:paraId="7A96C9E7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10.3</w:t>
            </w:r>
          </w:p>
        </w:tc>
        <w:tc>
          <w:tcPr>
            <w:tcW w:w="0" w:type="auto"/>
            <w:hideMark/>
          </w:tcPr>
          <w:p w14:paraId="05CC9F74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2.6</w:t>
            </w:r>
          </w:p>
        </w:tc>
      </w:tr>
      <w:tr w:rsidR="006B260A" w:rsidRPr="00716EB3" w14:paraId="7646E484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B9AFE50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4.9</w:t>
            </w:r>
          </w:p>
        </w:tc>
        <w:tc>
          <w:tcPr>
            <w:tcW w:w="0" w:type="auto"/>
            <w:hideMark/>
          </w:tcPr>
          <w:p w14:paraId="741B1D0C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6.4</w:t>
            </w:r>
          </w:p>
        </w:tc>
        <w:tc>
          <w:tcPr>
            <w:tcW w:w="0" w:type="auto"/>
            <w:hideMark/>
          </w:tcPr>
          <w:p w14:paraId="4F365B55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5.6</w:t>
            </w:r>
          </w:p>
        </w:tc>
        <w:tc>
          <w:tcPr>
            <w:tcW w:w="0" w:type="auto"/>
            <w:hideMark/>
          </w:tcPr>
          <w:p w14:paraId="735A9D06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7.1</w:t>
            </w:r>
          </w:p>
        </w:tc>
      </w:tr>
      <w:tr w:rsidR="006B260A" w:rsidRPr="00716EB3" w14:paraId="1A11A451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8B9872E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8.7</w:t>
            </w:r>
          </w:p>
        </w:tc>
        <w:tc>
          <w:tcPr>
            <w:tcW w:w="0" w:type="auto"/>
            <w:hideMark/>
          </w:tcPr>
          <w:p w14:paraId="2083A07E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4.1</w:t>
            </w:r>
          </w:p>
        </w:tc>
        <w:tc>
          <w:tcPr>
            <w:tcW w:w="0" w:type="auto"/>
            <w:hideMark/>
          </w:tcPr>
          <w:p w14:paraId="74B0BEC3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7.2</w:t>
            </w:r>
          </w:p>
        </w:tc>
        <w:tc>
          <w:tcPr>
            <w:tcW w:w="0" w:type="auto"/>
            <w:hideMark/>
          </w:tcPr>
          <w:p w14:paraId="3B933980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3.8</w:t>
            </w:r>
          </w:p>
        </w:tc>
      </w:tr>
      <w:tr w:rsidR="006B260A" w:rsidRPr="00716EB3" w14:paraId="59909789" w14:textId="77777777" w:rsidTr="00315D9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1D96F79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4.0</w:t>
            </w:r>
          </w:p>
        </w:tc>
        <w:tc>
          <w:tcPr>
            <w:tcW w:w="0" w:type="auto"/>
            <w:hideMark/>
          </w:tcPr>
          <w:p w14:paraId="7D9649B3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4.3</w:t>
            </w:r>
          </w:p>
        </w:tc>
        <w:tc>
          <w:tcPr>
            <w:tcW w:w="0" w:type="auto"/>
            <w:hideMark/>
          </w:tcPr>
          <w:p w14:paraId="09964294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5.3</w:t>
            </w:r>
          </w:p>
        </w:tc>
        <w:tc>
          <w:tcPr>
            <w:tcW w:w="0" w:type="auto"/>
            <w:hideMark/>
          </w:tcPr>
          <w:p w14:paraId="6484E6A1" w14:textId="77777777" w:rsidR="006B260A" w:rsidRPr="00716EB3" w:rsidRDefault="006B260A" w:rsidP="00851101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6.8</w:t>
            </w:r>
          </w:p>
        </w:tc>
      </w:tr>
      <w:tr w:rsidR="006B260A" w:rsidRPr="00716EB3" w14:paraId="5276E8ED" w14:textId="77777777" w:rsidTr="00315D9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B1255F0" w14:textId="77777777" w:rsidR="006B260A" w:rsidRPr="00716EB3" w:rsidRDefault="006B260A" w:rsidP="00851101">
            <w:pPr>
              <w:spacing w:line="360" w:lineRule="auto"/>
              <w:jc w:val="both"/>
              <w:rPr>
                <w:b w:val="0"/>
                <w:bCs w:val="0"/>
                <w:sz w:val="24"/>
                <w:szCs w:val="24"/>
              </w:rPr>
            </w:pPr>
            <w:r w:rsidRPr="00716EB3">
              <w:rPr>
                <w:b w:val="0"/>
                <w:bCs w:val="0"/>
                <w:sz w:val="24"/>
                <w:szCs w:val="24"/>
              </w:rPr>
              <w:t>8.0</w:t>
            </w:r>
          </w:p>
        </w:tc>
        <w:tc>
          <w:tcPr>
            <w:tcW w:w="0" w:type="auto"/>
            <w:hideMark/>
          </w:tcPr>
          <w:p w14:paraId="297792A2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2.4</w:t>
            </w:r>
          </w:p>
        </w:tc>
        <w:tc>
          <w:tcPr>
            <w:tcW w:w="0" w:type="auto"/>
            <w:hideMark/>
          </w:tcPr>
          <w:p w14:paraId="6B411E66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11.4</w:t>
            </w:r>
          </w:p>
        </w:tc>
        <w:tc>
          <w:tcPr>
            <w:tcW w:w="0" w:type="auto"/>
            <w:hideMark/>
          </w:tcPr>
          <w:p w14:paraId="3C382F2F" w14:textId="77777777" w:rsidR="006B260A" w:rsidRPr="00716EB3" w:rsidRDefault="006B260A" w:rsidP="00851101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716EB3">
              <w:rPr>
                <w:sz w:val="24"/>
                <w:szCs w:val="24"/>
              </w:rPr>
              <w:t>4.5</w:t>
            </w:r>
          </w:p>
        </w:tc>
      </w:tr>
    </w:tbl>
    <w:p w14:paraId="7B114C3F" w14:textId="77777777" w:rsidR="006B260A" w:rsidRPr="00716EB3" w:rsidRDefault="006B260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1920E13D" w14:textId="5AF82FAC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 hypothesis tested are:</w:t>
      </w:r>
    </w:p>
    <w:p w14:paraId="6D2380CE" w14:textId="3C7A0DB9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Ragworms mobility is decreased when their hairs are cut.</w:t>
      </w:r>
    </w:p>
    <w:p w14:paraId="25A10E76" w14:textId="1C2E40C7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Ragworms mobility is not decreased when their hairs are cut.</w:t>
      </w:r>
    </w:p>
    <w:p w14:paraId="46E352DD" w14:textId="5D311642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Ragworms mobility is better over a mud substrate.</w:t>
      </w:r>
    </w:p>
    <w:p w14:paraId="4F526395" w14:textId="7710CDDC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Ragworms mobility is better over a sand substrate.</w:t>
      </w:r>
    </w:p>
    <w:p w14:paraId="22DCB8DC" w14:textId="25337206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There is no difference in ragworm mobility over different substrates</w:t>
      </w:r>
      <w:r w:rsidR="008443E5" w:rsidRPr="00716EB3">
        <w:rPr>
          <w:rFonts w:ascii="Times New Roman" w:hAnsi="Times New Roman" w:cs="Times New Roman"/>
        </w:rPr>
        <w:t>.</w:t>
      </w:r>
    </w:p>
    <w:p w14:paraId="167A43DF" w14:textId="597F9FA3" w:rsidR="00C677FD" w:rsidRPr="00716EB3" w:rsidRDefault="00C677FD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>There is no difference in ragworm mobility when their hairs are cut.</w:t>
      </w:r>
    </w:p>
    <w:p w14:paraId="1F6E767F" w14:textId="343A198A" w:rsidR="006C42BA" w:rsidRPr="00716EB3" w:rsidRDefault="006C42BA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E4EA4AF" w14:textId="17CC0A0E" w:rsidR="006C42BA" w:rsidRPr="00716EB3" w:rsidRDefault="006C42BA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lastRenderedPageBreak/>
        <w:t>To compare to difference between the sets of data, a Two-</w:t>
      </w:r>
      <w:r w:rsidR="006723B5" w:rsidRPr="00716EB3">
        <w:rPr>
          <w:rFonts w:ascii="Times New Roman" w:hAnsi="Times New Roman" w:cs="Times New Roman"/>
        </w:rPr>
        <w:t xml:space="preserve">way </w:t>
      </w:r>
      <w:r w:rsidRPr="00716EB3">
        <w:rPr>
          <w:rFonts w:ascii="Times New Roman" w:hAnsi="Times New Roman" w:cs="Times New Roman"/>
        </w:rPr>
        <w:t xml:space="preserve">ANOVA test is performed. </w:t>
      </w:r>
      <w:r w:rsidR="006723B5" w:rsidRPr="00716EB3">
        <w:rPr>
          <w:rFonts w:ascii="Times New Roman" w:hAnsi="Times New Roman" w:cs="Times New Roman"/>
        </w:rPr>
        <w:t>This is done using the data for cut or intact hairs over each of the substrates.</w:t>
      </w:r>
    </w:p>
    <w:p w14:paraId="75EFC21D" w14:textId="77777777" w:rsidR="006723B5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E9060A8" w14:textId="77777777" w:rsidR="00716EB3" w:rsidRPr="00716EB3" w:rsidRDefault="006723B5" w:rsidP="00851101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  <w:noProof/>
        </w:rPr>
        <w:drawing>
          <wp:inline distT="0" distB="0" distL="0" distR="0" wp14:anchorId="66555FB7" wp14:editId="339284FD">
            <wp:extent cx="6195597" cy="2507197"/>
            <wp:effectExtent l="0" t="0" r="0" b="0"/>
            <wp:docPr id="244842146" name="Picture 2" descr="A table with numbers and a number of squa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4842146" name="Picture 2" descr="A table with numbers and a number of squares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5597" cy="2507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2546D" w14:textId="1FCFD661" w:rsidR="006723B5" w:rsidRPr="00716EB3" w:rsidRDefault="00716EB3" w:rsidP="00851101">
      <w:pPr>
        <w:pStyle w:val="Caption"/>
        <w:spacing w:line="360" w:lineRule="auto"/>
        <w:jc w:val="both"/>
        <w:rPr>
          <w:rFonts w:ascii="Times New Roman" w:hAnsi="Times New Roman" w:cs="Times New Roman"/>
        </w:rPr>
      </w:pPr>
      <w:bookmarkStart w:id="18" w:name="_Toc171351250"/>
      <w:r w:rsidRPr="00716EB3">
        <w:rPr>
          <w:rFonts w:ascii="Times New Roman" w:hAnsi="Times New Roman" w:cs="Times New Roman"/>
        </w:rPr>
        <w:t xml:space="preserve">Figure </w:t>
      </w:r>
      <w:r w:rsidRPr="00716EB3">
        <w:rPr>
          <w:rFonts w:ascii="Times New Roman" w:hAnsi="Times New Roman" w:cs="Times New Roman"/>
        </w:rPr>
        <w:fldChar w:fldCharType="begin"/>
      </w:r>
      <w:r w:rsidRPr="00716EB3">
        <w:rPr>
          <w:rFonts w:ascii="Times New Roman" w:hAnsi="Times New Roman" w:cs="Times New Roman"/>
        </w:rPr>
        <w:instrText xml:space="preserve"> SEQ Figure \* ARABIC </w:instrText>
      </w:r>
      <w:r w:rsidRPr="00716EB3">
        <w:rPr>
          <w:rFonts w:ascii="Times New Roman" w:hAnsi="Times New Roman" w:cs="Times New Roman"/>
        </w:rPr>
        <w:fldChar w:fldCharType="separate"/>
      </w:r>
      <w:r w:rsidRPr="00716EB3">
        <w:rPr>
          <w:rFonts w:ascii="Times New Roman" w:hAnsi="Times New Roman" w:cs="Times New Roman"/>
          <w:noProof/>
        </w:rPr>
        <w:t>6</w:t>
      </w:r>
      <w:r w:rsidRPr="00716EB3">
        <w:rPr>
          <w:rFonts w:ascii="Times New Roman" w:hAnsi="Times New Roman" w:cs="Times New Roman"/>
        </w:rPr>
        <w:fldChar w:fldCharType="end"/>
      </w:r>
      <w:r w:rsidRPr="00716EB3">
        <w:rPr>
          <w:rFonts w:ascii="Times New Roman" w:hAnsi="Times New Roman" w:cs="Times New Roman"/>
        </w:rPr>
        <w:t>: Ragworms with cut and intact hairs moving over mud</w:t>
      </w:r>
      <w:bookmarkEnd w:id="18"/>
    </w:p>
    <w:p w14:paraId="0092F474" w14:textId="77777777" w:rsidR="006723B5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66F293E2" w14:textId="77777777" w:rsidR="006723B5" w:rsidRPr="00716EB3" w:rsidRDefault="006723B5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15969EF3" w14:textId="6F965980" w:rsidR="004137A9" w:rsidRPr="00716EB3" w:rsidRDefault="004137A9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75F471B7" w14:textId="77777777" w:rsidR="004137A9" w:rsidRPr="00716EB3" w:rsidRDefault="004137A9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br w:type="page"/>
      </w:r>
    </w:p>
    <w:p w14:paraId="6EC0A567" w14:textId="2E58DD51" w:rsidR="00C71CA2" w:rsidRPr="00716EB3" w:rsidRDefault="004137A9" w:rsidP="00851101">
      <w:pPr>
        <w:pStyle w:val="Heading1"/>
        <w:spacing w:line="360" w:lineRule="auto"/>
        <w:jc w:val="both"/>
        <w:rPr>
          <w:rFonts w:ascii="Times New Roman" w:hAnsi="Times New Roman" w:cs="Times New Roman"/>
          <w:u w:val="single"/>
        </w:rPr>
      </w:pPr>
      <w:bookmarkStart w:id="19" w:name="_Toc171351244"/>
      <w:r w:rsidRPr="00716EB3">
        <w:rPr>
          <w:rFonts w:ascii="Times New Roman" w:hAnsi="Times New Roman" w:cs="Times New Roman"/>
          <w:u w:val="single"/>
        </w:rPr>
        <w:lastRenderedPageBreak/>
        <w:t>References</w:t>
      </w:r>
      <w:bookmarkEnd w:id="19"/>
    </w:p>
    <w:p w14:paraId="0AA49082" w14:textId="77777777" w:rsidR="004137A9" w:rsidRPr="00716EB3" w:rsidRDefault="004137A9" w:rsidP="00851101">
      <w:pPr>
        <w:spacing w:line="360" w:lineRule="auto"/>
        <w:jc w:val="both"/>
        <w:rPr>
          <w:rFonts w:ascii="Times New Roman" w:hAnsi="Times New Roman" w:cs="Times New Roman"/>
        </w:rPr>
      </w:pPr>
    </w:p>
    <w:p w14:paraId="32B3A9DF" w14:textId="23A48A5B" w:rsidR="00587F01" w:rsidRPr="00716EB3" w:rsidRDefault="00587F01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Atkinson, R.L., Atkinson, R.C., Smith, E.E., </w:t>
      </w:r>
      <w:proofErr w:type="spellStart"/>
      <w:r w:rsidRPr="00716EB3">
        <w:rPr>
          <w:rFonts w:ascii="Times New Roman" w:hAnsi="Times New Roman" w:cs="Times New Roman"/>
        </w:rPr>
        <w:t>Bem</w:t>
      </w:r>
      <w:proofErr w:type="spellEnd"/>
      <w:r w:rsidRPr="00716EB3">
        <w:rPr>
          <w:rFonts w:ascii="Times New Roman" w:hAnsi="Times New Roman" w:cs="Times New Roman"/>
        </w:rPr>
        <w:t xml:space="preserve">, D.J., and Hilgard, E.R. (1990) </w:t>
      </w:r>
      <w:r w:rsidRPr="00716EB3">
        <w:rPr>
          <w:rFonts w:ascii="Times New Roman" w:hAnsi="Times New Roman" w:cs="Times New Roman"/>
          <w:i/>
          <w:iCs/>
        </w:rPr>
        <w:t xml:space="preserve">Introduction to Psychology. </w:t>
      </w:r>
      <w:r w:rsidRPr="00716EB3">
        <w:rPr>
          <w:rFonts w:ascii="Times New Roman" w:hAnsi="Times New Roman" w:cs="Times New Roman"/>
        </w:rPr>
        <w:t>10</w:t>
      </w:r>
      <w:r w:rsidRPr="00716EB3">
        <w:rPr>
          <w:rFonts w:ascii="Times New Roman" w:hAnsi="Times New Roman" w:cs="Times New Roman"/>
          <w:vertAlign w:val="superscript"/>
        </w:rPr>
        <w:t>th</w:t>
      </w:r>
      <w:r w:rsidRPr="00716EB3">
        <w:rPr>
          <w:rFonts w:ascii="Times New Roman" w:hAnsi="Times New Roman" w:cs="Times New Roman"/>
        </w:rPr>
        <w:t xml:space="preserve"> edn. London</w:t>
      </w:r>
      <w:r w:rsidR="008168F6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Harcourt Brace Jovanovich.</w:t>
      </w:r>
    </w:p>
    <w:p w14:paraId="31889399" w14:textId="56C0BFB9" w:rsidR="00587F01" w:rsidRPr="00716EB3" w:rsidRDefault="00587F01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Cohen, L., Manion, L., and Morrison, K. (2011) </w:t>
      </w:r>
      <w:r w:rsidRPr="00716EB3">
        <w:rPr>
          <w:rFonts w:ascii="Times New Roman" w:hAnsi="Times New Roman" w:cs="Times New Roman"/>
          <w:i/>
          <w:iCs/>
        </w:rPr>
        <w:t xml:space="preserve">Research Methods in Education. </w:t>
      </w:r>
      <w:r w:rsidRPr="00716EB3">
        <w:rPr>
          <w:rFonts w:ascii="Times New Roman" w:hAnsi="Times New Roman" w:cs="Times New Roman"/>
        </w:rPr>
        <w:t>7</w:t>
      </w:r>
      <w:r w:rsidRPr="00716EB3">
        <w:rPr>
          <w:rFonts w:ascii="Times New Roman" w:hAnsi="Times New Roman" w:cs="Times New Roman"/>
          <w:vertAlign w:val="superscript"/>
        </w:rPr>
        <w:t>th</w:t>
      </w:r>
      <w:r w:rsidRPr="00716EB3">
        <w:rPr>
          <w:rFonts w:ascii="Times New Roman" w:hAnsi="Times New Roman" w:cs="Times New Roman"/>
        </w:rPr>
        <w:t xml:space="preserve"> edn. London</w:t>
      </w:r>
      <w:r w:rsidR="008168F6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Routledge. </w:t>
      </w:r>
    </w:p>
    <w:p w14:paraId="5F932846" w14:textId="6BC2E756" w:rsidR="00587F01" w:rsidRPr="00716EB3" w:rsidRDefault="00587F01" w:rsidP="00851101">
      <w:pPr>
        <w:spacing w:line="360" w:lineRule="auto"/>
        <w:jc w:val="both"/>
        <w:rPr>
          <w:rFonts w:ascii="Times New Roman" w:hAnsi="Times New Roman" w:cs="Times New Roman"/>
        </w:rPr>
      </w:pPr>
      <w:r w:rsidRPr="00716EB3">
        <w:rPr>
          <w:rFonts w:ascii="Times New Roman" w:hAnsi="Times New Roman" w:cs="Times New Roman"/>
        </w:rPr>
        <w:t xml:space="preserve">Gross, R. and McIlveen, R. (1998) </w:t>
      </w:r>
      <w:r w:rsidRPr="00716EB3">
        <w:rPr>
          <w:rFonts w:ascii="Times New Roman" w:hAnsi="Times New Roman" w:cs="Times New Roman"/>
          <w:i/>
          <w:iCs/>
        </w:rPr>
        <w:t>Psychology A New Introduction.</w:t>
      </w:r>
      <w:r w:rsidRPr="00716EB3">
        <w:rPr>
          <w:rFonts w:ascii="Times New Roman" w:hAnsi="Times New Roman" w:cs="Times New Roman"/>
        </w:rPr>
        <w:t xml:space="preserve"> London</w:t>
      </w:r>
      <w:r w:rsidR="008168F6">
        <w:rPr>
          <w:rFonts w:ascii="Times New Roman" w:hAnsi="Times New Roman" w:cs="Times New Roman"/>
        </w:rPr>
        <w:t>:</w:t>
      </w:r>
      <w:r w:rsidRPr="00716EB3">
        <w:rPr>
          <w:rFonts w:ascii="Times New Roman" w:hAnsi="Times New Roman" w:cs="Times New Roman"/>
        </w:rPr>
        <w:t xml:space="preserve"> Hodder &amp; Stoughton. </w:t>
      </w:r>
    </w:p>
    <w:sectPr w:rsidR="00587F01" w:rsidRPr="00716EB3" w:rsidSect="003C7BBF">
      <w:footerReference w:type="default" r:id="rId14"/>
      <w:pgSz w:w="11906" w:h="16838"/>
      <w:pgMar w:top="1440" w:right="1440" w:bottom="1440" w:left="1440" w:header="720" w:footer="720" w:gutter="0"/>
      <w:pgNumType w:start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F52BB2" w14:textId="77777777" w:rsidR="0012058D" w:rsidRDefault="0012058D" w:rsidP="00651E1D">
      <w:pPr>
        <w:spacing w:after="0" w:line="240" w:lineRule="auto"/>
      </w:pPr>
      <w:r>
        <w:separator/>
      </w:r>
    </w:p>
  </w:endnote>
  <w:endnote w:type="continuationSeparator" w:id="0">
    <w:p w14:paraId="3A36CA3C" w14:textId="77777777" w:rsidR="0012058D" w:rsidRDefault="0012058D" w:rsidP="00651E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6358396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D05E83" w14:textId="24C7757D" w:rsidR="00651E1D" w:rsidRDefault="00651E1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5E997D" w14:textId="77777777" w:rsidR="00651E1D" w:rsidRDefault="00651E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DF8F47B" w14:textId="77777777" w:rsidR="0012058D" w:rsidRDefault="0012058D" w:rsidP="00651E1D">
      <w:pPr>
        <w:spacing w:after="0" w:line="240" w:lineRule="auto"/>
      </w:pPr>
      <w:r>
        <w:separator/>
      </w:r>
    </w:p>
  </w:footnote>
  <w:footnote w:type="continuationSeparator" w:id="0">
    <w:p w14:paraId="76713466" w14:textId="77777777" w:rsidR="0012058D" w:rsidRDefault="0012058D" w:rsidP="00651E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CF17491"/>
    <w:multiLevelType w:val="hybridMultilevel"/>
    <w:tmpl w:val="9F585CE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07835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3640A"/>
    <w:rsid w:val="000739AF"/>
    <w:rsid w:val="00087CE5"/>
    <w:rsid w:val="00093BEE"/>
    <w:rsid w:val="000A6105"/>
    <w:rsid w:val="0012058D"/>
    <w:rsid w:val="00135370"/>
    <w:rsid w:val="0013640A"/>
    <w:rsid w:val="001962DC"/>
    <w:rsid w:val="001A5FFD"/>
    <w:rsid w:val="001E41F6"/>
    <w:rsid w:val="00206819"/>
    <w:rsid w:val="00267BE1"/>
    <w:rsid w:val="00311888"/>
    <w:rsid w:val="0034201F"/>
    <w:rsid w:val="003445A7"/>
    <w:rsid w:val="003512DA"/>
    <w:rsid w:val="00384219"/>
    <w:rsid w:val="003C7BBF"/>
    <w:rsid w:val="003F1639"/>
    <w:rsid w:val="004137A9"/>
    <w:rsid w:val="00444CC5"/>
    <w:rsid w:val="00452010"/>
    <w:rsid w:val="004628F9"/>
    <w:rsid w:val="00476432"/>
    <w:rsid w:val="004772CB"/>
    <w:rsid w:val="004C291B"/>
    <w:rsid w:val="00535280"/>
    <w:rsid w:val="00537114"/>
    <w:rsid w:val="00573F3F"/>
    <w:rsid w:val="00587F01"/>
    <w:rsid w:val="0059633B"/>
    <w:rsid w:val="005C5336"/>
    <w:rsid w:val="005E5408"/>
    <w:rsid w:val="006249EA"/>
    <w:rsid w:val="00651E1D"/>
    <w:rsid w:val="006707B4"/>
    <w:rsid w:val="006723B5"/>
    <w:rsid w:val="0068342B"/>
    <w:rsid w:val="00693E07"/>
    <w:rsid w:val="006B260A"/>
    <w:rsid w:val="006C0B99"/>
    <w:rsid w:val="006C42BA"/>
    <w:rsid w:val="006D5D0D"/>
    <w:rsid w:val="006E1FB1"/>
    <w:rsid w:val="006E5DCF"/>
    <w:rsid w:val="00705A41"/>
    <w:rsid w:val="00716EB3"/>
    <w:rsid w:val="007E1886"/>
    <w:rsid w:val="008168F6"/>
    <w:rsid w:val="0084126D"/>
    <w:rsid w:val="008443E5"/>
    <w:rsid w:val="0084721C"/>
    <w:rsid w:val="00851101"/>
    <w:rsid w:val="008614B9"/>
    <w:rsid w:val="00924A0A"/>
    <w:rsid w:val="0095631C"/>
    <w:rsid w:val="00970B68"/>
    <w:rsid w:val="009E0013"/>
    <w:rsid w:val="00A03464"/>
    <w:rsid w:val="00AC23BD"/>
    <w:rsid w:val="00BB12D3"/>
    <w:rsid w:val="00BC2586"/>
    <w:rsid w:val="00BD10DE"/>
    <w:rsid w:val="00BE48C9"/>
    <w:rsid w:val="00BE4EE3"/>
    <w:rsid w:val="00C15CDD"/>
    <w:rsid w:val="00C32AED"/>
    <w:rsid w:val="00C677FD"/>
    <w:rsid w:val="00C71CA2"/>
    <w:rsid w:val="00CA16E5"/>
    <w:rsid w:val="00CC264F"/>
    <w:rsid w:val="00D021BD"/>
    <w:rsid w:val="00D15F0B"/>
    <w:rsid w:val="00D52507"/>
    <w:rsid w:val="00D6131E"/>
    <w:rsid w:val="00D75DBE"/>
    <w:rsid w:val="00DA0586"/>
    <w:rsid w:val="00E21BAC"/>
    <w:rsid w:val="00E30DB7"/>
    <w:rsid w:val="00E90319"/>
    <w:rsid w:val="00ED6F7C"/>
    <w:rsid w:val="00EF58BF"/>
    <w:rsid w:val="00F056DD"/>
    <w:rsid w:val="00F45CA7"/>
    <w:rsid w:val="00FC59A7"/>
    <w:rsid w:val="00FC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32EA23E8"/>
  <w15:docId w15:val="{A907C677-C8B5-43C4-A42F-E74DCA2DC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62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42B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62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35280"/>
    <w:pPr>
      <w:ind w:left="720"/>
      <w:contextualSpacing/>
    </w:pPr>
  </w:style>
  <w:style w:type="table" w:styleId="PlainTable1">
    <w:name w:val="Plain Table 1"/>
    <w:basedOn w:val="TableNormal"/>
    <w:uiPriority w:val="41"/>
    <w:rsid w:val="00D6131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6C42BA"/>
    <w:rPr>
      <w:rFonts w:asciiTheme="majorHAnsi" w:eastAsiaTheme="majorEastAsia" w:hAnsiTheme="majorHAnsi" w:cstheme="majorBidi"/>
      <w:color w:val="0F4761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3512D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512DA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3512DA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512DA"/>
    <w:pPr>
      <w:spacing w:line="259" w:lineRule="auto"/>
      <w:outlineLvl w:val="9"/>
    </w:pPr>
    <w:rPr>
      <w:kern w:val="0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512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512DA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651E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1E1D"/>
  </w:style>
  <w:style w:type="paragraph" w:styleId="Footer">
    <w:name w:val="footer"/>
    <w:basedOn w:val="Normal"/>
    <w:link w:val="FooterChar"/>
    <w:uiPriority w:val="99"/>
    <w:unhideWhenUsed/>
    <w:rsid w:val="00651E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1E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E3EE51-77D0-4C07-B4C4-9D57B5D7FC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13</Pages>
  <Words>1523</Words>
  <Characters>8685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IBM SPSS Statistics</dc:creator>
  <cp:lastModifiedBy>Craig Burston (Student)</cp:lastModifiedBy>
  <cp:revision>51</cp:revision>
  <dcterms:created xsi:type="dcterms:W3CDTF">2024-03-19T12:22:00Z</dcterms:created>
  <dcterms:modified xsi:type="dcterms:W3CDTF">2024-07-08T16:13:00Z</dcterms:modified>
</cp:coreProperties>
</file>