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DAA765" w14:textId="16E1577C" w:rsidR="00062609" w:rsidRDefault="006B50A1">
      <w:pPr>
        <w:rPr>
          <w:sz w:val="24"/>
          <w:szCs w:val="24"/>
        </w:rPr>
      </w:pPr>
      <w:r>
        <w:rPr>
          <w:sz w:val="24"/>
          <w:szCs w:val="24"/>
        </w:rPr>
        <w:fldChar w:fldCharType="begin"/>
      </w:r>
      <w:r>
        <w:rPr>
          <w:sz w:val="24"/>
          <w:szCs w:val="24"/>
        </w:rPr>
        <w:instrText>HYPERLINK "https://d.docs.live.net/1c92ffc5ab0bf6fa/Documents/LEVEL%206%20UNI/Module%203%20-%20global%20perspectives/group%20presentation/NEW%20presentation.mp4"</w:instrText>
      </w:r>
      <w:r>
        <w:rPr>
          <w:sz w:val="24"/>
          <w:szCs w:val="24"/>
        </w:rPr>
      </w:r>
      <w:r>
        <w:rPr>
          <w:sz w:val="24"/>
          <w:szCs w:val="24"/>
        </w:rPr>
        <w:fldChar w:fldCharType="separate"/>
      </w:r>
      <w:r w:rsidRPr="006B50A1">
        <w:rPr>
          <w:rStyle w:val="Hyperlink"/>
          <w:sz w:val="24"/>
          <w:szCs w:val="24"/>
        </w:rPr>
        <w:t>https://d.docs.live.net/1c92ffc5ab0bf6fa/Documents/LEVEL%206%20UNI/Module%203%20-%20global%20perspectives/group%20presentation/NEW%20presentation.mp4</w:t>
      </w:r>
      <w:r>
        <w:rPr>
          <w:sz w:val="24"/>
          <w:szCs w:val="24"/>
        </w:rPr>
        <w:fldChar w:fldCharType="end"/>
      </w:r>
    </w:p>
    <w:p w14:paraId="31558F44" w14:textId="77777777" w:rsidR="006B50A1" w:rsidRDefault="006B50A1">
      <w:pPr>
        <w:rPr>
          <w:sz w:val="24"/>
          <w:szCs w:val="24"/>
        </w:rPr>
      </w:pPr>
    </w:p>
    <w:p w14:paraId="7304EE76" w14:textId="77777777" w:rsidR="006B50A1" w:rsidRDefault="006B50A1">
      <w:pPr>
        <w:rPr>
          <w:sz w:val="24"/>
          <w:szCs w:val="24"/>
        </w:rPr>
      </w:pPr>
    </w:p>
    <w:p w14:paraId="07ACF653" w14:textId="77777777" w:rsidR="006B50A1" w:rsidRDefault="006B50A1">
      <w:pPr>
        <w:rPr>
          <w:sz w:val="24"/>
          <w:szCs w:val="24"/>
        </w:rPr>
      </w:pPr>
    </w:p>
    <w:p w14:paraId="710EED38" w14:textId="77777777" w:rsidR="006B50A1" w:rsidRDefault="006B50A1">
      <w:pPr>
        <w:rPr>
          <w:sz w:val="24"/>
          <w:szCs w:val="24"/>
        </w:rPr>
      </w:pPr>
    </w:p>
    <w:p w14:paraId="37DB3EC9" w14:textId="77777777" w:rsidR="006B50A1" w:rsidRDefault="006B50A1">
      <w:pPr>
        <w:rPr>
          <w:sz w:val="24"/>
          <w:szCs w:val="24"/>
        </w:rPr>
      </w:pPr>
    </w:p>
    <w:p w14:paraId="4A3C3FCF" w14:textId="4399C300" w:rsidR="00C72765" w:rsidRPr="006B50A1" w:rsidRDefault="009C5DA2">
      <w:pPr>
        <w:rPr>
          <w:rFonts w:ascii="Arial" w:hAnsi="Arial" w:cs="Arial"/>
          <w:sz w:val="24"/>
          <w:szCs w:val="24"/>
        </w:rPr>
      </w:pPr>
      <w:r w:rsidRPr="006B50A1">
        <w:rPr>
          <w:rFonts w:ascii="Arial" w:hAnsi="Arial" w:cs="Arial"/>
          <w:sz w:val="24"/>
          <w:szCs w:val="24"/>
        </w:rPr>
        <w:t>References:</w:t>
      </w:r>
    </w:p>
    <w:p w14:paraId="7216174B" w14:textId="092CC8A4" w:rsidR="009C5DA2" w:rsidRPr="006B50A1" w:rsidRDefault="00544A7C">
      <w:pPr>
        <w:rPr>
          <w:rFonts w:ascii="Arial" w:hAnsi="Arial" w:cs="Arial"/>
          <w:sz w:val="24"/>
          <w:szCs w:val="24"/>
        </w:rPr>
      </w:pPr>
      <w:r w:rsidRPr="006B50A1">
        <w:rPr>
          <w:rFonts w:ascii="Arial" w:hAnsi="Arial" w:cs="Arial"/>
          <w:sz w:val="24"/>
          <w:szCs w:val="24"/>
        </w:rPr>
        <w:t>Estyn (</w:t>
      </w:r>
      <w:r w:rsidR="00057334" w:rsidRPr="006B50A1">
        <w:rPr>
          <w:rFonts w:ascii="Arial" w:hAnsi="Arial" w:cs="Arial"/>
          <w:sz w:val="24"/>
          <w:szCs w:val="24"/>
        </w:rPr>
        <w:t xml:space="preserve">2023). </w:t>
      </w:r>
      <w:r w:rsidRPr="006B50A1">
        <w:rPr>
          <w:rFonts w:ascii="Arial" w:hAnsi="Arial" w:cs="Arial"/>
          <w:i/>
          <w:iCs/>
          <w:sz w:val="24"/>
          <w:szCs w:val="24"/>
        </w:rPr>
        <w:t>Education and support for refugees and asylum seekers</w:t>
      </w:r>
      <w:r w:rsidRPr="006B50A1"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Pr="006B50A1">
          <w:rPr>
            <w:rStyle w:val="Hyperlink"/>
            <w:rFonts w:ascii="Arial" w:hAnsi="Arial" w:cs="Arial"/>
            <w:sz w:val="24"/>
            <w:szCs w:val="24"/>
          </w:rPr>
          <w:t>https://annual-report.estyn.gov.wales/2023/education-and-support-for-refugees-and-asylum-seekers/</w:t>
        </w:r>
      </w:hyperlink>
      <w:r w:rsidRPr="006B50A1">
        <w:rPr>
          <w:rFonts w:ascii="Arial" w:hAnsi="Arial" w:cs="Arial"/>
          <w:sz w:val="24"/>
          <w:szCs w:val="24"/>
        </w:rPr>
        <w:t>. (Assessed 07.02.26)</w:t>
      </w:r>
    </w:p>
    <w:p w14:paraId="4CAEAD5B" w14:textId="77777777" w:rsidR="00544A7C" w:rsidRPr="006B50A1" w:rsidRDefault="00544A7C">
      <w:pPr>
        <w:rPr>
          <w:rFonts w:ascii="Arial" w:hAnsi="Arial" w:cs="Arial"/>
          <w:sz w:val="24"/>
          <w:szCs w:val="24"/>
        </w:rPr>
      </w:pPr>
    </w:p>
    <w:p w14:paraId="13CC6DE0" w14:textId="73F17BFA" w:rsidR="009C5DA2" w:rsidRPr="006B50A1" w:rsidRDefault="009C5DA2">
      <w:pPr>
        <w:rPr>
          <w:rFonts w:ascii="Arial" w:hAnsi="Arial" w:cs="Arial"/>
          <w:sz w:val="24"/>
          <w:szCs w:val="24"/>
        </w:rPr>
      </w:pPr>
      <w:proofErr w:type="spellStart"/>
      <w:r w:rsidRPr="006B50A1">
        <w:rPr>
          <w:rFonts w:ascii="Arial" w:hAnsi="Arial" w:cs="Arial"/>
          <w:sz w:val="24"/>
          <w:szCs w:val="24"/>
        </w:rPr>
        <w:t>Guyoncourt</w:t>
      </w:r>
      <w:proofErr w:type="spellEnd"/>
      <w:r w:rsidRPr="006B50A1">
        <w:rPr>
          <w:rFonts w:ascii="Arial" w:hAnsi="Arial" w:cs="Arial"/>
          <w:sz w:val="24"/>
          <w:szCs w:val="24"/>
        </w:rPr>
        <w:t>, S. (2023)</w:t>
      </w:r>
      <w:r w:rsidR="00057334" w:rsidRPr="006B50A1">
        <w:rPr>
          <w:rFonts w:ascii="Arial" w:hAnsi="Arial" w:cs="Arial"/>
          <w:sz w:val="24"/>
          <w:szCs w:val="24"/>
        </w:rPr>
        <w:t xml:space="preserve">. </w:t>
      </w:r>
      <w:r w:rsidRPr="006B50A1">
        <w:rPr>
          <w:rFonts w:ascii="Arial" w:hAnsi="Arial" w:cs="Arial"/>
          <w:sz w:val="24"/>
          <w:szCs w:val="24"/>
        </w:rPr>
        <w:t>The history of Israel-Palestine and what’s behind the conflict.</w:t>
      </w:r>
      <w:r w:rsidR="00057334" w:rsidRPr="006B50A1">
        <w:rPr>
          <w:rFonts w:ascii="Arial" w:hAnsi="Arial" w:cs="Arial"/>
          <w:sz w:val="24"/>
          <w:szCs w:val="24"/>
        </w:rPr>
        <w:t xml:space="preserve"> </w:t>
      </w:r>
      <w:r w:rsidRPr="006B50A1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6B50A1">
          <w:rPr>
            <w:rStyle w:val="Hyperlink"/>
            <w:rFonts w:ascii="Arial" w:hAnsi="Arial" w:cs="Arial"/>
            <w:sz w:val="24"/>
            <w:szCs w:val="24"/>
          </w:rPr>
          <w:t>https://inews.co.uk/news/world/history-israel-palestine-conflict-explained-2685273</w:t>
        </w:r>
      </w:hyperlink>
      <w:r w:rsidRPr="006B50A1">
        <w:rPr>
          <w:rFonts w:ascii="Arial" w:hAnsi="Arial" w:cs="Arial"/>
          <w:sz w:val="24"/>
          <w:szCs w:val="24"/>
        </w:rPr>
        <w:t>. (Assessed 04.02.26)</w:t>
      </w:r>
    </w:p>
    <w:p w14:paraId="456C71C5" w14:textId="77777777" w:rsidR="00405C6E" w:rsidRPr="006B50A1" w:rsidRDefault="00405C6E">
      <w:pPr>
        <w:rPr>
          <w:rFonts w:ascii="Arial" w:hAnsi="Arial" w:cs="Arial"/>
          <w:sz w:val="24"/>
          <w:szCs w:val="24"/>
        </w:rPr>
      </w:pPr>
    </w:p>
    <w:p w14:paraId="21F65CEF" w14:textId="75932558" w:rsidR="00405C6E" w:rsidRPr="006B50A1" w:rsidRDefault="00405C6E">
      <w:pPr>
        <w:rPr>
          <w:rFonts w:ascii="Arial" w:hAnsi="Arial" w:cs="Arial"/>
          <w:sz w:val="24"/>
          <w:szCs w:val="24"/>
        </w:rPr>
      </w:pPr>
      <w:r w:rsidRPr="006B50A1">
        <w:rPr>
          <w:rFonts w:ascii="Arial" w:hAnsi="Arial" w:cs="Arial"/>
          <w:sz w:val="24"/>
          <w:szCs w:val="24"/>
        </w:rPr>
        <w:t xml:space="preserve">UNICEF UK (2023). </w:t>
      </w:r>
      <w:r w:rsidRPr="006B50A1">
        <w:rPr>
          <w:rFonts w:ascii="Arial" w:hAnsi="Arial" w:cs="Arial"/>
          <w:i/>
          <w:iCs/>
          <w:sz w:val="24"/>
          <w:szCs w:val="24"/>
        </w:rPr>
        <w:t>Climate migration and education.</w:t>
      </w:r>
      <w:r w:rsidRPr="006B50A1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6B50A1">
          <w:rPr>
            <w:rStyle w:val="Hyperlink"/>
            <w:rFonts w:ascii="Arial" w:hAnsi="Arial" w:cs="Arial"/>
            <w:sz w:val="24"/>
            <w:szCs w:val="24"/>
          </w:rPr>
          <w:t>https://www.unicef.org.uk/policy/climate-migration-and-education/</w:t>
        </w:r>
      </w:hyperlink>
      <w:r w:rsidRPr="006B50A1">
        <w:rPr>
          <w:rFonts w:ascii="Arial" w:hAnsi="Arial" w:cs="Arial"/>
          <w:sz w:val="24"/>
          <w:szCs w:val="24"/>
        </w:rPr>
        <w:t xml:space="preserve"> (Assessed 07.02.26)</w:t>
      </w:r>
    </w:p>
    <w:p w14:paraId="0A39C66D" w14:textId="77777777" w:rsidR="00B349A9" w:rsidRPr="006B50A1" w:rsidRDefault="00B349A9">
      <w:pPr>
        <w:rPr>
          <w:rFonts w:ascii="Arial" w:hAnsi="Arial" w:cs="Arial"/>
          <w:sz w:val="24"/>
          <w:szCs w:val="24"/>
        </w:rPr>
      </w:pPr>
    </w:p>
    <w:p w14:paraId="5652C087" w14:textId="51EEAEB9" w:rsidR="003F457F" w:rsidRPr="006B50A1" w:rsidRDefault="003F457F">
      <w:pPr>
        <w:rPr>
          <w:rFonts w:ascii="Arial" w:hAnsi="Arial" w:cs="Arial"/>
          <w:i/>
          <w:iCs/>
          <w:sz w:val="24"/>
          <w:szCs w:val="24"/>
        </w:rPr>
      </w:pPr>
      <w:r w:rsidRPr="006B50A1">
        <w:rPr>
          <w:rFonts w:ascii="Arial" w:hAnsi="Arial" w:cs="Arial"/>
          <w:sz w:val="24"/>
          <w:szCs w:val="24"/>
        </w:rPr>
        <w:t xml:space="preserve">UNICEF (2026). </w:t>
      </w:r>
      <w:r w:rsidRPr="006B50A1">
        <w:rPr>
          <w:rFonts w:ascii="Arial" w:hAnsi="Arial" w:cs="Arial"/>
          <w:i/>
          <w:iCs/>
          <w:sz w:val="24"/>
          <w:szCs w:val="24"/>
        </w:rPr>
        <w:t>Gaza update</w:t>
      </w:r>
      <w:r w:rsidR="00543E8C" w:rsidRPr="006B50A1">
        <w:rPr>
          <w:rFonts w:ascii="Arial" w:hAnsi="Arial" w:cs="Arial"/>
          <w:i/>
          <w:iCs/>
          <w:sz w:val="24"/>
          <w:szCs w:val="24"/>
        </w:rPr>
        <w:t xml:space="preserve">. </w:t>
      </w:r>
      <w:r w:rsidR="00543E8C" w:rsidRPr="006B50A1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543E8C" w:rsidRPr="006B50A1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https://www.unognewsroom.org/story/en/2981/gaza-education-update-unicef</w:t>
        </w:r>
      </w:hyperlink>
      <w:r w:rsidR="00543E8C" w:rsidRPr="006B50A1">
        <w:rPr>
          <w:rFonts w:ascii="Arial" w:hAnsi="Arial" w:cs="Arial"/>
          <w:i/>
          <w:iCs/>
          <w:sz w:val="24"/>
          <w:szCs w:val="24"/>
        </w:rPr>
        <w:t>.</w:t>
      </w:r>
      <w:r w:rsidR="00543E8C" w:rsidRPr="006B50A1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0EF59334" w14:textId="77777777" w:rsidR="00D704F8" w:rsidRPr="006B50A1" w:rsidRDefault="00D704F8">
      <w:pPr>
        <w:rPr>
          <w:rFonts w:ascii="Arial" w:hAnsi="Arial" w:cs="Arial"/>
          <w:sz w:val="24"/>
          <w:szCs w:val="24"/>
          <w:lang w:val="es-ES"/>
        </w:rPr>
      </w:pPr>
    </w:p>
    <w:p w14:paraId="2E39F188" w14:textId="2469EEA9" w:rsidR="00B349A9" w:rsidRPr="006B50A1" w:rsidRDefault="001276CD">
      <w:pPr>
        <w:rPr>
          <w:rFonts w:ascii="Arial" w:hAnsi="Arial" w:cs="Arial"/>
          <w:sz w:val="24"/>
          <w:szCs w:val="24"/>
        </w:rPr>
      </w:pPr>
      <w:r w:rsidRPr="006B50A1">
        <w:rPr>
          <w:rFonts w:ascii="Arial" w:hAnsi="Arial" w:cs="Arial"/>
          <w:sz w:val="24"/>
          <w:szCs w:val="24"/>
          <w:lang w:val="es-ES"/>
        </w:rPr>
        <w:t>UNICEF USA (</w:t>
      </w:r>
      <w:r w:rsidR="00821CE3" w:rsidRPr="006B50A1">
        <w:rPr>
          <w:rFonts w:ascii="Arial" w:hAnsi="Arial" w:cs="Arial"/>
          <w:sz w:val="24"/>
          <w:szCs w:val="24"/>
          <w:lang w:val="es-ES"/>
        </w:rPr>
        <w:t>2024</w:t>
      </w:r>
      <w:r w:rsidRPr="006B50A1">
        <w:rPr>
          <w:rFonts w:ascii="Arial" w:hAnsi="Arial" w:cs="Arial"/>
          <w:sz w:val="24"/>
          <w:szCs w:val="24"/>
          <w:lang w:val="es-ES"/>
        </w:rPr>
        <w:t xml:space="preserve">). </w:t>
      </w:r>
      <w:r w:rsidRPr="006B50A1">
        <w:rPr>
          <w:rFonts w:ascii="Arial" w:hAnsi="Arial" w:cs="Arial"/>
          <w:i/>
          <w:iCs/>
          <w:sz w:val="24"/>
          <w:szCs w:val="24"/>
        </w:rPr>
        <w:t>Learning spaces for GAZA children</w:t>
      </w:r>
      <w:r w:rsidRPr="006B50A1">
        <w:rPr>
          <w:rFonts w:ascii="Arial" w:hAnsi="Arial" w:cs="Arial"/>
          <w:sz w:val="24"/>
          <w:szCs w:val="24"/>
        </w:rPr>
        <w:t xml:space="preserve">. Available at </w:t>
      </w:r>
      <w:hyperlink r:id="rId9" w:history="1">
        <w:r w:rsidRPr="006B50A1">
          <w:rPr>
            <w:rStyle w:val="Hyperlink"/>
            <w:rFonts w:ascii="Arial" w:hAnsi="Arial" w:cs="Arial"/>
            <w:sz w:val="24"/>
            <w:szCs w:val="24"/>
          </w:rPr>
          <w:t>Temporary Learning Spaces a Haven for Gaza's Children | UNICEF USA</w:t>
        </w:r>
      </w:hyperlink>
      <w:r w:rsidRPr="006B50A1">
        <w:rPr>
          <w:rFonts w:ascii="Arial" w:hAnsi="Arial" w:cs="Arial"/>
          <w:sz w:val="24"/>
          <w:szCs w:val="24"/>
        </w:rPr>
        <w:t xml:space="preserve"> (Assessed 11.02.26)</w:t>
      </w:r>
    </w:p>
    <w:sectPr w:rsidR="00B349A9" w:rsidRPr="006B50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DCA0ACA"/>
    <w:multiLevelType w:val="multilevel"/>
    <w:tmpl w:val="26EA3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058487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DA2"/>
    <w:rsid w:val="000270E5"/>
    <w:rsid w:val="00057334"/>
    <w:rsid w:val="00062609"/>
    <w:rsid w:val="00121FDF"/>
    <w:rsid w:val="001276CD"/>
    <w:rsid w:val="00140E96"/>
    <w:rsid w:val="001A1B85"/>
    <w:rsid w:val="002208B4"/>
    <w:rsid w:val="00265A83"/>
    <w:rsid w:val="002A25FC"/>
    <w:rsid w:val="00322542"/>
    <w:rsid w:val="003403AB"/>
    <w:rsid w:val="00382473"/>
    <w:rsid w:val="003C4F42"/>
    <w:rsid w:val="003F457F"/>
    <w:rsid w:val="00403AD2"/>
    <w:rsid w:val="00405C6E"/>
    <w:rsid w:val="00496E4D"/>
    <w:rsid w:val="004D1F6B"/>
    <w:rsid w:val="00543E8C"/>
    <w:rsid w:val="00544A7C"/>
    <w:rsid w:val="005A4345"/>
    <w:rsid w:val="005A6614"/>
    <w:rsid w:val="00617703"/>
    <w:rsid w:val="00692E91"/>
    <w:rsid w:val="006A6C5C"/>
    <w:rsid w:val="006B50A1"/>
    <w:rsid w:val="00774371"/>
    <w:rsid w:val="00776683"/>
    <w:rsid w:val="007A30A2"/>
    <w:rsid w:val="007B7808"/>
    <w:rsid w:val="007E27D5"/>
    <w:rsid w:val="00821CE3"/>
    <w:rsid w:val="0092566A"/>
    <w:rsid w:val="0094697D"/>
    <w:rsid w:val="00982C10"/>
    <w:rsid w:val="00995F34"/>
    <w:rsid w:val="009C5DA2"/>
    <w:rsid w:val="00A05DE1"/>
    <w:rsid w:val="00A62EDD"/>
    <w:rsid w:val="00B01F6C"/>
    <w:rsid w:val="00B1374D"/>
    <w:rsid w:val="00B349A9"/>
    <w:rsid w:val="00B846BE"/>
    <w:rsid w:val="00BB6B12"/>
    <w:rsid w:val="00BC3071"/>
    <w:rsid w:val="00BF509D"/>
    <w:rsid w:val="00C2032F"/>
    <w:rsid w:val="00C72765"/>
    <w:rsid w:val="00C91E8E"/>
    <w:rsid w:val="00D259E7"/>
    <w:rsid w:val="00D704F8"/>
    <w:rsid w:val="00DF147D"/>
    <w:rsid w:val="00DF1D85"/>
    <w:rsid w:val="00DF357B"/>
    <w:rsid w:val="00E31D17"/>
    <w:rsid w:val="00E50178"/>
    <w:rsid w:val="00E665BF"/>
    <w:rsid w:val="00E96D5E"/>
    <w:rsid w:val="00EA19A2"/>
    <w:rsid w:val="00F46658"/>
    <w:rsid w:val="00F6736E"/>
    <w:rsid w:val="00F97D71"/>
    <w:rsid w:val="00FF4C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1926D4"/>
  <w15:chartTrackingRefBased/>
  <w15:docId w15:val="{A73EA208-2C55-4C9C-8F82-0FB53FEEE6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5D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5D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5D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5D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5D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5D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5D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5D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5D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5D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5D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5D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5D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5D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5D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5D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5D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5D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5D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5D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5D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5D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5D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5D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5D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5D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5D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5D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5DA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C5DA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5DA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43E8C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ognewsroom.org/story/en/2981/gaza-education-update-unice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unicef.org.uk/policy/climate-migration-and-education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inews.co.uk/news/world/history-israel-palestine-conflict-explained-2685273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annual-report.estyn.gov.wales/2023/education-and-support-for-refugees-and-asylum-seekers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unicefusa.org/stories/temporary-learning-spaces-haven-gazas-childr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244</Words>
  <Characters>1394</Characters>
  <Application>Microsoft Office Word</Application>
  <DocSecurity>0</DocSecurity>
  <Lines>11</Lines>
  <Paragraphs>3</Paragraphs>
  <ScaleCrop>false</ScaleCrop>
  <Company/>
  <LinksUpToDate>false</LinksUpToDate>
  <CharactersWithSpaces>1635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Keenan</dc:creator>
  <cp:keywords/>
  <dc:description/>
  <cp:lastModifiedBy>Chelsea Keenan</cp:lastModifiedBy>
  <cp:revision>56</cp:revision>
  <dcterms:created xsi:type="dcterms:W3CDTF">2026-02-04T17:28:00Z</dcterms:created>
  <dcterms:modified xsi:type="dcterms:W3CDTF">2026-02-25T22:39:00Z</dcterms:modified>
</cp:coreProperties>
</file>