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23F57" w14:textId="7BC26C9B" w:rsidR="00CA0B0C" w:rsidRPr="00D963A9" w:rsidRDefault="00CA0B0C">
      <w:pPr>
        <w:pStyle w:val="TOC1"/>
        <w:tabs>
          <w:tab w:val="right" w:pos="9350"/>
        </w:tabs>
        <w:rPr>
          <w:rFonts w:ascii="Arial" w:eastAsiaTheme="minorEastAsia" w:hAnsi="Arial" w:cs="Arial"/>
          <w:b w:val="0"/>
          <w:bCs w:val="0"/>
          <w:caps w:val="0"/>
          <w:noProof/>
          <w:szCs w:val="22"/>
        </w:rPr>
      </w:pPr>
      <w:r w:rsidRPr="00DF3EE0">
        <w:rPr>
          <w:b w:val="0"/>
          <w:bCs w:val="0"/>
          <w:sz w:val="24"/>
          <w:szCs w:val="24"/>
        </w:rPr>
        <w:fldChar w:fldCharType="begin"/>
      </w:r>
      <w:r w:rsidRPr="00DF3EE0">
        <w:rPr>
          <w:b w:val="0"/>
          <w:bCs w:val="0"/>
          <w:sz w:val="24"/>
          <w:szCs w:val="24"/>
        </w:rPr>
        <w:instrText xml:space="preserve"> TOC \o "1-2" \h \z \u </w:instrText>
      </w:r>
      <w:r w:rsidRPr="00DF3EE0">
        <w:rPr>
          <w:b w:val="0"/>
          <w:bCs w:val="0"/>
          <w:sz w:val="24"/>
          <w:szCs w:val="24"/>
        </w:rPr>
        <w:fldChar w:fldCharType="separate"/>
      </w:r>
      <w:hyperlink w:anchor="_Toc225445866" w:history="1">
        <w:r w:rsidRPr="00D963A9">
          <w:rPr>
            <w:rStyle w:val="Hyperlink"/>
            <w:rFonts w:ascii="Arial" w:hAnsi="Arial" w:cs="Arial"/>
            <w:b w:val="0"/>
            <w:bCs w:val="0"/>
            <w:noProof/>
            <w:szCs w:val="22"/>
          </w:rPr>
          <w:t>Introduction</w:t>
        </w:r>
        <w:r w:rsidRPr="00D963A9">
          <w:rPr>
            <w:rFonts w:ascii="Arial" w:hAnsi="Arial" w:cs="Arial"/>
            <w:b w:val="0"/>
            <w:bCs w:val="0"/>
            <w:noProof/>
            <w:webHidden/>
            <w:szCs w:val="22"/>
          </w:rPr>
          <w:tab/>
        </w:r>
        <w:r w:rsidRPr="00D963A9">
          <w:rPr>
            <w:rFonts w:ascii="Arial" w:hAnsi="Arial" w:cs="Arial"/>
            <w:b w:val="0"/>
            <w:bCs w:val="0"/>
            <w:noProof/>
            <w:webHidden/>
            <w:szCs w:val="22"/>
          </w:rPr>
          <w:fldChar w:fldCharType="begin"/>
        </w:r>
        <w:r w:rsidRPr="00D963A9">
          <w:rPr>
            <w:rFonts w:ascii="Arial" w:hAnsi="Arial" w:cs="Arial"/>
            <w:b w:val="0"/>
            <w:bCs w:val="0"/>
            <w:noProof/>
            <w:webHidden/>
            <w:szCs w:val="22"/>
          </w:rPr>
          <w:instrText xml:space="preserve"> PAGEREF _Toc225445866 \h </w:instrText>
        </w:r>
        <w:r w:rsidRPr="00D963A9">
          <w:rPr>
            <w:rFonts w:ascii="Arial" w:hAnsi="Arial" w:cs="Arial"/>
            <w:b w:val="0"/>
            <w:bCs w:val="0"/>
            <w:noProof/>
            <w:webHidden/>
            <w:szCs w:val="22"/>
          </w:rPr>
        </w:r>
        <w:r w:rsidRPr="00D963A9">
          <w:rPr>
            <w:rFonts w:ascii="Arial" w:hAnsi="Arial" w:cs="Arial"/>
            <w:b w:val="0"/>
            <w:bCs w:val="0"/>
            <w:noProof/>
            <w:webHidden/>
            <w:szCs w:val="22"/>
          </w:rPr>
          <w:fldChar w:fldCharType="separate"/>
        </w:r>
        <w:r w:rsidRPr="00D963A9">
          <w:rPr>
            <w:rFonts w:ascii="Arial" w:hAnsi="Arial" w:cs="Arial"/>
            <w:b w:val="0"/>
            <w:bCs w:val="0"/>
            <w:noProof/>
            <w:webHidden/>
            <w:szCs w:val="22"/>
          </w:rPr>
          <w:t>1</w:t>
        </w:r>
        <w:r w:rsidRPr="00D963A9">
          <w:rPr>
            <w:rFonts w:ascii="Arial" w:hAnsi="Arial" w:cs="Arial"/>
            <w:b w:val="0"/>
            <w:bCs w:val="0"/>
            <w:noProof/>
            <w:webHidden/>
            <w:szCs w:val="22"/>
          </w:rPr>
          <w:fldChar w:fldCharType="end"/>
        </w:r>
      </w:hyperlink>
    </w:p>
    <w:p w14:paraId="3384B6B6" w14:textId="21CF6B56" w:rsidR="00CA0B0C" w:rsidRPr="00D963A9" w:rsidRDefault="00CA0B0C">
      <w:pPr>
        <w:pStyle w:val="TOC1"/>
        <w:tabs>
          <w:tab w:val="right" w:pos="9350"/>
        </w:tabs>
        <w:rPr>
          <w:rFonts w:ascii="Arial" w:eastAsiaTheme="minorEastAsia" w:hAnsi="Arial" w:cs="Arial"/>
          <w:b w:val="0"/>
          <w:bCs w:val="0"/>
          <w:caps w:val="0"/>
          <w:noProof/>
          <w:szCs w:val="22"/>
        </w:rPr>
      </w:pPr>
      <w:hyperlink w:anchor="_Toc225445867" w:history="1">
        <w:r w:rsidRPr="00D963A9">
          <w:rPr>
            <w:rStyle w:val="Hyperlink"/>
            <w:rFonts w:ascii="Arial" w:hAnsi="Arial" w:cs="Arial"/>
            <w:b w:val="0"/>
            <w:bCs w:val="0"/>
            <w:noProof/>
            <w:szCs w:val="22"/>
          </w:rPr>
          <w:t>Background &amp; Importance</w:t>
        </w:r>
        <w:r w:rsidRPr="00D963A9">
          <w:rPr>
            <w:rFonts w:ascii="Arial" w:hAnsi="Arial" w:cs="Arial"/>
            <w:b w:val="0"/>
            <w:bCs w:val="0"/>
            <w:noProof/>
            <w:webHidden/>
            <w:szCs w:val="22"/>
          </w:rPr>
          <w:tab/>
        </w:r>
        <w:r w:rsidRPr="00D963A9">
          <w:rPr>
            <w:rFonts w:ascii="Arial" w:hAnsi="Arial" w:cs="Arial"/>
            <w:b w:val="0"/>
            <w:bCs w:val="0"/>
            <w:noProof/>
            <w:webHidden/>
            <w:szCs w:val="22"/>
          </w:rPr>
          <w:fldChar w:fldCharType="begin"/>
        </w:r>
        <w:r w:rsidRPr="00D963A9">
          <w:rPr>
            <w:rFonts w:ascii="Arial" w:hAnsi="Arial" w:cs="Arial"/>
            <w:b w:val="0"/>
            <w:bCs w:val="0"/>
            <w:noProof/>
            <w:webHidden/>
            <w:szCs w:val="22"/>
          </w:rPr>
          <w:instrText xml:space="preserve"> PAGEREF _Toc225445867 \h </w:instrText>
        </w:r>
        <w:r w:rsidRPr="00D963A9">
          <w:rPr>
            <w:rFonts w:ascii="Arial" w:hAnsi="Arial" w:cs="Arial"/>
            <w:b w:val="0"/>
            <w:bCs w:val="0"/>
            <w:noProof/>
            <w:webHidden/>
            <w:szCs w:val="22"/>
          </w:rPr>
        </w:r>
        <w:r w:rsidRPr="00D963A9">
          <w:rPr>
            <w:rFonts w:ascii="Arial" w:hAnsi="Arial" w:cs="Arial"/>
            <w:b w:val="0"/>
            <w:bCs w:val="0"/>
            <w:noProof/>
            <w:webHidden/>
            <w:szCs w:val="22"/>
          </w:rPr>
          <w:fldChar w:fldCharType="separate"/>
        </w:r>
        <w:r w:rsidRPr="00D963A9">
          <w:rPr>
            <w:rFonts w:ascii="Arial" w:hAnsi="Arial" w:cs="Arial"/>
            <w:b w:val="0"/>
            <w:bCs w:val="0"/>
            <w:noProof/>
            <w:webHidden/>
            <w:szCs w:val="22"/>
          </w:rPr>
          <w:t>1</w:t>
        </w:r>
        <w:r w:rsidRPr="00D963A9">
          <w:rPr>
            <w:rFonts w:ascii="Arial" w:hAnsi="Arial" w:cs="Arial"/>
            <w:b w:val="0"/>
            <w:bCs w:val="0"/>
            <w:noProof/>
            <w:webHidden/>
            <w:szCs w:val="22"/>
          </w:rPr>
          <w:fldChar w:fldCharType="end"/>
        </w:r>
      </w:hyperlink>
    </w:p>
    <w:p w14:paraId="05623040" w14:textId="44525157" w:rsidR="00CA0B0C" w:rsidRPr="00D963A9" w:rsidRDefault="00CA0B0C">
      <w:pPr>
        <w:pStyle w:val="TOC1"/>
        <w:tabs>
          <w:tab w:val="right" w:pos="9350"/>
        </w:tabs>
        <w:rPr>
          <w:rFonts w:ascii="Arial" w:eastAsiaTheme="minorEastAsia" w:hAnsi="Arial" w:cs="Arial"/>
          <w:b w:val="0"/>
          <w:bCs w:val="0"/>
          <w:caps w:val="0"/>
          <w:noProof/>
          <w:szCs w:val="22"/>
        </w:rPr>
      </w:pPr>
      <w:hyperlink w:anchor="_Toc225445868" w:history="1">
        <w:r w:rsidRPr="00D963A9">
          <w:rPr>
            <w:rStyle w:val="Hyperlink"/>
            <w:rFonts w:ascii="Arial" w:hAnsi="Arial" w:cs="Arial"/>
            <w:b w:val="0"/>
            <w:bCs w:val="0"/>
            <w:noProof/>
            <w:szCs w:val="22"/>
          </w:rPr>
          <w:t>Evaluation of Key Skills</w:t>
        </w:r>
        <w:r w:rsidRPr="00D963A9">
          <w:rPr>
            <w:rFonts w:ascii="Arial" w:hAnsi="Arial" w:cs="Arial"/>
            <w:b w:val="0"/>
            <w:bCs w:val="0"/>
            <w:noProof/>
            <w:webHidden/>
            <w:szCs w:val="22"/>
          </w:rPr>
          <w:tab/>
        </w:r>
        <w:r w:rsidRPr="00D963A9">
          <w:rPr>
            <w:rFonts w:ascii="Arial" w:hAnsi="Arial" w:cs="Arial"/>
            <w:b w:val="0"/>
            <w:bCs w:val="0"/>
            <w:noProof/>
            <w:webHidden/>
            <w:szCs w:val="22"/>
          </w:rPr>
          <w:fldChar w:fldCharType="begin"/>
        </w:r>
        <w:r w:rsidRPr="00D963A9">
          <w:rPr>
            <w:rFonts w:ascii="Arial" w:hAnsi="Arial" w:cs="Arial"/>
            <w:b w:val="0"/>
            <w:bCs w:val="0"/>
            <w:noProof/>
            <w:webHidden/>
            <w:szCs w:val="22"/>
          </w:rPr>
          <w:instrText xml:space="preserve"> PAGEREF _Toc225445868 \h </w:instrText>
        </w:r>
        <w:r w:rsidRPr="00D963A9">
          <w:rPr>
            <w:rFonts w:ascii="Arial" w:hAnsi="Arial" w:cs="Arial"/>
            <w:b w:val="0"/>
            <w:bCs w:val="0"/>
            <w:noProof/>
            <w:webHidden/>
            <w:szCs w:val="22"/>
          </w:rPr>
        </w:r>
        <w:r w:rsidRPr="00D963A9">
          <w:rPr>
            <w:rFonts w:ascii="Arial" w:hAnsi="Arial" w:cs="Arial"/>
            <w:b w:val="0"/>
            <w:bCs w:val="0"/>
            <w:noProof/>
            <w:webHidden/>
            <w:szCs w:val="22"/>
          </w:rPr>
          <w:fldChar w:fldCharType="separate"/>
        </w:r>
        <w:r w:rsidRPr="00D963A9">
          <w:rPr>
            <w:rFonts w:ascii="Arial" w:hAnsi="Arial" w:cs="Arial"/>
            <w:b w:val="0"/>
            <w:bCs w:val="0"/>
            <w:noProof/>
            <w:webHidden/>
            <w:szCs w:val="22"/>
          </w:rPr>
          <w:t>2</w:t>
        </w:r>
        <w:r w:rsidRPr="00D963A9">
          <w:rPr>
            <w:rFonts w:ascii="Arial" w:hAnsi="Arial" w:cs="Arial"/>
            <w:b w:val="0"/>
            <w:bCs w:val="0"/>
            <w:noProof/>
            <w:webHidden/>
            <w:szCs w:val="22"/>
          </w:rPr>
          <w:fldChar w:fldCharType="end"/>
        </w:r>
      </w:hyperlink>
    </w:p>
    <w:p w14:paraId="22E1A958" w14:textId="25F927D4" w:rsidR="00CA0B0C" w:rsidRPr="00D963A9" w:rsidRDefault="00CA0B0C">
      <w:pPr>
        <w:pStyle w:val="TOC2"/>
        <w:tabs>
          <w:tab w:val="right" w:pos="9350"/>
        </w:tabs>
        <w:rPr>
          <w:rFonts w:ascii="Arial" w:eastAsiaTheme="minorEastAsia" w:hAnsi="Arial" w:cs="Arial"/>
          <w:b w:val="0"/>
          <w:bCs w:val="0"/>
          <w:smallCaps w:val="0"/>
          <w:noProof/>
          <w:szCs w:val="22"/>
          <w:u w:val="single"/>
        </w:rPr>
      </w:pPr>
      <w:hyperlink w:anchor="_Toc225445869" w:history="1">
        <w:r w:rsidRPr="00D963A9">
          <w:rPr>
            <w:rStyle w:val="Hyperlink"/>
            <w:rFonts w:ascii="Arial" w:hAnsi="Arial" w:cs="Arial"/>
            <w:b w:val="0"/>
            <w:bCs w:val="0"/>
            <w:noProof/>
            <w:szCs w:val="22"/>
          </w:rPr>
          <w:t>Communication</w:t>
        </w:r>
        <w:r w:rsidRPr="00D963A9">
          <w:rPr>
            <w:rFonts w:ascii="Arial" w:hAnsi="Arial" w:cs="Arial"/>
            <w:b w:val="0"/>
            <w:bCs w:val="0"/>
            <w:noProof/>
            <w:webHidden/>
            <w:szCs w:val="22"/>
            <w:u w:val="single"/>
          </w:rPr>
          <w:tab/>
        </w:r>
        <w:r w:rsidRPr="00D963A9">
          <w:rPr>
            <w:rFonts w:ascii="Arial" w:hAnsi="Arial" w:cs="Arial"/>
            <w:b w:val="0"/>
            <w:bCs w:val="0"/>
            <w:noProof/>
            <w:webHidden/>
            <w:szCs w:val="22"/>
            <w:u w:val="single"/>
          </w:rPr>
          <w:fldChar w:fldCharType="begin"/>
        </w:r>
        <w:r w:rsidRPr="00D963A9">
          <w:rPr>
            <w:rFonts w:ascii="Arial" w:hAnsi="Arial" w:cs="Arial"/>
            <w:b w:val="0"/>
            <w:bCs w:val="0"/>
            <w:noProof/>
            <w:webHidden/>
            <w:szCs w:val="22"/>
            <w:u w:val="single"/>
          </w:rPr>
          <w:instrText xml:space="preserve"> PAGEREF _Toc225445869 \h </w:instrText>
        </w:r>
        <w:r w:rsidRPr="00D963A9">
          <w:rPr>
            <w:rFonts w:ascii="Arial" w:hAnsi="Arial" w:cs="Arial"/>
            <w:b w:val="0"/>
            <w:bCs w:val="0"/>
            <w:noProof/>
            <w:webHidden/>
            <w:szCs w:val="22"/>
            <w:u w:val="single"/>
          </w:rPr>
        </w:r>
        <w:r w:rsidRPr="00D963A9">
          <w:rPr>
            <w:rFonts w:ascii="Arial" w:hAnsi="Arial" w:cs="Arial"/>
            <w:b w:val="0"/>
            <w:bCs w:val="0"/>
            <w:noProof/>
            <w:webHidden/>
            <w:szCs w:val="22"/>
            <w:u w:val="single"/>
          </w:rPr>
          <w:fldChar w:fldCharType="separate"/>
        </w:r>
        <w:r w:rsidRPr="00D963A9">
          <w:rPr>
            <w:rFonts w:ascii="Arial" w:hAnsi="Arial" w:cs="Arial"/>
            <w:b w:val="0"/>
            <w:bCs w:val="0"/>
            <w:noProof/>
            <w:webHidden/>
            <w:szCs w:val="22"/>
            <w:u w:val="single"/>
          </w:rPr>
          <w:t>2</w:t>
        </w:r>
        <w:r w:rsidRPr="00D963A9">
          <w:rPr>
            <w:rFonts w:ascii="Arial" w:hAnsi="Arial" w:cs="Arial"/>
            <w:b w:val="0"/>
            <w:bCs w:val="0"/>
            <w:noProof/>
            <w:webHidden/>
            <w:szCs w:val="22"/>
            <w:u w:val="single"/>
          </w:rPr>
          <w:fldChar w:fldCharType="end"/>
        </w:r>
      </w:hyperlink>
    </w:p>
    <w:p w14:paraId="462A613F" w14:textId="714DD5C0" w:rsidR="00CA0B0C" w:rsidRPr="00D963A9" w:rsidRDefault="00CA0B0C">
      <w:pPr>
        <w:pStyle w:val="TOC2"/>
        <w:tabs>
          <w:tab w:val="right" w:pos="9350"/>
        </w:tabs>
        <w:rPr>
          <w:rFonts w:ascii="Arial" w:eastAsiaTheme="minorEastAsia" w:hAnsi="Arial" w:cs="Arial"/>
          <w:b w:val="0"/>
          <w:bCs w:val="0"/>
          <w:smallCaps w:val="0"/>
          <w:noProof/>
          <w:szCs w:val="22"/>
          <w:u w:val="single"/>
        </w:rPr>
      </w:pPr>
      <w:hyperlink w:anchor="_Toc225445870" w:history="1">
        <w:r w:rsidRPr="00D963A9">
          <w:rPr>
            <w:rStyle w:val="Hyperlink"/>
            <w:rFonts w:ascii="Arial" w:hAnsi="Arial" w:cs="Arial"/>
            <w:b w:val="0"/>
            <w:bCs w:val="0"/>
            <w:noProof/>
            <w:szCs w:val="22"/>
          </w:rPr>
          <w:t>Empathy</w:t>
        </w:r>
        <w:r w:rsidRPr="00D963A9">
          <w:rPr>
            <w:rFonts w:ascii="Arial" w:hAnsi="Arial" w:cs="Arial"/>
            <w:b w:val="0"/>
            <w:bCs w:val="0"/>
            <w:noProof/>
            <w:webHidden/>
            <w:szCs w:val="22"/>
            <w:u w:val="single"/>
          </w:rPr>
          <w:tab/>
        </w:r>
        <w:r w:rsidRPr="00D963A9">
          <w:rPr>
            <w:rFonts w:ascii="Arial" w:hAnsi="Arial" w:cs="Arial"/>
            <w:b w:val="0"/>
            <w:bCs w:val="0"/>
            <w:noProof/>
            <w:webHidden/>
            <w:szCs w:val="22"/>
            <w:u w:val="single"/>
          </w:rPr>
          <w:fldChar w:fldCharType="begin"/>
        </w:r>
        <w:r w:rsidRPr="00D963A9">
          <w:rPr>
            <w:rFonts w:ascii="Arial" w:hAnsi="Arial" w:cs="Arial"/>
            <w:b w:val="0"/>
            <w:bCs w:val="0"/>
            <w:noProof/>
            <w:webHidden/>
            <w:szCs w:val="22"/>
            <w:u w:val="single"/>
          </w:rPr>
          <w:instrText xml:space="preserve"> PAGEREF _Toc225445870 \h </w:instrText>
        </w:r>
        <w:r w:rsidRPr="00D963A9">
          <w:rPr>
            <w:rFonts w:ascii="Arial" w:hAnsi="Arial" w:cs="Arial"/>
            <w:b w:val="0"/>
            <w:bCs w:val="0"/>
            <w:noProof/>
            <w:webHidden/>
            <w:szCs w:val="22"/>
            <w:u w:val="single"/>
          </w:rPr>
        </w:r>
        <w:r w:rsidRPr="00D963A9">
          <w:rPr>
            <w:rFonts w:ascii="Arial" w:hAnsi="Arial" w:cs="Arial"/>
            <w:b w:val="0"/>
            <w:bCs w:val="0"/>
            <w:noProof/>
            <w:webHidden/>
            <w:szCs w:val="22"/>
            <w:u w:val="single"/>
          </w:rPr>
          <w:fldChar w:fldCharType="separate"/>
        </w:r>
        <w:r w:rsidRPr="00D963A9">
          <w:rPr>
            <w:rFonts w:ascii="Arial" w:hAnsi="Arial" w:cs="Arial"/>
            <w:b w:val="0"/>
            <w:bCs w:val="0"/>
            <w:noProof/>
            <w:webHidden/>
            <w:szCs w:val="22"/>
            <w:u w:val="single"/>
          </w:rPr>
          <w:t>2</w:t>
        </w:r>
        <w:r w:rsidRPr="00D963A9">
          <w:rPr>
            <w:rFonts w:ascii="Arial" w:hAnsi="Arial" w:cs="Arial"/>
            <w:b w:val="0"/>
            <w:bCs w:val="0"/>
            <w:noProof/>
            <w:webHidden/>
            <w:szCs w:val="22"/>
            <w:u w:val="single"/>
          </w:rPr>
          <w:fldChar w:fldCharType="end"/>
        </w:r>
      </w:hyperlink>
    </w:p>
    <w:p w14:paraId="62E18447" w14:textId="4F8831AF" w:rsidR="00CA0B0C" w:rsidRPr="00D963A9" w:rsidRDefault="00CA0B0C">
      <w:pPr>
        <w:pStyle w:val="TOC2"/>
        <w:tabs>
          <w:tab w:val="right" w:pos="9350"/>
        </w:tabs>
        <w:rPr>
          <w:rFonts w:ascii="Arial" w:eastAsiaTheme="minorEastAsia" w:hAnsi="Arial" w:cs="Arial"/>
          <w:b w:val="0"/>
          <w:bCs w:val="0"/>
          <w:smallCaps w:val="0"/>
          <w:noProof/>
          <w:szCs w:val="22"/>
          <w:u w:val="single"/>
        </w:rPr>
      </w:pPr>
      <w:hyperlink w:anchor="_Toc225445871" w:history="1">
        <w:r w:rsidR="00140A75" w:rsidRPr="00D963A9">
          <w:rPr>
            <w:rStyle w:val="Hyperlink"/>
            <w:rFonts w:ascii="Arial" w:hAnsi="Arial" w:cs="Arial"/>
            <w:b w:val="0"/>
            <w:bCs w:val="0"/>
            <w:noProof/>
            <w:szCs w:val="22"/>
          </w:rPr>
          <w:t>Attention to deatil</w:t>
        </w:r>
        <w:r w:rsidRPr="00D963A9">
          <w:rPr>
            <w:rFonts w:ascii="Arial" w:hAnsi="Arial" w:cs="Arial"/>
            <w:b w:val="0"/>
            <w:bCs w:val="0"/>
            <w:noProof/>
            <w:webHidden/>
            <w:szCs w:val="22"/>
            <w:u w:val="single"/>
          </w:rPr>
          <w:tab/>
        </w:r>
        <w:r w:rsidRPr="00D963A9">
          <w:rPr>
            <w:rFonts w:ascii="Arial" w:hAnsi="Arial" w:cs="Arial"/>
            <w:b w:val="0"/>
            <w:bCs w:val="0"/>
            <w:noProof/>
            <w:webHidden/>
            <w:szCs w:val="22"/>
            <w:u w:val="single"/>
          </w:rPr>
          <w:fldChar w:fldCharType="begin"/>
        </w:r>
        <w:r w:rsidRPr="00D963A9">
          <w:rPr>
            <w:rFonts w:ascii="Arial" w:hAnsi="Arial" w:cs="Arial"/>
            <w:b w:val="0"/>
            <w:bCs w:val="0"/>
            <w:noProof/>
            <w:webHidden/>
            <w:szCs w:val="22"/>
            <w:u w:val="single"/>
          </w:rPr>
          <w:instrText xml:space="preserve"> PAGEREF _Toc225445871 \h </w:instrText>
        </w:r>
        <w:r w:rsidRPr="00D963A9">
          <w:rPr>
            <w:rFonts w:ascii="Arial" w:hAnsi="Arial" w:cs="Arial"/>
            <w:b w:val="0"/>
            <w:bCs w:val="0"/>
            <w:noProof/>
            <w:webHidden/>
            <w:szCs w:val="22"/>
            <w:u w:val="single"/>
          </w:rPr>
        </w:r>
        <w:r w:rsidRPr="00D963A9">
          <w:rPr>
            <w:rFonts w:ascii="Arial" w:hAnsi="Arial" w:cs="Arial"/>
            <w:b w:val="0"/>
            <w:bCs w:val="0"/>
            <w:noProof/>
            <w:webHidden/>
            <w:szCs w:val="22"/>
            <w:u w:val="single"/>
          </w:rPr>
          <w:fldChar w:fldCharType="separate"/>
        </w:r>
        <w:r w:rsidRPr="00D963A9">
          <w:rPr>
            <w:rFonts w:ascii="Arial" w:hAnsi="Arial" w:cs="Arial"/>
            <w:b w:val="0"/>
            <w:bCs w:val="0"/>
            <w:noProof/>
            <w:webHidden/>
            <w:szCs w:val="22"/>
            <w:u w:val="single"/>
          </w:rPr>
          <w:t>3</w:t>
        </w:r>
        <w:r w:rsidRPr="00D963A9">
          <w:rPr>
            <w:rFonts w:ascii="Arial" w:hAnsi="Arial" w:cs="Arial"/>
            <w:b w:val="0"/>
            <w:bCs w:val="0"/>
            <w:noProof/>
            <w:webHidden/>
            <w:szCs w:val="22"/>
            <w:u w:val="single"/>
          </w:rPr>
          <w:fldChar w:fldCharType="end"/>
        </w:r>
      </w:hyperlink>
    </w:p>
    <w:p w14:paraId="009C8232" w14:textId="27DD1394" w:rsidR="00CA0B0C" w:rsidRPr="00D963A9" w:rsidRDefault="00CA0B0C">
      <w:pPr>
        <w:pStyle w:val="TOC1"/>
        <w:tabs>
          <w:tab w:val="right" w:pos="9350"/>
        </w:tabs>
        <w:rPr>
          <w:rFonts w:ascii="Arial" w:eastAsiaTheme="minorEastAsia" w:hAnsi="Arial" w:cs="Arial"/>
          <w:b w:val="0"/>
          <w:bCs w:val="0"/>
          <w:caps w:val="0"/>
          <w:noProof/>
          <w:szCs w:val="22"/>
        </w:rPr>
      </w:pPr>
      <w:hyperlink w:anchor="_Toc225445872" w:history="1">
        <w:r w:rsidRPr="00D963A9">
          <w:rPr>
            <w:rStyle w:val="Hyperlink"/>
            <w:rFonts w:ascii="Arial" w:hAnsi="Arial" w:cs="Arial"/>
            <w:b w:val="0"/>
            <w:bCs w:val="0"/>
            <w:noProof/>
            <w:szCs w:val="22"/>
          </w:rPr>
          <w:t>Strategies to Improve Skills</w:t>
        </w:r>
        <w:r w:rsidRPr="00D963A9">
          <w:rPr>
            <w:rFonts w:ascii="Arial" w:hAnsi="Arial" w:cs="Arial"/>
            <w:b w:val="0"/>
            <w:bCs w:val="0"/>
            <w:noProof/>
            <w:webHidden/>
            <w:szCs w:val="22"/>
          </w:rPr>
          <w:tab/>
        </w:r>
        <w:r w:rsidRPr="00D963A9">
          <w:rPr>
            <w:rFonts w:ascii="Arial" w:hAnsi="Arial" w:cs="Arial"/>
            <w:b w:val="0"/>
            <w:bCs w:val="0"/>
            <w:noProof/>
            <w:webHidden/>
            <w:szCs w:val="22"/>
          </w:rPr>
          <w:fldChar w:fldCharType="begin"/>
        </w:r>
        <w:r w:rsidRPr="00D963A9">
          <w:rPr>
            <w:rFonts w:ascii="Arial" w:hAnsi="Arial" w:cs="Arial"/>
            <w:b w:val="0"/>
            <w:bCs w:val="0"/>
            <w:noProof/>
            <w:webHidden/>
            <w:szCs w:val="22"/>
          </w:rPr>
          <w:instrText xml:space="preserve"> PAGEREF _Toc225445872 \h </w:instrText>
        </w:r>
        <w:r w:rsidRPr="00D963A9">
          <w:rPr>
            <w:rFonts w:ascii="Arial" w:hAnsi="Arial" w:cs="Arial"/>
            <w:b w:val="0"/>
            <w:bCs w:val="0"/>
            <w:noProof/>
            <w:webHidden/>
            <w:szCs w:val="22"/>
          </w:rPr>
        </w:r>
        <w:r w:rsidRPr="00D963A9">
          <w:rPr>
            <w:rFonts w:ascii="Arial" w:hAnsi="Arial" w:cs="Arial"/>
            <w:b w:val="0"/>
            <w:bCs w:val="0"/>
            <w:noProof/>
            <w:webHidden/>
            <w:szCs w:val="22"/>
          </w:rPr>
          <w:fldChar w:fldCharType="separate"/>
        </w:r>
        <w:r w:rsidRPr="00D963A9">
          <w:rPr>
            <w:rFonts w:ascii="Arial" w:hAnsi="Arial" w:cs="Arial"/>
            <w:b w:val="0"/>
            <w:bCs w:val="0"/>
            <w:noProof/>
            <w:webHidden/>
            <w:szCs w:val="22"/>
          </w:rPr>
          <w:t>3</w:t>
        </w:r>
        <w:r w:rsidRPr="00D963A9">
          <w:rPr>
            <w:rFonts w:ascii="Arial" w:hAnsi="Arial" w:cs="Arial"/>
            <w:b w:val="0"/>
            <w:bCs w:val="0"/>
            <w:noProof/>
            <w:webHidden/>
            <w:szCs w:val="22"/>
          </w:rPr>
          <w:fldChar w:fldCharType="end"/>
        </w:r>
      </w:hyperlink>
    </w:p>
    <w:p w14:paraId="0F3B68F2" w14:textId="583DDC1A" w:rsidR="00CA0B0C" w:rsidRPr="00D963A9" w:rsidRDefault="00CA0B0C">
      <w:pPr>
        <w:pStyle w:val="TOC2"/>
        <w:tabs>
          <w:tab w:val="right" w:pos="9350"/>
        </w:tabs>
        <w:rPr>
          <w:rFonts w:ascii="Arial" w:eastAsiaTheme="minorEastAsia" w:hAnsi="Arial" w:cs="Arial"/>
          <w:b w:val="0"/>
          <w:bCs w:val="0"/>
          <w:smallCaps w:val="0"/>
          <w:noProof/>
          <w:szCs w:val="22"/>
          <w:u w:val="single"/>
        </w:rPr>
      </w:pPr>
      <w:hyperlink w:anchor="_Toc225445873" w:history="1">
        <w:r w:rsidRPr="00D963A9">
          <w:rPr>
            <w:rStyle w:val="Hyperlink"/>
            <w:rFonts w:ascii="Arial" w:hAnsi="Arial" w:cs="Arial"/>
            <w:b w:val="0"/>
            <w:bCs w:val="0"/>
            <w:noProof/>
            <w:szCs w:val="22"/>
          </w:rPr>
          <w:t>Training and Education</w:t>
        </w:r>
        <w:r w:rsidRPr="00D963A9">
          <w:rPr>
            <w:rFonts w:ascii="Arial" w:hAnsi="Arial" w:cs="Arial"/>
            <w:b w:val="0"/>
            <w:bCs w:val="0"/>
            <w:noProof/>
            <w:webHidden/>
            <w:szCs w:val="22"/>
            <w:u w:val="single"/>
          </w:rPr>
          <w:tab/>
        </w:r>
        <w:r w:rsidRPr="00D963A9">
          <w:rPr>
            <w:rFonts w:ascii="Arial" w:hAnsi="Arial" w:cs="Arial"/>
            <w:b w:val="0"/>
            <w:bCs w:val="0"/>
            <w:noProof/>
            <w:webHidden/>
            <w:szCs w:val="22"/>
            <w:u w:val="single"/>
          </w:rPr>
          <w:fldChar w:fldCharType="begin"/>
        </w:r>
        <w:r w:rsidRPr="00D963A9">
          <w:rPr>
            <w:rFonts w:ascii="Arial" w:hAnsi="Arial" w:cs="Arial"/>
            <w:b w:val="0"/>
            <w:bCs w:val="0"/>
            <w:noProof/>
            <w:webHidden/>
            <w:szCs w:val="22"/>
            <w:u w:val="single"/>
          </w:rPr>
          <w:instrText xml:space="preserve"> PAGEREF _Toc225445873 \h </w:instrText>
        </w:r>
        <w:r w:rsidRPr="00D963A9">
          <w:rPr>
            <w:rFonts w:ascii="Arial" w:hAnsi="Arial" w:cs="Arial"/>
            <w:b w:val="0"/>
            <w:bCs w:val="0"/>
            <w:noProof/>
            <w:webHidden/>
            <w:szCs w:val="22"/>
            <w:u w:val="single"/>
          </w:rPr>
        </w:r>
        <w:r w:rsidRPr="00D963A9">
          <w:rPr>
            <w:rFonts w:ascii="Arial" w:hAnsi="Arial" w:cs="Arial"/>
            <w:b w:val="0"/>
            <w:bCs w:val="0"/>
            <w:noProof/>
            <w:webHidden/>
            <w:szCs w:val="22"/>
            <w:u w:val="single"/>
          </w:rPr>
          <w:fldChar w:fldCharType="separate"/>
        </w:r>
        <w:r w:rsidRPr="00D963A9">
          <w:rPr>
            <w:rFonts w:ascii="Arial" w:hAnsi="Arial" w:cs="Arial"/>
            <w:b w:val="0"/>
            <w:bCs w:val="0"/>
            <w:noProof/>
            <w:webHidden/>
            <w:szCs w:val="22"/>
            <w:u w:val="single"/>
          </w:rPr>
          <w:t>3</w:t>
        </w:r>
        <w:r w:rsidRPr="00D963A9">
          <w:rPr>
            <w:rFonts w:ascii="Arial" w:hAnsi="Arial" w:cs="Arial"/>
            <w:b w:val="0"/>
            <w:bCs w:val="0"/>
            <w:noProof/>
            <w:webHidden/>
            <w:szCs w:val="22"/>
            <w:u w:val="single"/>
          </w:rPr>
          <w:fldChar w:fldCharType="end"/>
        </w:r>
      </w:hyperlink>
    </w:p>
    <w:p w14:paraId="7535C8E7" w14:textId="0878B3AC" w:rsidR="00CA0B0C" w:rsidRPr="00D963A9" w:rsidRDefault="00CA0B0C">
      <w:pPr>
        <w:pStyle w:val="TOC2"/>
        <w:tabs>
          <w:tab w:val="right" w:pos="9350"/>
        </w:tabs>
        <w:rPr>
          <w:rFonts w:ascii="Arial" w:eastAsiaTheme="minorEastAsia" w:hAnsi="Arial" w:cs="Arial"/>
          <w:b w:val="0"/>
          <w:bCs w:val="0"/>
          <w:smallCaps w:val="0"/>
          <w:noProof/>
          <w:szCs w:val="22"/>
          <w:u w:val="single"/>
        </w:rPr>
      </w:pPr>
      <w:hyperlink w:anchor="_Toc225445874" w:history="1">
        <w:r w:rsidRPr="00D963A9">
          <w:rPr>
            <w:rStyle w:val="Hyperlink"/>
            <w:rFonts w:ascii="Arial" w:hAnsi="Arial" w:cs="Arial"/>
            <w:b w:val="0"/>
            <w:bCs w:val="0"/>
            <w:noProof/>
            <w:szCs w:val="22"/>
          </w:rPr>
          <w:t>Reflective Practice</w:t>
        </w:r>
        <w:r w:rsidRPr="00D963A9">
          <w:rPr>
            <w:rFonts w:ascii="Arial" w:hAnsi="Arial" w:cs="Arial"/>
            <w:b w:val="0"/>
            <w:bCs w:val="0"/>
            <w:noProof/>
            <w:webHidden/>
            <w:szCs w:val="22"/>
            <w:u w:val="single"/>
          </w:rPr>
          <w:tab/>
        </w:r>
        <w:r w:rsidRPr="00D963A9">
          <w:rPr>
            <w:rFonts w:ascii="Arial" w:hAnsi="Arial" w:cs="Arial"/>
            <w:b w:val="0"/>
            <w:bCs w:val="0"/>
            <w:noProof/>
            <w:webHidden/>
            <w:szCs w:val="22"/>
            <w:u w:val="single"/>
          </w:rPr>
          <w:fldChar w:fldCharType="begin"/>
        </w:r>
        <w:r w:rsidRPr="00D963A9">
          <w:rPr>
            <w:rFonts w:ascii="Arial" w:hAnsi="Arial" w:cs="Arial"/>
            <w:b w:val="0"/>
            <w:bCs w:val="0"/>
            <w:noProof/>
            <w:webHidden/>
            <w:szCs w:val="22"/>
            <w:u w:val="single"/>
          </w:rPr>
          <w:instrText xml:space="preserve"> PAGEREF _Toc225445874 \h </w:instrText>
        </w:r>
        <w:r w:rsidRPr="00D963A9">
          <w:rPr>
            <w:rFonts w:ascii="Arial" w:hAnsi="Arial" w:cs="Arial"/>
            <w:b w:val="0"/>
            <w:bCs w:val="0"/>
            <w:noProof/>
            <w:webHidden/>
            <w:szCs w:val="22"/>
            <w:u w:val="single"/>
          </w:rPr>
        </w:r>
        <w:r w:rsidRPr="00D963A9">
          <w:rPr>
            <w:rFonts w:ascii="Arial" w:hAnsi="Arial" w:cs="Arial"/>
            <w:b w:val="0"/>
            <w:bCs w:val="0"/>
            <w:noProof/>
            <w:webHidden/>
            <w:szCs w:val="22"/>
            <w:u w:val="single"/>
          </w:rPr>
          <w:fldChar w:fldCharType="separate"/>
        </w:r>
        <w:r w:rsidRPr="00D963A9">
          <w:rPr>
            <w:rFonts w:ascii="Arial" w:hAnsi="Arial" w:cs="Arial"/>
            <w:b w:val="0"/>
            <w:bCs w:val="0"/>
            <w:noProof/>
            <w:webHidden/>
            <w:szCs w:val="22"/>
            <w:u w:val="single"/>
          </w:rPr>
          <w:t>3</w:t>
        </w:r>
        <w:r w:rsidRPr="00D963A9">
          <w:rPr>
            <w:rFonts w:ascii="Arial" w:hAnsi="Arial" w:cs="Arial"/>
            <w:b w:val="0"/>
            <w:bCs w:val="0"/>
            <w:noProof/>
            <w:webHidden/>
            <w:szCs w:val="22"/>
            <w:u w:val="single"/>
          </w:rPr>
          <w:fldChar w:fldCharType="end"/>
        </w:r>
      </w:hyperlink>
    </w:p>
    <w:p w14:paraId="2B694C14" w14:textId="7F0FE365" w:rsidR="00CA0B0C" w:rsidRPr="00D963A9" w:rsidRDefault="00CA0B0C">
      <w:pPr>
        <w:pStyle w:val="TOC2"/>
        <w:tabs>
          <w:tab w:val="right" w:pos="9350"/>
        </w:tabs>
        <w:rPr>
          <w:rFonts w:ascii="Arial" w:eastAsiaTheme="minorEastAsia" w:hAnsi="Arial" w:cs="Arial"/>
          <w:b w:val="0"/>
          <w:bCs w:val="0"/>
          <w:smallCaps w:val="0"/>
          <w:noProof/>
          <w:szCs w:val="22"/>
          <w:u w:val="single"/>
        </w:rPr>
      </w:pPr>
      <w:hyperlink w:anchor="_Toc225445875" w:history="1">
        <w:r w:rsidRPr="00D963A9">
          <w:rPr>
            <w:rStyle w:val="Hyperlink"/>
            <w:rFonts w:ascii="Arial" w:hAnsi="Arial" w:cs="Arial"/>
            <w:b w:val="0"/>
            <w:bCs w:val="0"/>
            <w:noProof/>
            <w:szCs w:val="22"/>
          </w:rPr>
          <w:t>Supervision and Feedback</w:t>
        </w:r>
        <w:r w:rsidRPr="00D963A9">
          <w:rPr>
            <w:rFonts w:ascii="Arial" w:hAnsi="Arial" w:cs="Arial"/>
            <w:b w:val="0"/>
            <w:bCs w:val="0"/>
            <w:noProof/>
            <w:webHidden/>
            <w:szCs w:val="22"/>
            <w:u w:val="single"/>
          </w:rPr>
          <w:tab/>
        </w:r>
        <w:r w:rsidRPr="00D963A9">
          <w:rPr>
            <w:rFonts w:ascii="Arial" w:hAnsi="Arial" w:cs="Arial"/>
            <w:b w:val="0"/>
            <w:bCs w:val="0"/>
            <w:noProof/>
            <w:webHidden/>
            <w:szCs w:val="22"/>
            <w:u w:val="single"/>
          </w:rPr>
          <w:fldChar w:fldCharType="begin"/>
        </w:r>
        <w:r w:rsidRPr="00D963A9">
          <w:rPr>
            <w:rFonts w:ascii="Arial" w:hAnsi="Arial" w:cs="Arial"/>
            <w:b w:val="0"/>
            <w:bCs w:val="0"/>
            <w:noProof/>
            <w:webHidden/>
            <w:szCs w:val="22"/>
            <w:u w:val="single"/>
          </w:rPr>
          <w:instrText xml:space="preserve"> PAGEREF _Toc225445875 \h </w:instrText>
        </w:r>
        <w:r w:rsidRPr="00D963A9">
          <w:rPr>
            <w:rFonts w:ascii="Arial" w:hAnsi="Arial" w:cs="Arial"/>
            <w:b w:val="0"/>
            <w:bCs w:val="0"/>
            <w:noProof/>
            <w:webHidden/>
            <w:szCs w:val="22"/>
            <w:u w:val="single"/>
          </w:rPr>
        </w:r>
        <w:r w:rsidRPr="00D963A9">
          <w:rPr>
            <w:rFonts w:ascii="Arial" w:hAnsi="Arial" w:cs="Arial"/>
            <w:b w:val="0"/>
            <w:bCs w:val="0"/>
            <w:noProof/>
            <w:webHidden/>
            <w:szCs w:val="22"/>
            <w:u w:val="single"/>
          </w:rPr>
          <w:fldChar w:fldCharType="separate"/>
        </w:r>
        <w:r w:rsidRPr="00D963A9">
          <w:rPr>
            <w:rFonts w:ascii="Arial" w:hAnsi="Arial" w:cs="Arial"/>
            <w:b w:val="0"/>
            <w:bCs w:val="0"/>
            <w:noProof/>
            <w:webHidden/>
            <w:szCs w:val="22"/>
            <w:u w:val="single"/>
          </w:rPr>
          <w:t>4</w:t>
        </w:r>
        <w:r w:rsidRPr="00D963A9">
          <w:rPr>
            <w:rFonts w:ascii="Arial" w:hAnsi="Arial" w:cs="Arial"/>
            <w:b w:val="0"/>
            <w:bCs w:val="0"/>
            <w:noProof/>
            <w:webHidden/>
            <w:szCs w:val="22"/>
            <w:u w:val="single"/>
          </w:rPr>
          <w:fldChar w:fldCharType="end"/>
        </w:r>
      </w:hyperlink>
    </w:p>
    <w:p w14:paraId="01986AC5" w14:textId="7E5B22BA" w:rsidR="00CA0B0C" w:rsidRPr="00DF3EE0" w:rsidRDefault="00CA0B0C">
      <w:pPr>
        <w:pStyle w:val="TOC1"/>
        <w:tabs>
          <w:tab w:val="right" w:pos="9350"/>
        </w:tabs>
        <w:rPr>
          <w:rFonts w:eastAsiaTheme="minorEastAsia"/>
          <w:b w:val="0"/>
          <w:bCs w:val="0"/>
          <w:caps w:val="0"/>
          <w:noProof/>
          <w:sz w:val="24"/>
          <w:szCs w:val="24"/>
        </w:rPr>
      </w:pPr>
      <w:hyperlink w:anchor="_Toc225445876" w:history="1">
        <w:r w:rsidRPr="00D963A9">
          <w:rPr>
            <w:rStyle w:val="Hyperlink"/>
            <w:rFonts w:ascii="Arial" w:hAnsi="Arial" w:cs="Arial"/>
            <w:b w:val="0"/>
            <w:bCs w:val="0"/>
            <w:noProof/>
            <w:szCs w:val="22"/>
          </w:rPr>
          <w:t>Conclusion</w:t>
        </w:r>
        <w:r w:rsidRPr="00D963A9">
          <w:rPr>
            <w:rFonts w:ascii="Arial" w:hAnsi="Arial" w:cs="Arial"/>
            <w:b w:val="0"/>
            <w:bCs w:val="0"/>
            <w:noProof/>
            <w:webHidden/>
            <w:szCs w:val="22"/>
          </w:rPr>
          <w:tab/>
        </w:r>
        <w:r w:rsidRPr="00D963A9">
          <w:rPr>
            <w:rFonts w:ascii="Arial" w:hAnsi="Arial" w:cs="Arial"/>
            <w:b w:val="0"/>
            <w:bCs w:val="0"/>
            <w:noProof/>
            <w:webHidden/>
            <w:szCs w:val="22"/>
          </w:rPr>
          <w:fldChar w:fldCharType="begin"/>
        </w:r>
        <w:r w:rsidRPr="00D963A9">
          <w:rPr>
            <w:rFonts w:ascii="Arial" w:hAnsi="Arial" w:cs="Arial"/>
            <w:b w:val="0"/>
            <w:bCs w:val="0"/>
            <w:noProof/>
            <w:webHidden/>
            <w:szCs w:val="22"/>
          </w:rPr>
          <w:instrText xml:space="preserve"> PAGEREF _Toc225445876 \h </w:instrText>
        </w:r>
        <w:r w:rsidRPr="00D963A9">
          <w:rPr>
            <w:rFonts w:ascii="Arial" w:hAnsi="Arial" w:cs="Arial"/>
            <w:b w:val="0"/>
            <w:bCs w:val="0"/>
            <w:noProof/>
            <w:webHidden/>
            <w:szCs w:val="22"/>
          </w:rPr>
        </w:r>
        <w:r w:rsidRPr="00D963A9">
          <w:rPr>
            <w:rFonts w:ascii="Arial" w:hAnsi="Arial" w:cs="Arial"/>
            <w:b w:val="0"/>
            <w:bCs w:val="0"/>
            <w:noProof/>
            <w:webHidden/>
            <w:szCs w:val="22"/>
          </w:rPr>
          <w:fldChar w:fldCharType="separate"/>
        </w:r>
        <w:r w:rsidRPr="00D963A9">
          <w:rPr>
            <w:rFonts w:ascii="Arial" w:hAnsi="Arial" w:cs="Arial"/>
            <w:b w:val="0"/>
            <w:bCs w:val="0"/>
            <w:noProof/>
            <w:webHidden/>
            <w:szCs w:val="22"/>
          </w:rPr>
          <w:t>4</w:t>
        </w:r>
        <w:r w:rsidRPr="00D963A9">
          <w:rPr>
            <w:rFonts w:ascii="Arial" w:hAnsi="Arial" w:cs="Arial"/>
            <w:b w:val="0"/>
            <w:bCs w:val="0"/>
            <w:noProof/>
            <w:webHidden/>
            <w:szCs w:val="22"/>
          </w:rPr>
          <w:fldChar w:fldCharType="end"/>
        </w:r>
      </w:hyperlink>
    </w:p>
    <w:p w14:paraId="6332F05D" w14:textId="77777777" w:rsidR="00CA0B0C" w:rsidRPr="00DF3EE0" w:rsidRDefault="00CA0B0C" w:rsidP="00CA0B0C">
      <w:pPr>
        <w:pStyle w:val="Heading1"/>
        <w:rPr>
          <w:rFonts w:asciiTheme="minorHAnsi" w:hAnsiTheme="minorHAnsi" w:cstheme="minorHAnsi"/>
          <w:b/>
          <w:bCs/>
          <w:color w:val="auto"/>
          <w:sz w:val="24"/>
          <w:szCs w:val="24"/>
        </w:rPr>
      </w:pPr>
      <w:r w:rsidRPr="00DF3EE0">
        <w:rPr>
          <w:rFonts w:asciiTheme="minorHAnsi" w:hAnsiTheme="minorHAnsi" w:cstheme="minorHAnsi"/>
          <w:b/>
          <w:bCs/>
          <w:color w:val="auto"/>
          <w:sz w:val="24"/>
          <w:szCs w:val="24"/>
        </w:rPr>
        <w:fldChar w:fldCharType="end"/>
      </w:r>
      <w:bookmarkStart w:id="0" w:name="_Toc225445866"/>
    </w:p>
    <w:p w14:paraId="74219C0A" w14:textId="0406BC76" w:rsidR="00DF3EE0" w:rsidRPr="00DF3EE0" w:rsidRDefault="00DF3EE0" w:rsidP="00DF3EE0">
      <w:pPr>
        <w:rPr>
          <w:rFonts w:ascii="Arial" w:hAnsi="Arial" w:cs="Arial"/>
          <w:sz w:val="22"/>
          <w:szCs w:val="22"/>
          <w:lang w:val="en-GB"/>
        </w:rPr>
      </w:pPr>
      <w:r w:rsidRPr="00DF3EE0">
        <w:rPr>
          <w:rFonts w:ascii="Arial" w:hAnsi="Arial" w:cs="Arial"/>
          <w:sz w:val="22"/>
          <w:szCs w:val="22"/>
          <w:lang w:val="en-GB"/>
        </w:rPr>
        <w:t>Name:</w:t>
      </w:r>
      <w:r w:rsidRPr="00D963A9">
        <w:rPr>
          <w:rFonts w:ascii="Arial" w:hAnsi="Arial" w:cs="Arial"/>
          <w:sz w:val="22"/>
          <w:szCs w:val="22"/>
          <w:lang w:val="en-GB"/>
        </w:rPr>
        <w:t xml:space="preserve"> Samira Ghafar</w:t>
      </w:r>
    </w:p>
    <w:p w14:paraId="486C1A14" w14:textId="3F342866" w:rsidR="00DF3EE0" w:rsidRPr="00DF3EE0" w:rsidRDefault="00DF3EE0" w:rsidP="00DF3EE0">
      <w:pPr>
        <w:rPr>
          <w:rFonts w:ascii="Arial" w:hAnsi="Arial" w:cs="Arial"/>
          <w:sz w:val="22"/>
          <w:szCs w:val="22"/>
          <w:lang w:val="en-GB"/>
        </w:rPr>
      </w:pPr>
      <w:r w:rsidRPr="00DF3EE0">
        <w:rPr>
          <w:rFonts w:ascii="Arial" w:hAnsi="Arial" w:cs="Arial"/>
          <w:sz w:val="22"/>
          <w:szCs w:val="22"/>
          <w:lang w:val="en-GB"/>
        </w:rPr>
        <w:t>Student ID:</w:t>
      </w:r>
      <w:r w:rsidRPr="00D963A9">
        <w:rPr>
          <w:rFonts w:ascii="Arial" w:hAnsi="Arial" w:cs="Arial"/>
          <w:sz w:val="22"/>
          <w:szCs w:val="22"/>
          <w:lang w:val="en-GB"/>
        </w:rPr>
        <w:t xml:space="preserve"> 2242271</w:t>
      </w:r>
    </w:p>
    <w:p w14:paraId="76314136" w14:textId="77777777" w:rsidR="00DF3EE0" w:rsidRPr="00DF3EE0" w:rsidRDefault="00DF3EE0" w:rsidP="00DF3EE0">
      <w:pPr>
        <w:rPr>
          <w:rFonts w:ascii="Arial" w:hAnsi="Arial" w:cs="Arial"/>
          <w:sz w:val="22"/>
          <w:szCs w:val="22"/>
          <w:lang w:val="en-GB"/>
        </w:rPr>
      </w:pPr>
      <w:r w:rsidRPr="00DF3EE0">
        <w:rPr>
          <w:rFonts w:ascii="Arial" w:hAnsi="Arial" w:cs="Arial"/>
          <w:sz w:val="22"/>
          <w:szCs w:val="22"/>
          <w:lang w:val="en-GB"/>
        </w:rPr>
        <w:t>Module: Academic and Employability Skills</w:t>
      </w:r>
      <w:r w:rsidRPr="00DF3EE0">
        <w:rPr>
          <w:rFonts w:ascii="Arial" w:hAnsi="Arial" w:cs="Arial"/>
          <w:sz w:val="22"/>
          <w:szCs w:val="22"/>
          <w:lang w:val="en-GB"/>
        </w:rPr>
        <w:br/>
        <w:t>Module code: LCH4001</w:t>
      </w:r>
    </w:p>
    <w:p w14:paraId="5A9FAD8D" w14:textId="77777777" w:rsidR="00DF3EE0" w:rsidRPr="00DF3EE0" w:rsidRDefault="00DF3EE0" w:rsidP="00DF3EE0">
      <w:pPr>
        <w:rPr>
          <w:rFonts w:ascii="Arial" w:hAnsi="Arial" w:cs="Arial"/>
          <w:sz w:val="22"/>
          <w:szCs w:val="22"/>
          <w:lang w:val="en-GB"/>
        </w:rPr>
      </w:pPr>
      <w:r w:rsidRPr="00DF3EE0">
        <w:rPr>
          <w:rFonts w:ascii="Arial" w:hAnsi="Arial" w:cs="Arial"/>
          <w:sz w:val="22"/>
          <w:szCs w:val="22"/>
          <w:lang w:val="en-GB"/>
        </w:rPr>
        <w:t>Lecturer Name: Daniel Jenkin- Smith</w:t>
      </w:r>
    </w:p>
    <w:p w14:paraId="3AD1DAA8" w14:textId="77777777" w:rsidR="00DF3EE0" w:rsidRPr="00DF3EE0" w:rsidRDefault="00DF3EE0" w:rsidP="00DF3EE0">
      <w:pPr>
        <w:rPr>
          <w:rFonts w:ascii="Arial" w:hAnsi="Arial" w:cs="Arial"/>
          <w:sz w:val="22"/>
          <w:szCs w:val="22"/>
          <w:lang w:val="en-GB"/>
        </w:rPr>
      </w:pPr>
      <w:r w:rsidRPr="00DF3EE0">
        <w:rPr>
          <w:rFonts w:ascii="Arial" w:hAnsi="Arial" w:cs="Arial"/>
          <w:sz w:val="22"/>
          <w:szCs w:val="22"/>
          <w:lang w:val="en-GB"/>
        </w:rPr>
        <w:t>Submitted on: 26/03/2026</w:t>
      </w:r>
    </w:p>
    <w:p w14:paraId="4B34A1C7" w14:textId="77777777" w:rsidR="00CA0B0C" w:rsidRPr="00D963A9" w:rsidRDefault="00CA0B0C" w:rsidP="00CA0B0C">
      <w:pPr>
        <w:rPr>
          <w:rFonts w:ascii="Arial" w:hAnsi="Arial" w:cs="Arial"/>
          <w:sz w:val="22"/>
          <w:szCs w:val="22"/>
        </w:rPr>
      </w:pPr>
    </w:p>
    <w:p w14:paraId="5851EC1B" w14:textId="77777777" w:rsidR="00CA0B0C" w:rsidRPr="00D963A9" w:rsidRDefault="00CA0B0C" w:rsidP="00CA0B0C">
      <w:pPr>
        <w:rPr>
          <w:rFonts w:ascii="Arial" w:hAnsi="Arial" w:cs="Arial"/>
          <w:sz w:val="22"/>
          <w:szCs w:val="22"/>
        </w:rPr>
      </w:pPr>
    </w:p>
    <w:p w14:paraId="59BE3003" w14:textId="77777777" w:rsidR="00CA0B0C" w:rsidRPr="00D963A9" w:rsidRDefault="00CA0B0C" w:rsidP="00CA0B0C">
      <w:pPr>
        <w:rPr>
          <w:rFonts w:ascii="Arial" w:hAnsi="Arial" w:cs="Arial"/>
          <w:sz w:val="22"/>
          <w:szCs w:val="22"/>
        </w:rPr>
      </w:pPr>
    </w:p>
    <w:p w14:paraId="17309239" w14:textId="77777777" w:rsidR="00CA0B0C" w:rsidRPr="00D963A9" w:rsidRDefault="00CA0B0C" w:rsidP="00CA0B0C">
      <w:pPr>
        <w:rPr>
          <w:rFonts w:ascii="Arial" w:hAnsi="Arial" w:cs="Arial"/>
          <w:sz w:val="22"/>
          <w:szCs w:val="22"/>
        </w:rPr>
      </w:pPr>
    </w:p>
    <w:p w14:paraId="1A086C6F" w14:textId="77777777" w:rsidR="00CA0B0C" w:rsidRDefault="00CA0B0C" w:rsidP="00CA0B0C">
      <w:pPr>
        <w:rPr>
          <w:rFonts w:ascii="Arial" w:hAnsi="Arial" w:cs="Arial"/>
          <w:sz w:val="22"/>
          <w:szCs w:val="22"/>
        </w:rPr>
      </w:pPr>
    </w:p>
    <w:p w14:paraId="06ACBB23" w14:textId="77777777" w:rsidR="00D963A9" w:rsidRDefault="00D963A9" w:rsidP="00CA0B0C">
      <w:pPr>
        <w:rPr>
          <w:rFonts w:ascii="Arial" w:hAnsi="Arial" w:cs="Arial"/>
          <w:sz w:val="22"/>
          <w:szCs w:val="22"/>
        </w:rPr>
      </w:pPr>
    </w:p>
    <w:p w14:paraId="182386F1" w14:textId="77777777" w:rsidR="00D963A9" w:rsidRDefault="00D963A9" w:rsidP="00CA0B0C">
      <w:pPr>
        <w:rPr>
          <w:rFonts w:ascii="Arial" w:hAnsi="Arial" w:cs="Arial"/>
          <w:sz w:val="22"/>
          <w:szCs w:val="22"/>
        </w:rPr>
      </w:pPr>
    </w:p>
    <w:p w14:paraId="3C8946E9" w14:textId="77777777" w:rsidR="00D963A9" w:rsidRPr="00D963A9" w:rsidRDefault="00D963A9" w:rsidP="00CA0B0C">
      <w:pPr>
        <w:rPr>
          <w:rFonts w:ascii="Arial" w:hAnsi="Arial" w:cs="Arial"/>
          <w:sz w:val="22"/>
          <w:szCs w:val="22"/>
        </w:rPr>
      </w:pPr>
    </w:p>
    <w:bookmarkEnd w:id="0"/>
    <w:p w14:paraId="11B75628" w14:textId="77777777" w:rsidR="00DF3EE0" w:rsidRPr="00D963A9" w:rsidRDefault="00DF3EE0" w:rsidP="00E76214">
      <w:pPr>
        <w:jc w:val="both"/>
        <w:rPr>
          <w:rFonts w:ascii="Arial" w:hAnsi="Arial" w:cs="Arial"/>
          <w:sz w:val="22"/>
          <w:szCs w:val="22"/>
        </w:rPr>
      </w:pPr>
    </w:p>
    <w:p w14:paraId="02DD5276" w14:textId="5E2A2416"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lastRenderedPageBreak/>
        <w:t>Introduction</w:t>
      </w:r>
    </w:p>
    <w:p w14:paraId="52187249" w14:textId="394F11D8"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 xml:space="preserve">The role selected for this report is that of a </w:t>
      </w:r>
      <w:r w:rsidR="00A52441" w:rsidRPr="00D963A9">
        <w:rPr>
          <w:rFonts w:ascii="Arial" w:hAnsi="Arial" w:cs="Arial"/>
          <w:sz w:val="22"/>
          <w:szCs w:val="22"/>
          <w:lang w:val="en-GB"/>
        </w:rPr>
        <w:t>h</w:t>
      </w:r>
      <w:r w:rsidRPr="00E76214">
        <w:rPr>
          <w:rFonts w:ascii="Arial" w:hAnsi="Arial" w:cs="Arial"/>
          <w:sz w:val="22"/>
          <w:szCs w:val="22"/>
          <w:lang w:val="en-GB"/>
        </w:rPr>
        <w:t xml:space="preserve">ealthcare </w:t>
      </w:r>
      <w:r w:rsidR="00A52441" w:rsidRPr="00D963A9">
        <w:rPr>
          <w:rFonts w:ascii="Arial" w:hAnsi="Arial" w:cs="Arial"/>
          <w:sz w:val="22"/>
          <w:szCs w:val="22"/>
          <w:lang w:val="en-GB"/>
        </w:rPr>
        <w:t>a</w:t>
      </w:r>
      <w:r w:rsidRPr="00E76214">
        <w:rPr>
          <w:rFonts w:ascii="Arial" w:hAnsi="Arial" w:cs="Arial"/>
          <w:sz w:val="22"/>
          <w:szCs w:val="22"/>
          <w:lang w:val="en-GB"/>
        </w:rPr>
        <w:t>ssistant (HCA), chosen due to its essential contribution to patient care within health and social care services. HCAs support patients with activities of daily living while assisting registered professionals, ensuring safe, compassionate and person-centred care. They play a key role in promoting patient wellbeing, comfort and dignity.</w:t>
      </w:r>
    </w:p>
    <w:p w14:paraId="7610A5F5" w14:textId="52DE0E40"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HCAs act as a vital link between patients and healthcare professionals, often serving as the first point of contact and providing continuity of care. This report will outline the role’s responsibilities, evaluate key skills required for effective practice, and explore strategies to enhance care quality.</w:t>
      </w:r>
    </w:p>
    <w:p w14:paraId="77BB99BE" w14:textId="77777777"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pict w14:anchorId="3A1C240E">
          <v:rect id="_x0000_i1181" style="width:0;height:1.5pt" o:hralign="center" o:hrstd="t" o:hr="t" fillcolor="#a0a0a0" stroked="f"/>
        </w:pict>
      </w:r>
    </w:p>
    <w:p w14:paraId="73060408"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Background and Importance</w:t>
      </w:r>
    </w:p>
    <w:p w14:paraId="0657CB53" w14:textId="476AF0F1"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Healthcare Assistants play a vital role in supporting nurses, doctors and allied health professionals in delivering high-quality care across hospitals, residential care settings and community services. Their duties include assisting with personal care, monitoring vital signs, maintaining hygiene standards and providing emotional support to patients.</w:t>
      </w:r>
      <w:r w:rsidR="00DF3EE0" w:rsidRPr="00D963A9">
        <w:rPr>
          <w:rFonts w:ascii="Arial" w:hAnsi="Arial" w:cs="Arial"/>
          <w:sz w:val="22"/>
          <w:szCs w:val="22"/>
          <w:lang w:val="en-GB"/>
        </w:rPr>
        <w:t xml:space="preserve"> </w:t>
      </w:r>
      <w:r w:rsidRPr="00E76214">
        <w:rPr>
          <w:rFonts w:ascii="Arial" w:hAnsi="Arial" w:cs="Arial"/>
          <w:sz w:val="22"/>
          <w:szCs w:val="22"/>
          <w:lang w:val="en-GB"/>
        </w:rPr>
        <w:t>The importance of the HCA role lies in its direct impact on patient experience and clinical outcomes. HCAs often spend extended periods with patients, enabling them to recognise subtle changes in condition and escalate concerns appropriately. This supports early identification of deterioration, helping to prevent complications and ensure timely intervention, thereby contributing to patient safety</w:t>
      </w:r>
      <w:r w:rsidR="00DF3EE0" w:rsidRPr="00D963A9">
        <w:rPr>
          <w:rFonts w:ascii="Arial" w:hAnsi="Arial" w:cs="Arial"/>
          <w:sz w:val="22"/>
          <w:szCs w:val="22"/>
          <w:lang w:val="en-GB"/>
        </w:rPr>
        <w:t xml:space="preserve"> (Kindell et al, 2025)</w:t>
      </w:r>
    </w:p>
    <w:p w14:paraId="713475EA" w14:textId="1BD7A12E"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In addition to physical care, HCAs support emotional wellbeing by providing reassurance and companionship, particularly for patients experiencing anxiety or uncertainty. Maintaining dignity and comfort is central to the role, requiring sensitivity, respect and professionalism.</w:t>
      </w:r>
      <w:r w:rsidR="00DF3EE0" w:rsidRPr="00D963A9">
        <w:rPr>
          <w:rFonts w:ascii="Arial" w:hAnsi="Arial" w:cs="Arial"/>
          <w:sz w:val="22"/>
          <w:szCs w:val="22"/>
          <w:lang w:val="en-GB"/>
        </w:rPr>
        <w:t xml:space="preserve"> </w:t>
      </w:r>
      <w:r w:rsidRPr="00E76214">
        <w:rPr>
          <w:rFonts w:ascii="Arial" w:hAnsi="Arial" w:cs="Arial"/>
          <w:sz w:val="22"/>
          <w:szCs w:val="22"/>
          <w:lang w:val="en-GB"/>
        </w:rPr>
        <w:t xml:space="preserve">To perform effectively, </w:t>
      </w:r>
      <w:r w:rsidR="00DF3EE0" w:rsidRPr="00D963A9">
        <w:rPr>
          <w:rFonts w:ascii="Arial" w:hAnsi="Arial" w:cs="Arial"/>
          <w:sz w:val="22"/>
          <w:szCs w:val="22"/>
          <w:lang w:val="en-GB"/>
        </w:rPr>
        <w:t>h</w:t>
      </w:r>
      <w:r w:rsidRPr="00E76214">
        <w:rPr>
          <w:rFonts w:ascii="Arial" w:hAnsi="Arial" w:cs="Arial"/>
          <w:sz w:val="22"/>
          <w:szCs w:val="22"/>
          <w:lang w:val="en-GB"/>
        </w:rPr>
        <w:t xml:space="preserve">ealthcare </w:t>
      </w:r>
      <w:r w:rsidR="00DF3EE0" w:rsidRPr="00D963A9">
        <w:rPr>
          <w:rFonts w:ascii="Arial" w:hAnsi="Arial" w:cs="Arial"/>
          <w:sz w:val="22"/>
          <w:szCs w:val="22"/>
          <w:lang w:val="en-GB"/>
        </w:rPr>
        <w:t>a</w:t>
      </w:r>
      <w:r w:rsidRPr="00E76214">
        <w:rPr>
          <w:rFonts w:ascii="Arial" w:hAnsi="Arial" w:cs="Arial"/>
          <w:sz w:val="22"/>
          <w:szCs w:val="22"/>
          <w:lang w:val="en-GB"/>
        </w:rPr>
        <w:t>ssistants must demonstrate key skills such as communication, empathy, attention to detail and teamwork, which underpin safe, person-centred and individualised care delivery</w:t>
      </w:r>
      <w:r w:rsidR="00DF3EE0" w:rsidRPr="00D963A9">
        <w:rPr>
          <w:rFonts w:ascii="Arial" w:hAnsi="Arial" w:cs="Arial"/>
          <w:sz w:val="22"/>
          <w:szCs w:val="22"/>
          <w:lang w:val="en-GB"/>
        </w:rPr>
        <w:t xml:space="preserve"> (Kirk, 2024)</w:t>
      </w:r>
    </w:p>
    <w:p w14:paraId="21B661D6" w14:textId="77777777" w:rsidR="00E76214" w:rsidRPr="00E76214" w:rsidRDefault="00E76214" w:rsidP="00E76214">
      <w:pPr>
        <w:jc w:val="both"/>
        <w:rPr>
          <w:rFonts w:ascii="Arial" w:hAnsi="Arial" w:cs="Arial"/>
          <w:sz w:val="22"/>
          <w:szCs w:val="22"/>
          <w:lang w:val="en-GB"/>
        </w:rPr>
      </w:pPr>
    </w:p>
    <w:p w14:paraId="5B1F710C" w14:textId="77777777"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pict w14:anchorId="649FF9A9">
          <v:rect id="_x0000_i1182" style="width:0;height:1.5pt" o:hralign="center" o:hrstd="t" o:hr="t" fillcolor="#a0a0a0" stroked="f"/>
        </w:pict>
      </w:r>
    </w:p>
    <w:p w14:paraId="6040CD92"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Evaluation of Key Skills</w:t>
      </w:r>
    </w:p>
    <w:p w14:paraId="311B4FAD"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Communication</w:t>
      </w:r>
    </w:p>
    <w:p w14:paraId="6367DAF8" w14:textId="352D5C1F"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Communication is a fundamental component of safe and effective healthcare practice. Healthcare Assistants must communicate clearly and appropriately with patients, their families and members of the multidisciplinary team. This includes both verbal and non-verbal communication, as well as active listening skills.</w:t>
      </w:r>
      <w:r w:rsidR="00DF3EE0" w:rsidRPr="00D963A9">
        <w:rPr>
          <w:rFonts w:ascii="Arial" w:hAnsi="Arial" w:cs="Arial"/>
          <w:sz w:val="22"/>
          <w:szCs w:val="22"/>
          <w:lang w:val="en-GB"/>
        </w:rPr>
        <w:t xml:space="preserve"> </w:t>
      </w:r>
      <w:r w:rsidRPr="00E76214">
        <w:rPr>
          <w:rFonts w:ascii="Arial" w:hAnsi="Arial" w:cs="Arial"/>
          <w:sz w:val="22"/>
          <w:szCs w:val="22"/>
          <w:lang w:val="en-GB"/>
        </w:rPr>
        <w:t>Effective communication enables Healthcare Assistants to understand patients’ needs, explain procedures and provide reassurance. It also ensures that accurate information is shared with other healthcare professionals, supporting continuity of care. Clear communication is particularly important when reporting changes in a patient’s condition, as this information can influence clinical decisions and treatment plans</w:t>
      </w:r>
      <w:r w:rsidR="00A52441" w:rsidRPr="00D963A9">
        <w:rPr>
          <w:rFonts w:ascii="Arial" w:hAnsi="Arial" w:cs="Arial"/>
          <w:sz w:val="22"/>
          <w:szCs w:val="22"/>
          <w:lang w:val="en-GB"/>
        </w:rPr>
        <w:t xml:space="preserve"> (Grant, 2025). </w:t>
      </w:r>
    </w:p>
    <w:p w14:paraId="1DC52E99" w14:textId="544C6975"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lastRenderedPageBreak/>
        <w:t xml:space="preserve">Failures in communication are a recognised cause of adverse events in healthcare settings. For example, if a </w:t>
      </w:r>
      <w:r w:rsidR="00DF3EE0" w:rsidRPr="00D963A9">
        <w:rPr>
          <w:rFonts w:ascii="Arial" w:hAnsi="Arial" w:cs="Arial"/>
          <w:sz w:val="22"/>
          <w:szCs w:val="22"/>
          <w:lang w:val="en-GB"/>
        </w:rPr>
        <w:t>h</w:t>
      </w:r>
      <w:r w:rsidRPr="00E76214">
        <w:rPr>
          <w:rFonts w:ascii="Arial" w:hAnsi="Arial" w:cs="Arial"/>
          <w:sz w:val="22"/>
          <w:szCs w:val="22"/>
          <w:lang w:val="en-GB"/>
        </w:rPr>
        <w:t xml:space="preserve">ealthcare </w:t>
      </w:r>
      <w:r w:rsidR="00DF3EE0" w:rsidRPr="00D963A9">
        <w:rPr>
          <w:rFonts w:ascii="Arial" w:hAnsi="Arial" w:cs="Arial"/>
          <w:sz w:val="22"/>
          <w:szCs w:val="22"/>
          <w:lang w:val="en-GB"/>
        </w:rPr>
        <w:t>a</w:t>
      </w:r>
      <w:r w:rsidRPr="00E76214">
        <w:rPr>
          <w:rFonts w:ascii="Arial" w:hAnsi="Arial" w:cs="Arial"/>
          <w:sz w:val="22"/>
          <w:szCs w:val="22"/>
          <w:lang w:val="en-GB"/>
        </w:rPr>
        <w:t>ssistant does not effectively communicate concerns about a patient’s deterioration, this may result in delayed intervention and poorer outcomes. Therefore, the ability to communicate clearly, confidently and accurately is essential for maintaining patient safety.</w:t>
      </w:r>
      <w:r w:rsidR="00DF3EE0" w:rsidRPr="00D963A9">
        <w:rPr>
          <w:rFonts w:ascii="Arial" w:hAnsi="Arial" w:cs="Arial"/>
          <w:sz w:val="22"/>
          <w:szCs w:val="22"/>
          <w:lang w:val="en-GB"/>
        </w:rPr>
        <w:t xml:space="preserve"> </w:t>
      </w:r>
      <w:r w:rsidRPr="00E76214">
        <w:rPr>
          <w:rFonts w:ascii="Arial" w:hAnsi="Arial" w:cs="Arial"/>
          <w:sz w:val="22"/>
          <w:szCs w:val="22"/>
          <w:lang w:val="en-GB"/>
        </w:rPr>
        <w:t>In addition, Healthcare Assistants must adapt their communication style to meet the needs of different individuals. Patients may have communication difficulties due to conditions such as dementia, learning disabilities or sensory impairments. Others may face language barriers or cultural differences. In such cases, HCAs must use appropriate strategies, such as simplified language, visual aids or non-verbal cues, to ensure understanding.</w:t>
      </w:r>
      <w:r w:rsidR="00DF3EE0" w:rsidRPr="00D963A9">
        <w:rPr>
          <w:rFonts w:ascii="Arial" w:hAnsi="Arial" w:cs="Arial"/>
          <w:sz w:val="22"/>
          <w:szCs w:val="22"/>
          <w:lang w:val="en-GB"/>
        </w:rPr>
        <w:t xml:space="preserve"> </w:t>
      </w:r>
      <w:r w:rsidRPr="00E76214">
        <w:rPr>
          <w:rFonts w:ascii="Arial" w:hAnsi="Arial" w:cs="Arial"/>
          <w:sz w:val="22"/>
          <w:szCs w:val="22"/>
          <w:lang w:val="en-GB"/>
        </w:rPr>
        <w:t>Overall, strong communication skills support patient engagement, reduce anxiety and promote trust. They also enhance teamwork and collaboration within healthcare settings, contributing to more effective and coordinated care</w:t>
      </w:r>
      <w:r w:rsidR="00A52441" w:rsidRPr="00D963A9">
        <w:rPr>
          <w:rFonts w:ascii="Arial" w:hAnsi="Arial" w:cs="Arial"/>
          <w:sz w:val="22"/>
          <w:szCs w:val="22"/>
          <w:lang w:val="en-GB"/>
        </w:rPr>
        <w:t xml:space="preserve"> (Ellis, 2024).</w:t>
      </w:r>
    </w:p>
    <w:p w14:paraId="30996286" w14:textId="77777777"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pict w14:anchorId="6839BAA8">
          <v:rect id="_x0000_i1183" style="width:0;height:1.5pt" o:hralign="center" o:hrstd="t" o:hr="t" fillcolor="#a0a0a0" stroked="f"/>
        </w:pict>
      </w:r>
    </w:p>
    <w:p w14:paraId="07657857"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Empathy</w:t>
      </w:r>
    </w:p>
    <w:p w14:paraId="3FBAA758" w14:textId="3F1AD770"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Empathy is a key component of compassionate care, involving the ability to understand and respond to patients’ emotional needs. In healthcare settings, patients may feel vulnerable or anxious, and an empathetic approach helps to provide reassurance and emotional support.</w:t>
      </w:r>
      <w:r w:rsidRPr="00D963A9">
        <w:rPr>
          <w:rFonts w:ascii="Arial" w:hAnsi="Arial" w:cs="Arial"/>
          <w:sz w:val="22"/>
          <w:szCs w:val="22"/>
          <w:lang w:val="en-GB"/>
        </w:rPr>
        <w:t xml:space="preserve"> </w:t>
      </w:r>
      <w:r w:rsidRPr="00E76214">
        <w:rPr>
          <w:rFonts w:ascii="Arial" w:hAnsi="Arial" w:cs="Arial"/>
          <w:sz w:val="22"/>
          <w:szCs w:val="22"/>
          <w:lang w:val="en-GB"/>
        </w:rPr>
        <w:t>Empathy improves patient satisfaction and overall care experience, as individuals who feel understood are more likely to trust healthcare professionals and engage with their care. This can lead to better adherence to treatment and improved outcomes.</w:t>
      </w:r>
      <w:r w:rsidRPr="00D963A9">
        <w:rPr>
          <w:rFonts w:ascii="Arial" w:hAnsi="Arial" w:cs="Arial"/>
          <w:sz w:val="22"/>
          <w:szCs w:val="22"/>
          <w:lang w:val="en-GB"/>
        </w:rPr>
        <w:t xml:space="preserve"> </w:t>
      </w:r>
      <w:r w:rsidRPr="00E76214">
        <w:rPr>
          <w:rFonts w:ascii="Arial" w:hAnsi="Arial" w:cs="Arial"/>
          <w:sz w:val="22"/>
          <w:szCs w:val="22"/>
          <w:lang w:val="en-GB"/>
        </w:rPr>
        <w:t>Healthcare Assistants are well placed to demonstrate empathy through simple actions such as active listening, reassurance and acknowledging concerns. These behaviours can significantly enhance a patient’s emotional wellbeing.</w:t>
      </w:r>
      <w:r w:rsidRPr="00D963A9">
        <w:rPr>
          <w:rFonts w:ascii="Arial" w:hAnsi="Arial" w:cs="Arial"/>
          <w:sz w:val="22"/>
          <w:szCs w:val="22"/>
          <w:lang w:val="en-GB"/>
        </w:rPr>
        <w:t xml:space="preserve"> </w:t>
      </w:r>
      <w:r w:rsidRPr="00E76214">
        <w:rPr>
          <w:rFonts w:ascii="Arial" w:hAnsi="Arial" w:cs="Arial"/>
          <w:sz w:val="22"/>
          <w:szCs w:val="22"/>
          <w:lang w:val="en-GB"/>
        </w:rPr>
        <w:t>In contrast, a lack of empathy may result in patients feeling ignored or distressed. Empathy therefore supports person-centred care by recognising individual needs and promoting holistic, respectful care delivery</w:t>
      </w:r>
      <w:r w:rsidR="00A52441" w:rsidRPr="00D963A9">
        <w:rPr>
          <w:rFonts w:ascii="Arial" w:hAnsi="Arial" w:cs="Arial"/>
          <w:sz w:val="22"/>
          <w:szCs w:val="22"/>
          <w:lang w:val="en-GB"/>
        </w:rPr>
        <w:t xml:space="preserve"> (</w:t>
      </w:r>
      <w:proofErr w:type="spellStart"/>
      <w:r w:rsidR="00A52441" w:rsidRPr="00D963A9">
        <w:rPr>
          <w:rFonts w:ascii="Arial" w:hAnsi="Arial" w:cs="Arial"/>
          <w:sz w:val="22"/>
          <w:szCs w:val="22"/>
        </w:rPr>
        <w:t>Kerasidou</w:t>
      </w:r>
      <w:proofErr w:type="spellEnd"/>
      <w:r w:rsidR="00A52441" w:rsidRPr="00D963A9">
        <w:rPr>
          <w:rFonts w:ascii="Arial" w:hAnsi="Arial" w:cs="Arial"/>
          <w:sz w:val="22"/>
          <w:szCs w:val="22"/>
        </w:rPr>
        <w:t xml:space="preserve">, 2019). </w:t>
      </w:r>
    </w:p>
    <w:p w14:paraId="76B2C42A" w14:textId="77777777"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pict w14:anchorId="09BABF50">
          <v:rect id="_x0000_i1184" style="width:0;height:1.5pt" o:hralign="center" o:hrstd="t" o:hr="t" fillcolor="#a0a0a0" stroked="f"/>
        </w:pict>
      </w:r>
    </w:p>
    <w:p w14:paraId="78889A2A" w14:textId="77777777" w:rsidR="00E76214" w:rsidRPr="00D963A9" w:rsidRDefault="00E76214" w:rsidP="00E76214">
      <w:pPr>
        <w:jc w:val="both"/>
        <w:rPr>
          <w:rFonts w:ascii="Arial" w:hAnsi="Arial" w:cs="Arial"/>
          <w:b/>
          <w:bCs/>
          <w:sz w:val="22"/>
          <w:szCs w:val="22"/>
          <w:lang w:val="en-GB"/>
        </w:rPr>
      </w:pPr>
    </w:p>
    <w:p w14:paraId="431C805C" w14:textId="245F5690"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Attention to Detail</w:t>
      </w:r>
    </w:p>
    <w:p w14:paraId="797E0B11" w14:textId="56304362"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Attention to detail is essential for maintaining patient safety and delivering high-quality care. Healthcare Assistants are responsible for monitoring patients, recording observations and following care plans accurately, where even minor errors can have serious consequences.</w:t>
      </w:r>
      <w:r w:rsidRPr="00D963A9">
        <w:rPr>
          <w:rFonts w:ascii="Arial" w:hAnsi="Arial" w:cs="Arial"/>
          <w:sz w:val="22"/>
          <w:szCs w:val="22"/>
          <w:lang w:val="en-GB"/>
        </w:rPr>
        <w:t xml:space="preserve"> </w:t>
      </w:r>
      <w:r w:rsidRPr="00E76214">
        <w:rPr>
          <w:rFonts w:ascii="Arial" w:hAnsi="Arial" w:cs="Arial"/>
          <w:sz w:val="22"/>
          <w:szCs w:val="22"/>
          <w:lang w:val="en-GB"/>
        </w:rPr>
        <w:t>Accurate observation is vital for identifying early signs of deterioration. Subtle changes in a patient’s condition, such as variations in temperature, behaviour or appearance, may indicate underlying issues, requiring prompt reporting and intervention.</w:t>
      </w:r>
      <w:r w:rsidRPr="00D963A9">
        <w:rPr>
          <w:rFonts w:ascii="Arial" w:hAnsi="Arial" w:cs="Arial"/>
          <w:sz w:val="22"/>
          <w:szCs w:val="22"/>
          <w:lang w:val="en-GB"/>
        </w:rPr>
        <w:t xml:space="preserve"> </w:t>
      </w:r>
      <w:r w:rsidRPr="00E76214">
        <w:rPr>
          <w:rFonts w:ascii="Arial" w:hAnsi="Arial" w:cs="Arial"/>
          <w:sz w:val="22"/>
          <w:szCs w:val="22"/>
          <w:lang w:val="en-GB"/>
        </w:rPr>
        <w:t>Clear and accurate documentation is also crucial, ensuring all healthcare professionals have access to reliable and up-to-date information. Poor record-keeping can lead to misunderstandings and errors in care delivery.</w:t>
      </w:r>
      <w:r w:rsidRPr="00D963A9">
        <w:rPr>
          <w:rFonts w:ascii="Arial" w:hAnsi="Arial" w:cs="Arial"/>
          <w:sz w:val="22"/>
          <w:szCs w:val="22"/>
          <w:lang w:val="en-GB"/>
        </w:rPr>
        <w:t xml:space="preserve"> </w:t>
      </w:r>
      <w:r w:rsidRPr="00E76214">
        <w:rPr>
          <w:rFonts w:ascii="Arial" w:hAnsi="Arial" w:cs="Arial"/>
          <w:sz w:val="22"/>
          <w:szCs w:val="22"/>
          <w:lang w:val="en-GB"/>
        </w:rPr>
        <w:t>Additionally, attention to detail is fundamental in infection prevention and control, requiring strict adherence to hygiene protocols and the correct use of personal protective equipment.</w:t>
      </w:r>
      <w:r w:rsidRPr="00D963A9">
        <w:rPr>
          <w:rFonts w:ascii="Arial" w:hAnsi="Arial" w:cs="Arial"/>
          <w:sz w:val="22"/>
          <w:szCs w:val="22"/>
          <w:lang w:val="en-GB"/>
        </w:rPr>
        <w:t xml:space="preserve"> </w:t>
      </w:r>
      <w:r w:rsidRPr="00E76214">
        <w:rPr>
          <w:rFonts w:ascii="Arial" w:hAnsi="Arial" w:cs="Arial"/>
          <w:sz w:val="22"/>
          <w:szCs w:val="22"/>
          <w:lang w:val="en-GB"/>
        </w:rPr>
        <w:t>Overall, meticulous practice supports clinical decision-making, reduces risks and ensures consistently high standards of patient care.</w:t>
      </w:r>
    </w:p>
    <w:p w14:paraId="6FF8977E" w14:textId="5ED9A532" w:rsidR="00E76214" w:rsidRPr="00E76214" w:rsidRDefault="00E76214" w:rsidP="00E76214">
      <w:pPr>
        <w:jc w:val="both"/>
        <w:rPr>
          <w:rFonts w:ascii="Arial" w:hAnsi="Arial" w:cs="Arial"/>
          <w:sz w:val="22"/>
          <w:szCs w:val="22"/>
          <w:lang w:val="en-GB"/>
        </w:rPr>
      </w:pPr>
    </w:p>
    <w:p w14:paraId="2ED89F9B" w14:textId="77777777"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pict w14:anchorId="5C4A1257">
          <v:rect id="_x0000_i1185" style="width:0;height:1.5pt" o:hralign="center" o:hrstd="t" o:hr="t" fillcolor="#a0a0a0" stroked="f"/>
        </w:pict>
      </w:r>
    </w:p>
    <w:p w14:paraId="476FC743"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Strategies to Improve Skills</w:t>
      </w:r>
    </w:p>
    <w:p w14:paraId="263C39E5"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Training and Education</w:t>
      </w:r>
    </w:p>
    <w:p w14:paraId="0F0AA319" w14:textId="7018A46A"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Training and education are fundamental to developing both theoretical knowledge and practical competencies. Structured training programmes provide Healthcare Assistants with the essential skills required to perform their role effectively.</w:t>
      </w:r>
      <w:r w:rsidR="00A52441" w:rsidRPr="00D963A9">
        <w:rPr>
          <w:rFonts w:ascii="Arial" w:hAnsi="Arial" w:cs="Arial"/>
          <w:sz w:val="22"/>
          <w:szCs w:val="22"/>
          <w:lang w:val="en-GB"/>
        </w:rPr>
        <w:t xml:space="preserve"> </w:t>
      </w:r>
      <w:r w:rsidRPr="00E76214">
        <w:rPr>
          <w:rFonts w:ascii="Arial" w:hAnsi="Arial" w:cs="Arial"/>
          <w:sz w:val="22"/>
          <w:szCs w:val="22"/>
          <w:lang w:val="en-GB"/>
        </w:rPr>
        <w:t>Ongoing education enables HCAs to develop communication skills, enhance clinical knowledge and respond to the diverse needs of patients. Training may include areas such as safeguarding, infection control, communication techniques and person-centred care.</w:t>
      </w:r>
      <w:r w:rsidR="00A52441" w:rsidRPr="00D963A9">
        <w:rPr>
          <w:rFonts w:ascii="Arial" w:hAnsi="Arial" w:cs="Arial"/>
          <w:sz w:val="22"/>
          <w:szCs w:val="22"/>
          <w:lang w:val="en-GB"/>
        </w:rPr>
        <w:t xml:space="preserve"> In addition, c</w:t>
      </w:r>
      <w:r w:rsidRPr="00E76214">
        <w:rPr>
          <w:rFonts w:ascii="Arial" w:hAnsi="Arial" w:cs="Arial"/>
          <w:sz w:val="22"/>
          <w:szCs w:val="22"/>
          <w:lang w:val="en-GB"/>
        </w:rPr>
        <w:t>ontinuous professional development is essential in maintaining competence and adapting to changes within healthcare practice. As healthcare evolves, new guidelines and procedures are introduced, and HCAs must remain up to date to ensure safe and effective care delivery.</w:t>
      </w:r>
      <w:r w:rsidR="00A52441" w:rsidRPr="00D963A9">
        <w:rPr>
          <w:rFonts w:ascii="Arial" w:hAnsi="Arial" w:cs="Arial"/>
          <w:sz w:val="22"/>
          <w:szCs w:val="22"/>
          <w:lang w:val="en-GB"/>
        </w:rPr>
        <w:t xml:space="preserve"> Moreover, t</w:t>
      </w:r>
      <w:r w:rsidRPr="00E76214">
        <w:rPr>
          <w:rFonts w:ascii="Arial" w:hAnsi="Arial" w:cs="Arial"/>
          <w:sz w:val="22"/>
          <w:szCs w:val="22"/>
          <w:lang w:val="en-GB"/>
        </w:rPr>
        <w:t xml:space="preserve">hrough regular training, </w:t>
      </w:r>
      <w:r w:rsidR="00A52441" w:rsidRPr="00D963A9">
        <w:rPr>
          <w:rFonts w:ascii="Arial" w:hAnsi="Arial" w:cs="Arial"/>
          <w:sz w:val="22"/>
          <w:szCs w:val="22"/>
          <w:lang w:val="en-GB"/>
        </w:rPr>
        <w:t>h</w:t>
      </w:r>
      <w:r w:rsidRPr="00E76214">
        <w:rPr>
          <w:rFonts w:ascii="Arial" w:hAnsi="Arial" w:cs="Arial"/>
          <w:sz w:val="22"/>
          <w:szCs w:val="22"/>
          <w:lang w:val="en-GB"/>
        </w:rPr>
        <w:t xml:space="preserve">ealthcare </w:t>
      </w:r>
      <w:r w:rsidR="00A52441" w:rsidRPr="00D963A9">
        <w:rPr>
          <w:rFonts w:ascii="Arial" w:hAnsi="Arial" w:cs="Arial"/>
          <w:sz w:val="22"/>
          <w:szCs w:val="22"/>
          <w:lang w:val="en-GB"/>
        </w:rPr>
        <w:t>a</w:t>
      </w:r>
      <w:r w:rsidRPr="00E76214">
        <w:rPr>
          <w:rFonts w:ascii="Arial" w:hAnsi="Arial" w:cs="Arial"/>
          <w:sz w:val="22"/>
          <w:szCs w:val="22"/>
          <w:lang w:val="en-GB"/>
        </w:rPr>
        <w:t>ssistants can improve their confidence, competence and overall performance. This ultimately contributes to higher standards of care and improved patient outcomes.</w:t>
      </w:r>
    </w:p>
    <w:p w14:paraId="261FAA29" w14:textId="77777777"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pict w14:anchorId="20AE68E0">
          <v:rect id="_x0000_i1186" style="width:0;height:1.5pt" o:hralign="center" o:hrstd="t" o:hr="t" fillcolor="#a0a0a0" stroked="f"/>
        </w:pict>
      </w:r>
    </w:p>
    <w:p w14:paraId="27CFA397"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Reflective Practice</w:t>
      </w:r>
    </w:p>
    <w:p w14:paraId="6082C503" w14:textId="19A212A5"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Reflective practice is widely recognised as a key component of professional development in healthcare. It involves analysing experiences to identify strengths and areas for improvement.</w:t>
      </w:r>
      <w:r w:rsidR="00A52441" w:rsidRPr="00D963A9">
        <w:rPr>
          <w:rFonts w:ascii="Arial" w:hAnsi="Arial" w:cs="Arial"/>
          <w:sz w:val="22"/>
          <w:szCs w:val="22"/>
          <w:lang w:val="en-GB"/>
        </w:rPr>
        <w:t xml:space="preserve"> </w:t>
      </w:r>
      <w:r w:rsidRPr="00E76214">
        <w:rPr>
          <w:rFonts w:ascii="Arial" w:hAnsi="Arial" w:cs="Arial"/>
          <w:sz w:val="22"/>
          <w:szCs w:val="22"/>
          <w:lang w:val="en-GB"/>
        </w:rPr>
        <w:t xml:space="preserve">Reflection allows </w:t>
      </w:r>
      <w:r w:rsidR="00A52441" w:rsidRPr="00D963A9">
        <w:rPr>
          <w:rFonts w:ascii="Arial" w:hAnsi="Arial" w:cs="Arial"/>
          <w:sz w:val="22"/>
          <w:szCs w:val="22"/>
          <w:lang w:val="en-GB"/>
        </w:rPr>
        <w:t>h</w:t>
      </w:r>
      <w:r w:rsidRPr="00E76214">
        <w:rPr>
          <w:rFonts w:ascii="Arial" w:hAnsi="Arial" w:cs="Arial"/>
          <w:sz w:val="22"/>
          <w:szCs w:val="22"/>
          <w:lang w:val="en-GB"/>
        </w:rPr>
        <w:t xml:space="preserve">ealthcare </w:t>
      </w:r>
      <w:r w:rsidR="00A52441" w:rsidRPr="00D963A9">
        <w:rPr>
          <w:rFonts w:ascii="Arial" w:hAnsi="Arial" w:cs="Arial"/>
          <w:sz w:val="22"/>
          <w:szCs w:val="22"/>
          <w:lang w:val="en-GB"/>
        </w:rPr>
        <w:t>a</w:t>
      </w:r>
      <w:r w:rsidRPr="00E76214">
        <w:rPr>
          <w:rFonts w:ascii="Arial" w:hAnsi="Arial" w:cs="Arial"/>
          <w:sz w:val="22"/>
          <w:szCs w:val="22"/>
          <w:lang w:val="en-GB"/>
        </w:rPr>
        <w:t>ssistants to learn from their experiences and develop a deeper understanding of their practice. For example, reflecting on a challenging interaction with a patient may help identify how communication or empathy could be improved in future situations.</w:t>
      </w:r>
    </w:p>
    <w:p w14:paraId="3A9509A5" w14:textId="6095EE6F"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Reflective practice also supports the development of self-awareness and critical thinking. By considering their own actions and behaviours, HCAs can identify areas for growth and take steps to improve their practice.</w:t>
      </w:r>
      <w:r w:rsidR="00A52441" w:rsidRPr="00D963A9">
        <w:rPr>
          <w:rFonts w:ascii="Arial" w:hAnsi="Arial" w:cs="Arial"/>
          <w:sz w:val="22"/>
          <w:szCs w:val="22"/>
          <w:lang w:val="en-GB"/>
        </w:rPr>
        <w:t xml:space="preserve"> </w:t>
      </w:r>
      <w:r w:rsidRPr="00E76214">
        <w:rPr>
          <w:rFonts w:ascii="Arial" w:hAnsi="Arial" w:cs="Arial"/>
          <w:sz w:val="22"/>
          <w:szCs w:val="22"/>
          <w:lang w:val="en-GB"/>
        </w:rPr>
        <w:t>Structured approaches to reflection can provide a framework for analysing experiences and identifying learning points. This ongoing process of reflection and improvement contributes to higher standards of care and professional development.</w:t>
      </w:r>
    </w:p>
    <w:p w14:paraId="029FC873" w14:textId="77777777"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pict w14:anchorId="5DFA27F9">
          <v:rect id="_x0000_i1187" style="width:0;height:1.5pt" o:hralign="center" o:hrstd="t" o:hr="t" fillcolor="#a0a0a0" stroked="f"/>
        </w:pict>
      </w:r>
    </w:p>
    <w:p w14:paraId="46D99E85"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Supervision and Feedback</w:t>
      </w:r>
    </w:p>
    <w:p w14:paraId="0284824F" w14:textId="6A0B9EE9"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Supervision and feedback are essential for supporting professional development and maintaining care standards. Regular supervision provides Healthcare Assistants with opportunities to discuss their practice, receive guidance and identify areas for improvement.</w:t>
      </w:r>
      <w:r w:rsidR="00A52441" w:rsidRPr="00D963A9">
        <w:rPr>
          <w:rFonts w:ascii="Arial" w:hAnsi="Arial" w:cs="Arial"/>
          <w:sz w:val="22"/>
          <w:szCs w:val="22"/>
          <w:lang w:val="en-GB"/>
        </w:rPr>
        <w:t xml:space="preserve"> </w:t>
      </w:r>
      <w:r w:rsidRPr="00E76214">
        <w:rPr>
          <w:rFonts w:ascii="Arial" w:hAnsi="Arial" w:cs="Arial"/>
          <w:sz w:val="22"/>
          <w:szCs w:val="22"/>
          <w:lang w:val="en-GB"/>
        </w:rPr>
        <w:t>Constructive feedback plays a key role in skill development. It allows HCAs to understand their strengths and recognise areas where improvement is needed. For example, feedback on observation skills can help improve the ability to recognise early signs of patient deterioration.</w:t>
      </w:r>
    </w:p>
    <w:p w14:paraId="65D688FE" w14:textId="4D05D552"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 xml:space="preserve">Mentorship and peer support also contribute to learning and development. Working alongside experienced colleagues allows Healthcare Assistants to observe good practice and gain practical </w:t>
      </w:r>
      <w:r w:rsidRPr="00E76214">
        <w:rPr>
          <w:rFonts w:ascii="Arial" w:hAnsi="Arial" w:cs="Arial"/>
          <w:sz w:val="22"/>
          <w:szCs w:val="22"/>
          <w:lang w:val="en-GB"/>
        </w:rPr>
        <w:lastRenderedPageBreak/>
        <w:t>insights. This type of learning is particularly valuable as it is directly relevant to the clinical environment.</w:t>
      </w:r>
      <w:r w:rsidR="00A52441" w:rsidRPr="00D963A9">
        <w:rPr>
          <w:rFonts w:ascii="Arial" w:hAnsi="Arial" w:cs="Arial"/>
          <w:sz w:val="22"/>
          <w:szCs w:val="22"/>
          <w:lang w:val="en-GB"/>
        </w:rPr>
        <w:t xml:space="preserve"> </w:t>
      </w:r>
      <w:r w:rsidRPr="00E76214">
        <w:rPr>
          <w:rFonts w:ascii="Arial" w:hAnsi="Arial" w:cs="Arial"/>
          <w:sz w:val="22"/>
          <w:szCs w:val="22"/>
          <w:lang w:val="en-GB"/>
        </w:rPr>
        <w:t>Overall, supervision and feedback support continuous improvement and help ensure that Healthcare Assistants maintain high standards of practice.</w:t>
      </w:r>
    </w:p>
    <w:p w14:paraId="7252575B" w14:textId="77777777"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pict w14:anchorId="60DC6A0D">
          <v:rect id="_x0000_i1188" style="width:0;height:1.5pt" o:hralign="center" o:hrstd="t" o:hr="t" fillcolor="#a0a0a0" stroked="f"/>
        </w:pict>
      </w:r>
    </w:p>
    <w:p w14:paraId="5BEE2B27" w14:textId="77777777" w:rsidR="00E76214" w:rsidRPr="00E76214" w:rsidRDefault="00E76214" w:rsidP="00E76214">
      <w:pPr>
        <w:jc w:val="both"/>
        <w:rPr>
          <w:rFonts w:ascii="Arial" w:hAnsi="Arial" w:cs="Arial"/>
          <w:b/>
          <w:bCs/>
          <w:sz w:val="22"/>
          <w:szCs w:val="22"/>
          <w:lang w:val="en-GB"/>
        </w:rPr>
      </w:pPr>
      <w:r w:rsidRPr="00E76214">
        <w:rPr>
          <w:rFonts w:ascii="Arial" w:hAnsi="Arial" w:cs="Arial"/>
          <w:b/>
          <w:bCs/>
          <w:sz w:val="22"/>
          <w:szCs w:val="22"/>
          <w:lang w:val="en-GB"/>
        </w:rPr>
        <w:t>Conclusion</w:t>
      </w:r>
    </w:p>
    <w:p w14:paraId="11385213" w14:textId="1EBBA5B8" w:rsidR="00E76214" w:rsidRPr="00E76214" w:rsidRDefault="00E76214" w:rsidP="00E76214">
      <w:pPr>
        <w:jc w:val="both"/>
        <w:rPr>
          <w:rFonts w:ascii="Arial" w:hAnsi="Arial" w:cs="Arial"/>
          <w:sz w:val="22"/>
          <w:szCs w:val="22"/>
          <w:lang w:val="en-GB"/>
        </w:rPr>
      </w:pPr>
      <w:r w:rsidRPr="00E76214">
        <w:rPr>
          <w:rFonts w:ascii="Arial" w:hAnsi="Arial" w:cs="Arial"/>
          <w:sz w:val="22"/>
          <w:szCs w:val="22"/>
          <w:lang w:val="en-GB"/>
        </w:rPr>
        <w:t>In conclusion, the Healthcare Assistant role is vital in delivering safe, effective and compassionate care, supporting patient wellbeing, dignity and overall experience. Core skills such as communication, empathy and attention to detail are essential for effective practice, enhancing patient safety, care quality and teamwork within multidisciplinary settings</w:t>
      </w:r>
      <w:r w:rsidRPr="00D963A9">
        <w:rPr>
          <w:rFonts w:ascii="Arial" w:hAnsi="Arial" w:cs="Arial"/>
          <w:sz w:val="22"/>
          <w:szCs w:val="22"/>
          <w:lang w:val="en-GB"/>
        </w:rPr>
        <w:t xml:space="preserve">. </w:t>
      </w:r>
      <w:r w:rsidRPr="00E76214">
        <w:rPr>
          <w:rFonts w:ascii="Arial" w:hAnsi="Arial" w:cs="Arial"/>
          <w:sz w:val="22"/>
          <w:szCs w:val="22"/>
          <w:lang w:val="en-GB"/>
        </w:rPr>
        <w:t>However, these skills require continuous development. Strategies including training and education, reflective practice and supervision are key to improving competence and performance. Through ongoing professional development, Healthcare Assistants can maintain high standards of care.</w:t>
      </w:r>
      <w:r w:rsidRPr="00D963A9">
        <w:rPr>
          <w:rFonts w:ascii="Arial" w:hAnsi="Arial" w:cs="Arial"/>
          <w:sz w:val="22"/>
          <w:szCs w:val="22"/>
          <w:lang w:val="en-GB"/>
        </w:rPr>
        <w:t xml:space="preserve"> </w:t>
      </w:r>
      <w:r w:rsidRPr="00E76214">
        <w:rPr>
          <w:rFonts w:ascii="Arial" w:hAnsi="Arial" w:cs="Arial"/>
          <w:sz w:val="22"/>
          <w:szCs w:val="22"/>
          <w:lang w:val="en-GB"/>
        </w:rPr>
        <w:t>Investing in the development of HCAs is therefore essential to improving patient outcomes and ensuring the delivery of high-quality healthcare services.</w:t>
      </w:r>
    </w:p>
    <w:p w14:paraId="73ACB39E" w14:textId="77777777" w:rsidR="00140A75" w:rsidRPr="00D963A9" w:rsidRDefault="00140A75" w:rsidP="00251642">
      <w:pPr>
        <w:jc w:val="both"/>
        <w:rPr>
          <w:rFonts w:ascii="Arial" w:hAnsi="Arial" w:cs="Arial"/>
          <w:sz w:val="22"/>
          <w:szCs w:val="22"/>
        </w:rPr>
      </w:pPr>
    </w:p>
    <w:p w14:paraId="21400FE6" w14:textId="77777777" w:rsidR="00A52441" w:rsidRDefault="00A52441" w:rsidP="00251642">
      <w:pPr>
        <w:jc w:val="both"/>
        <w:rPr>
          <w:rFonts w:ascii="Aptos Display" w:hAnsi="Aptos Display"/>
        </w:rPr>
      </w:pPr>
    </w:p>
    <w:p w14:paraId="13D4805D" w14:textId="77777777" w:rsidR="00A52441" w:rsidRDefault="00A52441" w:rsidP="00251642">
      <w:pPr>
        <w:jc w:val="both"/>
        <w:rPr>
          <w:rFonts w:ascii="Aptos Display" w:hAnsi="Aptos Display"/>
        </w:rPr>
      </w:pPr>
    </w:p>
    <w:p w14:paraId="5F3151C6" w14:textId="77777777" w:rsidR="00A52441" w:rsidRDefault="00A52441" w:rsidP="00251642">
      <w:pPr>
        <w:jc w:val="both"/>
        <w:rPr>
          <w:rFonts w:ascii="Aptos Display" w:hAnsi="Aptos Display"/>
        </w:rPr>
      </w:pPr>
    </w:p>
    <w:p w14:paraId="6110C805" w14:textId="77777777" w:rsidR="00A52441" w:rsidRDefault="00A52441" w:rsidP="00251642">
      <w:pPr>
        <w:jc w:val="both"/>
        <w:rPr>
          <w:rFonts w:ascii="Aptos Display" w:hAnsi="Aptos Display"/>
        </w:rPr>
      </w:pPr>
    </w:p>
    <w:p w14:paraId="45DE0FFD" w14:textId="77777777" w:rsidR="00A52441" w:rsidRDefault="00A52441" w:rsidP="00251642">
      <w:pPr>
        <w:jc w:val="both"/>
        <w:rPr>
          <w:rFonts w:ascii="Aptos Display" w:hAnsi="Aptos Display"/>
        </w:rPr>
      </w:pPr>
    </w:p>
    <w:p w14:paraId="418DADA3" w14:textId="77777777" w:rsidR="00D963A9" w:rsidRDefault="00D963A9" w:rsidP="00251642">
      <w:pPr>
        <w:jc w:val="both"/>
        <w:rPr>
          <w:rFonts w:ascii="Aptos Display" w:hAnsi="Aptos Display"/>
        </w:rPr>
      </w:pPr>
    </w:p>
    <w:p w14:paraId="22E038DB" w14:textId="77777777" w:rsidR="00D963A9" w:rsidRDefault="00D963A9" w:rsidP="00251642">
      <w:pPr>
        <w:jc w:val="both"/>
        <w:rPr>
          <w:rFonts w:ascii="Aptos Display" w:hAnsi="Aptos Display"/>
        </w:rPr>
      </w:pPr>
    </w:p>
    <w:p w14:paraId="73BE85A4" w14:textId="77777777" w:rsidR="00D963A9" w:rsidRDefault="00D963A9" w:rsidP="00251642">
      <w:pPr>
        <w:jc w:val="both"/>
        <w:rPr>
          <w:rFonts w:ascii="Aptos Display" w:hAnsi="Aptos Display"/>
        </w:rPr>
      </w:pPr>
    </w:p>
    <w:p w14:paraId="4CB8BD71" w14:textId="77777777" w:rsidR="00D963A9" w:rsidRDefault="00D963A9" w:rsidP="00251642">
      <w:pPr>
        <w:jc w:val="both"/>
        <w:rPr>
          <w:rFonts w:ascii="Aptos Display" w:hAnsi="Aptos Display"/>
        </w:rPr>
      </w:pPr>
    </w:p>
    <w:p w14:paraId="04010C9C" w14:textId="77777777" w:rsidR="00D963A9" w:rsidRDefault="00D963A9" w:rsidP="00251642">
      <w:pPr>
        <w:jc w:val="both"/>
        <w:rPr>
          <w:rFonts w:ascii="Aptos Display" w:hAnsi="Aptos Display"/>
        </w:rPr>
      </w:pPr>
    </w:p>
    <w:p w14:paraId="2E561030" w14:textId="77777777" w:rsidR="00D963A9" w:rsidRDefault="00D963A9" w:rsidP="00251642">
      <w:pPr>
        <w:jc w:val="both"/>
        <w:rPr>
          <w:rFonts w:ascii="Aptos Display" w:hAnsi="Aptos Display"/>
        </w:rPr>
      </w:pPr>
    </w:p>
    <w:p w14:paraId="45728F54" w14:textId="77777777" w:rsidR="00D963A9" w:rsidRDefault="00D963A9" w:rsidP="00251642">
      <w:pPr>
        <w:jc w:val="both"/>
        <w:rPr>
          <w:rFonts w:ascii="Aptos Display" w:hAnsi="Aptos Display"/>
        </w:rPr>
      </w:pPr>
    </w:p>
    <w:p w14:paraId="058EAAF5" w14:textId="77777777" w:rsidR="00D963A9" w:rsidRDefault="00D963A9" w:rsidP="00251642">
      <w:pPr>
        <w:jc w:val="both"/>
        <w:rPr>
          <w:rFonts w:ascii="Aptos Display" w:hAnsi="Aptos Display"/>
        </w:rPr>
      </w:pPr>
    </w:p>
    <w:p w14:paraId="5A4E2598" w14:textId="77777777" w:rsidR="00D963A9" w:rsidRDefault="00D963A9" w:rsidP="00251642">
      <w:pPr>
        <w:jc w:val="both"/>
        <w:rPr>
          <w:rFonts w:ascii="Aptos Display" w:hAnsi="Aptos Display"/>
        </w:rPr>
      </w:pPr>
    </w:p>
    <w:p w14:paraId="74C3E04F" w14:textId="77777777" w:rsidR="00D963A9" w:rsidRDefault="00D963A9" w:rsidP="00251642">
      <w:pPr>
        <w:jc w:val="both"/>
        <w:rPr>
          <w:rFonts w:ascii="Aptos Display" w:hAnsi="Aptos Display"/>
        </w:rPr>
      </w:pPr>
    </w:p>
    <w:p w14:paraId="4C1AA0B2" w14:textId="77777777" w:rsidR="00D963A9" w:rsidRDefault="00D963A9" w:rsidP="00251642">
      <w:pPr>
        <w:jc w:val="both"/>
        <w:rPr>
          <w:rFonts w:ascii="Aptos Display" w:hAnsi="Aptos Display"/>
        </w:rPr>
      </w:pPr>
    </w:p>
    <w:p w14:paraId="44EAB779" w14:textId="237C5B36" w:rsidR="00140A75" w:rsidRPr="00D963A9" w:rsidRDefault="00DF3EE0" w:rsidP="00251642">
      <w:pPr>
        <w:jc w:val="both"/>
        <w:rPr>
          <w:rFonts w:ascii="Arial" w:hAnsi="Arial" w:cs="Arial"/>
          <w:sz w:val="22"/>
          <w:szCs w:val="22"/>
        </w:rPr>
      </w:pPr>
      <w:r w:rsidRPr="00D963A9">
        <w:rPr>
          <w:rFonts w:ascii="Arial" w:hAnsi="Arial" w:cs="Arial"/>
          <w:sz w:val="22"/>
          <w:szCs w:val="22"/>
        </w:rPr>
        <w:t xml:space="preserve">References list </w:t>
      </w:r>
    </w:p>
    <w:p w14:paraId="68A047B9" w14:textId="1AA9C89E" w:rsidR="00A52441" w:rsidRPr="00D963A9" w:rsidRDefault="00A52441" w:rsidP="00251642">
      <w:pPr>
        <w:jc w:val="both"/>
        <w:rPr>
          <w:rFonts w:ascii="Arial" w:hAnsi="Arial" w:cs="Arial"/>
          <w:sz w:val="22"/>
          <w:szCs w:val="22"/>
        </w:rPr>
      </w:pPr>
      <w:r w:rsidRPr="00D963A9">
        <w:rPr>
          <w:rFonts w:ascii="Arial" w:hAnsi="Arial" w:cs="Arial"/>
          <w:sz w:val="22"/>
          <w:szCs w:val="22"/>
        </w:rPr>
        <w:t>Ellis, P. (2024). The care certificate: communication. </w:t>
      </w:r>
      <w:r w:rsidRPr="00D963A9">
        <w:rPr>
          <w:rFonts w:ascii="Arial" w:hAnsi="Arial" w:cs="Arial"/>
          <w:i/>
          <w:iCs/>
          <w:sz w:val="22"/>
          <w:szCs w:val="22"/>
        </w:rPr>
        <w:t>British Journal of Healthcare Assistants</w:t>
      </w:r>
      <w:r w:rsidRPr="00D963A9">
        <w:rPr>
          <w:rFonts w:ascii="Arial" w:hAnsi="Arial" w:cs="Arial"/>
          <w:sz w:val="22"/>
          <w:szCs w:val="22"/>
        </w:rPr>
        <w:t xml:space="preserve">, 18(11), pp.422–425. </w:t>
      </w:r>
      <w:proofErr w:type="spellStart"/>
      <w:proofErr w:type="gramStart"/>
      <w:r w:rsidRPr="00D963A9">
        <w:rPr>
          <w:rFonts w:ascii="Arial" w:hAnsi="Arial" w:cs="Arial"/>
          <w:sz w:val="22"/>
          <w:szCs w:val="22"/>
        </w:rPr>
        <w:t>doi:https</w:t>
      </w:r>
      <w:proofErr w:type="spellEnd"/>
      <w:r w:rsidRPr="00D963A9">
        <w:rPr>
          <w:rFonts w:ascii="Arial" w:hAnsi="Arial" w:cs="Arial"/>
          <w:sz w:val="22"/>
          <w:szCs w:val="22"/>
        </w:rPr>
        <w:t>://doi.org/10.12968/bjha.2024.18.11.422</w:t>
      </w:r>
      <w:proofErr w:type="gramEnd"/>
      <w:r w:rsidRPr="00D963A9">
        <w:rPr>
          <w:rFonts w:ascii="Arial" w:hAnsi="Arial" w:cs="Arial"/>
          <w:sz w:val="22"/>
          <w:szCs w:val="22"/>
        </w:rPr>
        <w:t>.</w:t>
      </w:r>
    </w:p>
    <w:p w14:paraId="41B0B236" w14:textId="239B4EE1" w:rsidR="00A52441" w:rsidRPr="00D963A9" w:rsidRDefault="00A52441" w:rsidP="00251642">
      <w:pPr>
        <w:jc w:val="both"/>
        <w:rPr>
          <w:rFonts w:ascii="Arial" w:hAnsi="Arial" w:cs="Arial"/>
          <w:sz w:val="22"/>
          <w:szCs w:val="22"/>
        </w:rPr>
      </w:pPr>
      <w:r w:rsidRPr="00D963A9">
        <w:rPr>
          <w:rFonts w:ascii="Arial" w:hAnsi="Arial" w:cs="Arial"/>
          <w:sz w:val="22"/>
          <w:szCs w:val="22"/>
        </w:rPr>
        <w:t>Grant, J. B. et al. (2025) The role of nursing communication: A critical interpretive synthesis. </w:t>
      </w:r>
      <w:r w:rsidRPr="00D963A9">
        <w:rPr>
          <w:rFonts w:ascii="Arial" w:hAnsi="Arial" w:cs="Arial"/>
          <w:i/>
          <w:iCs/>
          <w:sz w:val="22"/>
          <w:szCs w:val="22"/>
        </w:rPr>
        <w:t>International journal of nursing studies advances</w:t>
      </w:r>
      <w:r w:rsidRPr="00D963A9">
        <w:rPr>
          <w:rFonts w:ascii="Arial" w:hAnsi="Arial" w:cs="Arial"/>
          <w:sz w:val="22"/>
          <w:szCs w:val="22"/>
        </w:rPr>
        <w:t>. [Online] 9.</w:t>
      </w:r>
    </w:p>
    <w:p w14:paraId="4DC75F7D" w14:textId="1B919BAC" w:rsidR="00A52441" w:rsidRPr="00D963A9" w:rsidRDefault="00A52441" w:rsidP="00251642">
      <w:pPr>
        <w:jc w:val="both"/>
        <w:rPr>
          <w:rFonts w:ascii="Arial" w:hAnsi="Arial" w:cs="Arial"/>
          <w:sz w:val="22"/>
          <w:szCs w:val="22"/>
        </w:rPr>
      </w:pPr>
      <w:proofErr w:type="spellStart"/>
      <w:r w:rsidRPr="00D963A9">
        <w:rPr>
          <w:rFonts w:ascii="Arial" w:hAnsi="Arial" w:cs="Arial"/>
          <w:sz w:val="22"/>
          <w:szCs w:val="22"/>
        </w:rPr>
        <w:t>Kerasidou</w:t>
      </w:r>
      <w:proofErr w:type="spellEnd"/>
      <w:r w:rsidRPr="00D963A9">
        <w:rPr>
          <w:rFonts w:ascii="Arial" w:hAnsi="Arial" w:cs="Arial"/>
          <w:sz w:val="22"/>
          <w:szCs w:val="22"/>
        </w:rPr>
        <w:t>, A. (2019) Empathy and Efficiency in Healthcare at Times of Austerity. </w:t>
      </w:r>
      <w:r w:rsidRPr="00D963A9">
        <w:rPr>
          <w:rFonts w:ascii="Arial" w:hAnsi="Arial" w:cs="Arial"/>
          <w:i/>
          <w:iCs/>
          <w:sz w:val="22"/>
          <w:szCs w:val="22"/>
        </w:rPr>
        <w:t>Health care analysis</w:t>
      </w:r>
      <w:r w:rsidRPr="00D963A9">
        <w:rPr>
          <w:rFonts w:ascii="Arial" w:hAnsi="Arial" w:cs="Arial"/>
          <w:sz w:val="22"/>
          <w:szCs w:val="22"/>
        </w:rPr>
        <w:t>. [Online] 27 (3), 171–184.</w:t>
      </w:r>
    </w:p>
    <w:p w14:paraId="4D8175BD" w14:textId="29D02A22" w:rsidR="00DF3EE0" w:rsidRPr="00D963A9" w:rsidRDefault="00DF3EE0" w:rsidP="00251642">
      <w:pPr>
        <w:jc w:val="both"/>
        <w:rPr>
          <w:rFonts w:ascii="Arial" w:hAnsi="Arial" w:cs="Arial"/>
          <w:sz w:val="22"/>
          <w:szCs w:val="22"/>
        </w:rPr>
      </w:pPr>
      <w:r w:rsidRPr="00D963A9">
        <w:rPr>
          <w:rFonts w:ascii="Arial" w:hAnsi="Arial" w:cs="Arial"/>
          <w:sz w:val="22"/>
          <w:szCs w:val="22"/>
        </w:rPr>
        <w:t>Kindell, J. A. et al. (2025) Exploring the everyday care practices of healthcare support workers when working with people with dementia admitted to National Health Service hospital wards in the United Kingdom: a qualitative systematic review of the literature. </w:t>
      </w:r>
      <w:r w:rsidRPr="00D963A9">
        <w:rPr>
          <w:rFonts w:ascii="Arial" w:hAnsi="Arial" w:cs="Arial"/>
          <w:i/>
          <w:iCs/>
          <w:sz w:val="22"/>
          <w:szCs w:val="22"/>
        </w:rPr>
        <w:t>Aging &amp; mental health</w:t>
      </w:r>
      <w:r w:rsidRPr="00D963A9">
        <w:rPr>
          <w:rFonts w:ascii="Arial" w:hAnsi="Arial" w:cs="Arial"/>
          <w:sz w:val="22"/>
          <w:szCs w:val="22"/>
        </w:rPr>
        <w:t>. [Online] 29 (5), 915–927</w:t>
      </w:r>
    </w:p>
    <w:p w14:paraId="201F198D" w14:textId="053E1F98" w:rsidR="00DF3EE0" w:rsidRPr="00D963A9" w:rsidRDefault="00DF3EE0" w:rsidP="00251642">
      <w:pPr>
        <w:jc w:val="both"/>
        <w:rPr>
          <w:rFonts w:ascii="Arial" w:hAnsi="Arial" w:cs="Arial"/>
          <w:sz w:val="22"/>
          <w:szCs w:val="22"/>
        </w:rPr>
      </w:pPr>
      <w:r w:rsidRPr="00D963A9">
        <w:rPr>
          <w:rFonts w:ascii="Arial" w:hAnsi="Arial" w:cs="Arial"/>
          <w:sz w:val="22"/>
          <w:szCs w:val="22"/>
        </w:rPr>
        <w:t xml:space="preserve">Kirk, K </w:t>
      </w:r>
      <w:r w:rsidRPr="00D963A9">
        <w:rPr>
          <w:rFonts w:ascii="Arial" w:hAnsi="Arial" w:cs="Arial"/>
          <w:sz w:val="22"/>
          <w:szCs w:val="22"/>
        </w:rPr>
        <w:t>(2024) Time for a rebalance: psychological and emotional well-being in the healthcare workforce as the foundation for patient safety. [Online]</w:t>
      </w:r>
    </w:p>
    <w:sectPr w:rsidR="00DF3EE0" w:rsidRPr="00D963A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C793D" w14:textId="77777777" w:rsidR="00842BA0" w:rsidRDefault="00842BA0" w:rsidP="00A52441">
      <w:pPr>
        <w:spacing w:after="0" w:line="240" w:lineRule="auto"/>
      </w:pPr>
      <w:r>
        <w:separator/>
      </w:r>
    </w:p>
  </w:endnote>
  <w:endnote w:type="continuationSeparator" w:id="0">
    <w:p w14:paraId="28157D77" w14:textId="77777777" w:rsidR="00842BA0" w:rsidRDefault="00842BA0" w:rsidP="00A52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2161531"/>
      <w:docPartObj>
        <w:docPartGallery w:val="Page Numbers (Bottom of Page)"/>
        <w:docPartUnique/>
      </w:docPartObj>
    </w:sdtPr>
    <w:sdtEndPr>
      <w:rPr>
        <w:noProof/>
      </w:rPr>
    </w:sdtEndPr>
    <w:sdtContent>
      <w:p w14:paraId="115FB65F" w14:textId="0CF91D91" w:rsidR="00A52441" w:rsidRDefault="00A52441">
        <w:pPr>
          <w:pStyle w:val="Footer"/>
        </w:pPr>
        <w:r>
          <w:fldChar w:fldCharType="begin"/>
        </w:r>
        <w:r>
          <w:instrText xml:space="preserve"> PAGE   \* MERGEFORMAT </w:instrText>
        </w:r>
        <w:r>
          <w:fldChar w:fldCharType="separate"/>
        </w:r>
        <w:r>
          <w:rPr>
            <w:noProof/>
          </w:rPr>
          <w:t>2</w:t>
        </w:r>
        <w:r>
          <w:rPr>
            <w:noProof/>
          </w:rPr>
          <w:fldChar w:fldCharType="end"/>
        </w:r>
      </w:p>
    </w:sdtContent>
  </w:sdt>
  <w:p w14:paraId="10B6A892" w14:textId="77777777" w:rsidR="00A52441" w:rsidRDefault="00A524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9FA89" w14:textId="77777777" w:rsidR="00842BA0" w:rsidRDefault="00842BA0" w:rsidP="00A52441">
      <w:pPr>
        <w:spacing w:after="0" w:line="240" w:lineRule="auto"/>
      </w:pPr>
      <w:r>
        <w:separator/>
      </w:r>
    </w:p>
  </w:footnote>
  <w:footnote w:type="continuationSeparator" w:id="0">
    <w:p w14:paraId="179BBD8B" w14:textId="77777777" w:rsidR="00842BA0" w:rsidRDefault="00842BA0" w:rsidP="00A524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642"/>
    <w:rsid w:val="0003012F"/>
    <w:rsid w:val="00140A75"/>
    <w:rsid w:val="001F10DA"/>
    <w:rsid w:val="00251642"/>
    <w:rsid w:val="00490E39"/>
    <w:rsid w:val="005A247F"/>
    <w:rsid w:val="0073643E"/>
    <w:rsid w:val="00842BA0"/>
    <w:rsid w:val="008636BC"/>
    <w:rsid w:val="008F3940"/>
    <w:rsid w:val="008F6303"/>
    <w:rsid w:val="00A2383D"/>
    <w:rsid w:val="00A52441"/>
    <w:rsid w:val="00A836A5"/>
    <w:rsid w:val="00CA0B0C"/>
    <w:rsid w:val="00D107AE"/>
    <w:rsid w:val="00D963A9"/>
    <w:rsid w:val="00DF3EE0"/>
    <w:rsid w:val="00E76214"/>
    <w:rsid w:val="00EE3EB8"/>
    <w:rsid w:val="00F017BC"/>
    <w:rsid w:val="00F410EC"/>
    <w:rsid w:val="00F53FC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E37D8"/>
  <w15:chartTrackingRefBased/>
  <w15:docId w15:val="{F30F5C6B-A257-418E-8056-B6BD136D4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6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516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16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16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516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51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1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1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1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6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516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516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516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516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51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1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1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1642"/>
    <w:rPr>
      <w:rFonts w:eastAsiaTheme="majorEastAsia" w:cstheme="majorBidi"/>
      <w:color w:val="272727" w:themeColor="text1" w:themeTint="D8"/>
    </w:rPr>
  </w:style>
  <w:style w:type="paragraph" w:styleId="Title">
    <w:name w:val="Title"/>
    <w:basedOn w:val="Normal"/>
    <w:next w:val="Normal"/>
    <w:link w:val="TitleChar"/>
    <w:uiPriority w:val="10"/>
    <w:qFormat/>
    <w:rsid w:val="00251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1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1642"/>
    <w:pPr>
      <w:spacing w:before="160"/>
      <w:jc w:val="center"/>
    </w:pPr>
    <w:rPr>
      <w:i/>
      <w:iCs/>
      <w:color w:val="404040" w:themeColor="text1" w:themeTint="BF"/>
    </w:rPr>
  </w:style>
  <w:style w:type="character" w:customStyle="1" w:styleId="QuoteChar">
    <w:name w:val="Quote Char"/>
    <w:basedOn w:val="DefaultParagraphFont"/>
    <w:link w:val="Quote"/>
    <w:uiPriority w:val="29"/>
    <w:rsid w:val="00251642"/>
    <w:rPr>
      <w:i/>
      <w:iCs/>
      <w:color w:val="404040" w:themeColor="text1" w:themeTint="BF"/>
    </w:rPr>
  </w:style>
  <w:style w:type="paragraph" w:styleId="ListParagraph">
    <w:name w:val="List Paragraph"/>
    <w:basedOn w:val="Normal"/>
    <w:uiPriority w:val="34"/>
    <w:qFormat/>
    <w:rsid w:val="00251642"/>
    <w:pPr>
      <w:ind w:left="720"/>
      <w:contextualSpacing/>
    </w:pPr>
  </w:style>
  <w:style w:type="character" w:styleId="IntenseEmphasis">
    <w:name w:val="Intense Emphasis"/>
    <w:basedOn w:val="DefaultParagraphFont"/>
    <w:uiPriority w:val="21"/>
    <w:qFormat/>
    <w:rsid w:val="00251642"/>
    <w:rPr>
      <w:i/>
      <w:iCs/>
      <w:color w:val="2F5496" w:themeColor="accent1" w:themeShade="BF"/>
    </w:rPr>
  </w:style>
  <w:style w:type="paragraph" w:styleId="IntenseQuote">
    <w:name w:val="Intense Quote"/>
    <w:basedOn w:val="Normal"/>
    <w:next w:val="Normal"/>
    <w:link w:val="IntenseQuoteChar"/>
    <w:uiPriority w:val="30"/>
    <w:qFormat/>
    <w:rsid w:val="002516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1642"/>
    <w:rPr>
      <w:i/>
      <w:iCs/>
      <w:color w:val="2F5496" w:themeColor="accent1" w:themeShade="BF"/>
    </w:rPr>
  </w:style>
  <w:style w:type="character" w:styleId="IntenseReference">
    <w:name w:val="Intense Reference"/>
    <w:basedOn w:val="DefaultParagraphFont"/>
    <w:uiPriority w:val="32"/>
    <w:qFormat/>
    <w:rsid w:val="00251642"/>
    <w:rPr>
      <w:b/>
      <w:bCs/>
      <w:smallCaps/>
      <w:color w:val="2F5496" w:themeColor="accent1" w:themeShade="BF"/>
      <w:spacing w:val="5"/>
    </w:rPr>
  </w:style>
  <w:style w:type="paragraph" w:styleId="TOC1">
    <w:name w:val="toc 1"/>
    <w:basedOn w:val="Normal"/>
    <w:next w:val="Normal"/>
    <w:autoRedefine/>
    <w:uiPriority w:val="39"/>
    <w:unhideWhenUsed/>
    <w:rsid w:val="00CA0B0C"/>
    <w:pPr>
      <w:spacing w:before="360" w:after="360"/>
    </w:pPr>
    <w:rPr>
      <w:rFonts w:cstheme="minorHAnsi"/>
      <w:b/>
      <w:bCs/>
      <w:caps/>
      <w:sz w:val="22"/>
      <w:szCs w:val="26"/>
      <w:u w:val="single"/>
    </w:rPr>
  </w:style>
  <w:style w:type="paragraph" w:styleId="TOC2">
    <w:name w:val="toc 2"/>
    <w:basedOn w:val="Normal"/>
    <w:next w:val="Normal"/>
    <w:autoRedefine/>
    <w:uiPriority w:val="39"/>
    <w:unhideWhenUsed/>
    <w:rsid w:val="00CA0B0C"/>
    <w:pPr>
      <w:spacing w:after="0"/>
    </w:pPr>
    <w:rPr>
      <w:rFonts w:cstheme="minorHAnsi"/>
      <w:b/>
      <w:bCs/>
      <w:smallCaps/>
      <w:sz w:val="22"/>
      <w:szCs w:val="26"/>
    </w:rPr>
  </w:style>
  <w:style w:type="paragraph" w:styleId="TOC3">
    <w:name w:val="toc 3"/>
    <w:basedOn w:val="Normal"/>
    <w:next w:val="Normal"/>
    <w:autoRedefine/>
    <w:uiPriority w:val="39"/>
    <w:unhideWhenUsed/>
    <w:rsid w:val="00CA0B0C"/>
    <w:pPr>
      <w:spacing w:after="0"/>
    </w:pPr>
    <w:rPr>
      <w:rFonts w:cstheme="minorHAnsi"/>
      <w:smallCaps/>
      <w:sz w:val="22"/>
      <w:szCs w:val="26"/>
    </w:rPr>
  </w:style>
  <w:style w:type="paragraph" w:styleId="TOC4">
    <w:name w:val="toc 4"/>
    <w:basedOn w:val="Normal"/>
    <w:next w:val="Normal"/>
    <w:autoRedefine/>
    <w:uiPriority w:val="39"/>
    <w:unhideWhenUsed/>
    <w:rsid w:val="00CA0B0C"/>
    <w:pPr>
      <w:spacing w:after="0"/>
    </w:pPr>
    <w:rPr>
      <w:rFonts w:cstheme="minorHAnsi"/>
      <w:sz w:val="22"/>
      <w:szCs w:val="26"/>
    </w:rPr>
  </w:style>
  <w:style w:type="paragraph" w:styleId="TOC5">
    <w:name w:val="toc 5"/>
    <w:basedOn w:val="Normal"/>
    <w:next w:val="Normal"/>
    <w:autoRedefine/>
    <w:uiPriority w:val="39"/>
    <w:unhideWhenUsed/>
    <w:rsid w:val="00CA0B0C"/>
    <w:pPr>
      <w:spacing w:after="0"/>
    </w:pPr>
    <w:rPr>
      <w:rFonts w:cstheme="minorHAnsi"/>
      <w:sz w:val="22"/>
      <w:szCs w:val="26"/>
    </w:rPr>
  </w:style>
  <w:style w:type="paragraph" w:styleId="TOC6">
    <w:name w:val="toc 6"/>
    <w:basedOn w:val="Normal"/>
    <w:next w:val="Normal"/>
    <w:autoRedefine/>
    <w:uiPriority w:val="39"/>
    <w:unhideWhenUsed/>
    <w:rsid w:val="00CA0B0C"/>
    <w:pPr>
      <w:spacing w:after="0"/>
    </w:pPr>
    <w:rPr>
      <w:rFonts w:cstheme="minorHAnsi"/>
      <w:sz w:val="22"/>
      <w:szCs w:val="26"/>
    </w:rPr>
  </w:style>
  <w:style w:type="paragraph" w:styleId="TOC7">
    <w:name w:val="toc 7"/>
    <w:basedOn w:val="Normal"/>
    <w:next w:val="Normal"/>
    <w:autoRedefine/>
    <w:uiPriority w:val="39"/>
    <w:unhideWhenUsed/>
    <w:rsid w:val="00CA0B0C"/>
    <w:pPr>
      <w:spacing w:after="0"/>
    </w:pPr>
    <w:rPr>
      <w:rFonts w:cstheme="minorHAnsi"/>
      <w:sz w:val="22"/>
      <w:szCs w:val="26"/>
    </w:rPr>
  </w:style>
  <w:style w:type="paragraph" w:styleId="TOC8">
    <w:name w:val="toc 8"/>
    <w:basedOn w:val="Normal"/>
    <w:next w:val="Normal"/>
    <w:autoRedefine/>
    <w:uiPriority w:val="39"/>
    <w:unhideWhenUsed/>
    <w:rsid w:val="00CA0B0C"/>
    <w:pPr>
      <w:spacing w:after="0"/>
    </w:pPr>
    <w:rPr>
      <w:rFonts w:cstheme="minorHAnsi"/>
      <w:sz w:val="22"/>
      <w:szCs w:val="26"/>
    </w:rPr>
  </w:style>
  <w:style w:type="paragraph" w:styleId="TOC9">
    <w:name w:val="toc 9"/>
    <w:basedOn w:val="Normal"/>
    <w:next w:val="Normal"/>
    <w:autoRedefine/>
    <w:uiPriority w:val="39"/>
    <w:unhideWhenUsed/>
    <w:rsid w:val="00CA0B0C"/>
    <w:pPr>
      <w:spacing w:after="0"/>
    </w:pPr>
    <w:rPr>
      <w:rFonts w:cstheme="minorHAnsi"/>
      <w:sz w:val="22"/>
      <w:szCs w:val="26"/>
    </w:rPr>
  </w:style>
  <w:style w:type="character" w:styleId="Hyperlink">
    <w:name w:val="Hyperlink"/>
    <w:basedOn w:val="DefaultParagraphFont"/>
    <w:uiPriority w:val="99"/>
    <w:unhideWhenUsed/>
    <w:rsid w:val="00CA0B0C"/>
    <w:rPr>
      <w:color w:val="0563C1" w:themeColor="hyperlink"/>
      <w:u w:val="single"/>
    </w:rPr>
  </w:style>
  <w:style w:type="paragraph" w:styleId="Header">
    <w:name w:val="header"/>
    <w:basedOn w:val="Normal"/>
    <w:link w:val="HeaderChar"/>
    <w:uiPriority w:val="99"/>
    <w:unhideWhenUsed/>
    <w:rsid w:val="00A52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441"/>
  </w:style>
  <w:style w:type="paragraph" w:styleId="Footer">
    <w:name w:val="footer"/>
    <w:basedOn w:val="Normal"/>
    <w:link w:val="FooterChar"/>
    <w:uiPriority w:val="99"/>
    <w:unhideWhenUsed/>
    <w:rsid w:val="00A52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4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A5C344-FF6B-47A2-876F-695A16E3A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1766</Words>
  <Characters>10072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Akhpalwak Sherzad</dc:creator>
  <cp:keywords/>
  <dc:description/>
  <cp:lastModifiedBy>Tariq Ghafar</cp:lastModifiedBy>
  <cp:revision>3</cp:revision>
  <dcterms:created xsi:type="dcterms:W3CDTF">2026-03-26T23:00:00Z</dcterms:created>
  <dcterms:modified xsi:type="dcterms:W3CDTF">2026-03-26T23:03:00Z</dcterms:modified>
</cp:coreProperties>
</file>