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2"/>
        <w:bidi w:val="0"/>
      </w:pPr>
    </w:p>
    <w:p>
      <w:pPr>
        <w:pStyle w:val="Subtitle"/>
        <w:rPr>
          <w:outline w:val="0"/>
          <w:color w:val="000000"/>
          <w:sz w:val="40"/>
          <w:szCs w:val="40"/>
          <w14:textFill>
            <w14:solidFill>
              <w14:srgbClr w14:val="000000"/>
            </w14:solidFill>
          </w14:textFill>
        </w:rPr>
      </w:pPr>
    </w:p>
    <w:tbl>
      <w:tblPr>
        <w:tblW w:w="8856"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788"/>
        <w:gridCol w:w="423"/>
        <w:gridCol w:w="1557"/>
        <w:gridCol w:w="285"/>
        <w:gridCol w:w="1803"/>
      </w:tblGrid>
      <w:tr>
        <w:tblPrEx>
          <w:shd w:val="clear" w:color="auto" w:fill="ced7e7"/>
        </w:tblPrEx>
        <w:trPr>
          <w:trHeight w:val="454"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the student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tc>
      </w:tr>
      <w:tr>
        <w:tblPrEx>
          <w:shd w:val="clear" w:color="auto" w:fill="ced7e7"/>
        </w:tblPrEx>
        <w:trPr>
          <w:trHeight w:val="72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Name: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Alberto Alessandro Berio</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Student </w:t>
            </w: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University</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Email: </w:t>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14:textOutline>
                  <w14:noFill/>
                </w14:textOutline>
                <w14:textFill>
                  <w14:solidFill>
                    <w14:srgbClr w14:val="000000"/>
                  </w14:solidFill>
                </w14:textFill>
              </w:rPr>
              <w:fldChar w:fldCharType="begin" w:fldLock="0"/>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14:textOutline>
                  <w14:noFill/>
                </w14:textOutline>
                <w14:textFill>
                  <w14:solidFill>
                    <w14:srgbClr w14:val="000000"/>
                  </w14:solidFill>
                </w14:textFill>
              </w:rPr>
              <w:instrText xml:space="preserve"> HYPERLINK "mailto:1907991@students.utwsd.ac.uk"</w:instrText>
            </w:r>
            <w:r>
              <w:rPr>
                <w:rStyle w:val="Hyperlink.0"/>
                <w:rFonts w:ascii="Arial" w:cs="Arial" w:hAnsi="Arial" w:eastAsia="Arial"/>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14:textOutline>
                  <w14:noFill/>
                </w14:textOutline>
                <w14:textFill>
                  <w14:solidFill>
                    <w14:srgbClr w14:val="000000"/>
                  </w14:solidFill>
                </w14:textFill>
              </w:rPr>
              <w:fldChar w:fldCharType="separate" w:fldLock="0"/>
            </w:r>
            <w:r>
              <w:rPr>
                <w:rStyle w:val="Hyperlink.0"/>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14:textOutline>
                  <w14:noFill/>
                </w14:textOutline>
                <w14:textFill>
                  <w14:solidFill>
                    <w14:srgbClr w14:val="000000"/>
                  </w14:solidFill>
                </w14:textFill>
              </w:rPr>
              <w:t>1907991</w:t>
            </w:r>
            <w:r>
              <w:rPr>
                <w:rStyle w:val="Hyperlink.0"/>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single" w:color="000000"/>
                <w:shd w:val="nil" w:color="auto" w:fill="auto"/>
                <w:vertAlign w:val="baseline"/>
                <w:rtl w:val="0"/>
                <w:lang w:val="en-US"/>
                <w14:textOutline>
                  <w14:noFill/>
                </w14:textOutline>
                <w14:textFill>
                  <w14:solidFill>
                    <w14:srgbClr w14:val="000000"/>
                  </w14:solidFill>
                </w14:textFill>
              </w:rPr>
              <w:t>@students.utwsd.ac.uk</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fldChar w:fldCharType="end" w:fldLock="0"/>
            </w:r>
          </w:p>
        </w:tc>
      </w:tr>
      <w:tr>
        <w:tblPrEx>
          <w:shd w:val="clear" w:color="auto" w:fill="ced7e7"/>
        </w:tblPrEx>
        <w:trPr>
          <w:trHeight w:val="1203" w:hRule="atLeast"/>
        </w:trPr>
        <w:tc>
          <w:tcPr>
            <w:tcW w:type="dxa" w:w="478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code: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HPCA7008</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Module title: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Foundations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c>
          <w:tcPr>
            <w:tcW w:type="dxa" w:w="226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Student ID number:</w:t>
            </w:r>
          </w:p>
          <w:p>
            <w:pPr>
              <w:pStyle w:val="Header &amp; Footer"/>
            </w:pPr>
            <w:r>
              <w:rPr>
                <w:caps w:val="1"/>
                <w:shd w:val="nil" w:color="auto" w:fill="auto"/>
                <w:rtl w:val="0"/>
                <w:lang w:val="en-US"/>
              </w:rPr>
              <w:t>1907991</w:t>
            </w:r>
          </w:p>
        </w:tc>
        <w:tc>
          <w:tcPr>
            <w:tcW w:type="dxa" w:w="18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Educational support needs:</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Yes/No</w:t>
            </w:r>
          </w:p>
        </w:tc>
      </w:tr>
      <w:tr>
        <w:tblPrEx>
          <w:shd w:val="clear" w:color="auto" w:fill="ced7e7"/>
        </w:tblPrEx>
        <w:trPr>
          <w:trHeight w:val="979"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title:</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Assignment due date:</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December, 16th, 2019</w:t>
            </w:r>
          </w:p>
        </w:tc>
      </w:tr>
      <w:tr>
        <w:tblPrEx>
          <w:shd w:val="clear" w:color="auto" w:fill="ced7e7"/>
        </w:tblPrEx>
        <w:trPr>
          <w:trHeight w:val="818"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tl w:val="0"/>
              </w:rPr>
            </w:pPr>
            <w:r>
              <w:rPr>
                <w:rFonts w:ascii="Arial" w:hAnsi="Arial"/>
                <w:outline w:val="0"/>
                <w:color w:val="000000"/>
                <w:sz w:val="22"/>
                <w:szCs w:val="22"/>
                <w:u w:color="000000"/>
                <w:shd w:val="nil" w:color="auto" w:fill="auto"/>
                <w:rtl w:val="0"/>
                <w:lang w:val="en-US"/>
                <w14:textFill>
                  <w14:solidFill>
                    <w14:srgbClr w14:val="000000"/>
                  </w14:solidFill>
                </w14:textFill>
              </w:rPr>
              <w:t>This assignment is for the       1</w:t>
            </w:r>
            <w:r>
              <w:rPr>
                <w:rFonts w:ascii="Arial" w:hAnsi="Arial"/>
                <w:outline w:val="0"/>
                <w:color w:val="000000"/>
                <w:sz w:val="22"/>
                <w:szCs w:val="22"/>
                <w:u w:color="000000"/>
                <w:shd w:val="nil" w:color="auto" w:fill="auto"/>
                <w:vertAlign w:val="superscript"/>
                <w:rtl w:val="0"/>
                <w:lang w:val="en-US"/>
                <w14:textFill>
                  <w14:solidFill>
                    <w14:srgbClr w14:val="000000"/>
                  </w14:solidFill>
                </w14:textFill>
              </w:rPr>
              <w:t xml:space="preserve">st </w:t>
            </w:r>
            <w:r>
              <w:rPr>
                <w:rFonts w:ascii="Arial" w:hAnsi="Arial"/>
                <w:outline w:val="0"/>
                <w:color w:val="000000"/>
                <w:sz w:val="22"/>
                <w:szCs w:val="22"/>
                <w:u w:color="000000"/>
                <w:shd w:val="nil" w:color="auto" w:fill="auto"/>
                <w:rtl w:val="0"/>
                <w:lang w:val="en-US"/>
                <w14:textFill>
                  <w14:solidFill>
                    <w14:srgbClr w14:val="000000"/>
                  </w14:solidFill>
                </w14:textFill>
              </w:rPr>
              <w:t xml:space="preserve">    2</w:t>
            </w:r>
            <w:r>
              <w:rPr>
                <w:rFonts w:ascii="Arial" w:hAnsi="Arial"/>
                <w:outline w:val="0"/>
                <w:color w:val="000000"/>
                <w:sz w:val="22"/>
                <w:szCs w:val="22"/>
                <w:u w:color="000000"/>
                <w:shd w:val="nil" w:color="auto" w:fill="auto"/>
                <w:vertAlign w:val="superscript"/>
                <w:rtl w:val="0"/>
                <w:lang w:val="en-US"/>
                <w14:textFill>
                  <w14:solidFill>
                    <w14:srgbClr w14:val="000000"/>
                  </w14:solidFill>
                </w14:textFill>
              </w:rPr>
              <w:t>nd</w:t>
            </w:r>
            <w:r>
              <w:rPr>
                <w:rFonts w:ascii="Arial" w:hAnsi="Arial"/>
                <w:outline w:val="0"/>
                <w:color w:val="000000"/>
                <w:sz w:val="22"/>
                <w:szCs w:val="22"/>
                <w:u w:color="000000"/>
                <w:shd w:val="nil" w:color="auto" w:fill="auto"/>
                <w:rtl w:val="0"/>
                <w:lang w:val="en-US"/>
                <w14:textFill>
                  <w14:solidFill>
                    <w14:srgbClr w14:val="000000"/>
                  </w14:solidFill>
                </w14:textFill>
              </w:rPr>
              <w:t xml:space="preserve">       3</w:t>
            </w:r>
            <w:r>
              <w:rPr>
                <w:rFonts w:ascii="Arial" w:hAnsi="Arial"/>
                <w:outline w:val="0"/>
                <w:color w:val="000000"/>
                <w:sz w:val="22"/>
                <w:szCs w:val="22"/>
                <w:u w:color="000000"/>
                <w:shd w:val="nil" w:color="auto" w:fill="auto"/>
                <w:vertAlign w:val="superscript"/>
                <w:rtl w:val="0"/>
                <w:lang w:val="en-US"/>
                <w14:textFill>
                  <w14:solidFill>
                    <w14:srgbClr w14:val="000000"/>
                  </w14:solidFill>
                </w14:textFill>
              </w:rPr>
              <w:t>rd</w:t>
            </w:r>
            <w:r>
              <w:rPr>
                <w:rFonts w:ascii="Arial" w:hAnsi="Arial"/>
                <w:outline w:val="0"/>
                <w:color w:val="000000"/>
                <w:sz w:val="22"/>
                <w:szCs w:val="22"/>
                <w:u w:color="000000"/>
                <w:shd w:val="nil" w:color="auto" w:fill="auto"/>
                <w:rtl w:val="0"/>
                <w:lang w:val="en-US"/>
                <w14:textFill>
                  <w14:solidFill>
                    <w14:srgbClr w14:val="000000"/>
                  </w14:solidFill>
                </w14:textFill>
              </w:rPr>
              <w:t xml:space="preserve">        4</w:t>
            </w:r>
            <w:r>
              <w:rPr>
                <w:rFonts w:ascii="Arial" w:hAnsi="Arial"/>
                <w:outline w:val="0"/>
                <w:color w:val="000000"/>
                <w:sz w:val="22"/>
                <w:szCs w:val="22"/>
                <w:u w:color="000000"/>
                <w:shd w:val="nil" w:color="auto" w:fill="auto"/>
                <w:vertAlign w:val="superscript"/>
                <w:rtl w:val="0"/>
                <w:lang w:val="en-US"/>
                <w14:textFill>
                  <w14:solidFill>
                    <w14:srgbClr w14:val="000000"/>
                  </w14:solidFill>
                </w14:textFill>
              </w:rPr>
              <w:t>th</w:t>
            </w:r>
            <w:r>
              <w:rPr>
                <w:rFonts w:ascii="Arial" w:hAnsi="Arial"/>
                <w:outline w:val="0"/>
                <w:color w:val="000000"/>
                <w:sz w:val="22"/>
                <w:szCs w:val="22"/>
                <w:u w:color="000000"/>
                <w:shd w:val="nil" w:color="auto" w:fill="auto"/>
                <w:rtl w:val="0"/>
                <w:lang w:val="en-US"/>
                <w14:textFill>
                  <w14:solidFill>
                    <w14:srgbClr w14:val="000000"/>
                  </w14:solidFill>
                </w14:textFill>
              </w:rPr>
              <w:t xml:space="preserve">       5</w:t>
            </w:r>
            <w:r>
              <w:rPr>
                <w:rFonts w:ascii="Arial" w:hAnsi="Arial"/>
                <w:outline w:val="0"/>
                <w:color w:val="000000"/>
                <w:sz w:val="22"/>
                <w:szCs w:val="22"/>
                <w:u w:color="000000"/>
                <w:shd w:val="nil" w:color="auto" w:fill="auto"/>
                <w:vertAlign w:val="superscript"/>
                <w:rtl w:val="0"/>
                <w:lang w:val="en-US"/>
                <w14:textFill>
                  <w14:solidFill>
                    <w14:srgbClr w14:val="000000"/>
                  </w14:solidFill>
                </w14:textFill>
              </w:rPr>
              <w:t>th</w:t>
            </w:r>
            <w:r>
              <w:rPr>
                <w:rFonts w:ascii="Arial" w:hAnsi="Arial"/>
                <w:outline w:val="0"/>
                <w:color w:val="000000"/>
                <w:sz w:val="22"/>
                <w:szCs w:val="22"/>
                <w:u w:color="000000"/>
                <w:shd w:val="nil" w:color="auto" w:fill="auto"/>
                <w:rtl w:val="0"/>
                <w:lang w:val="en-US"/>
                <w14:textFill>
                  <w14:solidFill>
                    <w14:srgbClr w14:val="000000"/>
                  </w14:solidFill>
                </w14:textFill>
              </w:rPr>
              <w:t xml:space="preserve">       6</w:t>
            </w:r>
            <w:r>
              <w:rPr>
                <w:rFonts w:ascii="Arial" w:hAnsi="Arial"/>
                <w:outline w:val="0"/>
                <w:color w:val="000000"/>
                <w:sz w:val="22"/>
                <w:szCs w:val="22"/>
                <w:u w:color="000000"/>
                <w:shd w:val="nil" w:color="auto" w:fill="auto"/>
                <w:vertAlign w:val="superscript"/>
                <w:rtl w:val="0"/>
                <w:lang w:val="en-US"/>
                <w14:textFill>
                  <w14:solidFill>
                    <w14:srgbClr w14:val="000000"/>
                  </w14:solidFill>
                </w14:textFill>
              </w:rPr>
              <w:t>th</w:t>
            </w:r>
            <w:r>
              <w:rPr>
                <w:rFonts w:ascii="Arial" w:hAnsi="Arial"/>
                <w:outline w:val="0"/>
                <w:color w:val="000000"/>
                <w:sz w:val="22"/>
                <w:szCs w:val="22"/>
                <w:u w:color="000000"/>
                <w:shd w:val="nil" w:color="auto" w:fill="auto"/>
                <w:rtl w:val="0"/>
                <w:lang w:val="en-US"/>
                <w14:textFill>
                  <w14:solidFill>
                    <w14:srgbClr w14:val="000000"/>
                  </w14:solidFill>
                </w14:textFill>
              </w:rPr>
              <w:t xml:space="preserve"> </w:t>
            </w:r>
            <w:r>
              <w:rPr>
                <w:rFonts w:ascii="Arial" w:hAnsi="Arial"/>
                <w:b w:val="1"/>
                <w:bCs w:val="1"/>
                <w:outline w:val="0"/>
                <w:color w:val="000000"/>
                <w:sz w:val="22"/>
                <w:szCs w:val="22"/>
                <w:u w:color="000000"/>
                <w:shd w:val="nil" w:color="auto" w:fill="auto"/>
                <w:rtl w:val="0"/>
                <w:lang w:val="en-US"/>
                <w14:textFill>
                  <w14:solidFill>
                    <w14:srgbClr w14:val="000000"/>
                  </w14:solidFill>
                </w14:textFill>
              </w:rPr>
              <w:t xml:space="preserve">   </w:t>
            </w:r>
            <w:r>
              <w:rPr>
                <w:rFonts w:ascii="Arial" w:hAnsi="Arial"/>
                <w:outline w:val="0"/>
                <w:color w:val="000000"/>
                <w:sz w:val="22"/>
                <w:szCs w:val="22"/>
                <w:u w:color="000000"/>
                <w:shd w:val="nil" w:color="auto" w:fill="auto"/>
                <w:rtl w:val="0"/>
                <w:lang w:val="en-US"/>
                <w14:textFill>
                  <w14:solidFill>
                    <w14:srgbClr w14:val="000000"/>
                  </w14:solidFill>
                </w14:textFill>
              </w:rPr>
              <w:t>module of the degree</w:t>
            </w:r>
          </w:p>
        </w:tc>
      </w:tr>
      <w:tr>
        <w:tblPrEx>
          <w:shd w:val="clear" w:color="auto" w:fill="ced7e7"/>
        </w:tblPrEx>
        <w:trPr>
          <w:trHeight w:val="1550"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114"/>
            </w:tcMar>
            <w:vAlign w:val="top"/>
          </w:tcPr>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I confirm that this is my original work and that I have adhered to the University policy on plagiarism.</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Signed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Fonts w:ascii="Calibri" w:cs="Calibri" w:hAnsi="Calibri" w:eastAsia="Calibri"/>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14:textOutline>
                  <w14:noFill/>
                </w14:textOutline>
                <w14:textFill>
                  <w14:solidFill>
                    <w14:srgbClr w14:val="000000"/>
                  </w14:solidFill>
                </w14:textFill>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 xml:space="preserve">Email submission:if you are submitting this form via email, please tick this box </w:t>
            </w:r>
            <w:r>
              <w:rPr>
                <w:rFonts w:ascii="Calibri" w:cs="Arial Unicode MS" w:hAnsi="Calibri" w:eastAsia="Arial Unicode MS" w:hint="default"/>
                <w:b w:val="1"/>
                <w:bCs w:val="1"/>
                <w:i w:val="0"/>
                <w:iCs w:val="0"/>
                <w:caps w:val="0"/>
                <w:smallCaps w:val="0"/>
                <w:strike w:val="0"/>
                <w:dstrike w:val="0"/>
                <w:outline w:val="0"/>
                <w:color w:val="000000"/>
                <w:spacing w:val="0"/>
                <w:kern w:val="0"/>
                <w:position w:val="0"/>
                <w:sz w:val="44"/>
                <w:szCs w:val="44"/>
                <w:u w:val="none" w:color="000000"/>
                <w:shd w:val="nil" w:color="auto" w:fill="auto"/>
                <w:vertAlign w:val="baseline"/>
                <w:rtl w:val="0"/>
                <w:lang w:val="en-US"/>
                <w14:textOutline>
                  <w14:noFill/>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34" w:firstLine="0"/>
              <w:jc w:val="left"/>
              <w:outlineLvl w:val="9"/>
              <w:rPr>
                <w:rtl w:val="0"/>
              </w:rPr>
            </w:pPr>
            <w:r>
              <w:rPr>
                <w:rFonts w:ascii="Calibri" w:cs="Arial Unicode MS" w:hAnsi="Calibri"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noFill/>
                </w14:textOutline>
                <w14:textFill>
                  <w14:solidFill>
                    <w14:srgbClr w14:val="000000"/>
                  </w14:solidFill>
                </w14:textFill>
              </w:rPr>
              <w:t>(as a substitute for your signature) to confirm that you agree to the above declaration.</w:t>
            </w:r>
          </w:p>
        </w:tc>
      </w:tr>
      <w:tr>
        <w:tblPrEx>
          <w:shd w:val="clear" w:color="auto" w:fill="ced7e7"/>
        </w:tblPrEx>
        <w:trPr>
          <w:trHeight w:val="51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Fonts w:ascii="Arial" w:cs="Arial" w:hAnsi="Arial" w:eastAsia="Arial"/>
                <w:b w:val="1"/>
                <w:bCs w:val="1"/>
                <w:outline w:val="0"/>
                <w:color w:val="000000"/>
                <w:u w:color="000000"/>
                <w:shd w:val="nil" w:color="auto" w:fill="auto"/>
                <w:rtl w:val="0"/>
                <w:lang w:val="en-US"/>
                <w14:textFill>
                  <w14:solidFill>
                    <w14:srgbClr w14:val="000000"/>
                  </w14:solidFill>
                </w14:textFill>
              </w:rPr>
            </w:pPr>
          </w:p>
          <w:p>
            <w:pPr>
              <w:pStyle w:val="Body 2"/>
              <w:spacing w:after="0" w:line="240" w:lineRule="auto"/>
              <w:jc w:val="left"/>
              <w:rPr>
                <w:rFonts w:ascii="Arial" w:cs="Arial" w:hAnsi="Arial" w:eastAsia="Arial"/>
                <w:outline w:val="0"/>
                <w:color w:val="000000"/>
                <w:u w:color="000000"/>
                <w:shd w:val="nil" w:color="auto" w:fill="auto"/>
                <w14:textFill>
                  <w14:solidFill>
                    <w14:srgbClr w14:val="000000"/>
                  </w14:solidFill>
                </w14:textFill>
              </w:rPr>
            </w:pPr>
            <w:r>
              <w:rPr>
                <w:rFonts w:ascii="Arial" w:hAnsi="Arial"/>
                <w:b w:val="1"/>
                <w:bCs w:val="1"/>
                <w:outline w:val="0"/>
                <w:color w:val="000000"/>
                <w:u w:color="000000"/>
                <w:shd w:val="nil" w:color="auto" w:fill="auto"/>
                <w:rtl w:val="0"/>
                <w:lang w:val="en-US"/>
                <w14:textFill>
                  <w14:solidFill>
                    <w14:srgbClr w14:val="000000"/>
                  </w14:solidFill>
                </w14:textFill>
              </w:rPr>
              <w:t>Assignment Mark</w:t>
            </w:r>
          </w:p>
          <w:p>
            <w:pPr>
              <w:pStyle w:val="Body 2"/>
              <w:bidi w:val="0"/>
              <w:spacing w:after="0" w:line="240" w:lineRule="auto"/>
              <w:ind w:left="0" w:right="0" w:firstLine="0"/>
              <w:jc w:val="left"/>
              <w:rPr>
                <w:rFonts w:ascii="Arial" w:cs="Arial" w:hAnsi="Arial" w:eastAsia="Arial"/>
                <w:outline w:val="0"/>
                <w:color w:val="000000"/>
                <w:sz w:val="20"/>
                <w:szCs w:val="20"/>
                <w:u w:color="000000"/>
                <w:shd w:val="nil" w:color="auto" w:fill="auto"/>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sz w:val="20"/>
                <w:szCs w:val="20"/>
                <w:u w:color="000000"/>
                <w:shd w:val="nil" w:color="auto" w:fill="auto"/>
                <w:rtl w:val="0"/>
                <w:lang w:val="en-US"/>
                <w14:textFill>
                  <w14:solidFill>
                    <w14:srgbClr w14:val="000000"/>
                  </w14:solidFill>
                </w14:textFill>
              </w:rPr>
            </w:pPr>
            <w:r>
              <w:rPr>
                <w:rFonts w:ascii="Arial" w:hAnsi="Arial"/>
                <w:outline w:val="0"/>
                <w:color w:val="000000"/>
                <w:sz w:val="20"/>
                <w:szCs w:val="20"/>
                <w:u w:color="000000"/>
                <w:shd w:val="nil" w:color="auto" w:fill="auto"/>
                <w:rtl w:val="0"/>
                <w:lang w:val="en-US"/>
                <w14:textFill>
                  <w14:solidFill>
                    <w14:srgbClr w14:val="000000"/>
                  </w14:solidFill>
                </w14:textFill>
              </w:rPr>
              <w:t>1</w:t>
            </w:r>
            <w:r>
              <w:rPr>
                <w:rFonts w:ascii="Arial" w:hAnsi="Arial"/>
                <w:outline w:val="0"/>
                <w:color w:val="000000"/>
                <w:sz w:val="20"/>
                <w:szCs w:val="20"/>
                <w:u w:color="000000"/>
                <w:shd w:val="nil" w:color="auto" w:fill="auto"/>
                <w:vertAlign w:val="superscript"/>
                <w:rtl w:val="0"/>
                <w:lang w:val="en-US"/>
                <w14:textFill>
                  <w14:solidFill>
                    <w14:srgbClr w14:val="000000"/>
                  </w14:solidFill>
                </w14:textFill>
              </w:rPr>
              <w:t>st</w:t>
            </w:r>
            <w:r>
              <w:rPr>
                <w:rFonts w:ascii="Arial" w:hAnsi="Arial"/>
                <w:outline w:val="0"/>
                <w:color w:val="000000"/>
                <w:sz w:val="20"/>
                <w:szCs w:val="20"/>
                <w:u w:color="000000"/>
                <w:shd w:val="nil" w:color="auto" w:fill="auto"/>
                <w:rtl w:val="0"/>
                <w:lang w:val="en-US"/>
                <w14:textFill>
                  <w14:solidFill>
                    <w14:srgbClr w14:val="000000"/>
                  </w14:solidFill>
                </w14:textFill>
              </w:rPr>
              <w:t xml:space="preserve"> Marker</w:t>
            </w:r>
            <w:r>
              <w:rPr>
                <w:rFonts w:ascii="Arial" w:hAnsi="Arial" w:hint="default"/>
                <w:outline w:val="0"/>
                <w:color w:val="000000"/>
                <w:sz w:val="20"/>
                <w:szCs w:val="20"/>
                <w:u w:color="000000"/>
                <w:shd w:val="nil" w:color="auto" w:fill="auto"/>
                <w:rtl w:val="0"/>
                <w:lang w:val="en-US"/>
                <w14:textFill>
                  <w14:solidFill>
                    <w14:srgbClr w14:val="000000"/>
                  </w14:solidFill>
                </w14:textFill>
              </w:rPr>
              <w:t>’</w:t>
            </w:r>
            <w:r>
              <w:rPr>
                <w:rFonts w:ascii="Arial" w:hAnsi="Arial"/>
                <w:outline w:val="0"/>
                <w:color w:val="000000"/>
                <w:sz w:val="20"/>
                <w:szCs w:val="20"/>
                <w:u w:color="000000"/>
                <w:shd w:val="nil" w:color="auto" w:fill="auto"/>
                <w:rtl w:val="0"/>
                <w:lang w:val="en-US"/>
                <w14:textFill>
                  <w14:solidFill>
                    <w14:srgbClr w14:val="000000"/>
                  </w14:solidFill>
                </w14:textFill>
              </w:rPr>
              <w:t>s Provisional mark</w:t>
              <w:tab/>
            </w:r>
          </w:p>
          <w:p>
            <w:pPr>
              <w:pStyle w:val="Body 2"/>
              <w:bidi w:val="0"/>
              <w:spacing w:after="0" w:line="240" w:lineRule="auto"/>
              <w:ind w:left="0" w:right="0" w:firstLine="0"/>
              <w:jc w:val="left"/>
              <w:rPr>
                <w:rFonts w:ascii="Arial" w:cs="Arial" w:hAnsi="Arial" w:eastAsia="Arial"/>
                <w:outline w:val="0"/>
                <w:color w:val="000000"/>
                <w:sz w:val="20"/>
                <w:szCs w:val="20"/>
                <w:u w:color="000000"/>
                <w:shd w:val="nil" w:color="auto" w:fill="auto"/>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sz w:val="20"/>
                <w:szCs w:val="20"/>
                <w:u w:color="000000"/>
                <w:shd w:val="nil" w:color="auto" w:fill="auto"/>
                <w:rtl w:val="0"/>
                <w:lang w:val="en-US"/>
                <w14:textFill>
                  <w14:solidFill>
                    <w14:srgbClr w14:val="000000"/>
                  </w14:solidFill>
                </w14:textFill>
              </w:rPr>
            </w:pPr>
            <w:r>
              <w:rPr>
                <w:rFonts w:ascii="Arial" w:hAnsi="Arial"/>
                <w:outline w:val="0"/>
                <w:color w:val="000000"/>
                <w:sz w:val="20"/>
                <w:szCs w:val="20"/>
                <w:u w:color="000000"/>
                <w:shd w:val="nil" w:color="auto" w:fill="auto"/>
                <w:rtl w:val="0"/>
                <w:lang w:val="en-US"/>
                <w14:textFill>
                  <w14:solidFill>
                    <w14:srgbClr w14:val="000000"/>
                  </w14:solidFill>
                </w14:textFill>
              </w:rPr>
              <w:t>2</w:t>
            </w:r>
            <w:r>
              <w:rPr>
                <w:rFonts w:ascii="Arial" w:hAnsi="Arial"/>
                <w:outline w:val="0"/>
                <w:color w:val="000000"/>
                <w:sz w:val="20"/>
                <w:szCs w:val="20"/>
                <w:u w:color="000000"/>
                <w:shd w:val="nil" w:color="auto" w:fill="auto"/>
                <w:vertAlign w:val="superscript"/>
                <w:rtl w:val="0"/>
                <w:lang w:val="en-US"/>
                <w14:textFill>
                  <w14:solidFill>
                    <w14:srgbClr w14:val="000000"/>
                  </w14:solidFill>
                </w14:textFill>
              </w:rPr>
              <w:t>nd</w:t>
            </w:r>
            <w:r>
              <w:rPr>
                <w:rFonts w:ascii="Arial" w:hAnsi="Arial"/>
                <w:outline w:val="0"/>
                <w:color w:val="000000"/>
                <w:sz w:val="20"/>
                <w:szCs w:val="20"/>
                <w:u w:color="000000"/>
                <w:shd w:val="nil" w:color="auto" w:fill="auto"/>
                <w:rtl w:val="0"/>
                <w:lang w:val="en-US"/>
                <w14:textFill>
                  <w14:solidFill>
                    <w14:srgbClr w14:val="000000"/>
                  </w14:solidFill>
                </w14:textFill>
              </w:rPr>
              <w:t xml:space="preserve"> Marker</w:t>
            </w:r>
            <w:r>
              <w:rPr>
                <w:rFonts w:ascii="Arial" w:hAnsi="Arial" w:hint="default"/>
                <w:outline w:val="0"/>
                <w:color w:val="000000"/>
                <w:sz w:val="20"/>
                <w:szCs w:val="20"/>
                <w:u w:color="000000"/>
                <w:shd w:val="nil" w:color="auto" w:fill="auto"/>
                <w:rtl w:val="0"/>
                <w:lang w:val="en-US"/>
                <w14:textFill>
                  <w14:solidFill>
                    <w14:srgbClr w14:val="000000"/>
                  </w14:solidFill>
                </w14:textFill>
              </w:rPr>
              <w:t>’</w:t>
            </w:r>
            <w:r>
              <w:rPr>
                <w:rFonts w:ascii="Arial" w:hAnsi="Arial"/>
                <w:outline w:val="0"/>
                <w:color w:val="000000"/>
                <w:sz w:val="20"/>
                <w:szCs w:val="20"/>
                <w:u w:color="000000"/>
                <w:shd w:val="nil" w:color="auto" w:fill="auto"/>
                <w:rtl w:val="0"/>
                <w:lang w:val="en-US"/>
                <w14:textFill>
                  <w14:solidFill>
                    <w14:srgbClr w14:val="000000"/>
                  </w14:solidFill>
                </w14:textFill>
              </w:rPr>
              <w:t>s/Moderator</w:t>
            </w:r>
            <w:r>
              <w:rPr>
                <w:rFonts w:ascii="Arial" w:hAnsi="Arial" w:hint="default"/>
                <w:outline w:val="0"/>
                <w:color w:val="000000"/>
                <w:sz w:val="20"/>
                <w:szCs w:val="20"/>
                <w:u w:color="000000"/>
                <w:shd w:val="nil" w:color="auto" w:fill="auto"/>
                <w:rtl w:val="0"/>
                <w:lang w:val="en-US"/>
                <w14:textFill>
                  <w14:solidFill>
                    <w14:srgbClr w14:val="000000"/>
                  </w14:solidFill>
                </w14:textFill>
              </w:rPr>
              <w:t>’</w:t>
            </w:r>
            <w:r>
              <w:rPr>
                <w:rFonts w:ascii="Arial" w:hAnsi="Arial"/>
                <w:outline w:val="0"/>
                <w:color w:val="000000"/>
                <w:sz w:val="20"/>
                <w:szCs w:val="20"/>
                <w:u w:color="000000"/>
                <w:shd w:val="nil" w:color="auto" w:fill="auto"/>
                <w:rtl w:val="0"/>
                <w:lang w:val="en-US"/>
                <w14:textFill>
                  <w14:solidFill>
                    <w14:srgbClr w14:val="000000"/>
                  </w14:solidFill>
                </w14:textFill>
              </w:rPr>
              <w:t>s provisional mark</w:t>
              <w:tab/>
            </w:r>
          </w:p>
          <w:p>
            <w:pPr>
              <w:pStyle w:val="Body 2"/>
              <w:bidi w:val="0"/>
              <w:spacing w:after="0" w:line="240" w:lineRule="auto"/>
              <w:ind w:left="0" w:right="0" w:firstLine="0"/>
              <w:jc w:val="left"/>
              <w:rPr>
                <w:rFonts w:ascii="Arial" w:cs="Arial" w:hAnsi="Arial" w:eastAsia="Arial"/>
                <w:outline w:val="0"/>
                <w:color w:val="000000"/>
                <w:sz w:val="20"/>
                <w:szCs w:val="20"/>
                <w:u w:color="000000"/>
                <w:shd w:val="nil" w:color="auto" w:fill="auto"/>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outline w:val="0"/>
                <w:color w:val="000000"/>
                <w:sz w:val="20"/>
                <w:szCs w:val="20"/>
                <w:u w:color="000000"/>
                <w:shd w:val="nil" w:color="auto" w:fill="auto"/>
                <w:rtl w:val="0"/>
                <w:lang w:val="en-US"/>
                <w14:textFill>
                  <w14:solidFill>
                    <w14:srgbClr w14:val="000000"/>
                  </w14:solidFill>
                </w14:textFill>
              </w:rPr>
            </w:pPr>
            <w:r>
              <w:rPr>
                <w:rFonts w:ascii="Arial" w:hAnsi="Arial"/>
                <w:outline w:val="0"/>
                <w:color w:val="000000"/>
                <w:sz w:val="20"/>
                <w:szCs w:val="20"/>
                <w:u w:color="000000"/>
                <w:shd w:val="nil" w:color="auto" w:fill="auto"/>
                <w:rtl w:val="0"/>
                <w:lang w:val="en-US"/>
                <w14:textFill>
                  <w14:solidFill>
                    <w14:srgbClr w14:val="000000"/>
                  </w14:solidFill>
                </w14:textFill>
              </w:rPr>
              <w:t>External Examiner</w:t>
            </w:r>
            <w:r>
              <w:rPr>
                <w:rFonts w:ascii="Arial" w:hAnsi="Arial" w:hint="default"/>
                <w:outline w:val="0"/>
                <w:color w:val="000000"/>
                <w:sz w:val="20"/>
                <w:szCs w:val="20"/>
                <w:u w:color="000000"/>
                <w:shd w:val="nil" w:color="auto" w:fill="auto"/>
                <w:rtl w:val="0"/>
                <w:lang w:val="en-US"/>
                <w14:textFill>
                  <w14:solidFill>
                    <w14:srgbClr w14:val="000000"/>
                  </w14:solidFill>
                </w14:textFill>
              </w:rPr>
              <w:t>’</w:t>
            </w:r>
            <w:r>
              <w:rPr>
                <w:rFonts w:ascii="Arial" w:hAnsi="Arial"/>
                <w:outline w:val="0"/>
                <w:color w:val="000000"/>
                <w:sz w:val="20"/>
                <w:szCs w:val="20"/>
                <w:u w:color="000000"/>
                <w:shd w:val="nil" w:color="auto" w:fill="auto"/>
                <w:rtl w:val="0"/>
                <w:lang w:val="en-US"/>
                <w14:textFill>
                  <w14:solidFill>
                    <w14:srgbClr w14:val="000000"/>
                  </w14:solidFill>
                </w14:textFill>
              </w:rPr>
              <w:t>s mark (if relevant)</w:t>
              <w:tab/>
            </w:r>
          </w:p>
          <w:p>
            <w:pPr>
              <w:pStyle w:val="Body 2"/>
              <w:bidi w:val="0"/>
              <w:spacing w:after="0" w:line="240" w:lineRule="auto"/>
              <w:ind w:left="0" w:right="0" w:firstLine="0"/>
              <w:jc w:val="left"/>
              <w:rPr>
                <w:rFonts w:ascii="Arial" w:cs="Arial" w:hAnsi="Arial" w:eastAsia="Arial"/>
                <w:outline w:val="0"/>
                <w:color w:val="000000"/>
                <w:sz w:val="20"/>
                <w:szCs w:val="20"/>
                <w:u w:color="000000"/>
                <w:shd w:val="nil" w:color="auto" w:fill="auto"/>
                <w:rtl w:val="0"/>
                <w:lang w:val="en-US"/>
                <w14:textFill>
                  <w14:solidFill>
                    <w14:srgbClr w14:val="000000"/>
                  </w14:solidFill>
                </w14:textFill>
              </w:rPr>
            </w:pPr>
          </w:p>
          <w:p>
            <w:pPr>
              <w:pStyle w:val="Body 2"/>
              <w:bidi w:val="0"/>
              <w:spacing w:after="0" w:line="240" w:lineRule="auto"/>
              <w:ind w:left="0" w:right="0" w:firstLine="0"/>
              <w:jc w:val="left"/>
              <w:rPr>
                <w:rFonts w:ascii="Arial" w:cs="Arial" w:hAnsi="Arial" w:eastAsia="Arial"/>
                <w:b w:val="1"/>
                <w:bCs w:val="1"/>
                <w:outline w:val="0"/>
                <w:color w:val="000000"/>
                <w:sz w:val="20"/>
                <w:szCs w:val="20"/>
                <w:u w:color="000000"/>
                <w:shd w:val="nil" w:color="auto" w:fill="auto"/>
                <w:rtl w:val="0"/>
                <w14:textFill>
                  <w14:solidFill>
                    <w14:srgbClr w14:val="000000"/>
                  </w14:solidFill>
                </w14:textFill>
              </w:rPr>
            </w:pPr>
            <w:r>
              <w:rPr>
                <w:rFonts w:ascii="Arial" w:hAnsi="Arial"/>
                <w:b w:val="1"/>
                <w:bCs w:val="1"/>
                <w:outline w:val="0"/>
                <w:color w:val="000000"/>
                <w:sz w:val="20"/>
                <w:szCs w:val="20"/>
                <w:u w:color="000000"/>
                <w:shd w:val="nil" w:color="auto" w:fill="auto"/>
                <w:rtl w:val="0"/>
                <w:lang w:val="en-US"/>
                <w14:textFill>
                  <w14:solidFill>
                    <w14:srgbClr w14:val="000000"/>
                  </w14:solidFill>
                </w14:textFill>
              </w:rPr>
              <w:t>Final Mark</w:t>
            </w:r>
          </w:p>
          <w:p>
            <w:pPr>
              <w:pStyle w:val="Body 2"/>
              <w:bidi w:val="0"/>
              <w:spacing w:after="0" w:line="240" w:lineRule="auto"/>
              <w:ind w:left="0" w:right="0" w:firstLine="0"/>
              <w:jc w:val="left"/>
              <w:rPr>
                <w:rFonts w:ascii="Arial" w:cs="Arial" w:hAnsi="Arial" w:eastAsia="Arial"/>
                <w:b w:val="1"/>
                <w:bCs w:val="1"/>
                <w:outline w:val="0"/>
                <w:color w:val="000000"/>
                <w:sz w:val="20"/>
                <w:szCs w:val="20"/>
                <w:u w:color="000000"/>
                <w:shd w:val="nil" w:color="auto" w:fill="auto"/>
                <w:rtl w:val="0"/>
                <w14:textFill>
                  <w14:solidFill>
                    <w14:srgbClr w14:val="000000"/>
                  </w14:solidFill>
                </w14:textFill>
              </w:rPr>
            </w:pPr>
            <w:r>
              <w:rPr>
                <w:rFonts w:ascii="Arial" w:cs="Arial" w:hAnsi="Arial" w:eastAsia="Arial"/>
                <w:b w:val="1"/>
                <w:bCs w:val="1"/>
                <w:outline w:val="0"/>
                <w:color w:val="000000"/>
                <w:sz w:val="20"/>
                <w:szCs w:val="20"/>
                <w:u w:color="000000"/>
                <w:shd w:val="nil" w:color="auto" w:fill="auto"/>
                <w:rtl w:val="0"/>
                <w14:textFill>
                  <w14:solidFill>
                    <w14:srgbClr w14:val="000000"/>
                  </w14:solidFill>
                </w14:textFill>
              </w:rPr>
              <w:tab/>
            </w: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142" w:right="34"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NB.</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 xml:space="preserve">  All marks are provisional until confirmed by the Final Examination Board.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1 :</w:t>
            </w:r>
          </w:p>
          <w:p>
            <w:pPr>
              <w:keepNext w:val="0"/>
              <w:keepLines w:val="0"/>
              <w:pageBreakBefore w:val="0"/>
              <w:widowControl w:val="1"/>
              <w:shd w:val="clear" w:color="auto" w:fill="auto"/>
              <w:suppressAutoHyphens w:val="0"/>
              <w:bidi w:val="0"/>
              <w:spacing w:before="100" w:after="10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r>
          </w:p>
        </w:tc>
      </w:tr>
      <w:tr>
        <w:tblPrEx>
          <w:shd w:val="clear" w:color="auto" w:fill="ced7e7"/>
        </w:tblPrEx>
        <w:trPr>
          <w:trHeight w:val="332" w:hRule="atLeast"/>
        </w:trPr>
        <w:tc>
          <w:tcPr>
            <w:tcW w:type="dxa" w:w="6768"/>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2088"/>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222"/>
              <w:bottom w:type="dxa" w:w="80"/>
              <w:right w:type="dxa" w:w="114"/>
            </w:tcMar>
            <w:vAlign w:val="top"/>
          </w:tcPr>
          <w:p>
            <w:pPr>
              <w:keepNext w:val="0"/>
              <w:keepLines w:val="0"/>
              <w:pageBreakBefore w:val="0"/>
              <w:widowControl w:val="1"/>
              <w:shd w:val="clear" w:color="auto" w:fill="auto"/>
              <w:suppressAutoHyphens w:val="0"/>
              <w:bidi w:val="0"/>
              <w:spacing w:before="100" w:after="100" w:line="240" w:lineRule="auto"/>
              <w:ind w:left="142" w:right="34"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384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For completion by Marker 2/Moderator:</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14:textOutline>
                  <w14:noFill/>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Comments: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Marker</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t>Date:</w:t>
            </w:r>
          </w:p>
        </w:tc>
      </w:tr>
      <w:tr>
        <w:tblPrEx>
          <w:shd w:val="clear" w:color="auto" w:fill="ced7e7"/>
        </w:tblPrEx>
        <w:trPr>
          <w:trHeight w:val="2883" w:hRule="atLeast"/>
        </w:trPr>
        <w:tc>
          <w:tcPr>
            <w:tcW w:type="dxa" w:w="8856"/>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Fonts w:ascii="Arial" w:cs="Arial" w:hAnsi="Arial" w:eastAsia="Arial"/>
                <w:b w:val="1"/>
                <w:bCs w:val="1"/>
                <w:outline w:val="0"/>
                <w:color w:val="000000"/>
                <w:sz w:val="22"/>
                <w:szCs w:val="22"/>
                <w:u w:color="000000"/>
                <w:shd w:val="nil" w:color="auto" w:fill="auto"/>
                <w:rtl w:val="0"/>
                <w14:textFill>
                  <w14:solidFill>
                    <w14:srgbClr w14:val="000000"/>
                  </w14:solidFill>
                </w14:textFill>
              </w:rPr>
            </w:pPr>
            <w:r>
              <w:rPr>
                <w:rFonts w:ascii="Arial" w:hAnsi="Arial"/>
                <w:b w:val="1"/>
                <w:bCs w:val="1"/>
                <w:outline w:val="0"/>
                <w:color w:val="000000"/>
                <w:sz w:val="22"/>
                <w:szCs w:val="22"/>
                <w:u w:color="000000"/>
                <w:shd w:val="nil" w:color="auto" w:fill="auto"/>
                <w:rtl w:val="0"/>
                <w:lang w:val="en-US"/>
                <w14:textFill>
                  <w14:solidFill>
                    <w14:srgbClr w14:val="000000"/>
                  </w14:solidFill>
                </w14:textFill>
              </w:rPr>
              <w:t>External Examiner</w:t>
            </w:r>
            <w:r>
              <w:rPr>
                <w:rFonts w:ascii="Arial" w:hAnsi="Arial" w:hint="default"/>
                <w:b w:val="1"/>
                <w:bCs w:val="1"/>
                <w:outline w:val="0"/>
                <w:color w:val="000000"/>
                <w:sz w:val="22"/>
                <w:szCs w:val="22"/>
                <w:u w:color="000000"/>
                <w:shd w:val="nil" w:color="auto" w:fill="auto"/>
                <w:rtl w:val="0"/>
                <w:lang w:val="en-US"/>
                <w14:textFill>
                  <w14:solidFill>
                    <w14:srgbClr w14:val="000000"/>
                  </w14:solidFill>
                </w14:textFill>
              </w:rPr>
              <w:t>’</w:t>
            </w:r>
            <w:r>
              <w:rPr>
                <w:rFonts w:ascii="Arial" w:hAnsi="Arial"/>
                <w:b w:val="1"/>
                <w:bCs w:val="1"/>
                <w:outline w:val="0"/>
                <w:color w:val="000000"/>
                <w:sz w:val="22"/>
                <w:szCs w:val="22"/>
                <w:u w:color="000000"/>
                <w:shd w:val="nil" w:color="auto" w:fill="auto"/>
                <w:rtl w:val="0"/>
                <w:lang w:val="en-US"/>
                <w14:textFill>
                  <w14:solidFill>
                    <w14:srgbClr w14:val="000000"/>
                  </w14:solidFill>
                </w14:textFill>
              </w:rPr>
              <w:t>s comments (if relevant)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rtl w:val="0"/>
                <w:lang w:val="en-US"/>
                <w14:textOutline>
                  <w14:noFill/>
                </w14:textOutline>
                <w14:textFill>
                  <w14:solidFill>
                    <w14:srgbClr w14:val="000000"/>
                  </w14:solidFill>
                </w14:textFill>
              </w:rPr>
            </w:r>
          </w:p>
        </w:tc>
      </w:tr>
      <w:tr>
        <w:tblPrEx>
          <w:shd w:val="clear" w:color="auto" w:fill="ced7e7"/>
        </w:tblPrEx>
        <w:trPr>
          <w:trHeight w:val="560" w:hRule="atLeast"/>
        </w:trPr>
        <w:tc>
          <w:tcPr>
            <w:tcW w:type="dxa" w:w="52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tl w:val="0"/>
              </w:rPr>
            </w:pPr>
            <w:r>
              <w:rPr>
                <w:rFonts w:ascii="Arial" w:hAnsi="Arial"/>
                <w:outline w:val="0"/>
                <w:color w:val="000000"/>
                <w:sz w:val="22"/>
                <w:szCs w:val="22"/>
                <w:u w:color="000000"/>
                <w:shd w:val="nil" w:color="auto" w:fill="auto"/>
                <w:rtl w:val="0"/>
                <w:lang w:val="en-US"/>
                <w14:textFill>
                  <w14:solidFill>
                    <w14:srgbClr w14:val="000000"/>
                  </w14:solidFill>
                </w14:textFill>
              </w:rPr>
              <w:t>External Examiner</w:t>
            </w:r>
            <w:r>
              <w:rPr>
                <w:rFonts w:ascii="Arial" w:hAnsi="Arial" w:hint="default"/>
                <w:outline w:val="0"/>
                <w:color w:val="000000"/>
                <w:sz w:val="22"/>
                <w:szCs w:val="22"/>
                <w:u w:color="000000"/>
                <w:shd w:val="nil" w:color="auto" w:fill="auto"/>
                <w:rtl w:val="0"/>
                <w:lang w:val="en-US"/>
                <w14:textFill>
                  <w14:solidFill>
                    <w14:srgbClr w14:val="000000"/>
                  </w14:solidFill>
                </w14:textFill>
              </w:rPr>
              <w:t>’</w:t>
            </w:r>
            <w:r>
              <w:rPr>
                <w:rFonts w:ascii="Arial" w:hAnsi="Arial"/>
                <w:outline w:val="0"/>
                <w:color w:val="000000"/>
                <w:sz w:val="22"/>
                <w:szCs w:val="22"/>
                <w:u w:color="000000"/>
                <w:shd w:val="nil" w:color="auto" w:fill="auto"/>
                <w:rtl w:val="0"/>
                <w:lang w:val="en-US"/>
                <w14:textFill>
                  <w14:solidFill>
                    <w14:srgbClr w14:val="000000"/>
                  </w14:solidFill>
                </w14:textFill>
              </w:rPr>
              <w:t>s Signature:</w:t>
            </w:r>
          </w:p>
        </w:tc>
        <w:tc>
          <w:tcPr>
            <w:tcW w:type="dxa" w:w="3645"/>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2"/>
              <w:bidi w:val="0"/>
              <w:spacing w:after="0" w:line="240" w:lineRule="auto"/>
              <w:ind w:left="0" w:right="0" w:firstLine="0"/>
              <w:jc w:val="left"/>
              <w:rPr>
                <w:rtl w:val="0"/>
              </w:rPr>
            </w:pPr>
            <w:r>
              <w:rPr>
                <w:rFonts w:ascii="Arial" w:hAnsi="Arial"/>
                <w:outline w:val="0"/>
                <w:color w:val="000000"/>
                <w:sz w:val="22"/>
                <w:szCs w:val="22"/>
                <w:u w:color="000000"/>
                <w:shd w:val="nil" w:color="auto" w:fill="auto"/>
                <w:rtl w:val="0"/>
                <w:lang w:val="en-US"/>
                <w14:textFill>
                  <w14:solidFill>
                    <w14:srgbClr w14:val="000000"/>
                  </w14:solidFill>
                </w14:textFill>
              </w:rPr>
              <w:t>Date:</w:t>
            </w:r>
          </w:p>
        </w:tc>
      </w:tr>
    </w:tbl>
    <w:p>
      <w:pPr>
        <w:pStyle w:val="Subtitle"/>
      </w:pPr>
      <w:r>
        <w:rPr>
          <w:rFonts w:ascii="Arial Unicode MS" w:cs="Arial Unicode MS" w:hAnsi="Arial Unicode MS" w:eastAsia="Arial Unicode MS"/>
          <w:b w:val="0"/>
          <w:bCs w:val="0"/>
          <w:i w:val="0"/>
          <w:iCs w:val="0"/>
          <w:outline w:val="0"/>
          <w:color w:val="000000"/>
          <w:sz w:val="40"/>
          <w:szCs w:val="40"/>
          <w14:textFill>
            <w14:solidFill>
              <w14:srgbClr w14:val="000000"/>
            </w14:solidFill>
          </w14:textFill>
        </w:rPr>
        <w:br w:type="page"/>
      </w:r>
    </w:p>
    <w:p>
      <w:pPr>
        <w:pStyle w:val="Subtitle"/>
        <w:rPr>
          <w:outline w:val="0"/>
          <w:color w:val="000000"/>
          <w:sz w:val="40"/>
          <w:szCs w:val="40"/>
          <w14:textFill>
            <w14:solidFill>
              <w14:srgbClr w14:val="000000"/>
            </w14:solidFill>
          </w14:textFill>
        </w:rPr>
      </w:pPr>
      <w:r>
        <w:rPr>
          <w:outline w:val="0"/>
          <w:color w:val="000000"/>
          <w:sz w:val="40"/>
          <w:szCs w:val="40"/>
          <w:rtl w:val="0"/>
          <w:lang w:val="pt-PT"/>
          <w14:textFill>
            <w14:solidFill>
              <w14:srgbClr w14:val="000000"/>
            </w14:solidFill>
          </w14:textFill>
        </w:rPr>
        <w:t>Compar</w:t>
      </w:r>
      <w:r>
        <w:rPr>
          <w:outline w:val="0"/>
          <w:color w:val="000000"/>
          <w:sz w:val="40"/>
          <w:szCs w:val="40"/>
          <w:rtl w:val="0"/>
          <w:lang w:val="en-US"/>
          <w14:textFill>
            <w14:solidFill>
              <w14:srgbClr w14:val="000000"/>
            </w14:solidFill>
          </w14:textFill>
        </w:rPr>
        <w:t>ison</w:t>
      </w:r>
      <w:r>
        <w:rPr>
          <w:outline w:val="0"/>
          <w:color w:val="000000"/>
          <w:sz w:val="40"/>
          <w:szCs w:val="40"/>
          <w:rtl w:val="0"/>
          <w14:textFill>
            <w14:solidFill>
              <w14:srgbClr w14:val="000000"/>
            </w14:solidFill>
          </w14:textFill>
        </w:rPr>
        <w:t xml:space="preserve"> </w:t>
      </w:r>
      <w:r>
        <w:rPr>
          <w:outline w:val="0"/>
          <w:color w:val="000000"/>
          <w:sz w:val="40"/>
          <w:szCs w:val="40"/>
          <w:rtl w:val="0"/>
          <w:lang w:val="en-US"/>
          <w14:textFill>
            <w14:solidFill>
              <w14:srgbClr w14:val="000000"/>
            </w14:solidFill>
          </w14:textFill>
        </w:rPr>
        <w:t>Of T</w:t>
      </w:r>
      <w:r>
        <w:rPr>
          <w:outline w:val="0"/>
          <w:color w:val="000000"/>
          <w:sz w:val="40"/>
          <w:szCs w:val="40"/>
          <w:rtl w:val="0"/>
          <w:lang w:val="en-US"/>
          <w14:textFill>
            <w14:solidFill>
              <w14:srgbClr w14:val="000000"/>
            </w14:solidFill>
          </w14:textFill>
        </w:rPr>
        <w:t xml:space="preserve">he </w:t>
      </w:r>
      <w:r>
        <w:rPr>
          <w:outline w:val="0"/>
          <w:color w:val="000000"/>
          <w:sz w:val="40"/>
          <w:szCs w:val="40"/>
          <w:rtl w:val="0"/>
          <w:lang w:val="en-US"/>
          <w14:textFill>
            <w14:solidFill>
              <w14:srgbClr w14:val="000000"/>
            </w14:solidFill>
          </w14:textFill>
        </w:rPr>
        <w:t>R</w:t>
      </w:r>
      <w:r>
        <w:rPr>
          <w:outline w:val="0"/>
          <w:color w:val="000000"/>
          <w:sz w:val="40"/>
          <w:szCs w:val="40"/>
          <w:rtl w:val="0"/>
          <w:lang w:val="en-US"/>
          <w14:textFill>
            <w14:solidFill>
              <w14:srgbClr w14:val="000000"/>
            </w14:solidFill>
          </w14:textFill>
        </w:rPr>
        <w:t xml:space="preserve">epresentation of </w:t>
      </w:r>
      <w:r>
        <w:rPr>
          <w:outline w:val="0"/>
          <w:color w:val="000000"/>
          <w:sz w:val="40"/>
          <w:szCs w:val="40"/>
          <w:rtl w:val="0"/>
          <w:lang w:val="en-US"/>
          <w14:textFill>
            <w14:solidFill>
              <w14:srgbClr w14:val="000000"/>
            </w14:solidFill>
          </w14:textFill>
        </w:rPr>
        <w:t>T</w:t>
      </w:r>
      <w:r>
        <w:rPr>
          <w:outline w:val="0"/>
          <w:color w:val="000000"/>
          <w:sz w:val="40"/>
          <w:szCs w:val="40"/>
          <w:rtl w:val="0"/>
          <w:lang w:val="en-US"/>
          <w14:textFill>
            <w14:solidFill>
              <w14:srgbClr w14:val="000000"/>
            </w14:solidFill>
          </w14:textFill>
        </w:rPr>
        <w:t xml:space="preserve">he </w:t>
      </w:r>
      <w:r>
        <w:rPr>
          <w:outline w:val="0"/>
          <w:color w:val="000000"/>
          <w:sz w:val="40"/>
          <w:szCs w:val="40"/>
          <w:rtl w:val="0"/>
          <w:lang w:val="en-US"/>
          <w14:textFill>
            <w14:solidFill>
              <w14:srgbClr w14:val="000000"/>
            </w14:solidFill>
          </w14:textFill>
        </w:rPr>
        <w:t>S</w:t>
      </w:r>
      <w:r>
        <w:rPr>
          <w:outline w:val="0"/>
          <w:color w:val="000000"/>
          <w:sz w:val="40"/>
          <w:szCs w:val="40"/>
          <w:rtl w:val="0"/>
          <w:lang w:val="en-US"/>
          <w14:textFill>
            <w14:solidFill>
              <w14:srgbClr w14:val="000000"/>
            </w14:solidFill>
          </w14:textFill>
        </w:rPr>
        <w:t xml:space="preserve">ky in </w:t>
      </w:r>
      <w:r>
        <w:rPr>
          <w:outline w:val="0"/>
          <w:color w:val="000000"/>
          <w:sz w:val="40"/>
          <w:szCs w:val="40"/>
          <w:rtl w:val="0"/>
          <w:lang w:val="en-US"/>
          <w14:textFill>
            <w14:solidFill>
              <w14:srgbClr w14:val="000000"/>
            </w14:solidFill>
          </w14:textFill>
        </w:rPr>
        <w:t>T</w:t>
      </w:r>
      <w:r>
        <w:rPr>
          <w:outline w:val="0"/>
          <w:color w:val="000000"/>
          <w:sz w:val="40"/>
          <w:szCs w:val="40"/>
          <w:rtl w:val="0"/>
          <w14:textFill>
            <w14:solidFill>
              <w14:srgbClr w14:val="000000"/>
            </w14:solidFill>
          </w14:textFill>
        </w:rPr>
        <w:t xml:space="preserve">wo </w:t>
      </w:r>
      <w:r>
        <w:rPr>
          <w:outline w:val="0"/>
          <w:color w:val="000000"/>
          <w:sz w:val="40"/>
          <w:szCs w:val="40"/>
          <w:rtl w:val="0"/>
          <w:lang w:val="en-US"/>
          <w14:textFill>
            <w14:solidFill>
              <w14:srgbClr w14:val="000000"/>
            </w14:solidFill>
          </w14:textFill>
        </w:rPr>
        <w:t>W</w:t>
      </w:r>
      <w:r>
        <w:rPr>
          <w:outline w:val="0"/>
          <w:color w:val="000000"/>
          <w:sz w:val="40"/>
          <w:szCs w:val="40"/>
          <w:rtl w:val="0"/>
          <w:lang w:val="en-US"/>
          <w14:textFill>
            <w14:solidFill>
              <w14:srgbClr w14:val="000000"/>
            </w14:solidFill>
          </w14:textFill>
        </w:rPr>
        <w:t>orks</w:t>
      </w:r>
      <w:r>
        <w:rPr>
          <w:outline w:val="0"/>
          <w:color w:val="000000"/>
          <w:sz w:val="40"/>
          <w:szCs w:val="40"/>
          <w:rtl w:val="0"/>
          <w:lang w:val="en-US"/>
          <w14:textFill>
            <w14:solidFill>
              <w14:srgbClr w14:val="000000"/>
            </w14:solidFill>
          </w14:textFill>
        </w:rPr>
        <w:t xml:space="preserve"> of Art</w:t>
      </w:r>
    </w:p>
    <w:p>
      <w:pPr>
        <w:pStyle w:val="Subheading"/>
        <w:rPr>
          <w:i w:val="1"/>
          <w:iCs w:val="1"/>
          <w:outline w:val="0"/>
          <w:color w:val="7a7a7a"/>
          <w:sz w:val="24"/>
          <w:szCs w:val="24"/>
          <w14:textFill>
            <w14:solidFill>
              <w14:srgbClr w14:val="7A7A7A"/>
            </w14:solidFill>
          </w14:textFill>
        </w:rPr>
      </w:pPr>
      <w:r>
        <w:rPr>
          <w:i w:val="1"/>
          <w:iCs w:val="1"/>
          <w:outline w:val="0"/>
          <w:color w:val="7a7a7a"/>
          <w:sz w:val="24"/>
          <w:szCs w:val="24"/>
          <w:rtl w:val="0"/>
          <w:lang w:val="en-US"/>
          <w14:textFill>
            <w14:solidFill>
              <w14:srgbClr w14:val="7A7A7A"/>
            </w14:solidFill>
          </w14:textFill>
        </w:rPr>
        <w:t xml:space="preserve">Word Count: </w:t>
      </w:r>
      <w:r>
        <w:rPr>
          <w:i w:val="1"/>
          <w:iCs w:val="1"/>
          <w:outline w:val="0"/>
          <w:color w:val="7a7a7a"/>
          <w:sz w:val="24"/>
          <w:szCs w:val="24"/>
          <w:rtl w:val="0"/>
          <w:lang w:val="en-US"/>
          <w14:textFill>
            <w14:solidFill>
              <w14:srgbClr w14:val="7A7A7A"/>
            </w14:solidFill>
          </w14:textFill>
        </w:rPr>
        <w:t>2095</w:t>
      </w:r>
    </w:p>
    <w:p>
      <w:pPr>
        <w:pStyle w:val="Body 2"/>
        <w:rPr>
          <w:rFonts w:ascii="Lora Bold" w:cs="Lora Bold" w:hAnsi="Lora Bold" w:eastAsia="Lora Bold"/>
        </w:rPr>
      </w:pPr>
      <w:r>
        <w:rPr>
          <w:rFonts w:ascii="Lora Bold" w:hAnsi="Lora Bold"/>
          <w:rtl w:val="0"/>
          <w:lang w:val="en-US"/>
        </w:rPr>
        <w:t>Introduction</w:t>
      </w:r>
    </w:p>
    <w:p>
      <w:pPr>
        <w:pStyle w:val="Body"/>
        <w:bidi w:val="0"/>
      </w:pPr>
    </w:p>
    <w:p>
      <w:pPr>
        <w:pStyle w:val="Body"/>
        <w:bidi w:val="0"/>
      </w:pPr>
      <w:r>
        <w:rPr>
          <w:rFonts w:cs="Arial Unicode MS" w:eastAsia="Arial Unicode MS"/>
          <w:rtl w:val="0"/>
          <w:lang w:val="en-US"/>
        </w:rPr>
        <w:t>This essay compares and contrasts the representations of the sky in two primary sources: the Ptolemaic era bas-relief zodiacs found in the Osirian chapel of the Hathor Temple of Dendera (fig. 1) and Athanasius Kircher</w:t>
      </w:r>
      <w:r>
        <w:rPr>
          <w:rFonts w:cs="Arial Unicode MS" w:eastAsia="Arial Unicode MS" w:hint="default"/>
          <w:rtl w:val="0"/>
          <w:lang w:val="en-US"/>
        </w:rPr>
        <w:t>’</w:t>
      </w:r>
      <w:r>
        <w:rPr>
          <w:rFonts w:cs="Arial Unicode MS" w:eastAsia="Arial Unicode MS"/>
          <w:rtl w:val="0"/>
          <w:lang w:val="en-US"/>
        </w:rPr>
        <w:t xml:space="preserve">s late Renaissance Egyptian Planisphere from his </w:t>
      </w:r>
      <w:r>
        <w:rPr>
          <w:rFonts w:cs="Arial Unicode MS" w:eastAsia="Arial Unicode MS"/>
          <w:i w:val="1"/>
          <w:iCs w:val="1"/>
          <w:rtl w:val="0"/>
          <w:lang w:val="en-US"/>
        </w:rPr>
        <w:t>Oedipus Aegyptiacus</w:t>
      </w:r>
      <w:r>
        <w:rPr>
          <w:rFonts w:cs="Arial Unicode MS" w:eastAsia="Arial Unicode MS"/>
          <w:i w:val="1"/>
          <w:iCs w:val="1"/>
          <w:rtl w:val="0"/>
          <w:lang w:val="en-US"/>
        </w:rPr>
        <w:t xml:space="preserve"> </w:t>
      </w:r>
      <w:r>
        <w:rPr>
          <w:rFonts w:cs="Arial Unicode MS" w:eastAsia="Arial Unicode MS"/>
          <w:rtl w:val="0"/>
        </w:rPr>
        <w:t xml:space="preserve">(fig. </w:t>
      </w:r>
      <w:r>
        <w:rPr>
          <w:rFonts w:cs="Arial Unicode MS" w:eastAsia="Arial Unicode MS"/>
          <w:rtl w:val="0"/>
          <w:lang w:val="en-US"/>
        </w:rPr>
        <w:t>2</w:t>
      </w:r>
      <w:r>
        <w:rPr>
          <w:rFonts w:cs="Arial Unicode MS" w:eastAsia="Arial Unicode MS"/>
          <w:rtl w:val="0"/>
        </w:rPr>
        <w:t>)</w:t>
      </w:r>
      <w:r>
        <w:rPr>
          <w:rFonts w:cs="Arial Unicode MS" w:eastAsia="Arial Unicode MS"/>
          <w:i w:val="1"/>
          <w:iCs w:val="1"/>
          <w:rtl w:val="0"/>
          <w:lang w:val="en-US"/>
        </w:rPr>
        <w:t>.</w:t>
      </w:r>
      <w:r>
        <w:rPr>
          <w:rFonts w:ascii="Lora Regular" w:cs="Lora Regular" w:hAnsi="Lora Regular" w:eastAsia="Lora Regular"/>
          <w:b w:val="0"/>
          <w:bCs w:val="0"/>
          <w:i w:val="0"/>
          <w:iCs w:val="0"/>
          <w:vertAlign w:val="superscript"/>
        </w:rPr>
        <w:footnoteReference w:id="1"/>
      </w:r>
      <w:r>
        <w:rPr>
          <w:rFonts w:cs="Arial Unicode MS" w:eastAsia="Arial Unicode MS"/>
          <w:i w:val="1"/>
          <w:iCs w:val="1"/>
          <w:rtl w:val="0"/>
          <w:lang w:val="en-US"/>
        </w:rPr>
        <w:t xml:space="preserve"> </w:t>
      </w:r>
      <w:r>
        <w:rPr>
          <w:rFonts w:cs="Arial Unicode MS" w:eastAsia="Arial Unicode MS"/>
          <w:rtl w:val="0"/>
          <w:lang w:val="en-US"/>
        </w:rPr>
        <w:t>It has been suggested that</w:t>
      </w:r>
      <w:r>
        <w:rPr>
          <w:rFonts w:cs="Arial Unicode MS" w:eastAsia="Arial Unicode MS"/>
          <w:rtl w:val="0"/>
          <w:lang w:val="en-US"/>
        </w:rPr>
        <w:t xml:space="preserve"> the </w:t>
      </w:r>
      <w:r>
        <w:rPr>
          <w:rFonts w:cs="Arial Unicode MS" w:eastAsia="Arial Unicode MS"/>
          <w:rtl w:val="0"/>
          <w:lang w:val="en-US"/>
        </w:rPr>
        <w:t>linear</w:t>
      </w:r>
      <w:r>
        <w:rPr>
          <w:rFonts w:cs="Arial Unicode MS" w:eastAsia="Arial Unicode MS"/>
          <w:rtl w:val="0"/>
        </w:rPr>
        <w:t xml:space="preserve"> zodiac</w:t>
      </w:r>
      <w:r>
        <w:rPr>
          <w:rFonts w:cs="Arial Unicode MS" w:eastAsia="Arial Unicode MS"/>
          <w:rtl w:val="0"/>
          <w:lang w:val="en-US"/>
        </w:rPr>
        <w:t xml:space="preserve"> found on the pronaos of the chapel (fig. 3) should be studied alongside the roof zodiac, therefore it will also be included in this analysis</w:t>
      </w:r>
      <w:r>
        <w:rPr>
          <w:rFonts w:cs="Arial Unicode MS" w:eastAsia="Arial Unicode MS"/>
          <w:rtl w:val="0"/>
        </w:rPr>
        <w:t>.</w:t>
      </w:r>
      <w:r>
        <w:rPr>
          <w:rFonts w:ascii="Lora Regular" w:cs="Lora Regular" w:hAnsi="Lora Regular" w:eastAsia="Lora Regular"/>
          <w:b w:val="0"/>
          <w:bCs w:val="0"/>
          <w:i w:val="0"/>
          <w:iCs w:val="0"/>
          <w:vertAlign w:val="superscript"/>
        </w:rPr>
        <w:footnoteReference w:id="2"/>
      </w:r>
      <w:r>
        <w:rPr>
          <w:rFonts w:cs="Arial Unicode MS" w:eastAsia="Arial Unicode MS"/>
          <w:rtl w:val="0"/>
        </w:rPr>
        <w:t xml:space="preserve"> </w:t>
      </w:r>
      <w:r>
        <w:rPr>
          <w:rFonts w:cs="Arial Unicode MS" w:eastAsia="Arial Unicode MS"/>
          <w:rtl w:val="0"/>
          <w:lang w:val="en-US"/>
        </w:rPr>
        <w:t xml:space="preserve">Kircher, a Jesuit who believed </w:t>
      </w:r>
      <w:r>
        <w:rPr>
          <w:rFonts w:cs="Arial Unicode MS" w:eastAsia="Arial Unicode MS" w:hint="default"/>
          <w:rtl w:val="0"/>
          <w:lang w:val="en-US"/>
        </w:rPr>
        <w:t>‘</w:t>
      </w:r>
      <w:r>
        <w:rPr>
          <w:rFonts w:cs="Arial Unicode MS" w:eastAsia="Arial Unicode MS"/>
          <w:rtl w:val="0"/>
          <w:lang w:val="en-US"/>
        </w:rPr>
        <w:t>hieroglyphs were a symbolic language encoding the secrets of ancient Egyptian priests</w:t>
      </w:r>
      <w:r>
        <w:rPr>
          <w:rFonts w:cs="Arial Unicode MS" w:eastAsia="Arial Unicode MS" w:hint="default"/>
          <w:rtl w:val="0"/>
          <w:lang w:val="en-US"/>
        </w:rPr>
        <w:t xml:space="preserve">’ </w:t>
      </w:r>
      <w:r>
        <w:rPr>
          <w:rFonts w:cs="Arial Unicode MS" w:eastAsia="Arial Unicode MS"/>
          <w:rtl w:val="0"/>
          <w:lang w:val="en-US"/>
        </w:rPr>
        <w:t xml:space="preserve">attempted to decipher and reconstruct the ancient Egyptian world by combining a myriad of occult traditions spanning </w:t>
      </w:r>
      <w:r>
        <w:rPr>
          <w:rFonts w:cs="Arial Unicode MS" w:eastAsia="Arial Unicode MS" w:hint="default"/>
          <w:rtl w:val="0"/>
          <w:lang w:val="en-US"/>
        </w:rPr>
        <w:t>‘</w:t>
      </w:r>
      <w:r>
        <w:rPr>
          <w:rFonts w:cs="Arial Unicode MS" w:eastAsia="Arial Unicode MS"/>
          <w:rtl w:val="0"/>
          <w:lang w:val="en-US"/>
        </w:rPr>
        <w:t>Jewish Kabbalah, Persian magic, Islamic alchemy, Chaldean astrology, Zoroastrian mysteries</w:t>
      </w:r>
      <w:r>
        <w:rPr>
          <w:rFonts w:cs="Arial Unicode MS" w:eastAsia="Arial Unicode MS" w:hint="default"/>
          <w:rtl w:val="0"/>
          <w:lang w:val="en-US"/>
        </w:rPr>
        <w:t>’</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3"/>
      </w:r>
      <w:r>
        <w:rPr>
          <w:rFonts w:cs="Arial Unicode MS" w:eastAsia="Arial Unicode MS"/>
          <w:rtl w:val="0"/>
          <w:lang w:val="en-US"/>
        </w:rPr>
        <w:t xml:space="preserve"> His work was a </w:t>
      </w:r>
      <w:r>
        <w:rPr>
          <w:rFonts w:cs="Arial Unicode MS" w:eastAsia="Arial Unicode MS" w:hint="default"/>
          <w:i w:val="1"/>
          <w:iCs w:val="1"/>
          <w:rtl w:val="0"/>
          <w:lang w:val="en-US"/>
        </w:rPr>
        <w:t>‘</w:t>
      </w:r>
      <w:r>
        <w:rPr>
          <w:rFonts w:cs="Arial Unicode MS" w:eastAsia="Arial Unicode MS"/>
          <w:rtl w:val="0"/>
          <w:lang w:val="en-US"/>
        </w:rPr>
        <w:t>culmination of two centuries of European fascination with ancient Egyp</w:t>
      </w:r>
      <w:r>
        <w:rPr>
          <w:rFonts w:cs="Arial Unicode MS" w:eastAsia="Arial Unicode MS"/>
          <w:rtl w:val="0"/>
          <w:lang w:val="en-US"/>
        </w:rPr>
        <w:t xml:space="preserve">t </w:t>
      </w:r>
      <w:r>
        <w:rPr>
          <w:rFonts w:cs="Arial Unicode MS" w:eastAsia="Arial Unicode MS"/>
          <w:rtl w:val="0"/>
          <w:lang w:val="en-US"/>
        </w:rPr>
        <w:t>and hieroglyphic writing</w:t>
      </w:r>
      <w:r>
        <w:rPr>
          <w:rFonts w:cs="Arial Unicode MS" w:eastAsia="Arial Unicode MS" w:hint="default"/>
          <w:rtl w:val="0"/>
          <w:lang w:val="en-US"/>
        </w:rPr>
        <w:t>’</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4"/>
      </w:r>
      <w:r>
        <w:rPr>
          <w:rFonts w:cs="Arial Unicode MS" w:eastAsia="Arial Unicode MS"/>
          <w:rtl w:val="0"/>
          <w:lang w:val="en-US"/>
        </w:rPr>
        <w:t xml:space="preserve"> While more than 1700 years separate the star maps, their constellations share visual similarities and some important differences.</w:t>
      </w:r>
    </w:p>
    <w:p>
      <w:pPr>
        <w:pStyle w:val="Image"/>
        <w:bidi w:val="0"/>
      </w:pPr>
      <w:r>
        <w:drawing>
          <wp:inline distT="0" distB="0" distL="0" distR="0">
            <wp:extent cx="3733606" cy="3687322"/>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png"/>
                    <pic:cNvPicPr>
                      <a:picLocks noChangeAspect="1"/>
                    </pic:cNvPicPr>
                  </pic:nvPicPr>
                  <pic:blipFill>
                    <a:blip r:embed="rId4">
                      <a:extLst/>
                    </a:blip>
                    <a:stretch>
                      <a:fillRect/>
                    </a:stretch>
                  </pic:blipFill>
                  <pic:spPr>
                    <a:xfrm>
                      <a:off x="0" y="0"/>
                      <a:ext cx="3733606" cy="3687322"/>
                    </a:xfrm>
                    <a:prstGeom prst="rect">
                      <a:avLst/>
                    </a:prstGeom>
                    <a:ln w="12700" cap="flat">
                      <a:noFill/>
                      <a:miter lim="400000"/>
                    </a:ln>
                    <a:effectLst/>
                  </pic:spPr>
                </pic:pic>
              </a:graphicData>
            </a:graphic>
          </wp:inline>
        </w:drawing>
      </w:r>
    </w:p>
    <w:p>
      <w:pPr>
        <w:pStyle w:val="Image Caption"/>
        <w:bidi w:val="0"/>
      </w:pPr>
      <w:r>
        <w:rPr>
          <w:rFonts w:ascii="Lora Bold" w:hAnsi="Lora Bold"/>
          <w:rtl w:val="0"/>
          <w:lang w:val="en-US"/>
        </w:rPr>
        <w:t>Fig. 1</w:t>
      </w:r>
      <w:r>
        <w:rPr>
          <w:rtl w:val="0"/>
        </w:rPr>
        <w:t>. Roof</w:t>
      </w:r>
      <w:r>
        <w:rPr>
          <w:rtl w:val="0"/>
        </w:rPr>
        <w:t xml:space="preserve"> zodiac in the second eastern Osirian chapel (Priskin, Narratives, p. 134</w:t>
      </w:r>
      <w:r>
        <w:rPr>
          <w:rtl w:val="0"/>
        </w:rPr>
        <w:t>)</w:t>
      </w:r>
    </w:p>
    <w:p>
      <w:pPr>
        <w:pStyle w:val="Image Caption"/>
        <w:bidi w:val="0"/>
      </w:pPr>
      <w:r>
        <w:drawing>
          <wp:inline distT="0" distB="0" distL="0" distR="0">
            <wp:extent cx="5943600" cy="3246867"/>
            <wp:effectExtent l="0" t="0" r="0" b="0"/>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png"/>
                    <pic:cNvPicPr>
                      <a:picLocks noChangeAspect="1"/>
                    </pic:cNvPicPr>
                  </pic:nvPicPr>
                  <pic:blipFill>
                    <a:blip r:embed="rId5">
                      <a:extLst/>
                    </a:blip>
                    <a:stretch>
                      <a:fillRect/>
                    </a:stretch>
                  </pic:blipFill>
                  <pic:spPr>
                    <a:xfrm>
                      <a:off x="0" y="0"/>
                      <a:ext cx="5943600" cy="3246867"/>
                    </a:xfrm>
                    <a:prstGeom prst="rect">
                      <a:avLst/>
                    </a:prstGeom>
                    <a:ln w="12700" cap="flat">
                      <a:noFill/>
                      <a:miter lim="400000"/>
                    </a:ln>
                    <a:effectLst/>
                  </pic:spPr>
                </pic:pic>
              </a:graphicData>
            </a:graphic>
          </wp:inline>
        </w:drawing>
      </w:r>
    </w:p>
    <w:p>
      <w:pPr>
        <w:pStyle w:val="Image Caption"/>
        <w:bidi w:val="0"/>
      </w:pPr>
      <w:r>
        <w:rPr>
          <w:rFonts w:ascii="Lora Bold" w:hAnsi="Lora Bold"/>
          <w:rtl w:val="0"/>
          <w:lang w:val="en-US"/>
        </w:rPr>
        <w:t>Fig. 2</w:t>
      </w:r>
      <w:r>
        <w:rPr>
          <w:rtl w:val="0"/>
        </w:rPr>
        <w:t xml:space="preserve">. Northern and Southern Egyptian Planispheres by Athanasius Kircher, </w:t>
      </w:r>
      <w:r>
        <w:rPr>
          <w:i w:val="1"/>
          <w:iCs w:val="1"/>
          <w:rtl w:val="0"/>
          <w:lang w:val="en-US"/>
        </w:rPr>
        <w:t>Oedipvs Aegyptiacvs</w:t>
      </w:r>
      <w:r>
        <w:rPr>
          <w:i w:val="1"/>
          <w:iCs w:val="1"/>
          <w:rtl w:val="0"/>
          <w:lang w:val="en-US"/>
        </w:rPr>
        <w:t xml:space="preserve">, </w:t>
      </w:r>
      <w:r>
        <w:rPr>
          <w:rtl w:val="0"/>
        </w:rPr>
        <w:t>1650 CE, pp. 206-207.</w:t>
      </w:r>
    </w:p>
    <w:p>
      <w:pPr>
        <w:pStyle w:val="Image"/>
        <w:bidi w:val="0"/>
      </w:pPr>
      <w:r>
        <w:drawing>
          <wp:inline distT="0" distB="0" distL="0" distR="0">
            <wp:extent cx="3511835" cy="7579162"/>
            <wp:effectExtent l="0" t="0" r="0" b="0"/>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png"/>
                    <pic:cNvPicPr>
                      <a:picLocks noChangeAspect="1"/>
                    </pic:cNvPicPr>
                  </pic:nvPicPr>
                  <pic:blipFill>
                    <a:blip r:embed="rId6">
                      <a:extLst/>
                    </a:blip>
                    <a:stretch>
                      <a:fillRect/>
                    </a:stretch>
                  </pic:blipFill>
                  <pic:spPr>
                    <a:xfrm>
                      <a:off x="0" y="0"/>
                      <a:ext cx="3511835" cy="7579162"/>
                    </a:xfrm>
                    <a:prstGeom prst="rect">
                      <a:avLst/>
                    </a:prstGeom>
                    <a:ln w="12700" cap="flat">
                      <a:noFill/>
                      <a:miter lim="400000"/>
                    </a:ln>
                    <a:effectLst/>
                  </pic:spPr>
                </pic:pic>
              </a:graphicData>
            </a:graphic>
          </wp:inline>
        </w:drawing>
      </w:r>
    </w:p>
    <w:p>
      <w:pPr>
        <w:pStyle w:val="Image Caption"/>
        <w:bidi w:val="0"/>
      </w:pPr>
      <w:r>
        <w:rPr>
          <w:rFonts w:ascii="Lora Bold" w:hAnsi="Lora Bold"/>
          <w:rtl w:val="0"/>
          <w:lang w:val="en-US"/>
        </w:rPr>
        <w:t>Fig. 3</w:t>
      </w:r>
      <w:r>
        <w:rPr>
          <w:rtl w:val="0"/>
        </w:rPr>
        <w:t xml:space="preserve">. </w:t>
      </w:r>
      <w:r>
        <w:rPr>
          <w:rtl w:val="0"/>
        </w:rPr>
        <w:t>Linear zodiac in the pronaos of the Dendera temple</w:t>
      </w:r>
      <w:r>
        <w:rPr>
          <w:rtl w:val="0"/>
        </w:rPr>
        <w:t>. Photograph by</w:t>
      </w:r>
      <w:r>
        <w:rPr>
          <w:rtl w:val="0"/>
        </w:rPr>
        <w:t xml:space="preserve"> Olaf Tausch, </w:t>
      </w:r>
      <w:r>
        <w:rPr>
          <w:rStyle w:val="Hyperlink.0"/>
        </w:rPr>
        <w:fldChar w:fldCharType="begin" w:fldLock="0"/>
      </w:r>
      <w:r>
        <w:rPr>
          <w:rStyle w:val="Hyperlink.0"/>
        </w:rPr>
        <w:instrText xml:space="preserve"> HYPERLINK "http://commons.wikimedia.org"</w:instrText>
      </w:r>
      <w:r>
        <w:rPr>
          <w:rStyle w:val="Hyperlink.0"/>
        </w:rPr>
        <w:fldChar w:fldCharType="separate" w:fldLock="0"/>
      </w:r>
      <w:r>
        <w:rPr>
          <w:rStyle w:val="Hyperlink.0"/>
          <w:rtl w:val="0"/>
        </w:rPr>
        <w:t>commons.wikimedia.org</w:t>
      </w:r>
      <w:r>
        <w:rPr/>
        <w:fldChar w:fldCharType="end" w:fldLock="0"/>
      </w:r>
      <w:r>
        <w:rPr>
          <w:rtl w:val="0"/>
        </w:rPr>
        <w:t>, adapted by</w:t>
      </w:r>
      <w:r>
        <w:rPr>
          <w:rtl w:val="0"/>
        </w:rPr>
        <w:t xml:space="preserve"> Priskin, </w:t>
      </w:r>
      <w:r>
        <w:rPr>
          <w:rtl w:val="0"/>
        </w:rPr>
        <w:t>‘</w:t>
      </w:r>
      <w:r>
        <w:rPr>
          <w:rtl w:val="0"/>
        </w:rPr>
        <w:t>Narratives</w:t>
      </w:r>
      <w:r>
        <w:rPr>
          <w:rtl w:val="0"/>
        </w:rPr>
        <w:t>'</w:t>
      </w:r>
      <w:r>
        <w:rPr>
          <w:rtl w:val="0"/>
        </w:rPr>
        <w:t>, p. 135</w:t>
      </w:r>
    </w:p>
    <w:p>
      <w:pPr>
        <w:pStyle w:val="Image"/>
        <w:jc w:val="left"/>
        <w:rPr>
          <w:rFonts w:ascii="Lora Bold" w:cs="Lora Bold" w:hAnsi="Lora Bold" w:eastAsia="Lora Bold"/>
        </w:rPr>
      </w:pPr>
      <w:r>
        <w:rPr>
          <w:rFonts w:ascii="Lora Bold" w:hAnsi="Lora Bold"/>
          <w:rtl w:val="0"/>
          <w:lang w:val="en-US"/>
        </w:rPr>
        <w:t>The Constellations</w:t>
      </w:r>
    </w:p>
    <w:p>
      <w:pPr>
        <w:pStyle w:val="Body"/>
        <w:bidi w:val="0"/>
      </w:pPr>
    </w:p>
    <w:p>
      <w:pPr>
        <w:pStyle w:val="Body"/>
        <w:bidi w:val="0"/>
      </w:pPr>
      <w:r>
        <w:rPr>
          <w:rFonts w:cs="Arial Unicode MS" w:eastAsia="Arial Unicode MS"/>
          <w:rtl w:val="0"/>
          <w:lang w:val="de-DE"/>
        </w:rPr>
        <w:t>Kircher</w:t>
      </w:r>
      <w:r>
        <w:rPr>
          <w:rFonts w:cs="Arial Unicode MS" w:eastAsia="Arial Unicode MS"/>
          <w:rtl w:val="0"/>
          <w:lang w:val="en-US"/>
        </w:rPr>
        <w:t xml:space="preserve"> </w:t>
      </w:r>
      <w:r>
        <w:rPr>
          <w:rFonts w:cs="Arial Unicode MS" w:eastAsia="Arial Unicode MS"/>
          <w:rtl w:val="0"/>
          <w:lang w:val="it-IT"/>
        </w:rPr>
        <w:t>divid</w:t>
      </w:r>
      <w:r>
        <w:rPr>
          <w:rFonts w:cs="Arial Unicode MS" w:eastAsia="Arial Unicode MS"/>
          <w:rtl w:val="0"/>
          <w:lang w:val="en-US"/>
        </w:rPr>
        <w:t>ed</w:t>
      </w:r>
      <w:r>
        <w:rPr>
          <w:rFonts w:cs="Arial Unicode MS" w:eastAsia="Arial Unicode MS"/>
          <w:rtl w:val="0"/>
          <w:lang w:val="en-US"/>
        </w:rPr>
        <w:t xml:space="preserve"> the sky into </w:t>
      </w:r>
      <w:r>
        <w:rPr>
          <w:rFonts w:cs="Arial Unicode MS" w:eastAsia="Arial Unicode MS"/>
          <w:rtl w:val="0"/>
          <w:lang w:val="en-US"/>
        </w:rPr>
        <w:t xml:space="preserve">a </w:t>
      </w:r>
      <w:r>
        <w:rPr>
          <w:rFonts w:cs="Arial Unicode MS" w:eastAsia="Arial Unicode MS"/>
          <w:rtl w:val="0"/>
          <w:lang w:val="en-US"/>
        </w:rPr>
        <w:t>souther</w:t>
      </w:r>
      <w:r>
        <w:rPr>
          <w:rFonts w:cs="Arial Unicode MS" w:eastAsia="Arial Unicode MS"/>
          <w:rtl w:val="0"/>
          <w:lang w:val="en-US"/>
        </w:rPr>
        <w:t>n</w:t>
      </w:r>
      <w:r>
        <w:rPr>
          <w:rFonts w:cs="Arial Unicode MS" w:eastAsia="Arial Unicode MS"/>
          <w:rtl w:val="0"/>
          <w:lang w:val="en-US"/>
        </w:rPr>
        <w:t xml:space="preserve"> and northern </w:t>
      </w:r>
      <w:r>
        <w:rPr>
          <w:rFonts w:cs="Arial Unicode MS" w:eastAsia="Arial Unicode MS"/>
          <w:rtl w:val="0"/>
          <w:lang w:val="en-US"/>
        </w:rPr>
        <w:t xml:space="preserve">planisphere as a </w:t>
      </w:r>
      <w:r>
        <w:rPr>
          <w:rFonts w:cs="Arial Unicode MS" w:eastAsia="Arial Unicode MS" w:hint="default"/>
          <w:rtl w:val="0"/>
          <w:lang w:val="en-US"/>
        </w:rPr>
        <w:t>‘</w:t>
      </w:r>
      <w:r>
        <w:rPr>
          <w:rFonts w:cs="Arial Unicode MS" w:eastAsia="Arial Unicode MS"/>
          <w:rtl w:val="0"/>
          <w:lang w:val="en-US"/>
        </w:rPr>
        <w:t>syncretic mixture of western and eastern zodiacal images around the periphery and the more traditional western constellations in the center</w:t>
      </w:r>
      <w:r>
        <w:rPr>
          <w:rFonts w:cs="Arial Unicode MS" w:eastAsia="Arial Unicode MS"/>
          <w:rtl w:val="0"/>
          <w:lang w:val="en-US"/>
        </w:rPr>
        <w:t>.</w:t>
      </w:r>
      <w:r>
        <w:rPr>
          <w:rFonts w:cs="Arial Unicode MS" w:eastAsia="Arial Unicode MS" w:hint="default"/>
          <w:rtl w:val="0"/>
          <w:lang w:val="en-US"/>
        </w:rPr>
        <w:t>’</w:t>
      </w:r>
      <w:r>
        <w:rPr>
          <w:rFonts w:ascii="Lora Regular" w:cs="Lora Regular" w:hAnsi="Lora Regular" w:eastAsia="Lora Regular"/>
          <w:b w:val="0"/>
          <w:bCs w:val="0"/>
          <w:i w:val="0"/>
          <w:iCs w:val="0"/>
          <w:vertAlign w:val="superscript"/>
        </w:rPr>
        <w:footnoteReference w:id="5"/>
      </w:r>
      <w:r>
        <w:rPr>
          <w:rFonts w:cs="Arial Unicode MS" w:eastAsia="Arial Unicode MS"/>
          <w:rtl w:val="0"/>
        </w:rPr>
        <w:t xml:space="preserve"> </w:t>
      </w:r>
      <w:r>
        <w:rPr>
          <w:rFonts w:cs="Arial Unicode MS" w:eastAsia="Arial Unicode MS"/>
          <w:rtl w:val="0"/>
          <w:lang w:val="en-US"/>
        </w:rPr>
        <w:t>Meanwhile, the</w:t>
      </w:r>
      <w:r>
        <w:rPr>
          <w:rFonts w:cs="Arial Unicode MS" w:eastAsia="Arial Unicode MS"/>
          <w:rtl w:val="0"/>
        </w:rPr>
        <w:t xml:space="preserve"> </w:t>
      </w:r>
      <w:r>
        <w:rPr>
          <w:rFonts w:cs="Arial Unicode MS" w:eastAsia="Arial Unicode MS"/>
          <w:rtl w:val="0"/>
          <w:lang w:val="en-US"/>
        </w:rPr>
        <w:t>roof zodiac</w:t>
      </w:r>
      <w:r>
        <w:rPr>
          <w:rFonts w:cs="Arial Unicode MS" w:eastAsia="Arial Unicode MS"/>
          <w:rtl w:val="0"/>
          <w:lang w:val="en-US"/>
        </w:rPr>
        <w:t xml:space="preserve"> centers the Northern constellations in the middle</w:t>
      </w:r>
      <w:r>
        <w:rPr>
          <w:rFonts w:cs="Arial Unicode MS" w:eastAsia="Arial Unicode MS"/>
          <w:rtl w:val="0"/>
          <w:lang w:val="en-US"/>
        </w:rPr>
        <w:t xml:space="preserve">, surrounded by a </w:t>
      </w:r>
      <w:r>
        <w:rPr>
          <w:rFonts w:cs="Arial Unicode MS" w:eastAsia="Arial Unicode MS" w:hint="default"/>
          <w:rtl w:val="0"/>
          <w:lang w:val="en-US"/>
        </w:rPr>
        <w:t>‘</w:t>
      </w:r>
      <w:r>
        <w:rPr>
          <w:rFonts w:cs="Arial Unicode MS" w:eastAsia="Arial Unicode MS"/>
          <w:rtl w:val="0"/>
          <w:lang w:val="it-IT"/>
        </w:rPr>
        <w:t>syncretic fusion</w:t>
      </w:r>
      <w:r>
        <w:rPr>
          <w:rFonts w:cs="Arial Unicode MS" w:eastAsia="Arial Unicode MS" w:hint="default"/>
          <w:rtl w:val="0"/>
          <w:lang w:val="en-US"/>
        </w:rPr>
        <w:t xml:space="preserve">’ </w:t>
      </w:r>
      <w:r>
        <w:rPr>
          <w:rFonts w:cs="Arial Unicode MS" w:eastAsia="Arial Unicode MS"/>
          <w:rtl w:val="0"/>
          <w:lang w:val="en-US"/>
        </w:rPr>
        <w:t>of Greek and Egyptian constellations, the planets, and the 36 decanal stars on the outer ring</w:t>
      </w:r>
      <w:r>
        <w:rPr>
          <w:rFonts w:cs="Arial Unicode MS" w:eastAsia="Arial Unicode MS"/>
          <w:rtl w:val="0"/>
        </w:rPr>
        <w:t>.</w:t>
      </w:r>
      <w:r>
        <w:rPr>
          <w:rFonts w:ascii="Lora Regular" w:cs="Lora Regular" w:hAnsi="Lora Regular" w:eastAsia="Lora Regular"/>
          <w:b w:val="0"/>
          <w:bCs w:val="0"/>
          <w:i w:val="0"/>
          <w:iCs w:val="0"/>
          <w:vertAlign w:val="superscript"/>
        </w:rPr>
        <w:footnoteReference w:id="6"/>
      </w:r>
      <w:r>
        <w:rPr>
          <w:rFonts w:ascii="Lora Regular" w:cs="Lora Regular" w:hAnsi="Lora Regular" w:eastAsia="Lora Regular"/>
          <w:b w:val="0"/>
          <w:bCs w:val="0"/>
          <w:i w:val="0"/>
          <w:iCs w:val="0"/>
          <w:vertAlign w:val="superscript"/>
        </w:rPr>
        <w:footnoteReference w:id="7"/>
      </w:r>
      <w:r>
        <w:rPr>
          <w:rFonts w:cs="Arial Unicode MS" w:eastAsia="Arial Unicode MS"/>
          <w:rtl w:val="0"/>
          <w:lang w:val="en-US"/>
        </w:rPr>
        <w:t xml:space="preserve"> However, both share the circular projection, resembling planispheres, which in the case of the Dendera zodiac, according to Priskin alluringly resembles </w:t>
      </w:r>
      <w:r>
        <w:rPr>
          <w:rFonts w:cs="Arial Unicode MS" w:eastAsia="Arial Unicode MS" w:hint="default"/>
          <w:rtl w:val="0"/>
          <w:lang w:val="en-US"/>
        </w:rPr>
        <w:t>‘</w:t>
      </w:r>
      <w:r>
        <w:rPr>
          <w:rFonts w:cs="Arial Unicode MS" w:eastAsia="Arial Unicode MS"/>
          <w:rtl w:val="0"/>
          <w:lang w:val="en-US"/>
        </w:rPr>
        <w:t>later visual representations of the sky.</w:t>
      </w:r>
      <w:r>
        <w:rPr>
          <w:rFonts w:cs="Arial Unicode MS" w:eastAsia="Arial Unicode MS" w:hint="default"/>
          <w:rtl w:val="0"/>
          <w:lang w:val="en-US"/>
        </w:rPr>
        <w:t xml:space="preserve">’ </w:t>
      </w:r>
      <w:r>
        <w:rPr>
          <w:rFonts w:cs="Arial Unicode MS" w:eastAsia="Arial Unicode MS"/>
          <w:rtl w:val="0"/>
          <w:lang w:val="en-US"/>
        </w:rPr>
        <w:t>Unlike Kircher</w:t>
      </w:r>
      <w:r>
        <w:rPr>
          <w:rFonts w:cs="Arial Unicode MS" w:eastAsia="Arial Unicode MS" w:hint="default"/>
          <w:rtl w:val="0"/>
          <w:lang w:val="en-US"/>
        </w:rPr>
        <w:t>’</w:t>
      </w:r>
      <w:r>
        <w:rPr>
          <w:rFonts w:cs="Arial Unicode MS" w:eastAsia="Arial Unicode MS"/>
          <w:rtl w:val="0"/>
          <w:lang w:val="en-US"/>
        </w:rPr>
        <w:t>s maps which contain only constellations, Cauville proposed that the</w:t>
      </w:r>
      <w:r>
        <w:rPr>
          <w:rFonts w:cs="Arial Unicode MS" w:eastAsia="Arial Unicode MS"/>
          <w:rtl w:val="0"/>
          <w:lang w:val="nl-NL"/>
        </w:rPr>
        <w:t xml:space="preserve"> roof zodiac indicate</w:t>
      </w:r>
      <w:r>
        <w:rPr>
          <w:rFonts w:cs="Arial Unicode MS" w:eastAsia="Arial Unicode MS"/>
          <w:rtl w:val="0"/>
          <w:lang w:val="en-US"/>
        </w:rPr>
        <w:t>d</w:t>
      </w:r>
      <w:r>
        <w:rPr>
          <w:rFonts w:cs="Arial Unicode MS" w:eastAsia="Arial Unicode MS"/>
          <w:rtl w:val="0"/>
        </w:rPr>
        <w:t xml:space="preserve"> </w:t>
      </w:r>
      <w:r>
        <w:rPr>
          <w:rFonts w:cs="Arial Unicode MS" w:eastAsia="Arial Unicode MS"/>
          <w:rtl w:val="0"/>
          <w:lang w:val="en-US"/>
        </w:rPr>
        <w:t xml:space="preserve">lunar and solar </w:t>
      </w:r>
      <w:r>
        <w:rPr>
          <w:rFonts w:cs="Arial Unicode MS" w:eastAsia="Arial Unicode MS"/>
          <w:rtl w:val="0"/>
        </w:rPr>
        <w:t>eclipses</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while it has also been suggested</w:t>
      </w:r>
      <w:r>
        <w:rPr>
          <w:rFonts w:cs="Arial Unicode MS" w:eastAsia="Arial Unicode MS"/>
          <w:rtl w:val="0"/>
        </w:rPr>
        <w:t xml:space="preserve"> </w:t>
      </w:r>
      <w:r>
        <w:rPr>
          <w:rFonts w:cs="Arial Unicode MS" w:eastAsia="Arial Unicode MS"/>
          <w:rtl w:val="0"/>
          <w:lang w:val="en-US"/>
        </w:rPr>
        <w:t>that the planets occupy their exalted signs</w:t>
      </w:r>
      <w:r>
        <w:rPr>
          <w:rFonts w:cs="Arial Unicode MS" w:eastAsia="Arial Unicode MS"/>
          <w:rtl w:val="0"/>
        </w:rPr>
        <w:t>.</w:t>
      </w:r>
      <w:r>
        <w:rPr>
          <w:rFonts w:ascii="Lora Regular" w:cs="Lora Regular" w:hAnsi="Lora Regular" w:eastAsia="Lora Regular"/>
          <w:b w:val="0"/>
          <w:bCs w:val="0"/>
          <w:i w:val="0"/>
          <w:iCs w:val="0"/>
          <w:vertAlign w:val="superscript"/>
        </w:rPr>
        <w:footnoteReference w:id="8"/>
      </w:r>
    </w:p>
    <w:p>
      <w:pPr>
        <w:pStyle w:val="Body"/>
        <w:bidi w:val="0"/>
      </w:pPr>
      <w:r>
        <w:rPr>
          <w:rFonts w:cs="Arial Unicode MS" w:eastAsia="Arial Unicode MS"/>
          <w:rtl w:val="0"/>
          <w:lang w:val="en-US"/>
        </w:rPr>
        <w:t>O</w:t>
      </w:r>
      <w:r>
        <w:rPr>
          <w:rFonts w:cs="Arial Unicode MS" w:eastAsia="Arial Unicode MS"/>
          <w:rtl w:val="0"/>
          <w:lang w:val="en-US"/>
        </w:rPr>
        <w:t>n the roof zodiac</w:t>
      </w:r>
      <w:r>
        <w:rPr>
          <w:rFonts w:cs="Arial Unicode MS" w:eastAsia="Arial Unicode MS"/>
          <w:rtl w:val="0"/>
          <w:lang w:val="en-US"/>
        </w:rPr>
        <w:t xml:space="preserve"> between Leo and Virgo, sits a goddess on a lion-footed chair with a child standing upright on her hand (fig. 4a). Leitz observed that she matches the woman and child described in Teukros</w:t>
      </w:r>
      <w:r>
        <w:rPr>
          <w:rFonts w:cs="Arial Unicode MS" w:eastAsia="Arial Unicode MS" w:hint="default"/>
          <w:rtl w:val="0"/>
          <w:lang w:val="en-US"/>
        </w:rPr>
        <w:t xml:space="preserve">’ </w:t>
      </w:r>
      <w:r>
        <w:rPr>
          <w:rFonts w:cs="Arial Unicode MS" w:eastAsia="Arial Unicode MS"/>
          <w:rtl w:val="0"/>
          <w:lang w:val="en-US"/>
        </w:rPr>
        <w:t xml:space="preserve">in </w:t>
      </w:r>
      <w:r>
        <w:rPr>
          <w:rFonts w:cs="Arial Unicode MS" w:eastAsia="Arial Unicode MS"/>
          <w:rtl w:val="0"/>
          <w:lang w:val="en-US"/>
        </w:rPr>
        <w:t>the 1st century CE</w:t>
      </w:r>
      <w:r>
        <w:rPr>
          <w:rFonts w:cs="Arial Unicode MS" w:eastAsia="Arial Unicode MS"/>
          <w:rtl w:val="0"/>
          <w:lang w:val="en-US"/>
        </w:rPr>
        <w:t>, which identified her as Isis nourishing Horus.</w:t>
      </w:r>
      <w:r>
        <w:rPr>
          <w:rFonts w:ascii="Lora Regular" w:cs="Lora Regular" w:hAnsi="Lora Regular" w:eastAsia="Lora Regular"/>
          <w:b w:val="0"/>
          <w:bCs w:val="0"/>
          <w:i w:val="0"/>
          <w:iCs w:val="0"/>
          <w:vertAlign w:val="superscript"/>
        </w:rPr>
        <w:footnoteReference w:id="9"/>
      </w:r>
      <w:r>
        <w:rPr>
          <w:rFonts w:cs="Arial Unicode MS" w:eastAsia="Arial Unicode MS"/>
          <w:rtl w:val="0"/>
          <w:lang w:val="en-US"/>
        </w:rPr>
        <w:t xml:space="preserve"> This distinct pose is reproduced faithfully in Kircher</w:t>
      </w:r>
      <w:r>
        <w:rPr>
          <w:rFonts w:cs="Arial Unicode MS" w:eastAsia="Arial Unicode MS" w:hint="default"/>
          <w:rtl w:val="0"/>
          <w:lang w:val="en-US"/>
        </w:rPr>
        <w:t>’</w:t>
      </w:r>
      <w:r>
        <w:rPr>
          <w:rFonts w:cs="Arial Unicode MS" w:eastAsia="Arial Unicode MS"/>
          <w:rtl w:val="0"/>
          <w:lang w:val="en-US"/>
        </w:rPr>
        <w:t xml:space="preserve">s planisphere </w:t>
      </w:r>
      <w:r>
        <w:rPr>
          <w:rFonts w:cs="Arial Unicode MS" w:eastAsia="Arial Unicode MS"/>
          <w:rtl w:val="0"/>
        </w:rPr>
        <w:t>(fig. 4</w:t>
      </w:r>
      <w:r>
        <w:rPr>
          <w:rFonts w:cs="Arial Unicode MS" w:eastAsia="Arial Unicode MS"/>
          <w:rtl w:val="0"/>
          <w:lang w:val="en-US"/>
        </w:rPr>
        <w:t>b</w:t>
      </w:r>
      <w:r>
        <w:rPr>
          <w:rFonts w:cs="Arial Unicode MS" w:eastAsia="Arial Unicode MS"/>
          <w:rtl w:val="0"/>
        </w:rPr>
        <w:t>)</w:t>
      </w:r>
      <w:r>
        <w:rPr>
          <w:rFonts w:cs="Arial Unicode MS" w:eastAsia="Arial Unicode MS"/>
          <w:rtl w:val="0"/>
          <w:lang w:val="en-US"/>
        </w:rPr>
        <w:t xml:space="preserve">. A </w:t>
      </w:r>
      <w:r>
        <w:rPr>
          <w:rFonts w:cs="Arial Unicode MS" w:eastAsia="Arial Unicode MS"/>
          <w:rtl w:val="0"/>
          <w:lang w:val="en-US"/>
        </w:rPr>
        <w:t>crowned and enthroned</w:t>
      </w:r>
      <w:r>
        <w:rPr>
          <w:rFonts w:cs="Arial Unicode MS" w:eastAsia="Arial Unicode MS"/>
          <w:rtl w:val="0"/>
          <w:lang w:val="en-US"/>
        </w:rPr>
        <w:t xml:space="preserve"> goddess supports a disproportionately small child, also standing upright on her hand. In contrast with the roof zodiac, however, Kircher locates this figure in Taurus. Another goddess also appears to have close parallels in both celestial maps </w:t>
      </w:r>
      <w:r>
        <w:rPr>
          <w:rFonts w:cs="Arial Unicode MS" w:eastAsia="Arial Unicode MS"/>
          <w:rtl w:val="0"/>
        </w:rPr>
        <w:t>(fig. 4</w:t>
      </w:r>
      <w:r>
        <w:rPr>
          <w:rFonts w:cs="Arial Unicode MS" w:eastAsia="Arial Unicode MS"/>
          <w:rtl w:val="0"/>
          <w:lang w:val="en-US"/>
        </w:rPr>
        <w:t>c,d</w:t>
      </w:r>
      <w:r>
        <w:rPr>
          <w:rFonts w:cs="Arial Unicode MS" w:eastAsia="Arial Unicode MS"/>
          <w:rtl w:val="0"/>
        </w:rPr>
        <w:t>)</w:t>
      </w:r>
      <w:r>
        <w:rPr>
          <w:rFonts w:cs="Arial Unicode MS" w:eastAsia="Arial Unicode MS"/>
          <w:rtl w:val="0"/>
          <w:lang w:val="en-US"/>
        </w:rPr>
        <w:t>. She is depicted in the traditional kneeling Egyptian posture of giving birth.</w:t>
      </w:r>
      <w:r>
        <w:rPr>
          <w:rFonts w:ascii="Lora Regular" w:cs="Lora Regular" w:hAnsi="Lora Regular" w:eastAsia="Lora Regular"/>
          <w:b w:val="0"/>
          <w:bCs w:val="0"/>
          <w:i w:val="0"/>
          <w:iCs w:val="0"/>
          <w:vertAlign w:val="superscript"/>
        </w:rPr>
        <w:footnoteReference w:id="10"/>
      </w:r>
      <w:r>
        <w:rPr>
          <w:rFonts w:cs="Arial Unicode MS" w:eastAsia="Arial Unicode MS"/>
          <w:rtl w:val="0"/>
          <w:lang w:val="en-US"/>
        </w:rPr>
        <w:t xml:space="preserve"> In this instance, Kircher places her in Aries, the same sign as the Ptolemaic version.</w:t>
      </w:r>
    </w:p>
    <w:p>
      <w:pPr>
        <w:pStyle w:val="Body"/>
        <w:bidi w:val="0"/>
      </w:pPr>
    </w:p>
    <w:p>
      <w:pPr>
        <w:pStyle w:val="Image"/>
        <w:bidi w:val="0"/>
      </w:pPr>
      <w:r>
        <w:drawing>
          <wp:inline distT="0" distB="0" distL="0" distR="0">
            <wp:extent cx="1917816" cy="1355151"/>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png"/>
                    <pic:cNvPicPr>
                      <a:picLocks noChangeAspect="1"/>
                    </pic:cNvPicPr>
                  </pic:nvPicPr>
                  <pic:blipFill>
                    <a:blip r:embed="rId7">
                      <a:extLst/>
                    </a:blip>
                    <a:stretch>
                      <a:fillRect/>
                    </a:stretch>
                  </pic:blipFill>
                  <pic:spPr>
                    <a:xfrm rot="16200000">
                      <a:off x="0" y="0"/>
                      <a:ext cx="1917816" cy="1355151"/>
                    </a:xfrm>
                    <a:prstGeom prst="rect">
                      <a:avLst/>
                    </a:prstGeom>
                    <a:ln w="12700" cap="flat">
                      <a:noFill/>
                      <a:miter lim="400000"/>
                    </a:ln>
                    <a:effectLst/>
                  </pic:spPr>
                </pic:pic>
              </a:graphicData>
            </a:graphic>
          </wp:inline>
        </w:drawing>
      </w:r>
      <w:r>
        <w:drawing>
          <wp:inline distT="0" distB="0" distL="0" distR="0">
            <wp:extent cx="1435100" cy="1905000"/>
            <wp:effectExtent l="0" t="0" r="0" b="0"/>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tiff"/>
                    <pic:cNvPicPr>
                      <a:picLocks noChangeAspect="1"/>
                    </pic:cNvPicPr>
                  </pic:nvPicPr>
                  <pic:blipFill>
                    <a:blip r:embed="rId8">
                      <a:extLst/>
                    </a:blip>
                    <a:stretch>
                      <a:fillRect/>
                    </a:stretch>
                  </pic:blipFill>
                  <pic:spPr>
                    <a:xfrm>
                      <a:off x="0" y="0"/>
                      <a:ext cx="1435100" cy="1905000"/>
                    </a:xfrm>
                    <a:prstGeom prst="rect">
                      <a:avLst/>
                    </a:prstGeom>
                    <a:ln w="12700" cap="flat">
                      <a:noFill/>
                      <a:miter lim="400000"/>
                    </a:ln>
                    <a:effectLst/>
                  </pic:spPr>
                </pic:pic>
              </a:graphicData>
            </a:graphic>
          </wp:inline>
        </w:drawing>
      </w:r>
      <w:r>
        <w:rPr>
          <w:rFonts w:cs="Arial Unicode MS" w:eastAsia="Arial Unicode MS"/>
          <w:rtl w:val="0"/>
        </w:rPr>
        <w:t xml:space="preserve">      </w:t>
      </w:r>
      <w:r>
        <w:drawing>
          <wp:inline distT="0" distB="0" distL="0" distR="0">
            <wp:extent cx="1901283" cy="1283198"/>
            <wp:effectExtent l="0" t="0" r="0" b="0"/>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pasted-image.png"/>
                    <pic:cNvPicPr>
                      <a:picLocks noChangeAspect="1"/>
                    </pic:cNvPicPr>
                  </pic:nvPicPr>
                  <pic:blipFill>
                    <a:blip r:embed="rId9">
                      <a:extLst/>
                    </a:blip>
                    <a:stretch>
                      <a:fillRect/>
                    </a:stretch>
                  </pic:blipFill>
                  <pic:spPr>
                    <a:xfrm rot="5400000">
                      <a:off x="0" y="0"/>
                      <a:ext cx="1901283" cy="1283198"/>
                    </a:xfrm>
                    <a:prstGeom prst="rect">
                      <a:avLst/>
                    </a:prstGeom>
                    <a:ln w="12700" cap="flat">
                      <a:noFill/>
                      <a:miter lim="400000"/>
                    </a:ln>
                    <a:effectLst/>
                  </pic:spPr>
                </pic:pic>
              </a:graphicData>
            </a:graphic>
          </wp:inline>
        </w:drawing>
      </w:r>
      <w:r>
        <w:drawing>
          <wp:inline distT="0" distB="0" distL="0" distR="0">
            <wp:extent cx="1137060" cy="1906448"/>
            <wp:effectExtent l="0" t="0" r="0" b="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pasted-image.png"/>
                    <pic:cNvPicPr>
                      <a:picLocks noChangeAspect="1"/>
                    </pic:cNvPicPr>
                  </pic:nvPicPr>
                  <pic:blipFill>
                    <a:blip r:embed="rId10">
                      <a:extLst/>
                    </a:blip>
                    <a:stretch>
                      <a:fillRect/>
                    </a:stretch>
                  </pic:blipFill>
                  <pic:spPr>
                    <a:xfrm>
                      <a:off x="0" y="0"/>
                      <a:ext cx="1137060" cy="1906448"/>
                    </a:xfrm>
                    <a:prstGeom prst="rect">
                      <a:avLst/>
                    </a:prstGeom>
                    <a:ln w="12700" cap="flat">
                      <a:noFill/>
                      <a:miter lim="400000"/>
                    </a:ln>
                    <a:effectLst/>
                  </pic:spPr>
                </pic:pic>
              </a:graphicData>
            </a:graphic>
          </wp:inline>
        </w:drawing>
      </w:r>
    </w:p>
    <w:p>
      <w:pPr>
        <w:pStyle w:val="Image Caption"/>
        <w:bidi w:val="0"/>
      </w:pPr>
      <w:r>
        <w:rPr>
          <w:rFonts w:ascii="Lora Bold" w:hAnsi="Lora Bold"/>
          <w:rtl w:val="0"/>
          <w:lang w:val="en-US"/>
        </w:rPr>
        <w:t>Fig. 4a</w:t>
      </w:r>
      <w:r>
        <w:rPr>
          <w:rtl w:val="0"/>
        </w:rPr>
        <w:t>. Detail, goddess holding child, Description de L</w:t>
      </w:r>
      <w:r>
        <w:rPr>
          <w:rtl w:val="0"/>
        </w:rPr>
        <w:t>’</w:t>
      </w:r>
      <w:r>
        <w:rPr>
          <w:rtl w:val="0"/>
        </w:rPr>
        <w:t xml:space="preserve">egypte, 1818, plate 21. Fig. 4b. Detail, Goddess holding child, </w:t>
      </w:r>
      <w:r>
        <w:rPr>
          <w:i w:val="1"/>
          <w:iCs w:val="1"/>
          <w:rtl w:val="0"/>
          <w:lang w:val="en-US"/>
        </w:rPr>
        <w:t>Oedipvs Aegyptiacvs</w:t>
      </w:r>
      <w:r>
        <w:rPr>
          <w:rtl w:val="0"/>
        </w:rPr>
        <w:t xml:space="preserve">, 1650, p. 206. </w:t>
      </w:r>
      <w:r>
        <w:rPr>
          <w:rFonts w:ascii="Lora Bold" w:hAnsi="Lora Bold"/>
          <w:rtl w:val="0"/>
          <w:lang w:val="en-US"/>
        </w:rPr>
        <w:t>Fig. 4c</w:t>
      </w:r>
      <w:r>
        <w:rPr>
          <w:rtl w:val="0"/>
        </w:rPr>
        <w:t>. Detail, goddess kneeling, Description de L</w:t>
      </w:r>
      <w:r>
        <w:rPr>
          <w:rtl w:val="0"/>
        </w:rPr>
        <w:t>’</w:t>
      </w:r>
      <w:r>
        <w:rPr>
          <w:rtl w:val="0"/>
        </w:rPr>
        <w:t xml:space="preserve">egypte, 1818, plate 21. Fig. 4d. Detail, Goddess kneeling, </w:t>
      </w:r>
      <w:r>
        <w:rPr>
          <w:i w:val="1"/>
          <w:iCs w:val="1"/>
          <w:rtl w:val="0"/>
          <w:lang w:val="en-US"/>
        </w:rPr>
        <w:t>Oedipvs Aegyptiacvs</w:t>
      </w:r>
      <w:r>
        <w:rPr>
          <w:rtl w:val="0"/>
        </w:rPr>
        <w:t>, 1650, p. 206.</w:t>
      </w:r>
    </w:p>
    <w:p>
      <w:pPr>
        <w:pStyle w:val="Body"/>
        <w:bidi w:val="0"/>
      </w:pPr>
    </w:p>
    <w:p>
      <w:pPr>
        <w:pStyle w:val="Body"/>
        <w:bidi w:val="0"/>
      </w:pPr>
      <w:r>
        <w:rPr>
          <w:rFonts w:cs="Arial Unicode MS" w:eastAsia="Arial Unicode MS"/>
          <w:rtl w:val="0"/>
          <w:lang w:val="en-US"/>
        </w:rPr>
        <w:t>Both star maps have parallels in some unidentified constellations. B</w:t>
      </w:r>
      <w:r>
        <w:rPr>
          <w:rFonts w:cs="Arial Unicode MS" w:eastAsia="Arial Unicode MS"/>
          <w:rtl w:val="0"/>
          <w:lang w:val="en-US"/>
        </w:rPr>
        <w:t>etween Gemini and Taurus</w:t>
      </w:r>
      <w:r>
        <w:rPr>
          <w:rFonts w:cs="Arial Unicode MS" w:eastAsia="Arial Unicode MS"/>
          <w:rtl w:val="0"/>
          <w:lang w:val="en-US"/>
        </w:rPr>
        <w:t xml:space="preserve"> in the pronaos zodiac, a divinity wearing the </w:t>
      </w:r>
      <w:r>
        <w:rPr>
          <w:rFonts w:ascii="Transliteration Italic" w:hAnsi="Transliteration Italic"/>
          <w:rtl w:val="0"/>
        </w:rPr>
        <w:t>Swty</w:t>
      </w:r>
      <w:r>
        <w:rPr>
          <w:rFonts w:cs="Arial Unicode MS" w:eastAsia="Arial Unicode MS"/>
          <w:rtl w:val="0"/>
          <w:lang w:val="en-US"/>
        </w:rPr>
        <w:t xml:space="preserve"> diadem adorned with two ostrich feathers holds an undulating staff (a serpent</w:t>
      </w:r>
      <w:r>
        <w:rPr>
          <w:rFonts w:cs="Arial Unicode MS" w:eastAsia="Arial Unicode MS" w:hint="default"/>
          <w:rtl w:val="0"/>
          <w:lang w:val="en-US"/>
        </w:rPr>
        <w:t>’</w:t>
      </w:r>
      <w:r>
        <w:rPr>
          <w:rFonts w:cs="Arial Unicode MS" w:eastAsia="Arial Unicode MS"/>
          <w:rtl w:val="0"/>
          <w:lang w:val="en-US"/>
        </w:rPr>
        <w:t>s body?) with a ram</w:t>
      </w:r>
      <w:r>
        <w:rPr>
          <w:rFonts w:cs="Arial Unicode MS" w:eastAsia="Arial Unicode MS" w:hint="default"/>
          <w:rtl w:val="0"/>
          <w:lang w:val="en-US"/>
        </w:rPr>
        <w:t>’</w:t>
      </w:r>
      <w:r>
        <w:rPr>
          <w:rFonts w:cs="Arial Unicode MS" w:eastAsia="Arial Unicode MS"/>
          <w:rtl w:val="0"/>
          <w:lang w:val="en-US"/>
        </w:rPr>
        <w:t xml:space="preserve">s head (fig. 5a). Kircher represents a similar figure also near Gemini, who holds an upright wavy serpent in his left hand, and also wears what resembles the </w:t>
      </w:r>
      <w:r>
        <w:rPr>
          <w:rFonts w:ascii="Transliteration Italic" w:hAnsi="Transliteration Italic"/>
          <w:rtl w:val="0"/>
        </w:rPr>
        <w:t>Swty</w:t>
      </w:r>
      <w:r>
        <w:rPr>
          <w:rFonts w:cs="Arial Unicode MS" w:eastAsia="Arial Unicode MS"/>
          <w:rtl w:val="0"/>
          <w:lang w:val="en-US"/>
        </w:rPr>
        <w:t xml:space="preserve"> headdress </w:t>
      </w:r>
      <w:r>
        <w:rPr>
          <w:rFonts w:cs="Arial Unicode MS" w:eastAsia="Arial Unicode MS"/>
          <w:rtl w:val="0"/>
        </w:rPr>
        <w:t>(fig. 5</w:t>
      </w:r>
      <w:r>
        <w:rPr>
          <w:rFonts w:cs="Arial Unicode MS" w:eastAsia="Arial Unicode MS"/>
          <w:rtl w:val="0"/>
          <w:lang w:val="en-US"/>
        </w:rPr>
        <w:t>b</w:t>
      </w:r>
      <w:r>
        <w:rPr>
          <w:rFonts w:cs="Arial Unicode MS" w:eastAsia="Arial Unicode MS"/>
          <w:rtl w:val="0"/>
        </w:rPr>
        <w:t>)</w:t>
      </w:r>
      <w:r>
        <w:rPr>
          <w:rFonts w:cs="Arial Unicode MS" w:eastAsia="Arial Unicode MS"/>
          <w:rtl w:val="0"/>
          <w:lang w:val="en-US"/>
        </w:rPr>
        <w:t>. Kircher may have mistaken the ram</w:t>
      </w:r>
      <w:r>
        <w:rPr>
          <w:rFonts w:cs="Arial Unicode MS" w:eastAsia="Arial Unicode MS" w:hint="default"/>
          <w:rtl w:val="0"/>
          <w:lang w:val="en-US"/>
        </w:rPr>
        <w:t>’</w:t>
      </w:r>
      <w:r>
        <w:rPr>
          <w:rFonts w:cs="Arial Unicode MS" w:eastAsia="Arial Unicode MS"/>
          <w:rtl w:val="0"/>
          <w:lang w:val="en-US"/>
        </w:rPr>
        <w:t>s head for that of a serpent.</w:t>
      </w:r>
    </w:p>
    <w:p>
      <w:pPr>
        <w:pStyle w:val="Body"/>
        <w:bidi w:val="0"/>
      </w:pPr>
      <w:r>
        <w:rPr>
          <w:rFonts w:cs="Arial Unicode MS" w:eastAsia="Arial Unicode MS"/>
          <w:rtl w:val="0"/>
          <w:lang w:val="en-US"/>
        </w:rPr>
        <w:t xml:space="preserve">The pronaos zodiac reveals a figure of a man clutching an animal by its ears (Fig. 5a). Neuegebauer and Parker originally identified it as an oryx, while Leitz suggested it is an </w:t>
      </w:r>
      <w:r>
        <w:rPr>
          <w:rFonts w:cs="Arial Unicode MS" w:eastAsia="Arial Unicode MS"/>
          <w:i w:val="1"/>
          <w:iCs w:val="1"/>
          <w:rtl w:val="0"/>
          <w:lang w:val="en-US"/>
        </w:rPr>
        <w:t>equidae</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11"/>
      </w:r>
      <w:r>
        <w:rPr>
          <w:rFonts w:cs="Arial Unicode MS" w:eastAsia="Arial Unicode MS"/>
          <w:rtl w:val="0"/>
          <w:lang w:val="en-US"/>
        </w:rPr>
        <w:t xml:space="preserve"> Kircher depicts an analogous man grasping a hare by its ears, whose celestial identity is unclear (Fig. 5b). The Greeks envisioned a hare in the sky as the constellation called Lepus, with the Latin epithet </w:t>
      </w:r>
      <w:r>
        <w:rPr>
          <w:rFonts w:cs="Arial Unicode MS" w:eastAsia="Arial Unicode MS"/>
          <w:i w:val="1"/>
          <w:iCs w:val="1"/>
          <w:rtl w:val="0"/>
          <w:lang w:val="en-US"/>
        </w:rPr>
        <w:t>auritas</w:t>
      </w:r>
      <w:r>
        <w:rPr>
          <w:rFonts w:cs="Arial Unicode MS" w:eastAsia="Arial Unicode MS" w:hint="default"/>
          <w:rtl w:val="0"/>
          <w:lang w:val="en-US"/>
        </w:rPr>
        <w:t xml:space="preserve"> ‘</w:t>
      </w:r>
      <w:r>
        <w:rPr>
          <w:rFonts w:cs="Arial Unicode MS" w:eastAsia="Arial Unicode MS"/>
          <w:rtl w:val="0"/>
          <w:lang w:val="en-US"/>
        </w:rPr>
        <w:t>eared</w:t>
      </w:r>
      <w:r>
        <w:rPr>
          <w:rFonts w:cs="Arial Unicode MS" w:eastAsia="Arial Unicode MS" w:hint="default"/>
          <w:rtl w:val="0"/>
          <w:lang w:val="en-US"/>
        </w:rPr>
        <w:t>’</w:t>
      </w:r>
      <w:r>
        <w:rPr>
          <w:rFonts w:cs="Arial Unicode MS" w:eastAsia="Arial Unicode MS"/>
          <w:rtl w:val="0"/>
          <w:lang w:val="en-US"/>
        </w:rPr>
        <w:t>, which was eternally chased by the hunter, Orion.</w:t>
      </w:r>
      <w:r>
        <w:rPr>
          <w:rFonts w:ascii="Lora Regular" w:cs="Lora Regular" w:hAnsi="Lora Regular" w:eastAsia="Lora Regular"/>
          <w:b w:val="0"/>
          <w:bCs w:val="0"/>
          <w:i w:val="0"/>
          <w:iCs w:val="0"/>
          <w:vertAlign w:val="superscript"/>
        </w:rPr>
        <w:footnoteReference w:id="12"/>
      </w:r>
      <w:r>
        <w:rPr>
          <w:rFonts w:cs="Arial Unicode MS" w:eastAsia="Arial Unicode MS"/>
          <w:rtl w:val="0"/>
          <w:lang w:val="en-US"/>
        </w:rPr>
        <w:t xml:space="preserve"> Despite the visual similarities of an animal being held by its long ears, they are placed in different signs, one in Sagittarius, while the latter in Aquarius or Capricorn, which indicates the possibilities of coincidence or misplacement by Kircher.</w:t>
      </w:r>
    </w:p>
    <w:p>
      <w:pPr>
        <w:pStyle w:val="Body"/>
        <w:bidi w:val="0"/>
      </w:pPr>
    </w:p>
    <w:p>
      <w:pPr>
        <w:pStyle w:val="Image"/>
        <w:bidi w:val="0"/>
      </w:pPr>
      <w:r>
        <w:drawing>
          <wp:inline distT="0" distB="0" distL="0" distR="0">
            <wp:extent cx="990409" cy="2176059"/>
            <wp:effectExtent l="0" t="0" r="0" b="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pasted-image.png"/>
                    <pic:cNvPicPr>
                      <a:picLocks noChangeAspect="1"/>
                    </pic:cNvPicPr>
                  </pic:nvPicPr>
                  <pic:blipFill>
                    <a:blip r:embed="rId11">
                      <a:extLst/>
                    </a:blip>
                    <a:stretch>
                      <a:fillRect/>
                    </a:stretch>
                  </pic:blipFill>
                  <pic:spPr>
                    <a:xfrm>
                      <a:off x="0" y="0"/>
                      <a:ext cx="990409" cy="2176059"/>
                    </a:xfrm>
                    <a:prstGeom prst="rect">
                      <a:avLst/>
                    </a:prstGeom>
                    <a:ln w="12700" cap="flat">
                      <a:noFill/>
                      <a:miter lim="400000"/>
                    </a:ln>
                    <a:effectLst/>
                  </pic:spPr>
                </pic:pic>
              </a:graphicData>
            </a:graphic>
          </wp:inline>
        </w:drawing>
      </w:r>
      <w:r>
        <w:drawing>
          <wp:inline distT="0" distB="0" distL="0" distR="0">
            <wp:extent cx="1408626" cy="2173942"/>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pasted-image.png"/>
                    <pic:cNvPicPr>
                      <a:picLocks noChangeAspect="1"/>
                    </pic:cNvPicPr>
                  </pic:nvPicPr>
                  <pic:blipFill>
                    <a:blip r:embed="rId12">
                      <a:extLst/>
                    </a:blip>
                    <a:stretch>
                      <a:fillRect/>
                    </a:stretch>
                  </pic:blipFill>
                  <pic:spPr>
                    <a:xfrm>
                      <a:off x="0" y="0"/>
                      <a:ext cx="1408626" cy="2173942"/>
                    </a:xfrm>
                    <a:prstGeom prst="rect">
                      <a:avLst/>
                    </a:prstGeom>
                    <a:ln w="12700" cap="flat">
                      <a:noFill/>
                      <a:miter lim="400000"/>
                    </a:ln>
                    <a:effectLst/>
                  </pic:spPr>
                </pic:pic>
              </a:graphicData>
            </a:graphic>
          </wp:inline>
        </w:drawing>
      </w:r>
    </w:p>
    <w:p>
      <w:pPr>
        <w:pStyle w:val="Image Caption"/>
        <w:bidi w:val="0"/>
      </w:pPr>
      <w:r>
        <w:rPr>
          <w:rFonts w:ascii="Lora Bold" w:hAnsi="Lora Bold"/>
          <w:rtl w:val="0"/>
          <w:lang w:val="en-US"/>
        </w:rPr>
        <w:t>Fig. 5a</w:t>
      </w:r>
      <w:r>
        <w:rPr>
          <w:rtl w:val="0"/>
        </w:rPr>
        <w:t>. God holding ram-headed staff</w:t>
      </w:r>
      <w:r>
        <w:rPr>
          <w:rtl w:val="0"/>
        </w:rPr>
        <w:t>, pronaos zodiac, Dendera</w:t>
      </w:r>
      <w:r>
        <w:rPr>
          <w:rtl w:val="0"/>
        </w:rPr>
        <w:t xml:space="preserve">. Photograph by </w:t>
      </w:r>
      <w:r>
        <w:rPr>
          <w:rtl w:val="0"/>
        </w:rPr>
        <w:t>Mick Palarczyk</w:t>
      </w:r>
      <w:r>
        <w:rPr>
          <w:rtl w:val="0"/>
        </w:rPr>
        <w:t xml:space="preserve">, from </w:t>
      </w:r>
      <w:r>
        <w:rPr>
          <w:rtl w:val="0"/>
        </w:rPr>
        <w:t>https://paulsmit.smugmug.com/Features/Africa/Egypt-Dendera-temple/i-7vgxfqN/A</w:t>
      </w:r>
      <w:r>
        <w:rPr>
          <w:rtl w:val="0"/>
        </w:rPr>
        <w:t xml:space="preserve">. </w:t>
      </w:r>
      <w:r>
        <w:rPr>
          <w:rFonts w:ascii="Lora Bold" w:hAnsi="Lora Bold"/>
          <w:rtl w:val="0"/>
          <w:lang w:val="en-US"/>
        </w:rPr>
        <w:t>Fig. 5b</w:t>
      </w:r>
      <w:r>
        <w:rPr>
          <w:rtl w:val="0"/>
        </w:rPr>
        <w:t xml:space="preserve">. Detail, God holding serpent staff, </w:t>
      </w:r>
      <w:r>
        <w:rPr>
          <w:i w:val="1"/>
          <w:iCs w:val="1"/>
          <w:rtl w:val="0"/>
          <w:lang w:val="en-US"/>
        </w:rPr>
        <w:t>Oedipvs Aegyptiacvs</w:t>
      </w:r>
      <w:r>
        <w:rPr>
          <w:rtl w:val="0"/>
        </w:rPr>
        <w:t>, 1650, p. 206</w:t>
      </w:r>
    </w:p>
    <w:p>
      <w:pPr>
        <w:pStyle w:val="Image Caption"/>
        <w:bidi w:val="0"/>
      </w:pPr>
    </w:p>
    <w:p>
      <w:pPr>
        <w:pStyle w:val="Image"/>
        <w:bidi w:val="0"/>
      </w:pPr>
      <w:r>
        <w:drawing>
          <wp:inline distT="0" distB="0" distL="0" distR="0">
            <wp:extent cx="1351617" cy="2125443"/>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sted-image.png"/>
                    <pic:cNvPicPr>
                      <a:picLocks noChangeAspect="1"/>
                    </pic:cNvPicPr>
                  </pic:nvPicPr>
                  <pic:blipFill>
                    <a:blip r:embed="rId13">
                      <a:extLst/>
                    </a:blip>
                    <a:stretch>
                      <a:fillRect/>
                    </a:stretch>
                  </pic:blipFill>
                  <pic:spPr>
                    <a:xfrm>
                      <a:off x="0" y="0"/>
                      <a:ext cx="1351617" cy="2125443"/>
                    </a:xfrm>
                    <a:prstGeom prst="rect">
                      <a:avLst/>
                    </a:prstGeom>
                    <a:ln w="12700" cap="flat">
                      <a:noFill/>
                      <a:miter lim="400000"/>
                    </a:ln>
                    <a:effectLst/>
                  </pic:spPr>
                </pic:pic>
              </a:graphicData>
            </a:graphic>
          </wp:inline>
        </w:drawing>
      </w:r>
      <w:r>
        <w:rPr>
          <w:rFonts w:ascii="Lora Regular" w:cs="Lora Regular" w:hAnsi="Lora Regular" w:eastAsia="Lora Regular"/>
          <w:b w:val="0"/>
          <w:bCs w:val="0"/>
          <w:i w:val="0"/>
          <w:iCs w:val="0"/>
          <w:vertAlign w:val="superscript"/>
        </w:rPr>
        <w:footnoteReference w:id="13"/>
      </w:r>
      <w:r>
        <w:rPr>
          <w:rFonts w:cs="Arial Unicode MS" w:eastAsia="Arial Unicode MS"/>
          <w:rtl w:val="0"/>
        </w:rPr>
        <w:t xml:space="preserve"> </w:t>
      </w:r>
      <w:r>
        <w:drawing>
          <wp:inline distT="0" distB="0" distL="0" distR="0">
            <wp:extent cx="1420691" cy="2120274"/>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pasted-image.tiff"/>
                    <pic:cNvPicPr>
                      <a:picLocks noChangeAspect="1"/>
                    </pic:cNvPicPr>
                  </pic:nvPicPr>
                  <pic:blipFill>
                    <a:blip r:embed="rId14">
                      <a:extLst/>
                    </a:blip>
                    <a:stretch>
                      <a:fillRect/>
                    </a:stretch>
                  </pic:blipFill>
                  <pic:spPr>
                    <a:xfrm>
                      <a:off x="0" y="0"/>
                      <a:ext cx="1420691" cy="2120274"/>
                    </a:xfrm>
                    <a:prstGeom prst="rect">
                      <a:avLst/>
                    </a:prstGeom>
                    <a:ln w="12700" cap="flat">
                      <a:noFill/>
                      <a:miter lim="400000"/>
                    </a:ln>
                    <a:effectLst/>
                  </pic:spPr>
                </pic:pic>
              </a:graphicData>
            </a:graphic>
          </wp:inline>
        </w:drawing>
      </w:r>
      <w:r>
        <w:rPr>
          <w:rFonts w:cs="Arial Unicode MS" w:eastAsia="Arial Unicode MS"/>
          <w:rtl w:val="0"/>
        </w:rPr>
        <w:t xml:space="preserve">  </w:t>
      </w:r>
    </w:p>
    <w:p>
      <w:pPr>
        <w:pStyle w:val="Image Caption"/>
        <w:bidi w:val="0"/>
      </w:pPr>
      <w:r>
        <w:rPr>
          <w:rtl w:val="0"/>
        </w:rPr>
        <w:t xml:space="preserve">Fig. 6a. Detail, god holding animal by ears, pronaos zodiac, Dendera. Photograph by </w:t>
      </w:r>
      <w:r>
        <w:rPr>
          <w:rtl w:val="0"/>
        </w:rPr>
        <w:t>Mick Palarczyk</w:t>
      </w:r>
      <w:r>
        <w:rPr>
          <w:rtl w:val="0"/>
        </w:rPr>
        <w:t xml:space="preserve">, from </w:t>
      </w:r>
      <w:r>
        <w:rPr>
          <w:rtl w:val="0"/>
        </w:rPr>
        <w:t>https://paulsmit.smugmug.com/Features/Africa/Egypt-Dendera-temple/i-bKNG47W/A</w:t>
      </w:r>
      <w:r>
        <w:rPr>
          <w:rtl w:val="0"/>
        </w:rPr>
        <w:t xml:space="preserve">. Fig. 6b. Detail, god holding hare by ears, </w:t>
      </w:r>
      <w:r>
        <w:rPr>
          <w:i w:val="1"/>
          <w:iCs w:val="1"/>
          <w:rtl w:val="0"/>
          <w:lang w:val="en-US"/>
        </w:rPr>
        <w:t>Oedipvs Aegyptiacvs</w:t>
      </w:r>
      <w:r>
        <w:rPr>
          <w:rtl w:val="0"/>
        </w:rPr>
        <w:t>, 1650, p. 206</w:t>
      </w:r>
    </w:p>
    <w:p>
      <w:pPr>
        <w:pStyle w:val="Body"/>
        <w:bidi w:val="0"/>
      </w:pPr>
      <w:r>
        <w:rPr>
          <w:rFonts w:cs="Arial Unicode MS" w:eastAsia="Arial Unicode MS"/>
          <w:rtl w:val="0"/>
          <w:lang w:val="en-US"/>
        </w:rPr>
        <w:t>A more faithful representation in Kircher</w:t>
      </w:r>
      <w:r>
        <w:rPr>
          <w:rFonts w:cs="Arial Unicode MS" w:eastAsia="Arial Unicode MS" w:hint="default"/>
          <w:rtl w:val="0"/>
          <w:lang w:val="en-US"/>
        </w:rPr>
        <w:t>’</w:t>
      </w:r>
      <w:r>
        <w:rPr>
          <w:rFonts w:cs="Arial Unicode MS" w:eastAsia="Arial Unicode MS"/>
          <w:rtl w:val="0"/>
          <w:lang w:val="en-US"/>
        </w:rPr>
        <w:t>s planisphere can be found under the sign of Taurus where a hen is surrounded by her chicks (fig. 7a). This corresponds precisely with a lapwing tottering near Orion on the roof zodiac (fig. 7b). Leitz links this lapwing to one of Orion</w:t>
      </w:r>
      <w:r>
        <w:rPr>
          <w:rFonts w:cs="Arial Unicode MS" w:eastAsia="Arial Unicode MS" w:hint="default"/>
          <w:rtl w:val="0"/>
          <w:lang w:val="en-US"/>
        </w:rPr>
        <w:t>’</w:t>
      </w:r>
      <w:r>
        <w:rPr>
          <w:rFonts w:cs="Arial Unicode MS" w:eastAsia="Arial Unicode MS"/>
          <w:rtl w:val="0"/>
          <w:lang w:val="en-US"/>
        </w:rPr>
        <w:t xml:space="preserve">s alternative names, </w:t>
      </w:r>
      <w:r>
        <w:drawing>
          <wp:inline distT="0" distB="0" distL="0" distR="0">
            <wp:extent cx="1018850" cy="146271"/>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sted-image.png"/>
                    <pic:cNvPicPr>
                      <a:picLocks noChangeAspect="1"/>
                    </pic:cNvPicPr>
                  </pic:nvPicPr>
                  <pic:blipFill>
                    <a:blip r:embed="rId15">
                      <a:extLst/>
                    </a:blip>
                    <a:stretch>
                      <a:fillRect/>
                    </a:stretch>
                  </pic:blipFill>
                  <pic:spPr>
                    <a:xfrm>
                      <a:off x="0" y="0"/>
                      <a:ext cx="1018850" cy="146271"/>
                    </a:xfrm>
                    <a:prstGeom prst="rect">
                      <a:avLst/>
                    </a:prstGeom>
                    <a:ln w="12700" cap="flat">
                      <a:noFill/>
                      <a:miter lim="400000"/>
                    </a:ln>
                    <a:effectLst/>
                  </pic:spPr>
                </pic:pic>
              </a:graphicData>
            </a:graphic>
          </wp:inline>
        </w:drawing>
      </w:r>
      <w:r>
        <w:rPr>
          <w:rFonts w:cs="Arial Unicode MS" w:eastAsia="Arial Unicode MS"/>
          <w:rtl w:val="0"/>
          <w:lang w:val="en-US"/>
        </w:rPr>
        <w:t xml:space="preserve">, or </w:t>
      </w:r>
      <w:r>
        <w:rPr>
          <w:rFonts w:cs="Arial Unicode MS" w:eastAsia="Arial Unicode MS" w:hint="default"/>
          <w:rtl w:val="0"/>
          <w:lang w:val="en-US"/>
        </w:rPr>
        <w:t>‘</w:t>
      </w:r>
      <w:r>
        <w:rPr>
          <w:rFonts w:cs="Arial Unicode MS" w:eastAsia="Arial Unicode MS"/>
          <w:rtl w:val="0"/>
          <w:lang w:val="en-US"/>
        </w:rPr>
        <w:t>rooster foot</w:t>
      </w:r>
      <w:r>
        <w:rPr>
          <w:rFonts w:cs="Arial Unicode MS" w:eastAsia="Arial Unicode MS" w:hint="default"/>
          <w:rtl w:val="0"/>
          <w:lang w:val="en-US"/>
        </w:rPr>
        <w:t>’</w:t>
      </w:r>
      <w:r>
        <w:rPr>
          <w:rFonts w:cs="Arial Unicode MS" w:eastAsia="Arial Unicode MS"/>
          <w:rtl w:val="0"/>
          <w:lang w:val="en-US"/>
        </w:rPr>
        <w:t xml:space="preserve">. </w:t>
      </w:r>
      <w:r>
        <w:rPr>
          <w:rFonts w:ascii="Lora Regular" w:cs="Lora Regular" w:hAnsi="Lora Regular" w:eastAsia="Lora Regular"/>
          <w:b w:val="0"/>
          <w:bCs w:val="0"/>
          <w:i w:val="0"/>
          <w:iCs w:val="0"/>
          <w:vertAlign w:val="superscript"/>
        </w:rPr>
        <w:footnoteReference w:id="14"/>
      </w:r>
      <w:r>
        <w:rPr>
          <w:rFonts w:cs="Arial Unicode MS" w:eastAsia="Arial Unicode MS"/>
          <w:rtl w:val="0"/>
          <w:lang w:val="en-US"/>
        </w:rPr>
        <w:t xml:space="preserve"> It has also been suggested that this name originated from the Babylonian rooster constellation.</w:t>
      </w:r>
      <w:r>
        <w:rPr>
          <w:rFonts w:ascii="Lora Regular" w:cs="Lora Regular" w:hAnsi="Lora Regular" w:eastAsia="Lora Regular"/>
          <w:b w:val="0"/>
          <w:bCs w:val="0"/>
          <w:i w:val="0"/>
          <w:iCs w:val="0"/>
          <w:vertAlign w:val="superscript"/>
        </w:rPr>
        <w:footnoteReference w:id="15"/>
      </w:r>
    </w:p>
    <w:p>
      <w:pPr>
        <w:pStyle w:val="Body"/>
        <w:bidi w:val="0"/>
      </w:pPr>
    </w:p>
    <w:p>
      <w:pPr>
        <w:pStyle w:val="Image"/>
        <w:bidi w:val="0"/>
      </w:pPr>
      <w:r>
        <w:drawing>
          <wp:inline distT="0" distB="0" distL="0" distR="0">
            <wp:extent cx="1193800" cy="1155700"/>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sted-image.tiff"/>
                    <pic:cNvPicPr>
                      <a:picLocks noChangeAspect="1"/>
                    </pic:cNvPicPr>
                  </pic:nvPicPr>
                  <pic:blipFill>
                    <a:blip r:embed="rId16">
                      <a:extLst/>
                    </a:blip>
                    <a:stretch>
                      <a:fillRect/>
                    </a:stretch>
                  </pic:blipFill>
                  <pic:spPr>
                    <a:xfrm>
                      <a:off x="0" y="0"/>
                      <a:ext cx="1193800" cy="1155700"/>
                    </a:xfrm>
                    <a:prstGeom prst="rect">
                      <a:avLst/>
                    </a:prstGeom>
                    <a:ln w="12700" cap="flat">
                      <a:noFill/>
                      <a:miter lim="400000"/>
                    </a:ln>
                    <a:effectLst/>
                  </pic:spPr>
                </pic:pic>
              </a:graphicData>
            </a:graphic>
          </wp:inline>
        </w:drawing>
      </w:r>
      <w:r>
        <w:rPr>
          <w:rFonts w:cs="Arial Unicode MS" w:eastAsia="Arial Unicode MS"/>
          <w:rtl w:val="0"/>
        </w:rPr>
        <w:t xml:space="preserve"> </w:t>
      </w:r>
      <w:r>
        <w:drawing>
          <wp:inline distT="0" distB="0" distL="0" distR="0">
            <wp:extent cx="1123921" cy="1163014"/>
            <wp:effectExtent l="0" t="0" r="0" b="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pasted-image.png"/>
                    <pic:cNvPicPr>
                      <a:picLocks noChangeAspect="1"/>
                    </pic:cNvPicPr>
                  </pic:nvPicPr>
                  <pic:blipFill>
                    <a:blip r:embed="rId17">
                      <a:extLst/>
                    </a:blip>
                    <a:stretch>
                      <a:fillRect/>
                    </a:stretch>
                  </pic:blipFill>
                  <pic:spPr>
                    <a:xfrm>
                      <a:off x="0" y="0"/>
                      <a:ext cx="1123921" cy="1163014"/>
                    </a:xfrm>
                    <a:prstGeom prst="rect">
                      <a:avLst/>
                    </a:prstGeom>
                    <a:ln w="12700" cap="flat">
                      <a:noFill/>
                      <a:miter lim="400000"/>
                    </a:ln>
                    <a:effectLst/>
                  </pic:spPr>
                </pic:pic>
              </a:graphicData>
            </a:graphic>
          </wp:inline>
        </w:drawing>
      </w:r>
    </w:p>
    <w:p>
      <w:pPr>
        <w:pStyle w:val="Image Caption"/>
        <w:bidi w:val="0"/>
      </w:pPr>
      <w:r>
        <w:rPr>
          <w:rtl w:val="0"/>
        </w:rPr>
        <w:t xml:space="preserve">Fig. 7a. Detail, rooster with chicks, </w:t>
      </w:r>
      <w:r>
        <w:rPr>
          <w:i w:val="1"/>
          <w:iCs w:val="1"/>
          <w:rtl w:val="0"/>
          <w:lang w:val="en-US"/>
        </w:rPr>
        <w:t>Oedipvs Aegyptiacvs</w:t>
      </w:r>
      <w:r>
        <w:rPr>
          <w:rtl w:val="0"/>
        </w:rPr>
        <w:t xml:space="preserve">, 1650, p. 206. </w:t>
      </w:r>
      <w:r>
        <w:rPr>
          <w:rtl w:val="0"/>
        </w:rPr>
        <w:t>Fig. 7</w:t>
      </w:r>
      <w:r>
        <w:rPr>
          <w:rtl w:val="0"/>
        </w:rPr>
        <w:t>b</w:t>
      </w:r>
      <w:r>
        <w:rPr>
          <w:rtl w:val="0"/>
        </w:rPr>
        <w:t xml:space="preserve">. Detail, </w:t>
      </w:r>
      <w:r>
        <w:rPr>
          <w:rtl w:val="0"/>
        </w:rPr>
        <w:t>lapwing bird</w:t>
      </w:r>
      <w:r>
        <w:rPr>
          <w:rtl w:val="0"/>
        </w:rPr>
        <w:t xml:space="preserve">, </w:t>
      </w:r>
      <w:r>
        <w:rPr>
          <w:i w:val="1"/>
          <w:iCs w:val="1"/>
          <w:rtl w:val="0"/>
          <w:lang w:val="en-US"/>
        </w:rPr>
        <w:t>Description de L</w:t>
      </w:r>
      <w:r>
        <w:rPr>
          <w:i w:val="1"/>
          <w:iCs w:val="1"/>
          <w:rtl w:val="0"/>
          <w:lang w:val="en-US"/>
        </w:rPr>
        <w:t>’</w:t>
      </w:r>
      <w:r>
        <w:rPr>
          <w:i w:val="1"/>
          <w:iCs w:val="1"/>
          <w:rtl w:val="0"/>
          <w:lang w:val="en-US"/>
        </w:rPr>
        <w:t>egypte</w:t>
      </w:r>
      <w:r>
        <w:rPr>
          <w:rtl w:val="0"/>
        </w:rPr>
        <w:t>, 1818, plate 21.</w:t>
      </w:r>
    </w:p>
    <w:p>
      <w:pPr>
        <w:pStyle w:val="Image Caption"/>
        <w:bidi w:val="0"/>
      </w:pPr>
    </w:p>
    <w:p>
      <w:pPr>
        <w:pStyle w:val="Body"/>
        <w:bidi w:val="0"/>
      </w:pPr>
      <w:r>
        <w:rPr>
          <w:rFonts w:cs="Arial Unicode MS" w:eastAsia="Arial Unicode MS"/>
          <w:rtl w:val="0"/>
          <w:lang w:val="en-US"/>
        </w:rPr>
        <w:t xml:space="preserve">Kircher depicts the sign of Cancer as a human-headed scarab, the traditional Egyptian equivalent of the crab (fig. 8a). A small yet potentially significant detail can be found in his Northern map, where the </w:t>
      </w:r>
      <w:r>
        <w:rPr>
          <w:rFonts w:cs="Arial Unicode MS" w:eastAsia="Arial Unicode MS"/>
          <w:rtl w:val="0"/>
          <w:lang w:val="it-IT"/>
        </w:rPr>
        <w:t>scarab</w:t>
      </w:r>
      <w:r>
        <w:rPr>
          <w:rFonts w:cs="Arial Unicode MS" w:eastAsia="Arial Unicode MS" w:hint="default"/>
          <w:rtl w:val="1"/>
        </w:rPr>
        <w:t>’</w:t>
      </w:r>
      <w:r>
        <w:rPr>
          <w:rFonts w:cs="Arial Unicode MS" w:eastAsia="Arial Unicode MS"/>
          <w:rtl w:val="0"/>
          <w:lang w:val="en-US"/>
        </w:rPr>
        <w:t>s thorax</w:t>
      </w:r>
      <w:r>
        <w:rPr>
          <w:rFonts w:cs="Arial Unicode MS" w:eastAsia="Arial Unicode MS"/>
          <w:rtl w:val="0"/>
          <w:lang w:val="en-US"/>
        </w:rPr>
        <w:t xml:space="preserve"> decorated with stars and a dotted zigzag pattern. O</w:t>
      </w:r>
      <w:r>
        <w:rPr>
          <w:rFonts w:cs="Arial Unicode MS" w:eastAsia="Arial Unicode MS"/>
          <w:rtl w:val="0"/>
          <w:lang w:val="en-US"/>
        </w:rPr>
        <w:t xml:space="preserve">n the </w:t>
      </w:r>
      <w:r>
        <w:rPr>
          <w:rFonts w:cs="Arial Unicode MS" w:eastAsia="Arial Unicode MS"/>
          <w:rtl w:val="0"/>
          <w:lang w:val="en-US"/>
        </w:rPr>
        <w:t xml:space="preserve">arching </w:t>
      </w:r>
      <w:r>
        <w:rPr>
          <w:rFonts w:cs="Arial Unicode MS" w:eastAsia="Arial Unicode MS"/>
          <w:rtl w:val="0"/>
          <w:lang w:val="en-US"/>
        </w:rPr>
        <w:t>body of the sky goddess Nut</w:t>
      </w:r>
      <w:r>
        <w:rPr>
          <w:rFonts w:cs="Arial Unicode MS" w:eastAsia="Arial Unicode MS"/>
          <w:rtl w:val="0"/>
          <w:lang w:val="en-US"/>
        </w:rPr>
        <w:t xml:space="preserve"> in the pronaos zodiac, the winged scarab god Khepri symbolizes Cancer and the rising sun (fig. 8b). It is the only zodiacal sign outside the linear composition. Her watery body is dressed in a similar zigzag pattern also dotted with stars. This pattern can be found on the skirt of the goddess Nut decorating Egyptian zodiacal coffins (fig. 9).</w:t>
      </w:r>
      <w:r>
        <w:rPr>
          <w:rFonts w:ascii="Lora Regular" w:cs="Lora Regular" w:hAnsi="Lora Regular" w:eastAsia="Lora Regular"/>
          <w:b w:val="0"/>
          <w:bCs w:val="0"/>
          <w:i w:val="0"/>
          <w:iCs w:val="0"/>
          <w:vertAlign w:val="superscript"/>
        </w:rPr>
        <w:footnoteReference w:id="16"/>
      </w:r>
      <w:r>
        <w:rPr>
          <w:rFonts w:cs="Arial Unicode MS" w:eastAsia="Arial Unicode MS"/>
          <w:rtl w:val="0"/>
          <w:lang w:val="en-US"/>
        </w:rPr>
        <w:t xml:space="preserve"> This zigzag appears in the Northern scarab, and nowhere else on Kircher</w:t>
      </w:r>
      <w:r>
        <w:rPr>
          <w:rFonts w:cs="Arial Unicode MS" w:eastAsia="Arial Unicode MS" w:hint="default"/>
          <w:rtl w:val="0"/>
          <w:lang w:val="en-US"/>
        </w:rPr>
        <w:t>’</w:t>
      </w:r>
      <w:r>
        <w:rPr>
          <w:rFonts w:cs="Arial Unicode MS" w:eastAsia="Arial Unicode MS"/>
          <w:rtl w:val="0"/>
          <w:lang w:val="en-US"/>
        </w:rPr>
        <w:t>s star maps.</w:t>
      </w:r>
    </w:p>
    <w:p>
      <w:pPr>
        <w:pStyle w:val="Image Caption"/>
        <w:bidi w:val="0"/>
      </w:pPr>
    </w:p>
    <w:p>
      <w:pPr>
        <w:pStyle w:val="Image"/>
        <w:bidi w:val="0"/>
      </w:pPr>
      <w:r>
        <w:drawing>
          <wp:inline distT="0" distB="0" distL="0" distR="0">
            <wp:extent cx="1842594" cy="2043971"/>
            <wp:effectExtent l="0" t="0" r="0" b="0"/>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pasted-image.png"/>
                    <pic:cNvPicPr>
                      <a:picLocks noChangeAspect="1"/>
                    </pic:cNvPicPr>
                  </pic:nvPicPr>
                  <pic:blipFill>
                    <a:blip r:embed="rId18">
                      <a:extLst/>
                    </a:blip>
                    <a:stretch>
                      <a:fillRect/>
                    </a:stretch>
                  </pic:blipFill>
                  <pic:spPr>
                    <a:xfrm rot="5400000">
                      <a:off x="0" y="0"/>
                      <a:ext cx="1842594" cy="2043971"/>
                    </a:xfrm>
                    <a:prstGeom prst="rect">
                      <a:avLst/>
                    </a:prstGeom>
                    <a:ln w="12700" cap="flat">
                      <a:noFill/>
                      <a:miter lim="400000"/>
                    </a:ln>
                    <a:effectLst/>
                  </pic:spPr>
                </pic:pic>
              </a:graphicData>
            </a:graphic>
          </wp:inline>
        </w:drawing>
      </w:r>
      <w:r>
        <w:drawing>
          <wp:inline distT="0" distB="0" distL="0" distR="0">
            <wp:extent cx="2623324" cy="1834194"/>
            <wp:effectExtent l="0" t="0" r="0" b="0"/>
            <wp:docPr id="1073741840" name="officeArt object"/>
            <wp:cNvGraphicFramePr/>
            <a:graphic xmlns:a="http://schemas.openxmlformats.org/drawingml/2006/main">
              <a:graphicData uri="http://schemas.openxmlformats.org/drawingml/2006/picture">
                <pic:pic xmlns:pic="http://schemas.openxmlformats.org/drawingml/2006/picture">
                  <pic:nvPicPr>
                    <pic:cNvPr id="1073741840" name="pasted-image.png"/>
                    <pic:cNvPicPr>
                      <a:picLocks noChangeAspect="1"/>
                    </pic:cNvPicPr>
                  </pic:nvPicPr>
                  <pic:blipFill>
                    <a:blip r:embed="rId19">
                      <a:extLst/>
                    </a:blip>
                    <a:stretch>
                      <a:fillRect/>
                    </a:stretch>
                  </pic:blipFill>
                  <pic:spPr>
                    <a:xfrm>
                      <a:off x="0" y="0"/>
                      <a:ext cx="2623324" cy="1834194"/>
                    </a:xfrm>
                    <a:prstGeom prst="rect">
                      <a:avLst/>
                    </a:prstGeom>
                    <a:ln w="12700" cap="flat">
                      <a:noFill/>
                      <a:miter lim="400000"/>
                    </a:ln>
                    <a:effectLst/>
                  </pic:spPr>
                </pic:pic>
              </a:graphicData>
            </a:graphic>
          </wp:inline>
        </w:drawing>
      </w:r>
    </w:p>
    <w:p>
      <w:pPr>
        <w:pStyle w:val="Image Caption"/>
        <w:bidi w:val="0"/>
      </w:pPr>
      <w:r>
        <w:rPr>
          <w:rtl w:val="0"/>
        </w:rPr>
        <w:t xml:space="preserve">Fig. 8a. Detail, Cancer as the Egyptian scarab, </w:t>
      </w:r>
      <w:r>
        <w:rPr>
          <w:i w:val="1"/>
          <w:iCs w:val="1"/>
          <w:rtl w:val="0"/>
          <w:lang w:val="en-US"/>
        </w:rPr>
        <w:t>Oedipvs Aegyptiacvs</w:t>
      </w:r>
      <w:r>
        <w:rPr>
          <w:rtl w:val="0"/>
        </w:rPr>
        <w:t xml:space="preserve">, 1650, p. 206. </w:t>
      </w:r>
      <w:r>
        <w:rPr>
          <w:rtl w:val="0"/>
        </w:rPr>
        <w:t xml:space="preserve">Fig. </w:t>
      </w:r>
      <w:r>
        <w:rPr>
          <w:rtl w:val="0"/>
        </w:rPr>
        <w:t>8b</w:t>
      </w:r>
      <w:r>
        <w:rPr>
          <w:rtl w:val="0"/>
        </w:rPr>
        <w:t xml:space="preserve">. Detail, </w:t>
      </w:r>
      <w:r>
        <w:rPr>
          <w:rtl w:val="0"/>
        </w:rPr>
        <w:t>winged scarab as Cancer on the body of Nut</w:t>
      </w:r>
      <w:r>
        <w:rPr>
          <w:rtl w:val="0"/>
        </w:rPr>
        <w:t xml:space="preserve">, </w:t>
      </w:r>
      <w:r>
        <w:rPr>
          <w:i w:val="1"/>
          <w:iCs w:val="1"/>
          <w:rtl w:val="0"/>
          <w:lang w:val="en-US"/>
        </w:rPr>
        <w:t>Description de L</w:t>
      </w:r>
      <w:r>
        <w:rPr>
          <w:i w:val="1"/>
          <w:iCs w:val="1"/>
          <w:rtl w:val="0"/>
          <w:lang w:val="en-US"/>
        </w:rPr>
        <w:t>’</w:t>
      </w:r>
      <w:r>
        <w:rPr>
          <w:i w:val="1"/>
          <w:iCs w:val="1"/>
          <w:rtl w:val="0"/>
          <w:lang w:val="en-US"/>
        </w:rPr>
        <w:t>egypte</w:t>
      </w:r>
      <w:r>
        <w:rPr>
          <w:rtl w:val="0"/>
        </w:rPr>
        <w:t>, 1818, plate 2</w:t>
      </w:r>
      <w:r>
        <w:rPr>
          <w:rtl w:val="0"/>
        </w:rPr>
        <w:t>0</w:t>
      </w:r>
      <w:r>
        <w:rPr>
          <w:rtl w:val="0"/>
        </w:rPr>
        <w:t>.</w:t>
      </w:r>
    </w:p>
    <w:p>
      <w:pPr>
        <w:pStyle w:val="Image"/>
        <w:bidi w:val="0"/>
        <w:rPr>
          <w:rFonts w:ascii="Times Roman" w:cs="Times Roman" w:hAnsi="Times Roman" w:eastAsia="Times Roman"/>
          <w:sz w:val="24"/>
          <w:szCs w:val="24"/>
        </w:rPr>
      </w:pPr>
      <w:r>
        <w:rPr>
          <w:rFonts w:ascii="Times Roman" w:cs="Times Roman" w:hAnsi="Times Roman" w:eastAsia="Times Roman"/>
          <w:sz w:val="24"/>
          <w:szCs w:val="24"/>
        </w:rPr>
        <w:drawing>
          <wp:inline distT="0" distB="0" distL="0" distR="0">
            <wp:extent cx="2127142" cy="4773843"/>
            <wp:effectExtent l="0" t="0" r="0" b="0"/>
            <wp:docPr id="1073741841" name="officeArt object"/>
            <wp:cNvGraphicFramePr/>
            <a:graphic xmlns:a="http://schemas.openxmlformats.org/drawingml/2006/main">
              <a:graphicData uri="http://schemas.openxmlformats.org/drawingml/2006/picture">
                <pic:pic xmlns:pic="http://schemas.openxmlformats.org/drawingml/2006/picture">
                  <pic:nvPicPr>
                    <pic:cNvPr id="1073741841" name="pasted-image.png"/>
                    <pic:cNvPicPr>
                      <a:picLocks noChangeAspect="1"/>
                    </pic:cNvPicPr>
                  </pic:nvPicPr>
                  <pic:blipFill>
                    <a:blip r:embed="rId20">
                      <a:extLst/>
                    </a:blip>
                    <a:stretch>
                      <a:fillRect/>
                    </a:stretch>
                  </pic:blipFill>
                  <pic:spPr>
                    <a:xfrm rot="16200000">
                      <a:off x="0" y="0"/>
                      <a:ext cx="2127142" cy="4773843"/>
                    </a:xfrm>
                    <a:prstGeom prst="rect">
                      <a:avLst/>
                    </a:prstGeom>
                    <a:ln w="12700" cap="flat">
                      <a:noFill/>
                      <a:miter lim="400000"/>
                    </a:ln>
                    <a:effectLst/>
                  </pic:spPr>
                </pic:pic>
              </a:graphicData>
            </a:graphic>
          </wp:inline>
        </w:drawing>
      </w:r>
    </w:p>
    <w:p>
      <w:pPr>
        <w:pStyle w:val="Image Caption"/>
        <w:bidi w:val="0"/>
      </w:pPr>
      <w:r>
        <w:rPr>
          <w:rtl w:val="0"/>
        </w:rPr>
        <w:t xml:space="preserve">Fig. 9. The zodiac of </w:t>
      </w:r>
      <w:r>
        <w:rPr>
          <w:rtl w:val="0"/>
        </w:rPr>
        <w:t>Petemenophis</w:t>
      </w:r>
      <w:r>
        <w:rPr>
          <w:rtl w:val="0"/>
        </w:rPr>
        <w:t xml:space="preserve"> depicting the goddess Nut. </w:t>
      </w:r>
      <w:r>
        <w:rPr>
          <w:i w:val="1"/>
          <w:iCs w:val="1"/>
          <w:rtl w:val="0"/>
          <w:lang w:val="en-US"/>
        </w:rPr>
        <w:t xml:space="preserve">Egyptian Astronomical Texts Vol 3, </w:t>
      </w:r>
      <w:r>
        <w:rPr>
          <w:rtl w:val="0"/>
        </w:rPr>
        <w:t>plate 47 B</w:t>
      </w:r>
      <w:r>
        <w:rPr>
          <w:rtl w:val="0"/>
        </w:rPr>
        <w:t>.</w:t>
      </w:r>
    </w:p>
    <w:p>
      <w:pPr>
        <w:pStyle w:val="Image"/>
        <w:bidi w:val="0"/>
      </w:pPr>
      <w:r>
        <w:drawing>
          <wp:inline distT="0" distB="0" distL="0" distR="0">
            <wp:extent cx="2823133" cy="1982988"/>
            <wp:effectExtent l="0" t="0" r="0" b="0"/>
            <wp:docPr id="1073741842" name="officeArt object"/>
            <wp:cNvGraphicFramePr/>
            <a:graphic xmlns:a="http://schemas.openxmlformats.org/drawingml/2006/main">
              <a:graphicData uri="http://schemas.openxmlformats.org/drawingml/2006/picture">
                <pic:pic xmlns:pic="http://schemas.openxmlformats.org/drawingml/2006/picture">
                  <pic:nvPicPr>
                    <pic:cNvPr id="1073741842" name="pasted-image.png"/>
                    <pic:cNvPicPr>
                      <a:picLocks noChangeAspect="1"/>
                    </pic:cNvPicPr>
                  </pic:nvPicPr>
                  <pic:blipFill>
                    <a:blip r:embed="rId21">
                      <a:extLst/>
                    </a:blip>
                    <a:stretch>
                      <a:fillRect/>
                    </a:stretch>
                  </pic:blipFill>
                  <pic:spPr>
                    <a:xfrm>
                      <a:off x="0" y="0"/>
                      <a:ext cx="2823133" cy="1982988"/>
                    </a:xfrm>
                    <a:prstGeom prst="rect">
                      <a:avLst/>
                    </a:prstGeom>
                    <a:ln w="12700" cap="flat">
                      <a:noFill/>
                      <a:miter lim="400000"/>
                    </a:ln>
                    <a:effectLst/>
                  </pic:spPr>
                </pic:pic>
              </a:graphicData>
            </a:graphic>
          </wp:inline>
        </w:drawing>
      </w:r>
      <w:r>
        <w:drawing>
          <wp:inline distT="0" distB="0" distL="0" distR="0">
            <wp:extent cx="2718106" cy="1975766"/>
            <wp:effectExtent l="0" t="0" r="0" b="0"/>
            <wp:docPr id="1073741843" name="officeArt object"/>
            <wp:cNvGraphicFramePr/>
            <a:graphic xmlns:a="http://schemas.openxmlformats.org/drawingml/2006/main">
              <a:graphicData uri="http://schemas.openxmlformats.org/drawingml/2006/picture">
                <pic:pic xmlns:pic="http://schemas.openxmlformats.org/drawingml/2006/picture">
                  <pic:nvPicPr>
                    <pic:cNvPr id="1073741843" name="pasted-image.png"/>
                    <pic:cNvPicPr>
                      <a:picLocks noChangeAspect="1"/>
                    </pic:cNvPicPr>
                  </pic:nvPicPr>
                  <pic:blipFill>
                    <a:blip r:embed="rId22">
                      <a:extLst/>
                    </a:blip>
                    <a:stretch>
                      <a:fillRect/>
                    </a:stretch>
                  </pic:blipFill>
                  <pic:spPr>
                    <a:xfrm>
                      <a:off x="0" y="0"/>
                      <a:ext cx="2718106" cy="1975766"/>
                    </a:xfrm>
                    <a:prstGeom prst="rect">
                      <a:avLst/>
                    </a:prstGeom>
                    <a:ln w="12700" cap="flat">
                      <a:noFill/>
                      <a:miter lim="400000"/>
                    </a:ln>
                    <a:effectLst/>
                  </pic:spPr>
                </pic:pic>
              </a:graphicData>
            </a:graphic>
          </wp:inline>
        </w:drawing>
      </w:r>
    </w:p>
    <w:p>
      <w:pPr>
        <w:pStyle w:val="Image Caption"/>
        <w:bidi w:val="0"/>
      </w:pPr>
      <w:r>
        <w:rPr>
          <w:rtl w:val="0"/>
        </w:rPr>
        <w:t xml:space="preserve">Fig. </w:t>
      </w:r>
      <w:r>
        <w:rPr>
          <w:rtl w:val="0"/>
        </w:rPr>
        <w:t>10a</w:t>
      </w:r>
      <w:r>
        <w:rPr>
          <w:rtl w:val="0"/>
        </w:rPr>
        <w:t>. Detail,</w:t>
      </w:r>
      <w:r>
        <w:rPr>
          <w:rtl w:val="0"/>
        </w:rPr>
        <w:t xml:space="preserve"> goddess Nut framing the pronaos linear zodiac</w:t>
      </w:r>
      <w:r>
        <w:rPr>
          <w:rtl w:val="0"/>
        </w:rPr>
        <w:t xml:space="preserve">, </w:t>
      </w:r>
      <w:r>
        <w:rPr>
          <w:i w:val="1"/>
          <w:iCs w:val="1"/>
          <w:rtl w:val="0"/>
          <w:lang w:val="en-US"/>
        </w:rPr>
        <w:t>Description de L</w:t>
      </w:r>
      <w:r>
        <w:rPr>
          <w:i w:val="1"/>
          <w:iCs w:val="1"/>
          <w:rtl w:val="0"/>
          <w:lang w:val="en-US"/>
        </w:rPr>
        <w:t>’</w:t>
      </w:r>
      <w:r>
        <w:rPr>
          <w:i w:val="1"/>
          <w:iCs w:val="1"/>
          <w:rtl w:val="0"/>
          <w:lang w:val="en-US"/>
        </w:rPr>
        <w:t>egypte</w:t>
      </w:r>
      <w:r>
        <w:rPr>
          <w:rtl w:val="0"/>
        </w:rPr>
        <w:t>, 1818, plate 2</w:t>
      </w:r>
      <w:r>
        <w:rPr>
          <w:rtl w:val="0"/>
        </w:rPr>
        <w:t>0</w:t>
      </w:r>
      <w:r>
        <w:rPr>
          <w:rtl w:val="0"/>
        </w:rPr>
        <w:t>.</w:t>
      </w:r>
      <w:r>
        <w:rPr>
          <w:rtl w:val="0"/>
        </w:rPr>
        <w:t xml:space="preserve"> Fig. 10b. Detail, </w:t>
      </w:r>
      <w:r>
        <w:rPr>
          <w:rtl w:val="0"/>
        </w:rPr>
        <w:t>Eridanus constellation</w:t>
      </w:r>
      <w:r>
        <w:rPr>
          <w:rtl w:val="0"/>
        </w:rPr>
        <w:t xml:space="preserve">, </w:t>
      </w:r>
      <w:r>
        <w:rPr>
          <w:i w:val="1"/>
          <w:iCs w:val="1"/>
          <w:rtl w:val="0"/>
          <w:lang w:val="en-US"/>
        </w:rPr>
        <w:t>Oedipvs Aegyptiacvs</w:t>
      </w:r>
      <w:r>
        <w:rPr>
          <w:rtl w:val="0"/>
        </w:rPr>
        <w:t>, 1650, p. 206.</w:t>
      </w:r>
    </w:p>
    <w:p>
      <w:pPr>
        <w:pStyle w:val="Image Caption"/>
        <w:bidi w:val="0"/>
      </w:pPr>
    </w:p>
    <w:p>
      <w:pPr>
        <w:pStyle w:val="Body"/>
        <w:bidi w:val="0"/>
      </w:pPr>
    </w:p>
    <w:p>
      <w:pPr>
        <w:pStyle w:val="Body"/>
        <w:bidi w:val="0"/>
      </w:pPr>
    </w:p>
    <w:p>
      <w:pPr>
        <w:pStyle w:val="Image Caption"/>
        <w:bidi w:val="0"/>
      </w:pPr>
    </w:p>
    <w:p>
      <w:pPr>
        <w:pStyle w:val="Body"/>
        <w:bidi w:val="0"/>
      </w:pPr>
      <w:r>
        <w:rPr>
          <w:rFonts w:cs="Arial Unicode MS" w:eastAsia="Arial Unicode MS"/>
          <w:rtl w:val="0"/>
          <w:lang w:val="en-US"/>
        </w:rPr>
        <w:t xml:space="preserve">The Greek </w:t>
      </w:r>
      <w:r>
        <w:rPr>
          <w:rFonts w:cs="Arial Unicode MS" w:eastAsia="Arial Unicode MS"/>
          <w:rtl w:val="0"/>
          <w:lang w:val="da-DK"/>
        </w:rPr>
        <w:t xml:space="preserve">river </w:t>
      </w:r>
      <w:r>
        <w:rPr>
          <w:rFonts w:cs="Arial Unicode MS" w:eastAsia="Arial Unicode MS"/>
          <w:rtl w:val="0"/>
          <w:lang w:val="en-US"/>
        </w:rPr>
        <w:t xml:space="preserve">constellation, </w:t>
      </w:r>
      <w:r>
        <w:rPr>
          <w:rFonts w:cs="Arial Unicode MS" w:eastAsia="Arial Unicode MS"/>
          <w:rtl w:val="0"/>
        </w:rPr>
        <w:t>Eridanus</w:t>
      </w:r>
      <w:r>
        <w:rPr>
          <w:rFonts w:cs="Arial Unicode MS" w:eastAsia="Arial Unicode MS"/>
          <w:rtl w:val="0"/>
          <w:lang w:val="en-US"/>
        </w:rPr>
        <w:t>, was</w:t>
      </w:r>
      <w:r>
        <w:rPr>
          <w:rFonts w:cs="Arial Unicode MS" w:eastAsia="Arial Unicode MS"/>
          <w:rtl w:val="0"/>
          <w:lang w:val="en-US"/>
        </w:rPr>
        <w:t xml:space="preserve"> sometime</w:t>
      </w:r>
      <w:r>
        <w:rPr>
          <w:rFonts w:cs="Arial Unicode MS" w:eastAsia="Arial Unicode MS"/>
          <w:rtl w:val="0"/>
          <w:lang w:val="en-US"/>
        </w:rPr>
        <w:t>s</w:t>
      </w:r>
      <w:r>
        <w:rPr>
          <w:rFonts w:cs="Arial Unicode MS" w:eastAsia="Arial Unicode MS"/>
          <w:rtl w:val="0"/>
          <w:lang w:val="en-US"/>
        </w:rPr>
        <w:t xml:space="preserve"> associated with </w:t>
      </w:r>
      <w:r>
        <w:rPr>
          <w:rFonts w:cs="Arial Unicode MS" w:eastAsia="Arial Unicode MS"/>
          <w:rtl w:val="0"/>
          <w:lang w:val="en-US"/>
        </w:rPr>
        <w:t xml:space="preserve">the </w:t>
      </w:r>
      <w:r>
        <w:rPr>
          <w:rFonts w:cs="Arial Unicode MS" w:eastAsia="Arial Unicode MS"/>
          <w:rtl w:val="0"/>
          <w:lang w:val="da-DK"/>
        </w:rPr>
        <w:t>river Nile</w:t>
      </w:r>
      <w:r>
        <w:rPr>
          <w:rFonts w:cs="Arial Unicode MS" w:eastAsia="Arial Unicode MS"/>
          <w:rtl w:val="0"/>
          <w:lang w:val="en-US"/>
        </w:rPr>
        <w:t xml:space="preserve"> and the Euphrates.</w:t>
      </w:r>
      <w:r>
        <w:rPr>
          <w:rFonts w:ascii="Lora Regular" w:cs="Lora Regular" w:hAnsi="Lora Regular" w:eastAsia="Lora Regular"/>
          <w:b w:val="0"/>
          <w:bCs w:val="0"/>
          <w:i w:val="0"/>
          <w:iCs w:val="0"/>
          <w:vertAlign w:val="superscript"/>
        </w:rPr>
        <w:footnoteReference w:id="17"/>
      </w:r>
      <w:r>
        <w:rPr>
          <w:rFonts w:cs="Arial Unicode MS" w:eastAsia="Arial Unicode MS"/>
          <w:rtl w:val="0"/>
          <w:lang w:val="en-US"/>
        </w:rPr>
        <w:t xml:space="preserve"> It figures prominently in Kircher</w:t>
      </w:r>
      <w:r>
        <w:rPr>
          <w:rFonts w:cs="Arial Unicode MS" w:eastAsia="Arial Unicode MS" w:hint="default"/>
          <w:rtl w:val="0"/>
          <w:lang w:val="en-US"/>
        </w:rPr>
        <w:t>’</w:t>
      </w:r>
      <w:r>
        <w:rPr>
          <w:rFonts w:cs="Arial Unicode MS" w:eastAsia="Arial Unicode MS"/>
          <w:rtl w:val="0"/>
          <w:lang w:val="en-US"/>
        </w:rPr>
        <w:t>s map spanning many signs, yet it appears to be conspicuously absent from the Dendera zodiacs, although the</w:t>
      </w:r>
      <w:r>
        <w:rPr>
          <w:rFonts w:cs="Arial Unicode MS" w:eastAsia="Arial Unicode MS"/>
          <w:rtl w:val="0"/>
          <w:lang w:val="en-US"/>
        </w:rPr>
        <w:t xml:space="preserve"> Egyptians envisioned a </w:t>
      </w:r>
      <w:r>
        <w:rPr>
          <w:rFonts w:cs="Arial Unicode MS" w:eastAsia="Arial Unicode MS" w:hint="default"/>
          <w:rtl w:val="1"/>
        </w:rPr>
        <w:t>‘</w:t>
      </w:r>
      <w:r>
        <w:rPr>
          <w:rFonts w:cs="Arial Unicode MS" w:eastAsia="Arial Unicode MS"/>
          <w:rtl w:val="0"/>
          <w:lang w:val="en-US"/>
        </w:rPr>
        <w:t>Nile in the Sky</w:t>
      </w:r>
      <w:r>
        <w:rPr>
          <w:rFonts w:cs="Arial Unicode MS" w:eastAsia="Arial Unicode MS" w:hint="default"/>
          <w:rtl w:val="1"/>
        </w:rPr>
        <w:t>’</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18"/>
      </w:r>
      <w:r>
        <w:rPr>
          <w:rFonts w:cs="Arial Unicode MS" w:eastAsia="Arial Unicode MS"/>
          <w:rtl w:val="0"/>
          <w:lang w:val="en-US"/>
        </w:rPr>
        <w:t xml:space="preserve"> The goddess Nut, according to Wells, represented the Milky Way, with particular dark patches for her legs and upraised arms.</w:t>
      </w:r>
      <w:r>
        <w:rPr>
          <w:rFonts w:ascii="Lora Regular" w:cs="Lora Regular" w:hAnsi="Lora Regular" w:eastAsia="Lora Regular"/>
          <w:b w:val="0"/>
          <w:bCs w:val="0"/>
          <w:i w:val="0"/>
          <w:iCs w:val="0"/>
          <w:vertAlign w:val="superscript"/>
        </w:rPr>
        <w:footnoteReference w:id="19"/>
      </w:r>
      <w:r>
        <w:rPr>
          <w:rFonts w:cs="Arial Unicode MS" w:eastAsia="Arial Unicode MS"/>
          <w:rtl w:val="0"/>
          <w:lang w:val="en-US"/>
        </w:rPr>
        <w:t xml:space="preserve"> The Milky Way river-like quality is suggested by its Egyptian name </w:t>
      </w:r>
      <w:r>
        <w:rPr>
          <w:rFonts w:ascii="Transliteration Italic" w:hAnsi="Transliteration Italic"/>
          <w:rtl w:val="0"/>
          <w:lang w:val="en-US"/>
        </w:rPr>
        <w:t>msqt</w:t>
      </w:r>
      <w:r>
        <w:rPr>
          <w:rFonts w:cs="Arial Unicode MS" w:eastAsia="Arial Unicode MS"/>
          <w:rtl w:val="0"/>
          <w:lang w:val="en-US"/>
        </w:rPr>
        <w:t xml:space="preserve"> </w:t>
      </w:r>
      <w:r>
        <w:drawing>
          <wp:inline distT="0" distB="0" distL="0" distR="0">
            <wp:extent cx="448089" cy="300860"/>
            <wp:effectExtent l="0" t="0" r="0" b="0"/>
            <wp:docPr id="1073741844" name="officeArt object"/>
            <wp:cNvGraphicFramePr/>
            <a:graphic xmlns:a="http://schemas.openxmlformats.org/drawingml/2006/main">
              <a:graphicData uri="http://schemas.openxmlformats.org/drawingml/2006/picture">
                <pic:pic xmlns:pic="http://schemas.openxmlformats.org/drawingml/2006/picture">
                  <pic:nvPicPr>
                    <pic:cNvPr id="1073741844" name="pasted-image.png"/>
                    <pic:cNvPicPr>
                      <a:picLocks noChangeAspect="1"/>
                    </pic:cNvPicPr>
                  </pic:nvPicPr>
                  <pic:blipFill>
                    <a:blip r:embed="rId23">
                      <a:extLst/>
                    </a:blip>
                    <a:stretch>
                      <a:fillRect/>
                    </a:stretch>
                  </pic:blipFill>
                  <pic:spPr>
                    <a:xfrm>
                      <a:off x="0" y="0"/>
                      <a:ext cx="448089" cy="300860"/>
                    </a:xfrm>
                    <a:prstGeom prst="rect">
                      <a:avLst/>
                    </a:prstGeom>
                    <a:ln w="12700" cap="flat">
                      <a:noFill/>
                      <a:miter lim="400000"/>
                    </a:ln>
                    <a:effectLst/>
                  </pic:spPr>
                </pic:pic>
              </a:graphicData>
            </a:graphic>
          </wp:inline>
        </w:drawing>
      </w:r>
      <w:r>
        <w:rPr>
          <w:rFonts w:cs="Arial Unicode MS" w:eastAsia="Arial Unicode MS"/>
          <w:rtl w:val="0"/>
          <w:lang w:val="en-US"/>
        </w:rPr>
        <w:t>, which seems cognate with the name for the sun god</w:t>
      </w:r>
      <w:r>
        <w:rPr>
          <w:rFonts w:cs="Arial Unicode MS" w:eastAsia="Arial Unicode MS" w:hint="default"/>
          <w:rtl w:val="0"/>
          <w:lang w:val="en-US"/>
        </w:rPr>
        <w:t>’</w:t>
      </w:r>
      <w:r>
        <w:rPr>
          <w:rFonts w:cs="Arial Unicode MS" w:eastAsia="Arial Unicode MS"/>
          <w:rtl w:val="0"/>
          <w:lang w:val="en-US"/>
        </w:rPr>
        <w:t xml:space="preserve">s night barque </w:t>
      </w:r>
      <w:r>
        <w:rPr>
          <w:rFonts w:ascii="Transliteration Italic" w:hAnsi="Transliteration Italic"/>
          <w:rtl w:val="0"/>
          <w:lang w:val="en-US"/>
        </w:rPr>
        <w:t>mskkt</w:t>
      </w:r>
      <w:r>
        <w:rPr>
          <w:rFonts w:cs="Arial Unicode MS" w:eastAsia="Arial Unicode MS"/>
          <w:rtl w:val="0"/>
          <w:lang w:val="en-US"/>
        </w:rPr>
        <w:t xml:space="preserve"> </w:t>
      </w:r>
      <w:r>
        <w:drawing>
          <wp:inline distT="0" distB="0" distL="0" distR="0">
            <wp:extent cx="871387" cy="270008"/>
            <wp:effectExtent l="0" t="0" r="0" b="0"/>
            <wp:docPr id="1073741845" name="officeArt object"/>
            <wp:cNvGraphicFramePr/>
            <a:graphic xmlns:a="http://schemas.openxmlformats.org/drawingml/2006/main">
              <a:graphicData uri="http://schemas.openxmlformats.org/drawingml/2006/picture">
                <pic:pic xmlns:pic="http://schemas.openxmlformats.org/drawingml/2006/picture">
                  <pic:nvPicPr>
                    <pic:cNvPr id="1073741845" name="pasted-image.png"/>
                    <pic:cNvPicPr>
                      <a:picLocks noChangeAspect="1"/>
                    </pic:cNvPicPr>
                  </pic:nvPicPr>
                  <pic:blipFill>
                    <a:blip r:embed="rId24">
                      <a:extLst/>
                    </a:blip>
                    <a:stretch>
                      <a:fillRect/>
                    </a:stretch>
                  </pic:blipFill>
                  <pic:spPr>
                    <a:xfrm>
                      <a:off x="0" y="0"/>
                      <a:ext cx="871387" cy="270008"/>
                    </a:xfrm>
                    <a:prstGeom prst="rect">
                      <a:avLst/>
                    </a:prstGeom>
                    <a:ln w="12700" cap="flat">
                      <a:noFill/>
                      <a:miter lim="400000"/>
                    </a:ln>
                    <a:effectLst/>
                  </pic:spPr>
                </pic:pic>
              </a:graphicData>
            </a:graphic>
          </wp:inline>
        </w:drawing>
      </w:r>
      <w:r>
        <w:rPr>
          <w:rFonts w:cs="Arial Unicode MS" w:eastAsia="Arial Unicode MS"/>
          <w:rtl w:val="0"/>
          <w:lang w:val="en-US"/>
        </w:rPr>
        <w:t>. Nut</w:t>
      </w:r>
      <w:r>
        <w:rPr>
          <w:rFonts w:cs="Arial Unicode MS" w:eastAsia="Arial Unicode MS" w:hint="default"/>
          <w:rtl w:val="0"/>
          <w:lang w:val="en-US"/>
        </w:rPr>
        <w:t>’</w:t>
      </w:r>
      <w:r>
        <w:rPr>
          <w:rFonts w:cs="Arial Unicode MS" w:eastAsia="Arial Unicode MS"/>
          <w:rtl w:val="0"/>
          <w:lang w:val="en-US"/>
        </w:rPr>
        <w:t>s upraised arms, holding the sky, frames the entire pronaos zodiac with her aqueous torso (fig. 10a, above). This pose is similar in form to the drowning Phaeton in Kircher</w:t>
      </w:r>
      <w:r>
        <w:rPr>
          <w:rFonts w:cs="Arial Unicode MS" w:eastAsia="Arial Unicode MS" w:hint="default"/>
          <w:rtl w:val="0"/>
          <w:lang w:val="en-US"/>
        </w:rPr>
        <w:t>’</w:t>
      </w:r>
      <w:r>
        <w:rPr>
          <w:rFonts w:cs="Arial Unicode MS" w:eastAsia="Arial Unicode MS"/>
          <w:rtl w:val="0"/>
          <w:lang w:val="en-US"/>
        </w:rPr>
        <w:t xml:space="preserve">s Eridanus, whose arms are also upraised within a body of water (fig. 10b, above). </w:t>
      </w:r>
      <w:r>
        <w:rPr>
          <w:rFonts w:cs="Arial Unicode MS" w:eastAsia="Arial Unicode MS"/>
          <w:rtl w:val="0"/>
          <w:lang w:val="en-US"/>
        </w:rPr>
        <w:t>Th</w:t>
      </w:r>
      <w:r>
        <w:rPr>
          <w:rFonts w:cs="Arial Unicode MS" w:eastAsia="Arial Unicode MS"/>
          <w:rtl w:val="0"/>
          <w:lang w:val="en-US"/>
        </w:rPr>
        <w:t>is</w:t>
      </w:r>
      <w:r>
        <w:rPr>
          <w:rFonts w:cs="Arial Unicode MS" w:eastAsia="Arial Unicode MS"/>
          <w:rtl w:val="0"/>
        </w:rPr>
        <w:t xml:space="preserve"> </w:t>
      </w:r>
      <w:r>
        <w:rPr>
          <w:rFonts w:cs="Arial Unicode MS" w:eastAsia="Arial Unicode MS"/>
          <w:rtl w:val="0"/>
          <w:lang w:val="en-US"/>
        </w:rPr>
        <w:t>comparison</w:t>
      </w:r>
      <w:r>
        <w:rPr>
          <w:rFonts w:cs="Arial Unicode MS" w:eastAsia="Arial Unicode MS"/>
          <w:rtl w:val="0"/>
        </w:rPr>
        <w:t xml:space="preserve"> </w:t>
      </w:r>
      <w:r>
        <w:rPr>
          <w:rFonts w:cs="Arial Unicode MS" w:eastAsia="Arial Unicode MS"/>
          <w:rtl w:val="0"/>
          <w:lang w:val="en-US"/>
        </w:rPr>
        <w:t>remains</w:t>
      </w:r>
      <w:r>
        <w:rPr>
          <w:rFonts w:cs="Arial Unicode MS" w:eastAsia="Arial Unicode MS"/>
          <w:rtl w:val="0"/>
        </w:rPr>
        <w:t xml:space="preserve"> </w:t>
      </w:r>
      <w:r>
        <w:rPr>
          <w:rFonts w:cs="Arial Unicode MS" w:eastAsia="Arial Unicode MS"/>
          <w:rtl w:val="0"/>
          <w:lang w:val="en-US"/>
        </w:rPr>
        <w:t>un</w:t>
      </w:r>
      <w:r>
        <w:rPr>
          <w:rFonts w:cs="Arial Unicode MS" w:eastAsia="Arial Unicode MS"/>
          <w:rtl w:val="0"/>
          <w:lang w:val="fr-FR"/>
        </w:rPr>
        <w:t>certain</w:t>
      </w:r>
      <w:r>
        <w:rPr>
          <w:rFonts w:cs="Arial Unicode MS" w:eastAsia="Arial Unicode MS"/>
          <w:rtl w:val="0"/>
          <w:lang w:val="en-US"/>
        </w:rPr>
        <w:t xml:space="preserve"> </w:t>
      </w:r>
      <w:r>
        <w:rPr>
          <w:rFonts w:cs="Arial Unicode MS" w:eastAsia="Arial Unicode MS"/>
          <w:rtl w:val="0"/>
        </w:rPr>
        <w:t xml:space="preserve">since Eridanus </w:t>
      </w:r>
      <w:r>
        <w:rPr>
          <w:rFonts w:cs="Arial Unicode MS" w:eastAsia="Arial Unicode MS"/>
          <w:rtl w:val="0"/>
          <w:lang w:val="en-US"/>
        </w:rPr>
        <w:t xml:space="preserve">is linked to a constellation and not </w:t>
      </w:r>
      <w:r>
        <w:rPr>
          <w:rFonts w:cs="Arial Unicode MS" w:eastAsia="Arial Unicode MS"/>
          <w:rtl w:val="0"/>
          <w:lang w:val="en-US"/>
        </w:rPr>
        <w:t>the Milky Way</w:t>
      </w:r>
      <w:r>
        <w:rPr>
          <w:rFonts w:cs="Arial Unicode MS" w:eastAsia="Arial Unicode MS"/>
          <w:rtl w:val="0"/>
          <w:lang w:val="en-US"/>
        </w:rPr>
        <w:t xml:space="preserve"> itself</w:t>
      </w:r>
      <w:r>
        <w:rPr>
          <w:rFonts w:cs="Arial Unicode MS" w:eastAsia="Arial Unicode MS"/>
          <w:rtl w:val="0"/>
        </w:rPr>
        <w:t>.</w:t>
      </w:r>
    </w:p>
    <w:p>
      <w:pPr>
        <w:pStyle w:val="Body"/>
        <w:bidi w:val="0"/>
      </w:pPr>
      <w:r>
        <w:rPr>
          <w:rFonts w:cs="Arial Unicode MS" w:eastAsia="Arial Unicode MS"/>
          <w:rtl w:val="0"/>
          <w:lang w:val="en-US"/>
        </w:rPr>
        <w:t>Kircher</w:t>
      </w:r>
      <w:r>
        <w:rPr>
          <w:rFonts w:cs="Arial Unicode MS" w:eastAsia="Arial Unicode MS" w:hint="default"/>
          <w:rtl w:val="0"/>
          <w:lang w:val="en-US"/>
        </w:rPr>
        <w:t>’</w:t>
      </w:r>
      <w:r>
        <w:rPr>
          <w:rFonts w:cs="Arial Unicode MS" w:eastAsia="Arial Unicode MS"/>
          <w:rtl w:val="0"/>
          <w:lang w:val="en-US"/>
        </w:rPr>
        <w:t xml:space="preserve">s depiction of a head-turned owl constellation in Virgo, not found in the Dendera zodiacs, is an imitation of the uniliteral </w:t>
      </w:r>
      <w:r>
        <w:rPr>
          <w:rFonts w:ascii="Transliteration Italic" w:hAnsi="Transliteration Italic"/>
          <w:rtl w:val="0"/>
          <w:lang w:val="en-US"/>
        </w:rPr>
        <w:t>m</w:t>
      </w:r>
      <w:r>
        <w:rPr>
          <w:rFonts w:cs="Arial Unicode MS" w:eastAsia="Arial Unicode MS"/>
          <w:rtl w:val="0"/>
          <w:lang w:val="en-US"/>
        </w:rPr>
        <w:t xml:space="preserve"> </w:t>
      </w:r>
      <w:r>
        <w:rPr>
          <w:rFonts w:ascii="Hierofont2" w:hAnsi="Hierofont2"/>
          <w:rtl w:val="0"/>
          <w:lang w:val="en-US"/>
        </w:rPr>
        <w:t>m</w:t>
      </w:r>
      <w:r>
        <w:rPr>
          <w:rFonts w:cs="Arial Unicode MS" w:eastAsia="Arial Unicode MS"/>
          <w:rtl w:val="0"/>
          <w:lang w:val="en-US"/>
        </w:rPr>
        <w:t xml:space="preserve"> hieroglyph </w:t>
      </w:r>
      <w:r>
        <w:rPr>
          <w:rFonts w:cs="Arial Unicode MS" w:eastAsia="Arial Unicode MS"/>
          <w:rtl w:val="0"/>
        </w:rPr>
        <w:t>(fig. 11a)</w:t>
      </w:r>
      <w:r>
        <w:rPr>
          <w:rFonts w:cs="Arial Unicode MS" w:eastAsia="Arial Unicode MS"/>
          <w:rtl w:val="0"/>
          <w:lang w:val="en-US"/>
        </w:rPr>
        <w:t>. While unknown as a Greek constellation, the owl as a symbol of Minerva is found on a Roman zodiacal altar stone, under the sign of Pisces, coincidentally opposite Virgo.</w:t>
      </w:r>
      <w:r>
        <w:rPr>
          <w:rFonts w:ascii="Lora Regular" w:cs="Lora Regular" w:hAnsi="Lora Regular" w:eastAsia="Lora Regular"/>
          <w:b w:val="0"/>
          <w:bCs w:val="0"/>
          <w:i w:val="0"/>
          <w:iCs w:val="0"/>
          <w:vertAlign w:val="superscript"/>
        </w:rPr>
        <w:footnoteReference w:id="20"/>
      </w:r>
      <w:r>
        <w:rPr>
          <w:rFonts w:cs="Arial Unicode MS" w:eastAsia="Arial Unicode MS"/>
          <w:rtl w:val="0"/>
          <w:lang w:val="en-US"/>
        </w:rPr>
        <w:t xml:space="preserve"> His uncommon depiction of Gemini as two seated figures extending their arms toward each other, mimics a rather rare hieroglyph,</w:t>
      </w:r>
      <w:r>
        <w:drawing>
          <wp:inline distT="0" distB="0" distL="0" distR="0">
            <wp:extent cx="321581" cy="285229"/>
            <wp:effectExtent l="0" t="0" r="0" b="0"/>
            <wp:docPr id="1073741846" name="officeArt object"/>
            <wp:cNvGraphicFramePr/>
            <a:graphic xmlns:a="http://schemas.openxmlformats.org/drawingml/2006/main">
              <a:graphicData uri="http://schemas.openxmlformats.org/drawingml/2006/picture">
                <pic:pic xmlns:pic="http://schemas.openxmlformats.org/drawingml/2006/picture">
                  <pic:nvPicPr>
                    <pic:cNvPr id="1073741846" name="pasted-image.png"/>
                    <pic:cNvPicPr>
                      <a:picLocks noChangeAspect="1"/>
                    </pic:cNvPicPr>
                  </pic:nvPicPr>
                  <pic:blipFill>
                    <a:blip r:embed="rId25">
                      <a:extLst/>
                    </a:blip>
                    <a:stretch>
                      <a:fillRect/>
                    </a:stretch>
                  </pic:blipFill>
                  <pic:spPr>
                    <a:xfrm>
                      <a:off x="0" y="0"/>
                      <a:ext cx="321581" cy="285229"/>
                    </a:xfrm>
                    <a:prstGeom prst="rect">
                      <a:avLst/>
                    </a:prstGeom>
                    <a:ln w="12700" cap="flat">
                      <a:noFill/>
                      <a:miter lim="400000"/>
                    </a:ln>
                    <a:effectLst/>
                  </pic:spPr>
                </pic:pic>
              </a:graphicData>
            </a:graphic>
          </wp:inline>
        </w:drawing>
      </w:r>
      <w:r>
        <w:rPr>
          <w:rFonts w:cs="Arial Unicode MS" w:eastAsia="Arial Unicode MS"/>
          <w:rtl w:val="0"/>
          <w:lang w:val="en-US"/>
        </w:rPr>
        <w:t xml:space="preserve"> (fig. 11b). This obscure hieroglyph is associated with the decan </w:t>
      </w:r>
      <w:r>
        <w:rPr>
          <w:rFonts w:ascii="Transliteration Italic" w:hAnsi="Transliteration Italic"/>
          <w:rtl w:val="0"/>
          <w:lang w:val="en-US"/>
        </w:rPr>
        <w:t>Ssmw</w:t>
      </w:r>
      <w:r>
        <w:rPr>
          <w:rFonts w:cs="Arial Unicode MS" w:eastAsia="Arial Unicode MS"/>
          <w:rtl w:val="0"/>
          <w:lang w:val="en-US"/>
        </w:rPr>
        <w:t>, not currently identified with Gemini.</w:t>
      </w:r>
      <w:r>
        <w:rPr>
          <w:rFonts w:ascii="Lora Regular" w:cs="Lora Regular" w:hAnsi="Lora Regular" w:eastAsia="Lora Regular"/>
          <w:b w:val="0"/>
          <w:bCs w:val="0"/>
          <w:i w:val="0"/>
          <w:iCs w:val="0"/>
          <w:vertAlign w:val="superscript"/>
        </w:rPr>
        <w:footnoteReference w:id="21"/>
      </w:r>
      <w:r>
        <w:rPr>
          <w:rFonts w:cs="Arial Unicode MS" w:eastAsia="Arial Unicode MS"/>
          <w:rtl w:val="0"/>
          <w:lang w:val="en-US"/>
        </w:rPr>
        <w:t xml:space="preserve"> In contrast, the </w:t>
      </w:r>
      <w:r>
        <w:rPr>
          <w:rFonts w:cs="Arial Unicode MS" w:eastAsia="Arial Unicode MS"/>
          <w:rtl w:val="0"/>
        </w:rPr>
        <w:t>pronaos zodiac</w:t>
      </w:r>
      <w:r>
        <w:rPr>
          <w:rFonts w:cs="Arial Unicode MS" w:eastAsia="Arial Unicode MS"/>
          <w:rtl w:val="0"/>
          <w:lang w:val="en-US"/>
        </w:rPr>
        <w:t xml:space="preserve"> contains the traditional late Egyptian rendition of Gemini as two standing gods, Shu and Tefnut, holding hands.</w:t>
      </w:r>
    </w:p>
    <w:p>
      <w:pPr>
        <w:pStyle w:val="Body"/>
        <w:bidi w:val="0"/>
      </w:pPr>
    </w:p>
    <w:p>
      <w:pPr>
        <w:pStyle w:val="Image"/>
        <w:bidi w:val="0"/>
      </w:pPr>
      <w:r>
        <w:drawing>
          <wp:inline distT="0" distB="0" distL="0" distR="0">
            <wp:extent cx="1425661" cy="1277642"/>
            <wp:effectExtent l="0" t="0" r="0" b="0"/>
            <wp:docPr id="1073741847" name="officeArt object"/>
            <wp:cNvGraphicFramePr/>
            <a:graphic xmlns:a="http://schemas.openxmlformats.org/drawingml/2006/main">
              <a:graphicData uri="http://schemas.openxmlformats.org/drawingml/2006/picture">
                <pic:pic xmlns:pic="http://schemas.openxmlformats.org/drawingml/2006/picture">
                  <pic:nvPicPr>
                    <pic:cNvPr id="1073741847" name="pasted-image.png"/>
                    <pic:cNvPicPr>
                      <a:picLocks noChangeAspect="1"/>
                    </pic:cNvPicPr>
                  </pic:nvPicPr>
                  <pic:blipFill>
                    <a:blip r:embed="rId26">
                      <a:extLst/>
                    </a:blip>
                    <a:stretch>
                      <a:fillRect/>
                    </a:stretch>
                  </pic:blipFill>
                  <pic:spPr>
                    <a:xfrm>
                      <a:off x="0" y="0"/>
                      <a:ext cx="1425661" cy="1277642"/>
                    </a:xfrm>
                    <a:prstGeom prst="rect">
                      <a:avLst/>
                    </a:prstGeom>
                    <a:ln w="12700" cap="flat">
                      <a:noFill/>
                      <a:miter lim="400000"/>
                    </a:ln>
                    <a:effectLst/>
                  </pic:spPr>
                </pic:pic>
              </a:graphicData>
            </a:graphic>
          </wp:inline>
        </w:drawing>
      </w:r>
      <w:r>
        <w:rPr>
          <w:rFonts w:cs="Arial Unicode MS" w:eastAsia="Arial Unicode MS"/>
          <w:rtl w:val="0"/>
        </w:rPr>
        <w:t xml:space="preserve"> </w:t>
      </w:r>
      <w:r>
        <w:drawing>
          <wp:inline distT="0" distB="0" distL="0" distR="0">
            <wp:extent cx="1232602" cy="1272883"/>
            <wp:effectExtent l="0" t="0" r="0" b="0"/>
            <wp:docPr id="1073741848" name="officeArt object"/>
            <wp:cNvGraphicFramePr/>
            <a:graphic xmlns:a="http://schemas.openxmlformats.org/drawingml/2006/main">
              <a:graphicData uri="http://schemas.openxmlformats.org/drawingml/2006/picture">
                <pic:pic xmlns:pic="http://schemas.openxmlformats.org/drawingml/2006/picture">
                  <pic:nvPicPr>
                    <pic:cNvPr id="1073741848" name="pasted-image.png"/>
                    <pic:cNvPicPr>
                      <a:picLocks noChangeAspect="1"/>
                    </pic:cNvPicPr>
                  </pic:nvPicPr>
                  <pic:blipFill>
                    <a:blip r:embed="rId27">
                      <a:extLst/>
                    </a:blip>
                    <a:stretch>
                      <a:fillRect/>
                    </a:stretch>
                  </pic:blipFill>
                  <pic:spPr>
                    <a:xfrm rot="10800000">
                      <a:off x="0" y="0"/>
                      <a:ext cx="1232602" cy="1272883"/>
                    </a:xfrm>
                    <a:prstGeom prst="rect">
                      <a:avLst/>
                    </a:prstGeom>
                    <a:ln w="12700" cap="flat">
                      <a:noFill/>
                      <a:miter lim="400000"/>
                    </a:ln>
                    <a:effectLst/>
                  </pic:spPr>
                </pic:pic>
              </a:graphicData>
            </a:graphic>
          </wp:inline>
        </w:drawing>
      </w:r>
    </w:p>
    <w:p>
      <w:pPr>
        <w:pStyle w:val="Image Caption"/>
        <w:bidi w:val="0"/>
      </w:pPr>
      <w:r>
        <w:rPr>
          <w:rtl w:val="0"/>
        </w:rPr>
        <w:t xml:space="preserve">Fig. 11a. Detail, owl constellation, </w:t>
      </w:r>
      <w:r>
        <w:rPr>
          <w:i w:val="1"/>
          <w:iCs w:val="1"/>
          <w:rtl w:val="0"/>
          <w:lang w:val="en-US"/>
        </w:rPr>
        <w:t>Oedipvs Aegyptiacvs</w:t>
      </w:r>
      <w:r>
        <w:rPr>
          <w:rtl w:val="0"/>
        </w:rPr>
        <w:t xml:space="preserve">, 1650, p. 207. Fig. 11b. Detail, Gemini, </w:t>
      </w:r>
      <w:r>
        <w:rPr>
          <w:i w:val="1"/>
          <w:iCs w:val="1"/>
          <w:rtl w:val="0"/>
          <w:lang w:val="en-US"/>
        </w:rPr>
        <w:t>Oedipvs Aegyptiacvs</w:t>
      </w:r>
      <w:r>
        <w:rPr>
          <w:rtl w:val="0"/>
        </w:rPr>
        <w:t>, 1650, p. 207.</w:t>
      </w:r>
    </w:p>
    <w:p>
      <w:pPr>
        <w:pStyle w:val="Image"/>
        <w:rPr>
          <w:rFonts w:ascii="Lora Bold" w:cs="Lora Bold" w:hAnsi="Lora Bold" w:eastAsia="Lora Bold"/>
        </w:rPr>
      </w:pPr>
    </w:p>
    <w:p>
      <w:pPr>
        <w:pStyle w:val="Image"/>
        <w:jc w:val="left"/>
        <w:rPr>
          <w:rFonts w:ascii="Lora Bold" w:cs="Lora Bold" w:hAnsi="Lora Bold" w:eastAsia="Lora Bold"/>
        </w:rPr>
      </w:pPr>
      <w:r>
        <w:rPr>
          <w:rFonts w:ascii="Lora Bold" w:hAnsi="Lora Bold"/>
          <w:rtl w:val="0"/>
          <w:lang w:val="en-US"/>
        </w:rPr>
        <w:t>The Circumpolar Constellations</w:t>
      </w:r>
    </w:p>
    <w:p>
      <w:pPr>
        <w:pStyle w:val="Body"/>
        <w:jc w:val="center"/>
      </w:pPr>
    </w:p>
    <w:p>
      <w:pPr>
        <w:pStyle w:val="Body"/>
        <w:bidi w:val="0"/>
      </w:pPr>
      <w:r>
        <w:rPr>
          <w:rFonts w:cs="Arial Unicode MS" w:eastAsia="Arial Unicode MS"/>
          <w:rtl w:val="0"/>
          <w:lang w:val="en-US"/>
        </w:rPr>
        <w:t>Kircher depicts a god spearing a hippopotamus adjacent to a crocodile (fig. 12a), iconography present as northern circumpolar constellations in the New Kingdom astronomical ceilings.</w:t>
      </w:r>
      <w:r>
        <w:rPr>
          <w:rFonts w:ascii="Lora Regular" w:cs="Lora Regular" w:hAnsi="Lora Regular" w:eastAsia="Lora Regular"/>
          <w:b w:val="0"/>
          <w:bCs w:val="0"/>
          <w:i w:val="0"/>
          <w:iCs w:val="0"/>
          <w:vertAlign w:val="superscript"/>
        </w:rPr>
        <w:footnoteReference w:id="22"/>
      </w:r>
      <w:r>
        <w:rPr>
          <w:rFonts w:cs="Arial Unicode MS" w:eastAsia="Arial Unicode MS"/>
          <w:rtl w:val="0"/>
          <w:lang w:val="en-US"/>
        </w:rPr>
        <w:t xml:space="preserve"> The pronaos zodiac depicts Horus, as </w:t>
      </w:r>
      <w:r>
        <w:rPr>
          <w:rFonts w:cs="Arial Unicode MS" w:eastAsia="Arial Unicode MS" w:hint="default"/>
          <w:rtl w:val="0"/>
          <w:lang w:val="en-US"/>
        </w:rPr>
        <w:t>‘</w:t>
      </w:r>
      <w:r>
        <w:rPr>
          <w:rFonts w:cs="Arial Unicode MS" w:eastAsia="Arial Unicode MS"/>
          <w:rtl w:val="0"/>
          <w:lang w:val="en-US"/>
        </w:rPr>
        <w:t>Horus who strikes the enemies</w:t>
      </w:r>
      <w:r>
        <w:rPr>
          <w:rFonts w:cs="Arial Unicode MS" w:eastAsia="Arial Unicode MS" w:hint="default"/>
          <w:rtl w:val="0"/>
          <w:lang w:val="en-US"/>
        </w:rPr>
        <w:t>’</w:t>
      </w:r>
      <w:r>
        <w:rPr>
          <w:rFonts w:cs="Arial Unicode MS" w:eastAsia="Arial Unicode MS"/>
          <w:rtl w:val="0"/>
        </w:rPr>
        <w:t xml:space="preserve"> (</w:t>
      </w:r>
      <w:r>
        <w:rPr>
          <w:rFonts w:ascii="Times Roman" w:hAnsi="Times Roman"/>
          <w:i w:val="1"/>
          <w:iCs w:val="1"/>
          <w:rtl w:val="0"/>
        </w:rPr>
        <w:t>H</w:t>
      </w:r>
      <w:r>
        <w:rPr>
          <w:rFonts w:ascii="Times Roman" w:hAnsi="Times Roman" w:hint="default"/>
          <w:i w:val="1"/>
          <w:iCs w:val="1"/>
          <w:rtl w:val="0"/>
        </w:rPr>
        <w:t>̣</w:t>
      </w:r>
      <w:r>
        <w:rPr>
          <w:rFonts w:ascii="Times Roman" w:hAnsi="Times Roman"/>
          <w:i w:val="1"/>
          <w:iCs w:val="1"/>
          <w:rtl w:val="0"/>
        </w:rPr>
        <w:t>r.w h</w:t>
      </w:r>
      <w:r>
        <w:rPr>
          <w:rFonts w:ascii="Times Roman" w:hAnsi="Times Roman" w:hint="default"/>
          <w:i w:val="1"/>
          <w:iCs w:val="1"/>
          <w:rtl w:val="0"/>
        </w:rPr>
        <w:t>̣</w:t>
      </w:r>
      <w:r>
        <w:rPr>
          <w:rFonts w:ascii="Times Roman" w:hAnsi="Times Roman"/>
          <w:i w:val="1"/>
          <w:iCs w:val="1"/>
          <w:rtl w:val="0"/>
        </w:rPr>
        <w:t>wj sbj.w</w:t>
      </w:r>
      <w:r>
        <w:rPr>
          <w:rFonts w:cs="Arial Unicode MS" w:eastAsia="Arial Unicode MS"/>
          <w:rtl w:val="0"/>
        </w:rPr>
        <w:t xml:space="preserve">) </w:t>
      </w:r>
      <w:r>
        <w:rPr>
          <w:rFonts w:cs="Arial Unicode MS" w:eastAsia="Arial Unicode MS"/>
          <w:rtl w:val="0"/>
          <w:lang w:val="en-US"/>
        </w:rPr>
        <w:t>spearing the circumpolar foreleg constellation which is tied to a rope held by Tuaret, the hybrid hippopotamus, lion, crocodile goddess (fig. 12b).</w:t>
      </w:r>
      <w:r>
        <w:rPr>
          <w:rFonts w:ascii="Lora Regular" w:cs="Lora Regular" w:hAnsi="Lora Regular" w:eastAsia="Lora Regular"/>
          <w:b w:val="0"/>
          <w:bCs w:val="0"/>
          <w:i w:val="0"/>
          <w:iCs w:val="0"/>
          <w:vertAlign w:val="superscript"/>
        </w:rPr>
        <w:footnoteReference w:id="23"/>
      </w:r>
      <w:r>
        <w:rPr>
          <w:rFonts w:cs="Arial Unicode MS" w:eastAsia="Arial Unicode MS"/>
          <w:rtl w:val="0"/>
          <w:lang w:val="en-US"/>
        </w:rPr>
        <w:t xml:space="preserve"> </w:t>
      </w:r>
      <w:r>
        <w:rPr>
          <w:rFonts w:cs="Arial Unicode MS" w:eastAsia="Arial Unicode MS"/>
          <w:rtl w:val="0"/>
          <w:lang w:val="de-DE"/>
        </w:rPr>
        <w:t xml:space="preserve">Kircher </w:t>
      </w:r>
      <w:r>
        <w:rPr>
          <w:rFonts w:cs="Arial Unicode MS" w:eastAsia="Arial Unicode MS"/>
          <w:rtl w:val="0"/>
          <w:lang w:val="en-US"/>
        </w:rPr>
        <w:t>misplaces</w:t>
      </w:r>
      <w:r>
        <w:rPr>
          <w:rFonts w:cs="Arial Unicode MS" w:eastAsia="Arial Unicode MS"/>
          <w:rtl w:val="0"/>
          <w:lang w:val="en-US"/>
        </w:rPr>
        <w:t xml:space="preserve"> the Egyptian Northern circumpolar constellations </w:t>
      </w:r>
      <w:r>
        <w:rPr>
          <w:rFonts w:cs="Arial Unicode MS" w:eastAsia="Arial Unicode MS"/>
          <w:rtl w:val="0"/>
          <w:lang w:val="en-US"/>
        </w:rPr>
        <w:t>by locating them</w:t>
      </w:r>
      <w:r>
        <w:rPr>
          <w:rFonts w:cs="Arial Unicode MS" w:eastAsia="Arial Unicode MS"/>
          <w:rtl w:val="0"/>
        </w:rPr>
        <w:t xml:space="preserve"> </w:t>
      </w:r>
      <w:r>
        <w:rPr>
          <w:rFonts w:cs="Arial Unicode MS" w:eastAsia="Arial Unicode MS"/>
          <w:rtl w:val="0"/>
          <w:lang w:val="en-US"/>
        </w:rPr>
        <w:t xml:space="preserve">in </w:t>
      </w:r>
      <w:r>
        <w:rPr>
          <w:rFonts w:cs="Arial Unicode MS" w:eastAsia="Arial Unicode MS"/>
          <w:rtl w:val="0"/>
          <w:lang w:val="en-US"/>
        </w:rPr>
        <w:t>his Southern map</w:t>
      </w:r>
      <w:r>
        <w:rPr>
          <w:rFonts w:cs="Arial Unicode MS" w:eastAsia="Arial Unicode MS"/>
          <w:rtl w:val="0"/>
          <w:lang w:val="en-US"/>
        </w:rPr>
        <w:t>. This</w:t>
      </w:r>
      <w:r>
        <w:rPr>
          <w:rFonts w:cs="Arial Unicode MS" w:eastAsia="Arial Unicode MS"/>
          <w:rtl w:val="0"/>
          <w:lang w:val="en-US"/>
        </w:rPr>
        <w:t xml:space="preserve"> suggest</w:t>
      </w:r>
      <w:r>
        <w:rPr>
          <w:rFonts w:cs="Arial Unicode MS" w:eastAsia="Arial Unicode MS"/>
          <w:rtl w:val="0"/>
          <w:lang w:val="en-US"/>
        </w:rPr>
        <w:t>s</w:t>
      </w:r>
      <w:r>
        <w:rPr>
          <w:rFonts w:cs="Arial Unicode MS" w:eastAsia="Arial Unicode MS"/>
          <w:rtl w:val="0"/>
        </w:rPr>
        <w:t xml:space="preserve"> </w:t>
      </w:r>
      <w:r>
        <w:rPr>
          <w:rFonts w:cs="Arial Unicode MS" w:eastAsia="Arial Unicode MS"/>
          <w:rtl w:val="0"/>
          <w:lang w:val="en-US"/>
        </w:rPr>
        <w:t>a</w:t>
      </w:r>
      <w:r>
        <w:rPr>
          <w:rFonts w:cs="Arial Unicode MS" w:eastAsia="Arial Unicode MS"/>
          <w:rtl w:val="0"/>
          <w:lang w:val="en-US"/>
        </w:rPr>
        <w:t xml:space="preserve"> possible misunderstanding of these constellations</w:t>
      </w:r>
      <w:r>
        <w:rPr>
          <w:rFonts w:cs="Arial Unicode MS" w:eastAsia="Arial Unicode MS"/>
          <w:rtl w:val="0"/>
          <w:lang w:val="en-US"/>
        </w:rPr>
        <w:t xml:space="preserve"> by Kircher or </w:t>
      </w:r>
      <w:r>
        <w:rPr>
          <w:rFonts w:cs="Arial Unicode MS" w:eastAsia="Arial Unicode MS"/>
          <w:rtl w:val="0"/>
          <w:lang w:val="en-US"/>
        </w:rPr>
        <w:t xml:space="preserve">that he </w:t>
      </w:r>
      <w:r>
        <w:rPr>
          <w:rFonts w:cs="Arial Unicode MS" w:eastAsia="Arial Unicode MS"/>
          <w:rtl w:val="0"/>
          <w:lang w:val="en-US"/>
        </w:rPr>
        <w:t xml:space="preserve">may have </w:t>
      </w:r>
      <w:r>
        <w:rPr>
          <w:rFonts w:cs="Arial Unicode MS" w:eastAsia="Arial Unicode MS"/>
          <w:rtl w:val="0"/>
          <w:lang w:val="en-US"/>
        </w:rPr>
        <w:t>used a linear zodiac as a source.</w:t>
      </w:r>
    </w:p>
    <w:p>
      <w:pPr>
        <w:pStyle w:val="Image"/>
        <w:bidi w:val="0"/>
      </w:pPr>
      <w:r>
        <w:drawing>
          <wp:inline distT="0" distB="0" distL="0" distR="0">
            <wp:extent cx="1950597" cy="2022487"/>
            <wp:effectExtent l="0" t="0" r="0" b="0"/>
            <wp:docPr id="1073741849" name="officeArt object"/>
            <wp:cNvGraphicFramePr/>
            <a:graphic xmlns:a="http://schemas.openxmlformats.org/drawingml/2006/main">
              <a:graphicData uri="http://schemas.openxmlformats.org/drawingml/2006/picture">
                <pic:pic xmlns:pic="http://schemas.openxmlformats.org/drawingml/2006/picture">
                  <pic:nvPicPr>
                    <pic:cNvPr id="1073741849" name="pasted-image.png"/>
                    <pic:cNvPicPr>
                      <a:picLocks noChangeAspect="1"/>
                    </pic:cNvPicPr>
                  </pic:nvPicPr>
                  <pic:blipFill>
                    <a:blip r:embed="rId28">
                      <a:extLst/>
                    </a:blip>
                    <a:stretch>
                      <a:fillRect/>
                    </a:stretch>
                  </pic:blipFill>
                  <pic:spPr>
                    <a:xfrm rot="5400000">
                      <a:off x="0" y="0"/>
                      <a:ext cx="1950597" cy="2022487"/>
                    </a:xfrm>
                    <a:prstGeom prst="rect">
                      <a:avLst/>
                    </a:prstGeom>
                    <a:ln w="12700" cap="flat">
                      <a:noFill/>
                      <a:miter lim="400000"/>
                    </a:ln>
                    <a:effectLst/>
                  </pic:spPr>
                </pic:pic>
              </a:graphicData>
            </a:graphic>
          </wp:inline>
        </w:drawing>
      </w:r>
      <w:r>
        <w:drawing>
          <wp:inline distT="0" distB="0" distL="0" distR="0">
            <wp:extent cx="2971800" cy="2011990"/>
            <wp:effectExtent l="0" t="0" r="0" b="0"/>
            <wp:docPr id="1073741850" name="officeArt object"/>
            <wp:cNvGraphicFramePr/>
            <a:graphic xmlns:a="http://schemas.openxmlformats.org/drawingml/2006/main">
              <a:graphicData uri="http://schemas.openxmlformats.org/drawingml/2006/picture">
                <pic:pic xmlns:pic="http://schemas.openxmlformats.org/drawingml/2006/picture">
                  <pic:nvPicPr>
                    <pic:cNvPr id="1073741850" name="pasted-image.png"/>
                    <pic:cNvPicPr>
                      <a:picLocks noChangeAspect="1"/>
                    </pic:cNvPicPr>
                  </pic:nvPicPr>
                  <pic:blipFill>
                    <a:blip r:embed="rId29">
                      <a:extLst/>
                    </a:blip>
                    <a:stretch>
                      <a:fillRect/>
                    </a:stretch>
                  </pic:blipFill>
                  <pic:spPr>
                    <a:xfrm>
                      <a:off x="0" y="0"/>
                      <a:ext cx="2971800" cy="2011990"/>
                    </a:xfrm>
                    <a:prstGeom prst="rect">
                      <a:avLst/>
                    </a:prstGeom>
                    <a:ln w="12700" cap="flat">
                      <a:noFill/>
                      <a:miter lim="400000"/>
                    </a:ln>
                    <a:effectLst/>
                  </pic:spPr>
                </pic:pic>
              </a:graphicData>
            </a:graphic>
          </wp:inline>
        </w:drawing>
      </w:r>
    </w:p>
    <w:p>
      <w:pPr>
        <w:pStyle w:val="Image Caption"/>
        <w:bidi w:val="0"/>
      </w:pPr>
      <w:r>
        <w:rPr>
          <w:rtl w:val="0"/>
        </w:rPr>
        <w:t xml:space="preserve">Fig. 12a. Detail, god spearing hippopotamus, </w:t>
      </w:r>
      <w:r>
        <w:rPr>
          <w:i w:val="1"/>
          <w:iCs w:val="1"/>
          <w:rtl w:val="0"/>
          <w:lang w:val="en-US"/>
        </w:rPr>
        <w:t>Oedipvs Aegyptiacvs</w:t>
      </w:r>
      <w:r>
        <w:rPr>
          <w:rtl w:val="0"/>
        </w:rPr>
        <w:t xml:space="preserve">, 1650, p. 207. </w:t>
      </w:r>
      <w:r>
        <w:rPr>
          <w:rtl w:val="0"/>
        </w:rPr>
        <w:t xml:space="preserve">Fig. </w:t>
      </w:r>
      <w:r>
        <w:rPr>
          <w:rtl w:val="0"/>
        </w:rPr>
        <w:t>12b</w:t>
      </w:r>
      <w:r>
        <w:rPr>
          <w:rtl w:val="0"/>
        </w:rPr>
        <w:t>. Detail,</w:t>
      </w:r>
      <w:r>
        <w:rPr>
          <w:rtl w:val="0"/>
        </w:rPr>
        <w:t xml:space="preserve"> circumpolar constellations pronaos linear zodiac</w:t>
      </w:r>
      <w:r>
        <w:rPr>
          <w:rtl w:val="0"/>
        </w:rPr>
        <w:t xml:space="preserve">, </w:t>
      </w:r>
      <w:r>
        <w:rPr>
          <w:i w:val="1"/>
          <w:iCs w:val="1"/>
          <w:rtl w:val="0"/>
          <w:lang w:val="en-US"/>
        </w:rPr>
        <w:t>Description de L</w:t>
      </w:r>
      <w:r>
        <w:rPr>
          <w:i w:val="1"/>
          <w:iCs w:val="1"/>
          <w:rtl w:val="0"/>
          <w:lang w:val="en-US"/>
        </w:rPr>
        <w:t>’</w:t>
      </w:r>
      <w:r>
        <w:rPr>
          <w:i w:val="1"/>
          <w:iCs w:val="1"/>
          <w:rtl w:val="0"/>
          <w:lang w:val="en-US"/>
        </w:rPr>
        <w:t>egypte</w:t>
      </w:r>
      <w:r>
        <w:rPr>
          <w:rtl w:val="0"/>
        </w:rPr>
        <w:t>, 1818, plate 2</w:t>
      </w:r>
      <w:r>
        <w:rPr>
          <w:rtl w:val="0"/>
        </w:rPr>
        <w:t>0</w:t>
      </w:r>
      <w:r>
        <w:rPr>
          <w:rtl w:val="0"/>
        </w:rPr>
        <w:t>.</w:t>
      </w:r>
    </w:p>
    <w:p>
      <w:pPr>
        <w:pStyle w:val="Body"/>
        <w:jc w:val="center"/>
      </w:pPr>
    </w:p>
    <w:p>
      <w:pPr>
        <w:pStyle w:val="Body"/>
        <w:bidi w:val="0"/>
      </w:pPr>
      <w:r>
        <w:rPr>
          <w:rFonts w:cs="Arial Unicode MS" w:eastAsia="Arial Unicode MS"/>
          <w:rtl w:val="0"/>
          <w:lang w:val="en-US"/>
        </w:rPr>
        <w:t xml:space="preserve">Kircher locates a goose or duck, </w:t>
      </w:r>
      <w:r>
        <w:rPr>
          <w:rFonts w:cs="Arial Unicode MS" w:eastAsia="Arial Unicode MS"/>
          <w:rtl w:val="0"/>
          <w:lang w:val="en-US"/>
        </w:rPr>
        <w:t xml:space="preserve">which </w:t>
      </w:r>
      <w:r>
        <w:rPr>
          <w:rFonts w:cs="Arial Unicode MS" w:eastAsia="Arial Unicode MS"/>
          <w:rtl w:val="0"/>
          <w:lang w:val="en-US"/>
        </w:rPr>
        <w:t>is unknown</w:t>
      </w:r>
      <w:r>
        <w:rPr>
          <w:rFonts w:cs="Arial Unicode MS" w:eastAsia="Arial Unicode MS"/>
          <w:rtl w:val="0"/>
        </w:rPr>
        <w:t xml:space="preserve"> </w:t>
      </w:r>
      <w:r>
        <w:rPr>
          <w:rFonts w:cs="Arial Unicode MS" w:eastAsia="Arial Unicode MS"/>
          <w:rtl w:val="0"/>
          <w:lang w:val="en-US"/>
        </w:rPr>
        <w:t>to</w:t>
      </w:r>
      <w:r>
        <w:rPr>
          <w:rFonts w:cs="Arial Unicode MS" w:eastAsia="Arial Unicode MS"/>
          <w:rtl w:val="0"/>
          <w:lang w:val="en-US"/>
        </w:rPr>
        <w:t xml:space="preserve"> have a Greek equivalent</w:t>
      </w:r>
      <w:r>
        <w:rPr>
          <w:rFonts w:cs="Arial Unicode MS" w:eastAsia="Arial Unicode MS"/>
          <w:rtl w:val="0"/>
          <w:lang w:val="en-US"/>
        </w:rPr>
        <w:t xml:space="preserve">, as the central circumpolar southern constellation, which would have been unseen from his latitude in Italy (fig. 13a). The waterbird figures repeatedly on both the roof and pronaos zodiacs, both as a constellation and a decan (fig. 13b). In one scene, Horus rides an oversized goose, which according to Priskin stands for the </w:t>
      </w:r>
      <w:r>
        <w:rPr>
          <w:rFonts w:cs="Arial Unicode MS" w:eastAsia="Arial Unicode MS" w:hint="default"/>
          <w:rtl w:val="0"/>
          <w:lang w:val="en-US"/>
        </w:rPr>
        <w:t>‘</w:t>
      </w:r>
      <w:r>
        <w:rPr>
          <w:rFonts w:cs="Arial Unicode MS" w:eastAsia="Arial Unicode MS"/>
          <w:rtl w:val="0"/>
          <w:lang w:val="en-US"/>
        </w:rPr>
        <w:t>precise borderline that separates the periods before and after the winter solstice</w:t>
      </w:r>
      <w:r>
        <w:rPr>
          <w:rFonts w:cs="Arial Unicode MS" w:eastAsia="Arial Unicode MS" w:hint="default"/>
          <w:rtl w:val="0"/>
          <w:lang w:val="en-US"/>
        </w:rPr>
        <w:t>’</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24"/>
      </w:r>
      <w:r>
        <w:rPr>
          <w:rFonts w:cs="Arial Unicode MS" w:eastAsia="Arial Unicode MS"/>
          <w:rtl w:val="0"/>
          <w:lang w:val="en-US"/>
        </w:rPr>
        <w:t xml:space="preserve"> She points out that Coffin </w:t>
      </w:r>
      <w:r>
        <w:rPr>
          <w:rFonts w:cs="Arial Unicode MS" w:eastAsia="Arial Unicode MS"/>
          <w:rtl w:val="0"/>
          <w:lang w:val="en-US"/>
        </w:rPr>
        <w:t xml:space="preserve">Texts spell 159 </w:t>
      </w:r>
      <w:r>
        <w:rPr>
          <w:rFonts w:cs="Arial Unicode MS" w:eastAsia="Arial Unicode MS"/>
          <w:rtl w:val="0"/>
          <w:lang w:val="en-US"/>
        </w:rPr>
        <w:t>makes references to the celestial southern lake</w:t>
      </w:r>
      <w:r>
        <w:rPr>
          <w:rFonts w:cs="Arial Unicode MS" w:eastAsia="Arial Unicode MS"/>
          <w:rtl w:val="0"/>
        </w:rPr>
        <w:t xml:space="preserve">: </w:t>
      </w:r>
      <w:r>
        <w:rPr>
          <w:rFonts w:cs="Arial Unicode MS" w:eastAsia="Arial Unicode MS" w:hint="default"/>
          <w:rtl w:val="0"/>
          <w:lang w:val="en-US"/>
        </w:rPr>
        <w:t>‘</w:t>
      </w:r>
      <w:r>
        <w:rPr>
          <w:rFonts w:cs="Arial Unicode MS" w:eastAsia="Arial Unicode MS"/>
          <w:rtl w:val="0"/>
          <w:lang w:val="en-US"/>
        </w:rPr>
        <w:t xml:space="preserve">I know the gate in the middle from which Re emerges in the </w:t>
      </w:r>
      <w:r>
        <w:rPr>
          <w:rFonts w:cs="Arial Unicode MS" w:eastAsia="Arial Unicode MS"/>
          <w:rtl w:val="0"/>
          <w:lang w:val="en-US"/>
        </w:rPr>
        <w:t>E</w:t>
      </w:r>
      <w:r>
        <w:rPr>
          <w:rFonts w:cs="Arial Unicode MS" w:eastAsia="Arial Unicode MS"/>
          <w:rtl w:val="0"/>
          <w:lang w:val="en-US"/>
        </w:rPr>
        <w:t xml:space="preserve">ast. Its </w:t>
      </w:r>
      <w:r>
        <w:rPr>
          <w:rFonts w:cs="Arial Unicode MS" w:eastAsia="Arial Unicode MS"/>
          <w:rtl w:val="0"/>
          <w:lang w:val="en-US"/>
        </w:rPr>
        <w:t>S</w:t>
      </w:r>
      <w:r>
        <w:rPr>
          <w:rFonts w:cs="Arial Unicode MS" w:eastAsia="Arial Unicode MS"/>
          <w:rtl w:val="0"/>
          <w:lang w:val="en-US"/>
        </w:rPr>
        <w:t xml:space="preserve">outh is in the lake of the </w:t>
      </w:r>
      <w:r>
        <w:rPr>
          <w:rFonts w:ascii="Transliteration Italic" w:hAnsi="Transliteration Italic"/>
          <w:rtl w:val="0"/>
          <w:lang w:val="en-US"/>
        </w:rPr>
        <w:t>x</w:t>
      </w:r>
      <w:r>
        <w:rPr>
          <w:rFonts w:ascii="Transliteration Italic" w:hAnsi="Transliteration Italic"/>
          <w:rtl w:val="0"/>
        </w:rPr>
        <w:t>bs</w:t>
      </w:r>
      <w:r>
        <w:rPr>
          <w:rFonts w:cs="Arial Unicode MS" w:eastAsia="Arial Unicode MS"/>
          <w:rtl w:val="0"/>
          <w:lang w:val="en-US"/>
        </w:rPr>
        <w:t xml:space="preserve">-geese, which is the place where Re navigates by sailing; its </w:t>
      </w:r>
      <w:r>
        <w:rPr>
          <w:rFonts w:cs="Arial Unicode MS" w:eastAsia="Arial Unicode MS"/>
          <w:rtl w:val="0"/>
          <w:lang w:val="en-US"/>
        </w:rPr>
        <w:t>N</w:t>
      </w:r>
      <w:r>
        <w:rPr>
          <w:rFonts w:cs="Arial Unicode MS" w:eastAsia="Arial Unicode MS"/>
          <w:rtl w:val="0"/>
          <w:lang w:val="en-US"/>
        </w:rPr>
        <w:t xml:space="preserve">orth is in the waters of the </w:t>
      </w:r>
      <w:r>
        <w:rPr>
          <w:rFonts w:ascii="Transliteration Italic" w:hAnsi="Transliteration Italic"/>
          <w:rtl w:val="0"/>
        </w:rPr>
        <w:t>sr</w:t>
      </w:r>
      <w:r>
        <w:rPr>
          <w:rFonts w:cs="Arial Unicode MS" w:eastAsia="Arial Unicode MS"/>
          <w:rtl w:val="0"/>
          <w:lang w:val="en-US"/>
        </w:rPr>
        <w:t>-geese, which is the place where Re navigates by rowing</w:t>
      </w:r>
      <w:r>
        <w:rPr>
          <w:rFonts w:cs="Arial Unicode MS" w:eastAsia="Arial Unicode MS" w:hint="default"/>
          <w:rtl w:val="0"/>
          <w:lang w:val="en-US"/>
        </w:rPr>
        <w:t>’</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25"/>
      </w:r>
      <w:r>
        <w:rPr>
          <w:rFonts w:cs="Arial Unicode MS" w:eastAsia="Arial Unicode MS"/>
          <w:rtl w:val="0"/>
          <w:lang w:val="en-US"/>
        </w:rPr>
        <w:t xml:space="preserve"> Therefore, one of the southern extremities of the sun was associated with the goose. Leitz, however, links the goose with the Northern constellation of Cygnus.</w:t>
      </w:r>
      <w:r>
        <w:rPr>
          <w:rFonts w:ascii="Lora Regular" w:cs="Lora Regular" w:hAnsi="Lora Regular" w:eastAsia="Lora Regular"/>
          <w:b w:val="0"/>
          <w:bCs w:val="0"/>
          <w:i w:val="0"/>
          <w:iCs w:val="0"/>
          <w:vertAlign w:val="superscript"/>
        </w:rPr>
        <w:footnoteReference w:id="26"/>
      </w:r>
      <w:r>
        <w:rPr>
          <w:rFonts w:cs="Arial Unicode MS" w:eastAsia="Arial Unicode MS"/>
          <w:rtl w:val="0"/>
          <w:lang w:val="en-US"/>
        </w:rPr>
        <w:t xml:space="preserve"> I</w:t>
      </w:r>
      <w:r>
        <w:rPr>
          <w:rFonts w:cs="Arial Unicode MS" w:eastAsia="Arial Unicode MS"/>
          <w:rtl w:val="0"/>
          <w:lang w:val="en-US"/>
        </w:rPr>
        <w:t>n light of the fact that the identification of the Egyptian goose constellation is still debated</w:t>
      </w:r>
      <w:r>
        <w:rPr>
          <w:rFonts w:cs="Arial Unicode MS" w:eastAsia="Arial Unicode MS"/>
          <w:rtl w:val="0"/>
          <w:lang w:val="en-US"/>
        </w:rPr>
        <w:t>, it remains unclear if Kircher misplaced this constellation or not.</w:t>
      </w:r>
    </w:p>
    <w:p>
      <w:pPr>
        <w:pStyle w:val="Body"/>
        <w:bidi w:val="0"/>
      </w:pPr>
    </w:p>
    <w:p>
      <w:pPr>
        <w:pStyle w:val="Body"/>
        <w:jc w:val="center"/>
      </w:pPr>
      <w:r>
        <w:drawing>
          <wp:inline distT="0" distB="0" distL="0" distR="0">
            <wp:extent cx="1592893" cy="1038225"/>
            <wp:effectExtent l="0" t="0" r="0" b="0"/>
            <wp:docPr id="1073741851" name="officeArt object"/>
            <wp:cNvGraphicFramePr/>
            <a:graphic xmlns:a="http://schemas.openxmlformats.org/drawingml/2006/main">
              <a:graphicData uri="http://schemas.openxmlformats.org/drawingml/2006/picture">
                <pic:pic xmlns:pic="http://schemas.openxmlformats.org/drawingml/2006/picture">
                  <pic:nvPicPr>
                    <pic:cNvPr id="1073741851" name="pasted-image.png"/>
                    <pic:cNvPicPr>
                      <a:picLocks noChangeAspect="1"/>
                    </pic:cNvPicPr>
                  </pic:nvPicPr>
                  <pic:blipFill>
                    <a:blip r:embed="rId30">
                      <a:extLst/>
                    </a:blip>
                    <a:stretch>
                      <a:fillRect/>
                    </a:stretch>
                  </pic:blipFill>
                  <pic:spPr>
                    <a:xfrm>
                      <a:off x="0" y="0"/>
                      <a:ext cx="1592893" cy="1038225"/>
                    </a:xfrm>
                    <a:prstGeom prst="rect">
                      <a:avLst/>
                    </a:prstGeom>
                    <a:ln w="12700" cap="flat">
                      <a:noFill/>
                      <a:miter lim="400000"/>
                    </a:ln>
                    <a:effectLst/>
                  </pic:spPr>
                </pic:pic>
              </a:graphicData>
            </a:graphic>
          </wp:inline>
        </w:drawing>
      </w:r>
      <w:r>
        <w:drawing>
          <wp:inline distT="0" distB="0" distL="0" distR="0">
            <wp:extent cx="1130300" cy="1028700"/>
            <wp:effectExtent l="0" t="0" r="0" b="0"/>
            <wp:docPr id="1073741852" name="officeArt object"/>
            <wp:cNvGraphicFramePr/>
            <a:graphic xmlns:a="http://schemas.openxmlformats.org/drawingml/2006/main">
              <a:graphicData uri="http://schemas.openxmlformats.org/drawingml/2006/picture">
                <pic:pic xmlns:pic="http://schemas.openxmlformats.org/drawingml/2006/picture">
                  <pic:nvPicPr>
                    <pic:cNvPr id="1073741852" name="pasted-image.png"/>
                    <pic:cNvPicPr>
                      <a:picLocks noChangeAspect="1"/>
                    </pic:cNvPicPr>
                  </pic:nvPicPr>
                  <pic:blipFill>
                    <a:blip r:embed="rId31">
                      <a:extLst/>
                    </a:blip>
                    <a:stretch>
                      <a:fillRect/>
                    </a:stretch>
                  </pic:blipFill>
                  <pic:spPr>
                    <a:xfrm rot="10800000">
                      <a:off x="0" y="0"/>
                      <a:ext cx="1130300" cy="1028700"/>
                    </a:xfrm>
                    <a:prstGeom prst="rect">
                      <a:avLst/>
                    </a:prstGeom>
                    <a:ln w="12700" cap="flat">
                      <a:noFill/>
                      <a:miter lim="400000"/>
                    </a:ln>
                    <a:effectLst/>
                  </pic:spPr>
                </pic:pic>
              </a:graphicData>
            </a:graphic>
          </wp:inline>
        </w:drawing>
      </w:r>
    </w:p>
    <w:p>
      <w:pPr>
        <w:pStyle w:val="Image Caption"/>
        <w:bidi w:val="0"/>
      </w:pPr>
      <w:r>
        <w:rPr>
          <w:rtl w:val="0"/>
        </w:rPr>
        <w:t xml:space="preserve">Fig. 13a. Detail, southern circumpolar goose, </w:t>
      </w:r>
      <w:r>
        <w:rPr>
          <w:i w:val="1"/>
          <w:iCs w:val="1"/>
          <w:rtl w:val="0"/>
          <w:lang w:val="en-US"/>
        </w:rPr>
        <w:t>Oedipvs Aegyptiacvs</w:t>
      </w:r>
      <w:r>
        <w:rPr>
          <w:rtl w:val="0"/>
        </w:rPr>
        <w:t xml:space="preserve">, 1650, p. 206. </w:t>
      </w:r>
      <w:r>
        <w:rPr>
          <w:rtl w:val="0"/>
        </w:rPr>
        <w:t xml:space="preserve">Fig. </w:t>
      </w:r>
      <w:r>
        <w:rPr>
          <w:rtl w:val="0"/>
        </w:rPr>
        <w:t>13b</w:t>
      </w:r>
      <w:r>
        <w:rPr>
          <w:rtl w:val="0"/>
        </w:rPr>
        <w:t>. Detail,</w:t>
      </w:r>
      <w:r>
        <w:rPr>
          <w:rtl w:val="0"/>
        </w:rPr>
        <w:t xml:space="preserve"> goose constellation in roof zodiac</w:t>
      </w:r>
      <w:r>
        <w:rPr>
          <w:rtl w:val="0"/>
        </w:rPr>
        <w:t xml:space="preserve">, </w:t>
      </w:r>
      <w:r>
        <w:rPr>
          <w:i w:val="1"/>
          <w:iCs w:val="1"/>
          <w:rtl w:val="0"/>
          <w:lang w:val="en-US"/>
        </w:rPr>
        <w:t>Description de L</w:t>
      </w:r>
      <w:r>
        <w:rPr>
          <w:i w:val="1"/>
          <w:iCs w:val="1"/>
          <w:rtl w:val="0"/>
          <w:lang w:val="en-US"/>
        </w:rPr>
        <w:t>’</w:t>
      </w:r>
      <w:r>
        <w:rPr>
          <w:i w:val="1"/>
          <w:iCs w:val="1"/>
          <w:rtl w:val="0"/>
          <w:lang w:val="en-US"/>
        </w:rPr>
        <w:t>egypte</w:t>
      </w:r>
      <w:r>
        <w:rPr>
          <w:rtl w:val="0"/>
        </w:rPr>
        <w:t>, 1818, plate 2</w:t>
      </w:r>
      <w:r>
        <w:rPr>
          <w:rtl w:val="0"/>
        </w:rPr>
        <w:t>1</w:t>
      </w:r>
      <w:r>
        <w:rPr>
          <w:rtl w:val="0"/>
        </w:rPr>
        <w:t>.</w:t>
      </w:r>
    </w:p>
    <w:p>
      <w:pPr>
        <w:pStyle w:val="Image"/>
        <w:bidi w:val="0"/>
      </w:pPr>
    </w:p>
    <w:p>
      <w:pPr>
        <w:pStyle w:val="Image"/>
        <w:jc w:val="left"/>
        <w:rPr>
          <w:rFonts w:ascii="Lora Bold" w:cs="Lora Bold" w:hAnsi="Lora Bold" w:eastAsia="Lora Bold"/>
        </w:rPr>
      </w:pPr>
      <w:r>
        <w:rPr>
          <w:rFonts w:ascii="Lora Bold" w:hAnsi="Lora Bold"/>
          <w:rtl w:val="0"/>
          <w:lang w:val="en-US"/>
        </w:rPr>
        <w:t>Hidden Constellations</w:t>
      </w:r>
    </w:p>
    <w:p>
      <w:pPr>
        <w:pStyle w:val="Body"/>
        <w:bidi w:val="0"/>
      </w:pPr>
    </w:p>
    <w:p>
      <w:pPr>
        <w:pStyle w:val="Body"/>
        <w:bidi w:val="0"/>
      </w:pPr>
      <w:r>
        <w:rPr>
          <w:rFonts w:cs="Arial Unicode MS" w:eastAsia="Arial Unicode MS"/>
          <w:rtl w:val="0"/>
          <w:lang w:val="en-US"/>
        </w:rPr>
        <w:t>While both planispheres</w:t>
      </w:r>
      <w:r>
        <w:rPr>
          <w:rFonts w:cs="Arial Unicode MS" w:eastAsia="Arial Unicode MS"/>
          <w:rtl w:val="0"/>
          <w:lang w:val="en-US"/>
        </w:rPr>
        <w:t xml:space="preserve"> embody </w:t>
      </w:r>
      <w:r>
        <w:rPr>
          <w:rFonts w:cs="Arial Unicode MS" w:eastAsia="Arial Unicode MS"/>
          <w:rtl w:val="0"/>
          <w:lang w:val="en-US"/>
        </w:rPr>
        <w:t xml:space="preserve">unique </w:t>
      </w:r>
      <w:r>
        <w:rPr>
          <w:rFonts w:cs="Arial Unicode MS" w:eastAsia="Arial Unicode MS"/>
          <w:rtl w:val="0"/>
          <w:lang w:val="fr-FR"/>
        </w:rPr>
        <w:t>cultural amalgamation</w:t>
      </w:r>
      <w:r>
        <w:rPr>
          <w:rFonts w:cs="Arial Unicode MS" w:eastAsia="Arial Unicode MS"/>
          <w:rtl w:val="0"/>
          <w:lang w:val="en-US"/>
        </w:rPr>
        <w:t>s</w:t>
      </w:r>
      <w:r>
        <w:rPr>
          <w:rFonts w:cs="Arial Unicode MS" w:eastAsia="Arial Unicode MS"/>
          <w:rtl w:val="0"/>
          <w:lang w:val="en-US"/>
        </w:rPr>
        <w:t xml:space="preserve"> by the time of Kircher</w:t>
      </w:r>
      <w:r>
        <w:rPr>
          <w:rFonts w:cs="Arial Unicode MS" w:eastAsia="Arial Unicode MS" w:hint="default"/>
          <w:rtl w:val="1"/>
        </w:rPr>
        <w:t>’</w:t>
      </w:r>
      <w:r>
        <w:rPr>
          <w:rFonts w:cs="Arial Unicode MS" w:eastAsia="Arial Unicode MS"/>
          <w:rtl w:val="0"/>
        </w:rPr>
        <w:t xml:space="preserve">s </w:t>
      </w:r>
      <w:r>
        <w:rPr>
          <w:rFonts w:cs="Arial Unicode MS" w:eastAsia="Arial Unicode MS"/>
          <w:i w:val="1"/>
          <w:iCs w:val="1"/>
          <w:rtl w:val="0"/>
          <w:lang w:val="en-US"/>
        </w:rPr>
        <w:t>Oedipus Aegyptiacus</w:t>
      </w:r>
      <w:r>
        <w:rPr>
          <w:rFonts w:cs="Arial Unicode MS" w:eastAsia="Arial Unicode MS"/>
          <w:rtl w:val="0"/>
          <w:lang w:val="en-US"/>
        </w:rPr>
        <w:t xml:space="preserve">, the millennial Egyptian </w:t>
      </w:r>
      <w:r>
        <w:rPr>
          <w:rFonts w:cs="Arial Unicode MS" w:eastAsia="Arial Unicode MS"/>
          <w:rtl w:val="0"/>
          <w:lang w:val="en-US"/>
        </w:rPr>
        <w:t>linguistic</w:t>
      </w:r>
      <w:r>
        <w:rPr>
          <w:rFonts w:cs="Arial Unicode MS" w:eastAsia="Arial Unicode MS"/>
          <w:rtl w:val="0"/>
        </w:rPr>
        <w:t xml:space="preserve"> </w:t>
      </w:r>
      <w:r>
        <w:rPr>
          <w:rFonts w:cs="Arial Unicode MS" w:eastAsia="Arial Unicode MS"/>
          <w:rtl w:val="0"/>
          <w:lang w:val="en-US"/>
        </w:rPr>
        <w:t xml:space="preserve">and cultural </w:t>
      </w:r>
      <w:r>
        <w:rPr>
          <w:rFonts w:cs="Arial Unicode MS" w:eastAsia="Arial Unicode MS"/>
          <w:rtl w:val="0"/>
          <w:lang w:val="en-US"/>
        </w:rPr>
        <w:t xml:space="preserve">traditions had long since been interrupted. </w:t>
      </w:r>
      <w:r>
        <w:rPr>
          <w:rFonts w:cs="Arial Unicode MS" w:eastAsia="Arial Unicode MS"/>
          <w:rtl w:val="0"/>
          <w:lang w:val="en-US"/>
        </w:rPr>
        <w:t xml:space="preserve">Nonetheless, Kircher attempted to solve the mysteries of ancient Egypt believing that the </w:t>
      </w:r>
      <w:r>
        <w:rPr>
          <w:rFonts w:cs="Arial Unicode MS" w:eastAsia="Arial Unicode MS" w:hint="default"/>
          <w:rtl w:val="0"/>
          <w:lang w:val="en-US"/>
        </w:rPr>
        <w:t>‘</w:t>
      </w:r>
      <w:r>
        <w:rPr>
          <w:rFonts w:cs="Arial Unicode MS" w:eastAsia="Arial Unicode MS"/>
          <w:rtl w:val="0"/>
          <w:lang w:val="en-US"/>
        </w:rPr>
        <w:t>ancient Egyptian priests had invented hieroglyphs as a symbolic language to record their sacred sciences, especially astrology and magic</w:t>
      </w:r>
      <w:r>
        <w:rPr>
          <w:rFonts w:cs="Arial Unicode MS" w:eastAsia="Arial Unicode MS" w:hint="default"/>
          <w:rtl w:val="0"/>
          <w:lang w:val="en-US"/>
        </w:rPr>
        <w:t>’</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27"/>
      </w:r>
      <w:r>
        <w:rPr>
          <w:rFonts w:cs="Arial Unicode MS" w:eastAsia="Arial Unicode MS"/>
          <w:rtl w:val="0"/>
          <w:lang w:val="en-US"/>
        </w:rPr>
        <w:t xml:space="preserve"> In this sense, it appears that some obvious </w:t>
      </w:r>
      <w:r>
        <w:rPr>
          <w:rFonts w:cs="Arial Unicode MS" w:eastAsia="Arial Unicode MS" w:hint="default"/>
          <w:rtl w:val="0"/>
          <w:lang w:val="en-US"/>
        </w:rPr>
        <w:t>‘</w:t>
      </w:r>
      <w:r>
        <w:rPr>
          <w:rFonts w:cs="Arial Unicode MS" w:eastAsia="Arial Unicode MS"/>
          <w:rtl w:val="0"/>
          <w:lang w:val="en-US"/>
        </w:rPr>
        <w:t>misplacements</w:t>
      </w:r>
      <w:r>
        <w:rPr>
          <w:rFonts w:cs="Arial Unicode MS" w:eastAsia="Arial Unicode MS" w:hint="default"/>
          <w:rtl w:val="0"/>
          <w:lang w:val="en-US"/>
        </w:rPr>
        <w:t xml:space="preserve">’ </w:t>
      </w:r>
      <w:r>
        <w:rPr>
          <w:rFonts w:cs="Arial Unicode MS" w:eastAsia="Arial Unicode MS"/>
          <w:rtl w:val="0"/>
          <w:lang w:val="en-US"/>
        </w:rPr>
        <w:t>on Kircher</w:t>
      </w:r>
      <w:r>
        <w:rPr>
          <w:rFonts w:cs="Arial Unicode MS" w:eastAsia="Arial Unicode MS" w:hint="default"/>
          <w:rtl w:val="0"/>
          <w:lang w:val="en-US"/>
        </w:rPr>
        <w:t>’</w:t>
      </w:r>
      <w:r>
        <w:rPr>
          <w:rFonts w:cs="Arial Unicode MS" w:eastAsia="Arial Unicode MS"/>
          <w:rtl w:val="0"/>
          <w:lang w:val="en-US"/>
        </w:rPr>
        <w:t>s maps might have been hidden references to Ptolemaic-era constellations as seen on the Dendera zodiacs.</w:t>
      </w:r>
    </w:p>
    <w:p>
      <w:pPr>
        <w:pStyle w:val="Body"/>
        <w:bidi w:val="0"/>
      </w:pPr>
    </w:p>
    <w:p>
      <w:pPr>
        <w:pStyle w:val="Image"/>
        <w:bidi w:val="0"/>
      </w:pPr>
      <w:r>
        <w:drawing>
          <wp:inline distT="0" distB="0" distL="0" distR="0">
            <wp:extent cx="1776125" cy="1836333"/>
            <wp:effectExtent l="0" t="0" r="0" b="0"/>
            <wp:docPr id="1073741853" name="officeArt object"/>
            <wp:cNvGraphicFramePr/>
            <a:graphic xmlns:a="http://schemas.openxmlformats.org/drawingml/2006/main">
              <a:graphicData uri="http://schemas.openxmlformats.org/drawingml/2006/picture">
                <pic:pic xmlns:pic="http://schemas.openxmlformats.org/drawingml/2006/picture">
                  <pic:nvPicPr>
                    <pic:cNvPr id="1073741853" name="pasted-image.png"/>
                    <pic:cNvPicPr>
                      <a:picLocks noChangeAspect="1"/>
                    </pic:cNvPicPr>
                  </pic:nvPicPr>
                  <pic:blipFill>
                    <a:blip r:embed="rId32">
                      <a:extLst/>
                    </a:blip>
                    <a:stretch>
                      <a:fillRect/>
                    </a:stretch>
                  </pic:blipFill>
                  <pic:spPr>
                    <a:xfrm rot="10800000">
                      <a:off x="0" y="0"/>
                      <a:ext cx="1776125" cy="1836333"/>
                    </a:xfrm>
                    <a:prstGeom prst="rect">
                      <a:avLst/>
                    </a:prstGeom>
                    <a:ln w="12700" cap="flat">
                      <a:noFill/>
                      <a:miter lim="400000"/>
                    </a:ln>
                    <a:effectLst/>
                  </pic:spPr>
                </pic:pic>
              </a:graphicData>
            </a:graphic>
          </wp:inline>
        </w:drawing>
      </w:r>
      <w:r>
        <w:drawing>
          <wp:inline distT="0" distB="0" distL="0" distR="0">
            <wp:extent cx="2545630" cy="1846067"/>
            <wp:effectExtent l="0" t="0" r="0" b="0"/>
            <wp:docPr id="1073741854" name="officeArt object"/>
            <wp:cNvGraphicFramePr/>
            <a:graphic xmlns:a="http://schemas.openxmlformats.org/drawingml/2006/main">
              <a:graphicData uri="http://schemas.openxmlformats.org/drawingml/2006/picture">
                <pic:pic xmlns:pic="http://schemas.openxmlformats.org/drawingml/2006/picture">
                  <pic:nvPicPr>
                    <pic:cNvPr id="1073741854" name="pasted-image.png"/>
                    <pic:cNvPicPr>
                      <a:picLocks noChangeAspect="1"/>
                    </pic:cNvPicPr>
                  </pic:nvPicPr>
                  <pic:blipFill>
                    <a:blip r:embed="rId33">
                      <a:extLst/>
                    </a:blip>
                    <a:stretch>
                      <a:fillRect/>
                    </a:stretch>
                  </pic:blipFill>
                  <pic:spPr>
                    <a:xfrm>
                      <a:off x="0" y="0"/>
                      <a:ext cx="2545630" cy="1846067"/>
                    </a:xfrm>
                    <a:prstGeom prst="rect">
                      <a:avLst/>
                    </a:prstGeom>
                    <a:ln w="12700" cap="flat">
                      <a:noFill/>
                      <a:miter lim="400000"/>
                    </a:ln>
                    <a:effectLst/>
                  </pic:spPr>
                </pic:pic>
              </a:graphicData>
            </a:graphic>
          </wp:inline>
        </w:drawing>
      </w:r>
    </w:p>
    <w:p>
      <w:pPr>
        <w:pStyle w:val="Image Caption"/>
        <w:bidi w:val="0"/>
      </w:pPr>
      <w:r>
        <w:rPr>
          <w:rFonts w:ascii="Lora Bold" w:hAnsi="Lora Bold"/>
          <w:rtl w:val="0"/>
          <w:lang w:val="en-US"/>
        </w:rPr>
        <w:t>Fig. 14a</w:t>
      </w:r>
      <w:r>
        <w:rPr>
          <w:rtl w:val="0"/>
        </w:rPr>
        <w:t xml:space="preserve">. Detail, Anubis tethering Capricornus, </w:t>
      </w:r>
      <w:r>
        <w:rPr>
          <w:i w:val="1"/>
          <w:iCs w:val="1"/>
          <w:rtl w:val="0"/>
          <w:lang w:val="en-US"/>
        </w:rPr>
        <w:t>Oedipvs Aegyptiacvs</w:t>
      </w:r>
      <w:r>
        <w:rPr>
          <w:rtl w:val="0"/>
        </w:rPr>
        <w:t xml:space="preserve">, 1650, p. 207. </w:t>
      </w:r>
      <w:r>
        <w:rPr>
          <w:rFonts w:ascii="Lora Bold" w:hAnsi="Lora Bold"/>
          <w:rtl w:val="0"/>
          <w:lang w:val="en-US"/>
        </w:rPr>
        <w:t xml:space="preserve">Fig. </w:t>
      </w:r>
      <w:r>
        <w:rPr>
          <w:rFonts w:ascii="Lora Bold" w:hAnsi="Lora Bold"/>
          <w:rtl w:val="0"/>
          <w:lang w:val="en-US"/>
        </w:rPr>
        <w:t>14b</w:t>
      </w:r>
      <w:r>
        <w:rPr>
          <w:rtl w:val="0"/>
        </w:rPr>
        <w:t>. Detail,</w:t>
      </w:r>
      <w:r>
        <w:rPr>
          <w:rtl w:val="0"/>
        </w:rPr>
        <w:t xml:space="preserve"> circumpolar jackal in roof zodiac</w:t>
      </w:r>
      <w:r>
        <w:rPr>
          <w:rtl w:val="0"/>
        </w:rPr>
        <w:t xml:space="preserve">, </w:t>
      </w:r>
      <w:r>
        <w:rPr>
          <w:i w:val="1"/>
          <w:iCs w:val="1"/>
          <w:rtl w:val="0"/>
          <w:lang w:val="en-US"/>
        </w:rPr>
        <w:t>Description de L</w:t>
      </w:r>
      <w:r>
        <w:rPr>
          <w:i w:val="1"/>
          <w:iCs w:val="1"/>
          <w:rtl w:val="0"/>
          <w:lang w:val="en-US"/>
        </w:rPr>
        <w:t>’</w:t>
      </w:r>
      <w:r>
        <w:rPr>
          <w:i w:val="1"/>
          <w:iCs w:val="1"/>
          <w:rtl w:val="0"/>
          <w:lang w:val="en-US"/>
        </w:rPr>
        <w:t>egypte</w:t>
      </w:r>
      <w:r>
        <w:rPr>
          <w:rtl w:val="0"/>
        </w:rPr>
        <w:t>, 1818, plate 2</w:t>
      </w:r>
      <w:r>
        <w:rPr>
          <w:rtl w:val="0"/>
        </w:rPr>
        <w:t>1</w:t>
      </w:r>
      <w:r>
        <w:rPr>
          <w:rtl w:val="0"/>
        </w:rPr>
        <w:t>.</w:t>
      </w:r>
    </w:p>
    <w:p>
      <w:pPr>
        <w:pStyle w:val="Image"/>
        <w:bidi w:val="0"/>
      </w:pPr>
      <w:r>
        <w:drawing>
          <wp:inline distT="0" distB="0" distL="0" distR="0">
            <wp:extent cx="5943600" cy="3257712"/>
            <wp:effectExtent l="0" t="0" r="0" b="0"/>
            <wp:docPr id="1073741855" name="officeArt object"/>
            <wp:cNvGraphicFramePr/>
            <a:graphic xmlns:a="http://schemas.openxmlformats.org/drawingml/2006/main">
              <a:graphicData uri="http://schemas.openxmlformats.org/drawingml/2006/picture">
                <pic:pic xmlns:pic="http://schemas.openxmlformats.org/drawingml/2006/picture">
                  <pic:nvPicPr>
                    <pic:cNvPr id="1073741855" name="map 1650 2.png"/>
                    <pic:cNvPicPr>
                      <a:picLocks noChangeAspect="1"/>
                    </pic:cNvPicPr>
                  </pic:nvPicPr>
                  <pic:blipFill>
                    <a:blip r:embed="rId34">
                      <a:extLst/>
                    </a:blip>
                    <a:stretch>
                      <a:fillRect/>
                    </a:stretch>
                  </pic:blipFill>
                  <pic:spPr>
                    <a:xfrm>
                      <a:off x="0" y="0"/>
                      <a:ext cx="5943600" cy="3257712"/>
                    </a:xfrm>
                    <a:prstGeom prst="rect">
                      <a:avLst/>
                    </a:prstGeom>
                    <a:ln w="12700" cap="flat">
                      <a:noFill/>
                      <a:miter lim="400000"/>
                    </a:ln>
                    <a:effectLst/>
                  </pic:spPr>
                </pic:pic>
              </a:graphicData>
            </a:graphic>
          </wp:inline>
        </w:drawing>
      </w:r>
    </w:p>
    <w:p>
      <w:pPr>
        <w:pStyle w:val="Image Caption"/>
        <w:bidi w:val="0"/>
      </w:pPr>
      <w:r>
        <w:rPr>
          <w:rFonts w:ascii="Lora Bold" w:hAnsi="Lora Bold"/>
          <w:rtl w:val="0"/>
          <w:lang w:val="en-US"/>
        </w:rPr>
        <w:t>Chart 1</w:t>
      </w:r>
      <w:r>
        <w:rPr>
          <w:rtl w:val="0"/>
        </w:rPr>
        <w:t xml:space="preserve">. Sky over Rome 1500 CE showing Canis Major rising, opposite Capricornus, with Cords of Pisces in upper culmination. </w:t>
      </w:r>
      <w:r>
        <w:rPr>
          <w:rtl w:val="0"/>
        </w:rPr>
        <w:t>(Stellarium Software, 0.20.1)</w:t>
      </w:r>
    </w:p>
    <w:p>
      <w:pPr>
        <w:pStyle w:val="Body"/>
        <w:bidi w:val="0"/>
      </w:pPr>
    </w:p>
    <w:p>
      <w:pPr>
        <w:pStyle w:val="Body"/>
        <w:bidi w:val="0"/>
      </w:pPr>
      <w:r>
        <w:rPr>
          <w:rFonts w:cs="Arial Unicode MS" w:eastAsia="Arial Unicode MS"/>
          <w:rtl w:val="0"/>
          <w:lang w:val="en-US"/>
        </w:rPr>
        <w:t>The</w:t>
      </w:r>
      <w:r>
        <w:rPr>
          <w:rFonts w:cs="Arial Unicode MS" w:eastAsia="Arial Unicode MS"/>
          <w:rtl w:val="0"/>
          <w:lang w:val="nl-NL"/>
        </w:rPr>
        <w:t xml:space="preserve"> Greek </w:t>
      </w:r>
      <w:r>
        <w:rPr>
          <w:rFonts w:cs="Arial Unicode MS" w:eastAsia="Arial Unicode MS"/>
          <w:rtl w:val="0"/>
          <w:lang w:val="en-US"/>
        </w:rPr>
        <w:t>Canis Major</w:t>
      </w:r>
      <w:r>
        <w:rPr>
          <w:rFonts w:cs="Arial Unicode MS" w:eastAsia="Arial Unicode MS"/>
          <w:rtl w:val="0"/>
        </w:rPr>
        <w:t xml:space="preserve"> </w:t>
      </w:r>
      <w:r>
        <w:rPr>
          <w:rFonts w:cs="Arial Unicode MS" w:eastAsia="Arial Unicode MS"/>
          <w:rtl w:val="0"/>
          <w:lang w:val="en-US"/>
        </w:rPr>
        <w:t>is noticeably</w:t>
      </w:r>
      <w:r>
        <w:rPr>
          <w:rFonts w:cs="Arial Unicode MS" w:eastAsia="Arial Unicode MS"/>
          <w:rtl w:val="0"/>
          <w:lang w:val="en-US"/>
        </w:rPr>
        <w:t xml:space="preserve"> absent from the </w:t>
      </w:r>
      <w:r>
        <w:rPr>
          <w:rFonts w:cs="Arial Unicode MS" w:eastAsia="Arial Unicode MS"/>
          <w:rtl w:val="0"/>
          <w:lang w:val="en-US"/>
        </w:rPr>
        <w:t>comprehensive</w:t>
      </w:r>
      <w:r>
        <w:rPr>
          <w:rFonts w:cs="Arial Unicode MS" w:eastAsia="Arial Unicode MS"/>
          <w:rtl w:val="0"/>
          <w:lang w:val="nl-NL"/>
        </w:rPr>
        <w:t xml:space="preserve"> roof zodiac of Dendera.</w:t>
      </w:r>
      <w:r>
        <w:rPr>
          <w:rFonts w:cs="Arial Unicode MS" w:eastAsia="Arial Unicode MS"/>
          <w:rtl w:val="0"/>
          <w:lang w:val="en-US"/>
        </w:rPr>
        <w:t xml:space="preserve"> Leitz </w:t>
      </w:r>
      <w:r>
        <w:rPr>
          <w:rFonts w:cs="Arial Unicode MS" w:eastAsia="Arial Unicode MS"/>
          <w:rtl w:val="0"/>
          <w:lang w:val="en-US"/>
        </w:rPr>
        <w:t>suggest</w:t>
      </w:r>
      <w:r>
        <w:rPr>
          <w:rFonts w:cs="Arial Unicode MS" w:eastAsia="Arial Unicode MS"/>
          <w:rtl w:val="0"/>
          <w:lang w:val="en-US"/>
        </w:rPr>
        <w:t>ed</w:t>
      </w:r>
      <w:r>
        <w:rPr>
          <w:rFonts w:cs="Arial Unicode MS" w:eastAsia="Arial Unicode MS"/>
          <w:rtl w:val="0"/>
          <w:lang w:val="en-US"/>
        </w:rPr>
        <w:t xml:space="preserve"> that Canis Major comprised two very different concepts</w:t>
      </w:r>
      <w:r>
        <w:rPr>
          <w:rFonts w:cs="Arial Unicode MS" w:eastAsia="Arial Unicode MS"/>
          <w:rtl w:val="0"/>
          <w:lang w:val="en-US"/>
        </w:rPr>
        <w:t xml:space="preserve"> between both cultures. To the Greeks,</w:t>
      </w:r>
      <w:r>
        <w:rPr>
          <w:rFonts w:cs="Arial Unicode MS" w:eastAsia="Arial Unicode MS"/>
          <w:rtl w:val="0"/>
        </w:rPr>
        <w:t xml:space="preserve"> </w:t>
      </w:r>
      <w:r>
        <w:rPr>
          <w:rFonts w:cs="Arial Unicode MS" w:eastAsia="Arial Unicode MS"/>
          <w:rtl w:val="0"/>
          <w:lang w:val="en-US"/>
        </w:rPr>
        <w:t>it was the</w:t>
      </w:r>
      <w:r>
        <w:rPr>
          <w:rFonts w:cs="Arial Unicode MS" w:eastAsia="Arial Unicode MS"/>
          <w:rtl w:val="0"/>
          <w:lang w:val="en-US"/>
        </w:rPr>
        <w:t xml:space="preserve"> dog of the hunter Orion, while in Egypt</w:t>
      </w:r>
      <w:r>
        <w:rPr>
          <w:rFonts w:cs="Arial Unicode MS" w:eastAsia="Arial Unicode MS"/>
          <w:rtl w:val="0"/>
          <w:lang w:val="en-US"/>
        </w:rPr>
        <w:t xml:space="preserve"> it was sacred to Isis-Sothis, as the wife of Osiris-Orion.</w:t>
      </w:r>
      <w:r>
        <w:rPr>
          <w:rFonts w:ascii="Lora Regular" w:cs="Lora Regular" w:hAnsi="Lora Regular" w:eastAsia="Lora Regular"/>
          <w:b w:val="0"/>
          <w:bCs w:val="0"/>
          <w:i w:val="0"/>
          <w:iCs w:val="0"/>
          <w:vertAlign w:val="superscript"/>
        </w:rPr>
        <w:footnoteReference w:id="28"/>
      </w:r>
      <w:r>
        <w:rPr>
          <w:rFonts w:cs="Arial Unicode MS" w:eastAsia="Arial Unicode MS"/>
          <w:rtl w:val="0"/>
        </w:rPr>
        <w:t xml:space="preserve"> </w:t>
      </w:r>
      <w:r>
        <w:rPr>
          <w:rFonts w:cs="Arial Unicode MS" w:eastAsia="Arial Unicode MS"/>
          <w:rtl w:val="0"/>
          <w:lang w:val="en-US"/>
        </w:rPr>
        <w:t xml:space="preserve">Kircher appears to have syncretized Anubis with a cryptic image of Canis Major, when he labeled the Egyptian god </w:t>
      </w:r>
      <w:r>
        <w:rPr>
          <w:rFonts w:cs="Arial Unicode MS" w:eastAsia="Arial Unicode MS" w:hint="default"/>
          <w:rtl w:val="0"/>
          <w:lang w:val="en-US"/>
        </w:rPr>
        <w:t>‘</w:t>
      </w:r>
      <w:r>
        <w:rPr>
          <w:rFonts w:cs="Arial Unicode MS" w:eastAsia="Arial Unicode MS"/>
          <w:i w:val="1"/>
          <w:iCs w:val="1"/>
          <w:rtl w:val="0"/>
          <w:lang w:val="en-US"/>
        </w:rPr>
        <w:t>Sothiucum'</w:t>
      </w:r>
      <w:r>
        <w:rPr>
          <w:rFonts w:cs="Arial Unicode MS" w:eastAsia="Arial Unicode MS"/>
          <w:rtl w:val="0"/>
          <w:lang w:val="en-US"/>
        </w:rPr>
        <w:t xml:space="preserve"> (of Sothis, the dog star Sirius). He then dislocated the god to the sign of Capricornus where Anubis uncharacteristically tethers the sea-goat with a noose </w:t>
      </w:r>
      <w:r>
        <w:rPr>
          <w:rFonts w:cs="Arial Unicode MS" w:eastAsia="Arial Unicode MS"/>
          <w:rtl w:val="0"/>
        </w:rPr>
        <w:t>(fig. 14a)</w:t>
      </w:r>
      <w:r>
        <w:rPr>
          <w:rFonts w:cs="Arial Unicode MS" w:eastAsia="Arial Unicode MS"/>
          <w:rtl w:val="0"/>
          <w:lang w:val="en-US"/>
        </w:rPr>
        <w:t>. During Kircher</w:t>
      </w:r>
      <w:r>
        <w:rPr>
          <w:rFonts w:cs="Arial Unicode MS" w:eastAsia="Arial Unicode MS" w:hint="default"/>
          <w:rtl w:val="0"/>
          <w:lang w:val="en-US"/>
        </w:rPr>
        <w:t>’</w:t>
      </w:r>
      <w:r>
        <w:rPr>
          <w:rFonts w:cs="Arial Unicode MS" w:eastAsia="Arial Unicode MS"/>
          <w:rtl w:val="0"/>
          <w:lang w:val="en-US"/>
        </w:rPr>
        <w:t xml:space="preserve">s time, </w:t>
      </w:r>
      <w:r>
        <w:rPr>
          <w:rFonts w:cs="Arial Unicode MS" w:eastAsia="Arial Unicode MS"/>
          <w:rtl w:val="0"/>
          <w:lang w:val="en-US"/>
        </w:rPr>
        <w:t xml:space="preserve">Canis Major </w:t>
      </w:r>
      <w:r>
        <w:rPr>
          <w:rFonts w:cs="Arial Unicode MS" w:eastAsia="Arial Unicode MS"/>
          <w:rtl w:val="0"/>
          <w:lang w:val="en-US"/>
        </w:rPr>
        <w:t xml:space="preserve">and Sirius would rise </w:t>
      </w:r>
      <w:r>
        <w:rPr>
          <w:rFonts w:cs="Arial Unicode MS" w:eastAsia="Arial Unicode MS"/>
          <w:rtl w:val="0"/>
        </w:rPr>
        <w:t>acronychal</w:t>
      </w:r>
      <w:r>
        <w:rPr>
          <w:rFonts w:cs="Arial Unicode MS" w:eastAsia="Arial Unicode MS"/>
          <w:rtl w:val="0"/>
          <w:lang w:val="en-US"/>
        </w:rPr>
        <w:t>ly</w:t>
      </w:r>
      <w:r>
        <w:rPr>
          <w:rFonts w:cs="Arial Unicode MS" w:eastAsia="Arial Unicode MS"/>
          <w:rtl w:val="0"/>
        </w:rPr>
        <w:t xml:space="preserve"> </w:t>
      </w:r>
      <w:r>
        <w:rPr>
          <w:rFonts w:cs="Arial Unicode MS" w:eastAsia="Arial Unicode MS"/>
          <w:rtl w:val="0"/>
          <w:lang w:val="en-US"/>
        </w:rPr>
        <w:t>in opposition to</w:t>
      </w:r>
      <w:r>
        <w:rPr>
          <w:rFonts w:cs="Arial Unicode MS" w:eastAsia="Arial Unicode MS"/>
          <w:rtl w:val="0"/>
          <w:lang w:val="it-IT"/>
        </w:rPr>
        <w:t xml:space="preserve"> Capricornus</w:t>
      </w:r>
      <w:r>
        <w:rPr>
          <w:rFonts w:cs="Arial Unicode MS" w:eastAsia="Arial Unicode MS"/>
          <w:rtl w:val="0"/>
          <w:lang w:val="en-US"/>
        </w:rPr>
        <w:t xml:space="preserve"> while </w:t>
      </w:r>
      <w:r>
        <w:rPr>
          <w:rFonts w:cs="Arial Unicode MS" w:eastAsia="Arial Unicode MS"/>
          <w:rtl w:val="0"/>
          <w:lang w:val="en-US"/>
        </w:rPr>
        <w:t>the Cords of</w:t>
      </w:r>
      <w:r>
        <w:rPr>
          <w:rFonts w:cs="Arial Unicode MS" w:eastAsia="Arial Unicode MS"/>
          <w:rtl w:val="0"/>
          <w:lang w:val="en-US"/>
        </w:rPr>
        <w:t xml:space="preserve"> </w:t>
      </w:r>
      <w:r>
        <w:rPr>
          <w:rFonts w:cs="Arial Unicode MS" w:eastAsia="Arial Unicode MS"/>
          <w:rtl w:val="0"/>
          <w:lang w:val="it-IT"/>
        </w:rPr>
        <w:t>Pisces</w:t>
      </w:r>
      <w:r>
        <w:rPr>
          <w:rFonts w:cs="Arial Unicode MS" w:eastAsia="Arial Unicode MS"/>
          <w:rtl w:val="0"/>
          <w:lang w:val="en-US"/>
        </w:rPr>
        <w:t xml:space="preserve"> were</w:t>
      </w:r>
      <w:r>
        <w:rPr>
          <w:rFonts w:cs="Arial Unicode MS" w:eastAsia="Arial Unicode MS"/>
          <w:rtl w:val="0"/>
          <w:lang w:val="en-US"/>
        </w:rPr>
        <w:t xml:space="preserve"> in upper culmination</w:t>
      </w:r>
      <w:r>
        <w:rPr>
          <w:rFonts w:cs="Arial Unicode MS" w:eastAsia="Arial Unicode MS"/>
          <w:rtl w:val="0"/>
          <w:lang w:val="en-US"/>
        </w:rPr>
        <w:t xml:space="preserve"> (c</w:t>
      </w:r>
      <w:r>
        <w:rPr>
          <w:rFonts w:cs="Arial Unicode MS" w:eastAsia="Arial Unicode MS"/>
          <w:i w:val="1"/>
          <w:iCs w:val="1"/>
          <w:rtl w:val="0"/>
          <w:lang w:val="en-US"/>
        </w:rPr>
        <w:t>hart 1</w:t>
      </w:r>
      <w:r>
        <w:rPr>
          <w:rFonts w:cs="Arial Unicode MS" w:eastAsia="Arial Unicode MS"/>
          <w:rtl w:val="0"/>
          <w:lang w:val="en-US"/>
        </w:rPr>
        <w:t>).</w:t>
      </w:r>
    </w:p>
    <w:p>
      <w:pPr>
        <w:pStyle w:val="Image"/>
        <w:bidi w:val="0"/>
      </w:pPr>
      <w:r>
        <w:drawing>
          <wp:inline distT="0" distB="0" distL="0" distR="0">
            <wp:extent cx="5943600" cy="3257712"/>
            <wp:effectExtent l="0" t="0" r="0" b="0"/>
            <wp:docPr id="1073741856" name="officeArt object"/>
            <wp:cNvGraphicFramePr/>
            <a:graphic xmlns:a="http://schemas.openxmlformats.org/drawingml/2006/main">
              <a:graphicData uri="http://schemas.openxmlformats.org/drawingml/2006/picture">
                <pic:pic xmlns:pic="http://schemas.openxmlformats.org/drawingml/2006/picture">
                  <pic:nvPicPr>
                    <pic:cNvPr id="1073741856" name="map 100BC.png"/>
                    <pic:cNvPicPr>
                      <a:picLocks noChangeAspect="1"/>
                    </pic:cNvPicPr>
                  </pic:nvPicPr>
                  <pic:blipFill>
                    <a:blip r:embed="rId35">
                      <a:extLst/>
                    </a:blip>
                    <a:stretch>
                      <a:fillRect/>
                    </a:stretch>
                  </pic:blipFill>
                  <pic:spPr>
                    <a:xfrm>
                      <a:off x="0" y="0"/>
                      <a:ext cx="5943600" cy="3257712"/>
                    </a:xfrm>
                    <a:prstGeom prst="rect">
                      <a:avLst/>
                    </a:prstGeom>
                    <a:ln w="12700" cap="flat">
                      <a:noFill/>
                      <a:miter lim="400000"/>
                    </a:ln>
                    <a:effectLst/>
                  </pic:spPr>
                </pic:pic>
              </a:graphicData>
            </a:graphic>
          </wp:inline>
        </w:drawing>
      </w:r>
    </w:p>
    <w:p>
      <w:pPr>
        <w:pStyle w:val="Image Caption"/>
        <w:bidi w:val="0"/>
      </w:pPr>
      <w:r>
        <w:rPr>
          <w:rFonts w:ascii="Lora Bold" w:hAnsi="Lora Bold"/>
          <w:rtl w:val="0"/>
          <w:lang w:val="en-US"/>
        </w:rPr>
        <w:t>Chart 2</w:t>
      </w:r>
      <w:r>
        <w:rPr>
          <w:rtl w:val="0"/>
        </w:rPr>
        <w:t xml:space="preserve">. Sky over Dendera, 100 BCE, showing </w:t>
      </w:r>
      <w:r>
        <w:rPr>
          <w:i w:val="1"/>
          <w:iCs w:val="1"/>
          <w:rtl w:val="0"/>
          <w:lang w:val="en-US"/>
        </w:rPr>
        <w:t>Cynosure</w:t>
      </w:r>
      <w:r>
        <w:rPr>
          <w:rtl w:val="0"/>
        </w:rPr>
        <w:t xml:space="preserve"> (Polaris), the Dog</w:t>
      </w:r>
      <w:r>
        <w:rPr>
          <w:rtl w:val="0"/>
        </w:rPr>
        <w:t>’</w:t>
      </w:r>
      <w:r>
        <w:rPr>
          <w:rtl w:val="0"/>
        </w:rPr>
        <w:t>s Tail, reaching lower culmination, as the tail end of Canis Major set below the horizon. (Stellarium Software, 0.20.1)</w:t>
      </w:r>
    </w:p>
    <w:p>
      <w:pPr>
        <w:pStyle w:val="Body"/>
        <w:bidi w:val="0"/>
      </w:pPr>
    </w:p>
    <w:p>
      <w:pPr>
        <w:pStyle w:val="Body"/>
        <w:bidi w:val="0"/>
      </w:pPr>
      <w:r>
        <w:rPr>
          <w:rFonts w:cs="Arial Unicode MS" w:eastAsia="Arial Unicode MS"/>
          <w:rtl w:val="0"/>
          <w:lang w:val="en-US"/>
        </w:rPr>
        <w:t xml:space="preserve">An analogous relocation may have also occurred in the roof zodiac. A jackal resembling </w:t>
      </w:r>
      <w:r>
        <w:rPr>
          <w:rFonts w:cs="Arial Unicode MS" w:eastAsia="Arial Unicode MS"/>
          <w:rtl w:val="0"/>
        </w:rPr>
        <w:t>Wepwawet</w:t>
      </w:r>
      <w:r>
        <w:rPr>
          <w:rFonts w:cs="Arial Unicode MS" w:eastAsia="Arial Unicode MS"/>
          <w:rtl w:val="0"/>
          <w:lang w:val="en-US"/>
        </w:rPr>
        <w:t xml:space="preserve">, the </w:t>
      </w:r>
      <w:r>
        <w:rPr>
          <w:rFonts w:cs="Arial Unicode MS" w:eastAsia="Arial Unicode MS" w:hint="default"/>
          <w:rtl w:val="0"/>
          <w:lang w:val="en-US"/>
        </w:rPr>
        <w:t>‘</w:t>
      </w:r>
      <w:r>
        <w:rPr>
          <w:rFonts w:cs="Arial Unicode MS" w:eastAsia="Arial Unicode MS"/>
          <w:rtl w:val="0"/>
          <w:lang w:val="en-US"/>
        </w:rPr>
        <w:t>Opener of Ways</w:t>
      </w:r>
      <w:r>
        <w:rPr>
          <w:rFonts w:cs="Arial Unicode MS" w:eastAsia="Arial Unicode MS" w:hint="default"/>
          <w:rtl w:val="0"/>
          <w:lang w:val="en-US"/>
        </w:rPr>
        <w:t>’</w:t>
      </w:r>
      <w:r>
        <w:rPr>
          <w:rFonts w:cs="Arial Unicode MS" w:eastAsia="Arial Unicode MS"/>
          <w:rtl w:val="0"/>
          <w:lang w:val="en-US"/>
        </w:rPr>
        <w:t>, was sculpted within the circumpolar circle of constellations, which Cauville associates with Ursa Minor due to its location (fig. 14b).</w:t>
      </w:r>
      <w:r>
        <w:rPr>
          <w:rFonts w:ascii="Lora Regular" w:cs="Lora Regular" w:hAnsi="Lora Regular" w:eastAsia="Lora Regular"/>
          <w:b w:val="0"/>
          <w:bCs w:val="0"/>
          <w:i w:val="0"/>
          <w:iCs w:val="0"/>
          <w:vertAlign w:val="superscript"/>
        </w:rPr>
        <w:footnoteReference w:id="29"/>
      </w:r>
      <w:r>
        <w:rPr>
          <w:rFonts w:cs="Arial Unicode MS" w:eastAsia="Arial Unicode MS"/>
          <w:rtl w:val="0"/>
          <w:lang w:val="en-US"/>
        </w:rPr>
        <w:t xml:space="preserve"> Leitz discards the identification of this jackal with Ursa Minor, since it is different from a bear.</w:t>
      </w:r>
      <w:r>
        <w:rPr>
          <w:rFonts w:ascii="Lora Regular" w:cs="Lora Regular" w:hAnsi="Lora Regular" w:eastAsia="Lora Regular"/>
          <w:b w:val="0"/>
          <w:bCs w:val="0"/>
          <w:i w:val="0"/>
          <w:iCs w:val="0"/>
          <w:vertAlign w:val="superscript"/>
        </w:rPr>
        <w:footnoteReference w:id="30"/>
      </w:r>
      <w:r>
        <w:rPr>
          <w:rFonts w:cs="Arial Unicode MS" w:eastAsia="Arial Unicode MS"/>
          <w:rtl w:val="0"/>
          <w:lang w:val="en-US"/>
        </w:rPr>
        <w:t xml:space="preserve"> This view omits the fact that one of the archaic Greek names for Ursa Minor was </w:t>
      </w:r>
      <w:r>
        <w:rPr>
          <w:rFonts w:cs="Arial Unicode MS" w:eastAsia="Arial Unicode MS"/>
          <w:i w:val="1"/>
          <w:iCs w:val="1"/>
          <w:rtl w:val="0"/>
          <w:lang w:val="en-US"/>
        </w:rPr>
        <w:t>Cynosure</w:t>
      </w:r>
      <w:r>
        <w:rPr>
          <w:rFonts w:cs="Arial Unicode MS" w:eastAsia="Arial Unicode MS"/>
          <w:rtl w:val="0"/>
          <w:lang w:val="en-US"/>
        </w:rPr>
        <w:t xml:space="preserve">, translated as </w:t>
      </w:r>
      <w:r>
        <w:rPr>
          <w:rFonts w:cs="Arial Unicode MS" w:eastAsia="Arial Unicode MS" w:hint="default"/>
          <w:rtl w:val="0"/>
          <w:lang w:val="en-US"/>
        </w:rPr>
        <w:t>‘</w:t>
      </w:r>
      <w:r>
        <w:rPr>
          <w:rFonts w:cs="Arial Unicode MS" w:eastAsia="Arial Unicode MS"/>
          <w:rtl w:val="0"/>
          <w:lang w:val="en-US"/>
        </w:rPr>
        <w:t>Dog</w:t>
      </w:r>
      <w:r>
        <w:rPr>
          <w:rFonts w:cs="Arial Unicode MS" w:eastAsia="Arial Unicode MS" w:hint="default"/>
          <w:rtl w:val="0"/>
          <w:lang w:val="en-US"/>
        </w:rPr>
        <w:t>’</w:t>
      </w:r>
      <w:r>
        <w:rPr>
          <w:rFonts w:cs="Arial Unicode MS" w:eastAsia="Arial Unicode MS"/>
          <w:rtl w:val="0"/>
          <w:lang w:val="en-US"/>
        </w:rPr>
        <w:t>s Tail</w:t>
      </w:r>
      <w:r>
        <w:rPr>
          <w:rFonts w:cs="Arial Unicode MS" w:eastAsia="Arial Unicode MS" w:hint="default"/>
          <w:rtl w:val="0"/>
          <w:lang w:val="en-US"/>
        </w:rPr>
        <w:t>’</w:t>
      </w:r>
      <w:r>
        <w:rPr>
          <w:rFonts w:cs="Arial Unicode MS" w:eastAsia="Arial Unicode MS"/>
          <w:rtl w:val="0"/>
          <w:lang w:val="en-US"/>
        </w:rPr>
        <w:t>.</w:t>
      </w:r>
      <w:r>
        <w:rPr>
          <w:rFonts w:ascii="Lora Regular" w:cs="Lora Regular" w:hAnsi="Lora Regular" w:eastAsia="Lora Regular"/>
          <w:b w:val="0"/>
          <w:bCs w:val="0"/>
          <w:i w:val="0"/>
          <w:iCs w:val="0"/>
          <w:vertAlign w:val="superscript"/>
        </w:rPr>
        <w:footnoteReference w:id="31"/>
      </w:r>
      <w:r>
        <w:rPr>
          <w:rFonts w:cs="Arial Unicode MS" w:eastAsia="Arial Unicode MS"/>
          <w:rtl w:val="0"/>
          <w:lang w:val="en-US"/>
        </w:rPr>
        <w:t xml:space="preserve"> Contemporaneous with Aratus and during the time the roof zodiac was built, the tail-end of Canis Major would set in the West as Polaris was reaching its lower culmination, pointing sailors Northward (c</w:t>
      </w:r>
      <w:r>
        <w:rPr>
          <w:rFonts w:cs="Arial Unicode MS" w:eastAsia="Arial Unicode MS"/>
          <w:i w:val="1"/>
          <w:iCs w:val="1"/>
          <w:rtl w:val="0"/>
          <w:lang w:val="en-US"/>
        </w:rPr>
        <w:t>hart 2</w:t>
      </w:r>
      <w:r>
        <w:rPr>
          <w:rFonts w:cs="Arial Unicode MS" w:eastAsia="Arial Unicode MS"/>
          <w:rtl w:val="0"/>
          <w:lang w:val="en-US"/>
        </w:rPr>
        <w:t>). If this association is correct, both planispheres may depict a relocated Canis Major constellation.</w:t>
      </w:r>
    </w:p>
    <w:p>
      <w:pPr>
        <w:pStyle w:val="Body"/>
        <w:bidi w:val="0"/>
      </w:pPr>
    </w:p>
    <w:p>
      <w:pPr>
        <w:pStyle w:val="Image"/>
        <w:bidi w:val="0"/>
      </w:pPr>
      <w:r>
        <w:drawing>
          <wp:inline distT="0" distB="0" distL="0" distR="0">
            <wp:extent cx="2336381" cy="1368452"/>
            <wp:effectExtent l="0" t="0" r="0" b="0"/>
            <wp:docPr id="1073741857" name="officeArt object"/>
            <wp:cNvGraphicFramePr/>
            <a:graphic xmlns:a="http://schemas.openxmlformats.org/drawingml/2006/main">
              <a:graphicData uri="http://schemas.openxmlformats.org/drawingml/2006/picture">
                <pic:pic xmlns:pic="http://schemas.openxmlformats.org/drawingml/2006/picture">
                  <pic:nvPicPr>
                    <pic:cNvPr id="1073741857" name="pasted-image.png"/>
                    <pic:cNvPicPr>
                      <a:picLocks noChangeAspect="1"/>
                    </pic:cNvPicPr>
                  </pic:nvPicPr>
                  <pic:blipFill>
                    <a:blip r:embed="rId36">
                      <a:extLst/>
                    </a:blip>
                    <a:stretch>
                      <a:fillRect/>
                    </a:stretch>
                  </pic:blipFill>
                  <pic:spPr>
                    <a:xfrm>
                      <a:off x="0" y="0"/>
                      <a:ext cx="2336381" cy="1368452"/>
                    </a:xfrm>
                    <a:prstGeom prst="rect">
                      <a:avLst/>
                    </a:prstGeom>
                    <a:ln w="12700" cap="flat">
                      <a:noFill/>
                      <a:miter lim="400000"/>
                    </a:ln>
                    <a:effectLst/>
                  </pic:spPr>
                </pic:pic>
              </a:graphicData>
            </a:graphic>
          </wp:inline>
        </w:drawing>
      </w:r>
      <w:r>
        <w:drawing>
          <wp:inline distT="0" distB="0" distL="0" distR="0">
            <wp:extent cx="1185286" cy="1366371"/>
            <wp:effectExtent l="0" t="0" r="0" b="0"/>
            <wp:docPr id="1073741858" name="officeArt object"/>
            <wp:cNvGraphicFramePr/>
            <a:graphic xmlns:a="http://schemas.openxmlformats.org/drawingml/2006/main">
              <a:graphicData uri="http://schemas.openxmlformats.org/drawingml/2006/picture">
                <pic:pic xmlns:pic="http://schemas.openxmlformats.org/drawingml/2006/picture">
                  <pic:nvPicPr>
                    <pic:cNvPr id="1073741858" name="pasted-image.png"/>
                    <pic:cNvPicPr>
                      <a:picLocks noChangeAspect="1"/>
                    </pic:cNvPicPr>
                  </pic:nvPicPr>
                  <pic:blipFill>
                    <a:blip r:embed="rId37">
                      <a:extLst/>
                    </a:blip>
                    <a:stretch>
                      <a:fillRect/>
                    </a:stretch>
                  </pic:blipFill>
                  <pic:spPr>
                    <a:xfrm>
                      <a:off x="0" y="0"/>
                      <a:ext cx="1185286" cy="1366371"/>
                    </a:xfrm>
                    <a:prstGeom prst="rect">
                      <a:avLst/>
                    </a:prstGeom>
                    <a:ln w="12700" cap="flat">
                      <a:noFill/>
                      <a:miter lim="400000"/>
                    </a:ln>
                    <a:effectLst/>
                  </pic:spPr>
                </pic:pic>
              </a:graphicData>
            </a:graphic>
          </wp:inline>
        </w:drawing>
      </w:r>
      <w:r>
        <w:drawing>
          <wp:inline distT="0" distB="0" distL="0" distR="0">
            <wp:extent cx="949717" cy="1369482"/>
            <wp:effectExtent l="0" t="0" r="0" b="0"/>
            <wp:docPr id="1073741859" name="officeArt object"/>
            <wp:cNvGraphicFramePr/>
            <a:graphic xmlns:a="http://schemas.openxmlformats.org/drawingml/2006/main">
              <a:graphicData uri="http://schemas.openxmlformats.org/drawingml/2006/picture">
                <pic:pic xmlns:pic="http://schemas.openxmlformats.org/drawingml/2006/picture">
                  <pic:nvPicPr>
                    <pic:cNvPr id="1073741859" name="pasted-image.png"/>
                    <pic:cNvPicPr>
                      <a:picLocks noChangeAspect="1"/>
                    </pic:cNvPicPr>
                  </pic:nvPicPr>
                  <pic:blipFill>
                    <a:blip r:embed="rId38">
                      <a:extLst/>
                    </a:blip>
                    <a:stretch>
                      <a:fillRect/>
                    </a:stretch>
                  </pic:blipFill>
                  <pic:spPr>
                    <a:xfrm rot="10800000">
                      <a:off x="0" y="0"/>
                      <a:ext cx="949717" cy="1369482"/>
                    </a:xfrm>
                    <a:prstGeom prst="rect">
                      <a:avLst/>
                    </a:prstGeom>
                    <a:ln w="12700" cap="flat">
                      <a:noFill/>
                      <a:miter lim="400000"/>
                    </a:ln>
                    <a:effectLst/>
                  </pic:spPr>
                </pic:pic>
              </a:graphicData>
            </a:graphic>
          </wp:inline>
        </w:drawing>
      </w:r>
    </w:p>
    <w:p>
      <w:pPr>
        <w:pStyle w:val="Image Caption"/>
        <w:bidi w:val="0"/>
      </w:pPr>
      <w:r>
        <w:rPr>
          <w:rFonts w:ascii="Lora Bold" w:hAnsi="Lora Bold"/>
          <w:rtl w:val="0"/>
          <w:lang w:val="en-US"/>
        </w:rPr>
        <w:t>Fig. 15a</w:t>
      </w:r>
      <w:r>
        <w:rPr>
          <w:rtl w:val="0"/>
        </w:rPr>
        <w:t xml:space="preserve">. </w:t>
      </w:r>
      <w:r>
        <w:rPr>
          <w:rtl w:val="0"/>
        </w:rPr>
        <w:t xml:space="preserve">Detail, Sirius as the divine cow on a barque, </w:t>
      </w:r>
      <w:r>
        <w:rPr>
          <w:i w:val="1"/>
          <w:iCs w:val="1"/>
          <w:rtl w:val="0"/>
          <w:lang w:val="en-US"/>
        </w:rPr>
        <w:t>Description de L</w:t>
      </w:r>
      <w:r>
        <w:rPr>
          <w:i w:val="1"/>
          <w:iCs w:val="1"/>
          <w:rtl w:val="0"/>
          <w:lang w:val="en-US"/>
        </w:rPr>
        <w:t>’</w:t>
      </w:r>
      <w:r>
        <w:rPr>
          <w:i w:val="1"/>
          <w:iCs w:val="1"/>
          <w:rtl w:val="0"/>
          <w:lang w:val="en-US"/>
        </w:rPr>
        <w:t>egypte</w:t>
      </w:r>
      <w:r>
        <w:rPr>
          <w:rtl w:val="0"/>
        </w:rPr>
        <w:t>, 1818, plate 2</w:t>
      </w:r>
      <w:r>
        <w:rPr>
          <w:rtl w:val="0"/>
        </w:rPr>
        <w:t>1</w:t>
      </w:r>
      <w:r>
        <w:rPr>
          <w:rtl w:val="0"/>
        </w:rPr>
        <w:t>.</w:t>
      </w:r>
      <w:r>
        <w:rPr>
          <w:rtl w:val="0"/>
        </w:rPr>
        <w:t xml:space="preserve"> </w:t>
      </w:r>
      <w:r>
        <w:rPr>
          <w:rFonts w:ascii="Lora Bold" w:hAnsi="Lora Bold"/>
          <w:rtl w:val="0"/>
          <w:lang w:val="en-US"/>
        </w:rPr>
        <w:t>Fig. 15b</w:t>
      </w:r>
      <w:r>
        <w:rPr>
          <w:rtl w:val="0"/>
        </w:rPr>
        <w:t xml:space="preserve">. Divine cow on barque. </w:t>
      </w:r>
      <w:r>
        <w:rPr>
          <w:i w:val="1"/>
          <w:iCs w:val="1"/>
          <w:rtl w:val="0"/>
          <w:lang w:val="en-US"/>
        </w:rPr>
        <w:t>Oedipvs Aegyptiacvs</w:t>
      </w:r>
      <w:r>
        <w:rPr>
          <w:rtl w:val="0"/>
        </w:rPr>
        <w:t xml:space="preserve">, 1650, p. 206. </w:t>
      </w:r>
      <w:r>
        <w:rPr>
          <w:rFonts w:ascii="Lora Bold" w:hAnsi="Lora Bold"/>
          <w:rtl w:val="0"/>
          <w:lang w:val="en-US"/>
        </w:rPr>
        <w:t>Fig. 15b</w:t>
      </w:r>
      <w:r>
        <w:rPr>
          <w:rtl w:val="0"/>
        </w:rPr>
        <w:t xml:space="preserve">. Divine cow with star between horns. </w:t>
      </w:r>
      <w:r>
        <w:rPr>
          <w:i w:val="1"/>
          <w:iCs w:val="1"/>
          <w:rtl w:val="0"/>
          <w:lang w:val="en-US"/>
        </w:rPr>
        <w:t>Oedipvs Aegyptiacvs</w:t>
      </w:r>
      <w:r>
        <w:rPr>
          <w:rtl w:val="0"/>
        </w:rPr>
        <w:t>, 1650, p. 207.</w:t>
      </w:r>
    </w:p>
    <w:p>
      <w:pPr>
        <w:pStyle w:val="Image"/>
        <w:bidi w:val="0"/>
      </w:pPr>
      <w:r>
        <w:drawing>
          <wp:inline distT="0" distB="0" distL="0" distR="0">
            <wp:extent cx="5943600" cy="3257712"/>
            <wp:effectExtent l="0" t="0" r="0" b="0"/>
            <wp:docPr id="1073741860" name="officeArt object"/>
            <wp:cNvGraphicFramePr/>
            <a:graphic xmlns:a="http://schemas.openxmlformats.org/drawingml/2006/main">
              <a:graphicData uri="http://schemas.openxmlformats.org/drawingml/2006/picture">
                <pic:pic xmlns:pic="http://schemas.openxmlformats.org/drawingml/2006/picture">
                  <pic:nvPicPr>
                    <pic:cNvPr id="1073741860" name="map 1650.png"/>
                    <pic:cNvPicPr>
                      <a:picLocks noChangeAspect="1"/>
                    </pic:cNvPicPr>
                  </pic:nvPicPr>
                  <pic:blipFill>
                    <a:blip r:embed="rId39">
                      <a:extLst/>
                    </a:blip>
                    <a:stretch>
                      <a:fillRect/>
                    </a:stretch>
                  </pic:blipFill>
                  <pic:spPr>
                    <a:xfrm>
                      <a:off x="0" y="0"/>
                      <a:ext cx="5943600" cy="3257712"/>
                    </a:xfrm>
                    <a:prstGeom prst="rect">
                      <a:avLst/>
                    </a:prstGeom>
                    <a:ln w="12700" cap="flat">
                      <a:noFill/>
                      <a:miter lim="400000"/>
                    </a:ln>
                    <a:effectLst/>
                  </pic:spPr>
                </pic:pic>
              </a:graphicData>
            </a:graphic>
          </wp:inline>
        </w:drawing>
      </w:r>
    </w:p>
    <w:p>
      <w:pPr>
        <w:pStyle w:val="Image Caption"/>
        <w:bidi w:val="0"/>
      </w:pPr>
      <w:r>
        <w:rPr>
          <w:rtl w:val="0"/>
        </w:rPr>
        <w:t xml:space="preserve">Chart 3. Sky over Rome, 1500 CE, as Canis Major set with the horns of Taurus, while Libra was rising. The </w:t>
      </w:r>
      <w:r>
        <w:rPr>
          <w:rtl w:val="0"/>
        </w:rPr>
        <w:t>‘</w:t>
      </w:r>
      <w:r>
        <w:rPr>
          <w:rtl w:val="0"/>
        </w:rPr>
        <w:t>hind-part</w:t>
      </w:r>
      <w:r>
        <w:rPr>
          <w:rtl w:val="0"/>
        </w:rPr>
        <w:t xml:space="preserve">’ </w:t>
      </w:r>
      <w:r>
        <w:rPr>
          <w:rtl w:val="0"/>
        </w:rPr>
        <w:t xml:space="preserve">of Leo was in upper culmination at this time. </w:t>
      </w:r>
      <w:r>
        <w:rPr>
          <w:rtl w:val="0"/>
        </w:rPr>
        <w:t>(Stellarium Software, 0.20.1)</w:t>
      </w:r>
    </w:p>
    <w:p>
      <w:pPr>
        <w:pStyle w:val="Body"/>
        <w:bidi w:val="0"/>
      </w:pPr>
    </w:p>
    <w:p>
      <w:pPr>
        <w:pStyle w:val="Body"/>
        <w:bidi w:val="0"/>
      </w:pPr>
      <w:r>
        <w:rPr>
          <w:rFonts w:cs="Arial Unicode MS" w:eastAsia="Arial Unicode MS"/>
          <w:rtl w:val="0"/>
          <w:lang w:val="en-US"/>
        </w:rPr>
        <w:t>It is likely that Kircher also referenced the moment when Sirius was setting through clever usage of imagery. U</w:t>
      </w:r>
      <w:r>
        <w:rPr>
          <w:rFonts w:cs="Arial Unicode MS" w:eastAsia="Arial Unicode MS"/>
          <w:rtl w:val="0"/>
          <w:lang w:val="en-US"/>
        </w:rPr>
        <w:t>nder the sign of Cancer</w:t>
      </w:r>
      <w:r>
        <w:rPr>
          <w:rFonts w:cs="Arial Unicode MS" w:eastAsia="Arial Unicode MS"/>
          <w:rtl w:val="0"/>
          <w:lang w:val="en-US"/>
        </w:rPr>
        <w:t>, the Dendera roof zodiac represents a barque ferrying a sacred cow (fig. 15a). The shining star between its horns has been widely identified with Sirius, which was of supreme calendrical importance to the Egyptians.</w:t>
      </w:r>
      <w:r>
        <w:rPr>
          <w:rFonts w:ascii="Lora Regular" w:cs="Lora Regular" w:hAnsi="Lora Regular" w:eastAsia="Lora Regular"/>
          <w:b w:val="0"/>
          <w:bCs w:val="0"/>
          <w:i w:val="0"/>
          <w:iCs w:val="0"/>
          <w:vertAlign w:val="superscript"/>
        </w:rPr>
        <w:footnoteReference w:id="32"/>
      </w:r>
      <w:r>
        <w:rPr>
          <w:rFonts w:cs="Arial Unicode MS" w:eastAsia="Arial Unicode MS"/>
          <w:rtl w:val="0"/>
          <w:lang w:val="en-US"/>
        </w:rPr>
        <w:t xml:space="preserve"> The Egyptian </w:t>
      </w:r>
      <w:r>
        <w:rPr>
          <w:rFonts w:ascii="Transliteration Italic" w:hAnsi="Transliteration Italic"/>
          <w:rtl w:val="0"/>
          <w:lang w:val="en-US"/>
        </w:rPr>
        <w:t>spdt</w:t>
      </w:r>
      <w:r>
        <w:rPr>
          <w:rFonts w:cs="Arial Unicode MS" w:eastAsia="Arial Unicode MS"/>
          <w:rtl w:val="0"/>
          <w:lang w:val="en-US"/>
        </w:rPr>
        <w:t xml:space="preserve">, or Sirius, was seen to rise with the sign of Cancer. Likewise in his southern map, Kircher reproduced the celestial barque transporting the divine cow, </w:t>
      </w:r>
      <w:r>
        <w:rPr>
          <w:rFonts w:cs="Arial Unicode MS" w:eastAsia="Arial Unicode MS"/>
          <w:i w:val="1"/>
          <w:iCs w:val="1"/>
          <w:rtl w:val="0"/>
          <w:lang w:val="en-US"/>
        </w:rPr>
        <w:t>sans</w:t>
      </w:r>
      <w:r>
        <w:rPr>
          <w:rFonts w:cs="Arial Unicode MS" w:eastAsia="Arial Unicode MS"/>
          <w:rtl w:val="0"/>
          <w:lang w:val="en-US"/>
        </w:rPr>
        <w:t xml:space="preserve"> star, centered on the correct sign of Cancer (fig. 15b). Unlike the roof zodiac, however, he relocates the missing star between the cow horns, Sirius, to the n</w:t>
      </w:r>
      <w:r>
        <w:rPr>
          <w:rFonts w:cs="Arial Unicode MS" w:eastAsia="Arial Unicode MS"/>
          <w:rtl w:val="0"/>
          <w:lang w:val="en-US"/>
        </w:rPr>
        <w:t xml:space="preserve">orthern map </w:t>
      </w:r>
      <w:r>
        <w:rPr>
          <w:rFonts w:cs="Arial Unicode MS" w:eastAsia="Arial Unicode MS"/>
          <w:rtl w:val="0"/>
          <w:lang w:val="en-US"/>
        </w:rPr>
        <w:t>under</w:t>
      </w:r>
      <w:r>
        <w:rPr>
          <w:rFonts w:cs="Arial Unicode MS" w:eastAsia="Arial Unicode MS"/>
          <w:rtl w:val="0"/>
          <w:lang w:val="en-US"/>
        </w:rPr>
        <w:t xml:space="preserve"> the sign of Libra</w:t>
      </w:r>
      <w:r>
        <w:rPr>
          <w:rFonts w:cs="Arial Unicode MS" w:eastAsia="Arial Unicode MS"/>
          <w:rtl w:val="0"/>
          <w:lang w:val="en-US"/>
        </w:rPr>
        <w:t xml:space="preserve"> </w:t>
      </w:r>
      <w:r>
        <w:rPr>
          <w:rFonts w:cs="Arial Unicode MS" w:eastAsia="Arial Unicode MS"/>
          <w:rtl w:val="0"/>
        </w:rPr>
        <w:t>(fig. 15</w:t>
      </w:r>
      <w:r>
        <w:rPr>
          <w:rFonts w:cs="Arial Unicode MS" w:eastAsia="Arial Unicode MS"/>
          <w:rtl w:val="0"/>
          <w:lang w:val="en-US"/>
        </w:rPr>
        <w:t>c</w:t>
      </w:r>
      <w:r>
        <w:rPr>
          <w:rFonts w:cs="Arial Unicode MS" w:eastAsia="Arial Unicode MS"/>
          <w:rtl w:val="0"/>
        </w:rPr>
        <w:t>)</w:t>
      </w:r>
      <w:r>
        <w:rPr>
          <w:rFonts w:cs="Arial Unicode MS" w:eastAsia="Arial Unicode MS"/>
          <w:rtl w:val="0"/>
          <w:lang w:val="en-US"/>
        </w:rPr>
        <w:t>. A small barque floats above her, as if in the distance, possibly indicating a mirroring of the barque constellation in the southern map. During Kircher</w:t>
      </w:r>
      <w:r>
        <w:rPr>
          <w:rFonts w:cs="Arial Unicode MS" w:eastAsia="Arial Unicode MS" w:hint="default"/>
          <w:rtl w:val="0"/>
          <w:lang w:val="en-US"/>
        </w:rPr>
        <w:t>’</w:t>
      </w:r>
      <w:r>
        <w:rPr>
          <w:rFonts w:cs="Arial Unicode MS" w:eastAsia="Arial Unicode MS"/>
          <w:rtl w:val="0"/>
          <w:lang w:val="en-US"/>
        </w:rPr>
        <w:t xml:space="preserve">s lifetime from Rome, Sirius would set </w:t>
      </w:r>
      <w:r>
        <w:rPr>
          <w:rFonts w:cs="Arial Unicode MS" w:eastAsia="Arial Unicode MS"/>
          <w:rtl w:val="0"/>
        </w:rPr>
        <w:t>achronycally</w:t>
      </w:r>
      <w:r>
        <w:rPr>
          <w:rFonts w:cs="Arial Unicode MS" w:eastAsia="Arial Unicode MS"/>
          <w:rtl w:val="0"/>
          <w:lang w:val="en-US"/>
        </w:rPr>
        <w:t xml:space="preserve"> with Taurus, </w:t>
      </w:r>
      <w:r>
        <w:rPr>
          <w:rFonts w:cs="Arial Unicode MS" w:eastAsia="Arial Unicode MS"/>
          <w:rtl w:val="0"/>
          <w:lang w:val="en-US"/>
        </w:rPr>
        <w:t>as Libra was risin</w:t>
      </w:r>
      <w:r>
        <w:rPr>
          <w:rFonts w:cs="Arial Unicode MS" w:eastAsia="Arial Unicode MS"/>
          <w:rtl w:val="0"/>
          <w:lang w:val="en-US"/>
        </w:rPr>
        <w:t>g (</w:t>
      </w:r>
      <w:r>
        <w:rPr>
          <w:rFonts w:cs="Arial Unicode MS" w:eastAsia="Arial Unicode MS"/>
          <w:i w:val="1"/>
          <w:iCs w:val="1"/>
          <w:rtl w:val="0"/>
          <w:lang w:val="en-US"/>
        </w:rPr>
        <w:t>chart 3</w:t>
      </w:r>
      <w:r>
        <w:rPr>
          <w:rFonts w:cs="Arial Unicode MS" w:eastAsia="Arial Unicode MS"/>
          <w:rtl w:val="0"/>
          <w:lang w:val="en-US"/>
        </w:rPr>
        <w:t>). Kircher may have interpreted the divine cow as Taurus, although she does not equate that in the roof zodiac since she did not set with Sirius during the Ptolemaic era.</w:t>
      </w:r>
    </w:p>
    <w:p>
      <w:pPr>
        <w:pStyle w:val="Image"/>
        <w:bidi w:val="0"/>
      </w:pPr>
    </w:p>
    <w:p>
      <w:pPr>
        <w:pStyle w:val="Image"/>
        <w:bidi w:val="0"/>
      </w:pPr>
      <w:r>
        <w:drawing>
          <wp:inline distT="0" distB="0" distL="0" distR="0">
            <wp:extent cx="1278127" cy="2661305"/>
            <wp:effectExtent l="0" t="0" r="0" b="0"/>
            <wp:docPr id="1073741861" name="officeArt object"/>
            <wp:cNvGraphicFramePr/>
            <a:graphic xmlns:a="http://schemas.openxmlformats.org/drawingml/2006/main">
              <a:graphicData uri="http://schemas.openxmlformats.org/drawingml/2006/picture">
                <pic:pic xmlns:pic="http://schemas.openxmlformats.org/drawingml/2006/picture">
                  <pic:nvPicPr>
                    <pic:cNvPr id="1073741861" name="pasted-image.png"/>
                    <pic:cNvPicPr>
                      <a:picLocks noChangeAspect="1"/>
                    </pic:cNvPicPr>
                  </pic:nvPicPr>
                  <pic:blipFill>
                    <a:blip r:embed="rId40">
                      <a:extLst/>
                    </a:blip>
                    <a:stretch>
                      <a:fillRect/>
                    </a:stretch>
                  </pic:blipFill>
                  <pic:spPr>
                    <a:xfrm rot="16200000">
                      <a:off x="0" y="0"/>
                      <a:ext cx="1278127" cy="2661305"/>
                    </a:xfrm>
                    <a:prstGeom prst="rect">
                      <a:avLst/>
                    </a:prstGeom>
                    <a:ln w="12700" cap="flat">
                      <a:noFill/>
                      <a:miter lim="400000"/>
                    </a:ln>
                    <a:effectLst/>
                  </pic:spPr>
                </pic:pic>
              </a:graphicData>
            </a:graphic>
          </wp:inline>
        </w:drawing>
      </w:r>
      <w:r>
        <w:rPr>
          <w:rFonts w:cs="Arial Unicode MS" w:eastAsia="Arial Unicode MS"/>
          <w:rtl w:val="0"/>
        </w:rPr>
        <w:t xml:space="preserve">  </w:t>
      </w:r>
      <w:r>
        <w:drawing>
          <wp:inline distT="0" distB="0" distL="0" distR="0">
            <wp:extent cx="1266776" cy="1430381"/>
            <wp:effectExtent l="0" t="0" r="0" b="0"/>
            <wp:docPr id="1073741862" name="officeArt object"/>
            <wp:cNvGraphicFramePr/>
            <a:graphic xmlns:a="http://schemas.openxmlformats.org/drawingml/2006/main">
              <a:graphicData uri="http://schemas.openxmlformats.org/drawingml/2006/picture">
                <pic:pic xmlns:pic="http://schemas.openxmlformats.org/drawingml/2006/picture">
                  <pic:nvPicPr>
                    <pic:cNvPr id="1073741862" name="pasted-image.png"/>
                    <pic:cNvPicPr>
                      <a:picLocks noChangeAspect="1"/>
                    </pic:cNvPicPr>
                  </pic:nvPicPr>
                  <pic:blipFill>
                    <a:blip r:embed="rId41">
                      <a:extLst/>
                    </a:blip>
                    <a:stretch>
                      <a:fillRect/>
                    </a:stretch>
                  </pic:blipFill>
                  <pic:spPr>
                    <a:xfrm rot="16200000">
                      <a:off x="0" y="0"/>
                      <a:ext cx="1266776" cy="1430381"/>
                    </a:xfrm>
                    <a:prstGeom prst="rect">
                      <a:avLst/>
                    </a:prstGeom>
                    <a:ln w="12700" cap="flat">
                      <a:noFill/>
                      <a:miter lim="400000"/>
                    </a:ln>
                    <a:effectLst/>
                  </pic:spPr>
                </pic:pic>
              </a:graphicData>
            </a:graphic>
          </wp:inline>
        </w:drawing>
      </w:r>
    </w:p>
    <w:p>
      <w:pPr>
        <w:pStyle w:val="Image Caption"/>
        <w:bidi w:val="0"/>
      </w:pPr>
      <w:r>
        <w:rPr>
          <w:rFonts w:ascii="Lora Bold" w:hAnsi="Lora Bold"/>
          <w:rtl w:val="0"/>
          <w:lang w:val="en-US"/>
        </w:rPr>
        <w:t>Fig. 16a</w:t>
      </w:r>
      <w:r>
        <w:rPr>
          <w:rtl w:val="0"/>
        </w:rPr>
        <w:t xml:space="preserve">. Leo, as the hind part of the animal, with a dog being speared by Anubis. </w:t>
      </w:r>
      <w:r>
        <w:rPr>
          <w:i w:val="1"/>
          <w:iCs w:val="1"/>
          <w:rtl w:val="0"/>
          <w:lang w:val="en-US"/>
        </w:rPr>
        <w:t>Oedipvs Aegyptiacvs</w:t>
      </w:r>
      <w:r>
        <w:rPr>
          <w:rtl w:val="0"/>
        </w:rPr>
        <w:t xml:space="preserve">, 1650, p. 206. </w:t>
      </w:r>
      <w:r>
        <w:rPr>
          <w:rFonts w:ascii="Lora Bold" w:hAnsi="Lora Bold"/>
          <w:rtl w:val="0"/>
          <w:lang w:val="en-US"/>
        </w:rPr>
        <w:t>Fig. 16b</w:t>
      </w:r>
      <w:r>
        <w:rPr>
          <w:rtl w:val="0"/>
        </w:rPr>
        <w:t xml:space="preserve">. </w:t>
      </w:r>
      <w:r>
        <w:rPr>
          <w:rtl w:val="0"/>
        </w:rPr>
        <w:t xml:space="preserve">Detail, </w:t>
      </w:r>
      <w:r>
        <w:rPr>
          <w:rtl w:val="0"/>
        </w:rPr>
        <w:t>seated lion in Libra</w:t>
      </w:r>
      <w:r>
        <w:rPr>
          <w:rtl w:val="0"/>
        </w:rPr>
        <w:t xml:space="preserve">, </w:t>
      </w:r>
      <w:r>
        <w:rPr>
          <w:i w:val="1"/>
          <w:iCs w:val="1"/>
          <w:rtl w:val="0"/>
          <w:lang w:val="en-US"/>
        </w:rPr>
        <w:t>Description de L</w:t>
      </w:r>
      <w:r>
        <w:rPr>
          <w:i w:val="1"/>
          <w:iCs w:val="1"/>
          <w:rtl w:val="0"/>
          <w:lang w:val="en-US"/>
        </w:rPr>
        <w:t>’</w:t>
      </w:r>
      <w:r>
        <w:rPr>
          <w:i w:val="1"/>
          <w:iCs w:val="1"/>
          <w:rtl w:val="0"/>
          <w:lang w:val="en-US"/>
        </w:rPr>
        <w:t>egypte</w:t>
      </w:r>
      <w:r>
        <w:rPr>
          <w:rtl w:val="0"/>
        </w:rPr>
        <w:t>, 1818, plate 2</w:t>
      </w:r>
      <w:r>
        <w:rPr>
          <w:rtl w:val="0"/>
        </w:rPr>
        <w:t>1</w:t>
      </w:r>
      <w:r>
        <w:rPr>
          <w:rtl w:val="0"/>
        </w:rPr>
        <w:t>.</w:t>
      </w:r>
    </w:p>
    <w:p>
      <w:pPr>
        <w:pStyle w:val="Image"/>
        <w:bidi w:val="0"/>
      </w:pPr>
    </w:p>
    <w:p>
      <w:pPr>
        <w:pStyle w:val="Body"/>
        <w:bidi w:val="0"/>
      </w:pPr>
      <w:r>
        <w:rPr>
          <w:rFonts w:cs="Arial Unicode MS" w:eastAsia="Arial Unicode MS"/>
          <w:rtl w:val="0"/>
          <w:lang w:val="en-US"/>
        </w:rPr>
        <w:t>Kircher makes another possible hidden reference to the setting of Sirius. Kircher</w:t>
      </w:r>
      <w:r>
        <w:rPr>
          <w:rFonts w:cs="Arial Unicode MS" w:eastAsia="Arial Unicode MS" w:hint="default"/>
          <w:rtl w:val="0"/>
          <w:lang w:val="en-US"/>
        </w:rPr>
        <w:t>’</w:t>
      </w:r>
      <w:r>
        <w:rPr>
          <w:rFonts w:cs="Arial Unicode MS" w:eastAsia="Arial Unicode MS"/>
          <w:rtl w:val="0"/>
          <w:lang w:val="en-US"/>
        </w:rPr>
        <w:t xml:space="preserve">s Leo in the southern map is atypically depicted by its hind parts alone, similar to the hieroglyph </w:t>
      </w:r>
      <w:r>
        <w:rPr>
          <w:rFonts w:ascii="Transliteration Italic" w:hAnsi="Transliteration Italic"/>
          <w:rtl w:val="0"/>
        </w:rPr>
        <w:t>pHwy</w:t>
      </w:r>
      <w:r>
        <w:rPr>
          <w:rFonts w:cs="Arial Unicode MS" w:eastAsia="Arial Unicode MS"/>
          <w:rtl w:val="0"/>
        </w:rPr>
        <w:t xml:space="preserve"> </w:t>
      </w:r>
      <w:r>
        <w:drawing>
          <wp:inline distT="0" distB="0" distL="0" distR="0">
            <wp:extent cx="300154" cy="252761"/>
            <wp:effectExtent l="0" t="0" r="0" b="0"/>
            <wp:docPr id="1073741863" name="officeArt object"/>
            <wp:cNvGraphicFramePr/>
            <a:graphic xmlns:a="http://schemas.openxmlformats.org/drawingml/2006/main">
              <a:graphicData uri="http://schemas.openxmlformats.org/drawingml/2006/picture">
                <pic:pic xmlns:pic="http://schemas.openxmlformats.org/drawingml/2006/picture">
                  <pic:nvPicPr>
                    <pic:cNvPr id="1073741863" name="pasted-image.png"/>
                    <pic:cNvPicPr>
                      <a:picLocks noChangeAspect="1"/>
                    </pic:cNvPicPr>
                  </pic:nvPicPr>
                  <pic:blipFill>
                    <a:blip r:embed="rId42">
                      <a:extLst/>
                    </a:blip>
                    <a:stretch>
                      <a:fillRect/>
                    </a:stretch>
                  </pic:blipFill>
                  <pic:spPr>
                    <a:xfrm>
                      <a:off x="0" y="0"/>
                      <a:ext cx="300154" cy="252761"/>
                    </a:xfrm>
                    <a:prstGeom prst="rect">
                      <a:avLst/>
                    </a:prstGeom>
                    <a:ln w="12700" cap="flat">
                      <a:noFill/>
                      <a:miter lim="400000"/>
                    </a:ln>
                    <a:effectLst/>
                  </pic:spPr>
                </pic:pic>
              </a:graphicData>
            </a:graphic>
          </wp:inline>
        </w:drawing>
      </w:r>
      <w:r>
        <w:rPr>
          <w:rFonts w:cs="Arial Unicode MS" w:eastAsia="Arial Unicode MS"/>
          <w:rtl w:val="0"/>
          <w:lang w:val="en-US"/>
        </w:rPr>
        <w:t xml:space="preserve"> (fig. 16a, above). During Kircher</w:t>
      </w:r>
      <w:r>
        <w:rPr>
          <w:rFonts w:cs="Arial Unicode MS" w:eastAsia="Arial Unicode MS" w:hint="default"/>
          <w:rtl w:val="0"/>
          <w:lang w:val="en-US"/>
        </w:rPr>
        <w:t>’</w:t>
      </w:r>
      <w:r>
        <w:rPr>
          <w:rFonts w:cs="Arial Unicode MS" w:eastAsia="Arial Unicode MS"/>
          <w:rtl w:val="0"/>
          <w:lang w:val="en-US"/>
        </w:rPr>
        <w:t>s time, when Sirius was setting achronycally opposite the scales of Libra, the hind part of Leo was in upper culmination (</w:t>
      </w:r>
      <w:r>
        <w:rPr>
          <w:rFonts w:cs="Arial Unicode MS" w:eastAsia="Arial Unicode MS"/>
          <w:i w:val="1"/>
          <w:iCs w:val="1"/>
          <w:rtl w:val="0"/>
          <w:lang w:val="en-US"/>
        </w:rPr>
        <w:t>chart 3</w:t>
      </w:r>
      <w:r>
        <w:rPr>
          <w:rFonts w:cs="Arial Unicode MS" w:eastAsia="Arial Unicode MS"/>
          <w:rtl w:val="0"/>
          <w:lang w:val="en-US"/>
        </w:rPr>
        <w:t xml:space="preserve">). This might explain the dog being speared by Anubis next to the severed lion. </w:t>
      </w:r>
      <w:r>
        <w:rPr>
          <w:rFonts w:cs="Arial Unicode MS" w:eastAsia="Arial Unicode MS"/>
          <w:rtl w:val="0"/>
          <w:lang w:val="en-US"/>
        </w:rPr>
        <w:t xml:space="preserve">In contrast, the roof zodiac depicts Leo striding full-bodied </w:t>
      </w:r>
      <w:r>
        <w:rPr>
          <w:rFonts w:cs="Arial Unicode MS" w:eastAsia="Arial Unicode MS"/>
          <w:rtl w:val="0"/>
          <w:lang w:val="en-US"/>
        </w:rPr>
        <w:t>as a goddess clutches its tail</w:t>
      </w:r>
      <w:r>
        <w:rPr>
          <w:rFonts w:cs="Arial Unicode MS" w:eastAsia="Arial Unicode MS"/>
          <w:rtl w:val="0"/>
        </w:rPr>
        <w:t xml:space="preserve">. </w:t>
      </w:r>
      <w:r>
        <w:rPr>
          <w:rFonts w:cs="Arial Unicode MS" w:eastAsia="Arial Unicode MS"/>
          <w:rtl w:val="0"/>
          <w:lang w:val="en-US"/>
        </w:rPr>
        <w:t>However</w:t>
      </w:r>
      <w:r>
        <w:rPr>
          <w:rFonts w:cs="Arial Unicode MS" w:eastAsia="Arial Unicode MS"/>
          <w:rtl w:val="0"/>
        </w:rPr>
        <w:t>, a</w:t>
      </w:r>
      <w:r>
        <w:rPr>
          <w:rFonts w:cs="Arial Unicode MS" w:eastAsia="Arial Unicode MS"/>
          <w:rtl w:val="0"/>
          <w:lang w:val="en-US"/>
        </w:rPr>
        <w:t>n unidentified</w:t>
      </w:r>
      <w:r>
        <w:rPr>
          <w:rFonts w:cs="Arial Unicode MS" w:eastAsia="Arial Unicode MS"/>
          <w:rtl w:val="0"/>
        </w:rPr>
        <w:t xml:space="preserve"> </w:t>
      </w:r>
      <w:r>
        <w:rPr>
          <w:rFonts w:cs="Arial Unicode MS" w:eastAsia="Arial Unicode MS"/>
          <w:rtl w:val="0"/>
          <w:lang w:val="en-US"/>
        </w:rPr>
        <w:t xml:space="preserve">seated </w:t>
      </w:r>
      <w:r>
        <w:rPr>
          <w:rFonts w:cs="Arial Unicode MS" w:eastAsia="Arial Unicode MS"/>
          <w:rtl w:val="0"/>
          <w:lang w:val="en-US"/>
        </w:rPr>
        <w:t xml:space="preserve">lion can be found under </w:t>
      </w:r>
      <w:r>
        <w:rPr>
          <w:rFonts w:cs="Arial Unicode MS" w:eastAsia="Arial Unicode MS"/>
          <w:rtl w:val="0"/>
          <w:lang w:val="en-US"/>
        </w:rPr>
        <w:t xml:space="preserve">the sign of </w:t>
      </w:r>
      <w:r>
        <w:rPr>
          <w:rFonts w:cs="Arial Unicode MS" w:eastAsia="Arial Unicode MS"/>
          <w:rtl w:val="0"/>
          <w:lang w:val="en-US"/>
        </w:rPr>
        <w:t>Libra</w:t>
      </w:r>
      <w:r>
        <w:rPr>
          <w:rFonts w:cs="Arial Unicode MS" w:eastAsia="Arial Unicode MS"/>
          <w:rtl w:val="0"/>
          <w:lang w:val="en-US"/>
        </w:rPr>
        <w:t xml:space="preserve"> (fig. 16b, above). A similar image may have served as inspiration for Kircher.</w:t>
      </w:r>
    </w:p>
    <w:p>
      <w:pPr>
        <w:pStyle w:val="Body"/>
        <w:bidi w:val="0"/>
      </w:pPr>
    </w:p>
    <w:p>
      <w:pPr>
        <w:pStyle w:val="Image"/>
        <w:jc w:val="left"/>
        <w:rPr>
          <w:rFonts w:ascii="Lora Bold" w:cs="Lora Bold" w:hAnsi="Lora Bold" w:eastAsia="Lora Bold"/>
        </w:rPr>
      </w:pPr>
      <w:r>
        <w:rPr>
          <w:rFonts w:ascii="Lora Bold" w:hAnsi="Lora Bold"/>
          <w:rtl w:val="0"/>
          <w:lang w:val="en-US"/>
        </w:rPr>
        <w:t>Conclusion</w:t>
      </w:r>
    </w:p>
    <w:p>
      <w:pPr>
        <w:pStyle w:val="Body"/>
        <w:spacing w:line="240" w:lineRule="auto"/>
        <w:ind w:firstLine="0"/>
        <w:rPr>
          <w:rFonts w:ascii="Helvetica Neue" w:cs="Helvetica Neue" w:hAnsi="Helvetica Neue" w:eastAsia="Helvetica Neue"/>
          <w:sz w:val="22"/>
          <w:szCs w:val="22"/>
        </w:rPr>
      </w:pPr>
    </w:p>
    <w:p>
      <w:pPr>
        <w:pStyle w:val="Body"/>
        <w:bidi w:val="0"/>
      </w:pPr>
      <w:r>
        <w:rPr>
          <w:rFonts w:cs="Arial Unicode MS" w:eastAsia="Arial Unicode MS"/>
          <w:rtl w:val="0"/>
          <w:lang w:val="en-US"/>
        </w:rPr>
        <w:t xml:space="preserve">This paper has </w:t>
      </w:r>
      <w:r>
        <w:rPr>
          <w:rFonts w:cs="Arial Unicode MS" w:eastAsia="Arial Unicode MS"/>
          <w:rtl w:val="0"/>
          <w:lang w:val="en-US"/>
        </w:rPr>
        <w:t>demonstrated iconographic similarities and differences between the Dendera zodiacs and Kircher</w:t>
      </w:r>
      <w:r>
        <w:rPr>
          <w:rFonts w:cs="Arial Unicode MS" w:eastAsia="Arial Unicode MS" w:hint="default"/>
          <w:rtl w:val="0"/>
          <w:lang w:val="en-US"/>
        </w:rPr>
        <w:t>’</w:t>
      </w:r>
      <w:r>
        <w:rPr>
          <w:rFonts w:cs="Arial Unicode MS" w:eastAsia="Arial Unicode MS"/>
          <w:rtl w:val="0"/>
          <w:lang w:val="en-US"/>
        </w:rPr>
        <w:t>s Egyptian Planisphere. Some constellations were faithfully reproduced, while questions remain about Kircher</w:t>
      </w:r>
      <w:r>
        <w:rPr>
          <w:rFonts w:cs="Arial Unicode MS" w:eastAsia="Arial Unicode MS" w:hint="default"/>
          <w:rtl w:val="0"/>
          <w:lang w:val="en-US"/>
        </w:rPr>
        <w:t>’</w:t>
      </w:r>
      <w:r>
        <w:rPr>
          <w:rFonts w:cs="Arial Unicode MS" w:eastAsia="Arial Unicode MS"/>
          <w:rtl w:val="0"/>
          <w:lang w:val="en-US"/>
        </w:rPr>
        <w:t xml:space="preserve">s apparent intentional or not misplacement of other constellations. The aesthetic and stylistic </w:t>
      </w:r>
      <w:r>
        <w:rPr>
          <w:rFonts w:cs="Arial Unicode MS" w:eastAsia="Arial Unicode MS"/>
          <w:rtl w:val="0"/>
          <w:lang w:val="en-US"/>
        </w:rPr>
        <w:t xml:space="preserve">disparities </w:t>
      </w:r>
      <w:r>
        <w:rPr>
          <w:rFonts w:cs="Arial Unicode MS" w:eastAsia="Arial Unicode MS"/>
          <w:rtl w:val="0"/>
          <w:lang w:val="en-US"/>
        </w:rPr>
        <w:t>are to be expected since the Dendera zodiacs are products of a continuous tradition, unlike Kircher who was on a one-man mission to rescue Egypt</w:t>
      </w:r>
      <w:r>
        <w:rPr>
          <w:rFonts w:cs="Arial Unicode MS" w:eastAsia="Arial Unicode MS" w:hint="default"/>
          <w:rtl w:val="0"/>
          <w:lang w:val="en-US"/>
        </w:rPr>
        <w:t>’</w:t>
      </w:r>
      <w:r>
        <w:rPr>
          <w:rFonts w:cs="Arial Unicode MS" w:eastAsia="Arial Unicode MS"/>
          <w:rtl w:val="0"/>
          <w:lang w:val="en-US"/>
        </w:rPr>
        <w:t xml:space="preserve">s </w:t>
      </w:r>
      <w:r>
        <w:rPr>
          <w:rFonts w:cs="Arial Unicode MS" w:eastAsia="Arial Unicode MS"/>
          <w:rtl w:val="0"/>
          <w:lang w:val="en-US"/>
        </w:rPr>
        <w:t>true wisdom,</w:t>
      </w:r>
      <w:r>
        <w:rPr>
          <w:rFonts w:cs="Arial Unicode MS" w:eastAsia="Arial Unicode MS"/>
          <w:rtl w:val="0"/>
          <w:lang w:val="en-US"/>
        </w:rPr>
        <w:t xml:space="preserve"> or</w:t>
      </w:r>
      <w:r>
        <w:rPr>
          <w:rFonts w:cs="Arial Unicode MS" w:eastAsia="Arial Unicode MS"/>
          <w:rtl w:val="0"/>
        </w:rPr>
        <w:t xml:space="preserve"> </w:t>
      </w:r>
      <w:r>
        <w:rPr>
          <w:rFonts w:cs="Arial Unicode MS" w:eastAsia="Arial Unicode MS"/>
          <w:i w:val="1"/>
          <w:iCs w:val="1"/>
          <w:rtl w:val="0"/>
          <w:lang w:val="it-IT"/>
        </w:rPr>
        <w:t>prisca sapientia</w:t>
      </w:r>
      <w:r>
        <w:rPr>
          <w:rFonts w:cs="Arial Unicode MS" w:eastAsia="Arial Unicode MS"/>
          <w:rtl w:val="0"/>
          <w:lang w:val="en-US"/>
        </w:rPr>
        <w:t>, hundreds of years later.</w:t>
      </w:r>
      <w:r>
        <w:rPr>
          <w:rFonts w:ascii="Arial Unicode MS" w:cs="Arial Unicode MS" w:hAnsi="Arial Unicode MS" w:eastAsia="Arial Unicode MS"/>
          <w:b w:val="0"/>
          <w:bCs w:val="0"/>
          <w:i w:val="0"/>
          <w:iCs w:val="0"/>
        </w:rPr>
        <w:br w:type="page"/>
      </w:r>
    </w:p>
    <w:p>
      <w:pPr>
        <w:pStyle w:val="Heading 2"/>
        <w:bidi w:val="0"/>
      </w:pPr>
      <w:r>
        <w:rPr>
          <w:rtl w:val="0"/>
        </w:rPr>
        <w:t>Bibliography</w:t>
      </w:r>
    </w:p>
    <w:p>
      <w:pPr>
        <w:pStyle w:val="Body 2"/>
        <w:rPr>
          <w:rFonts w:ascii="Lora Bold" w:cs="Lora Bold" w:hAnsi="Lora Bold" w:eastAsia="Lora Bold"/>
        </w:rPr>
      </w:pPr>
      <w:r>
        <w:rPr>
          <w:rFonts w:ascii="Lora Bold" w:hAnsi="Lora Bold"/>
          <w:rtl w:val="0"/>
          <w:lang w:val="en-US"/>
        </w:rPr>
        <w:t>Primary Sources</w:t>
      </w:r>
    </w:p>
    <w:p>
      <w:pPr>
        <w:pStyle w:val="Body 2"/>
        <w:bidi w:val="0"/>
      </w:pPr>
    </w:p>
    <w:p>
      <w:pPr>
        <w:pStyle w:val="Body 2"/>
        <w:bidi w:val="0"/>
      </w:pPr>
      <w:r>
        <w:rPr>
          <w:rFonts w:cs="Arial Unicode MS" w:eastAsia="Arial Unicode MS"/>
          <w:rtl w:val="0"/>
          <w:lang w:val="de-DE"/>
        </w:rPr>
        <w:t>Boll, Franz Johannes, al-Balkhi</w:t>
      </w:r>
      <w:r>
        <w:rPr>
          <w:rFonts w:cs="Arial Unicode MS" w:eastAsia="Arial Unicode MS" w:hint="default"/>
          <w:rtl w:val="0"/>
        </w:rPr>
        <w:t xml:space="preserve">̈ </w:t>
      </w:r>
      <w:r>
        <w:rPr>
          <w:rFonts w:cs="Arial Unicode MS" w:eastAsia="Arial Unicode MS"/>
          <w:rtl w:val="0"/>
        </w:rPr>
        <w:t>Ja</w:t>
      </w:r>
      <w:r>
        <w:rPr>
          <w:rFonts w:ascii="Arial Unicode MS" w:cs="Arial Unicode MS" w:hAnsi="Arial Unicode MS" w:eastAsia="Arial Unicode MS" w:hint="default"/>
          <w:b w:val="0"/>
          <w:bCs w:val="0"/>
          <w:i w:val="0"/>
          <w:iCs w:val="0"/>
          <w:rtl w:val="0"/>
        </w:rPr>
        <w:t>ʻ</w:t>
      </w:r>
      <w:r>
        <w:rPr>
          <w:rFonts w:cs="Arial Unicode MS" w:eastAsia="Arial Unicode MS"/>
          <w:rtl w:val="0"/>
          <w:lang w:val="da-DK"/>
        </w:rPr>
        <w:t>far i</w:t>
      </w:r>
      <w:r>
        <w:rPr>
          <w:rFonts w:cs="Arial Unicode MS" w:eastAsia="Arial Unicode MS" w:hint="default"/>
          <w:rtl w:val="0"/>
        </w:rPr>
        <w:t>̈</w:t>
      </w:r>
      <w:r>
        <w:rPr>
          <w:rFonts w:cs="Arial Unicode MS" w:eastAsia="Arial Unicode MS"/>
          <w:rtl w:val="0"/>
          <w:lang w:val="en-US"/>
        </w:rPr>
        <w:t xml:space="preserve">bn Muhammad, and Karl Dyroff, </w:t>
      </w:r>
      <w:r>
        <w:rPr>
          <w:rFonts w:cs="Arial Unicode MS" w:eastAsia="Arial Unicode MS"/>
          <w:i w:val="1"/>
          <w:iCs w:val="1"/>
          <w:rtl w:val="0"/>
          <w:lang w:val="de-DE"/>
        </w:rPr>
        <w:t>Sphaera. Neue Griechische Texte Und Untersuchungen Zur Geschichte Der Sternbilder</w:t>
      </w:r>
      <w:r>
        <w:rPr>
          <w:rFonts w:cs="Arial Unicode MS" w:eastAsia="Arial Unicode MS"/>
          <w:rtl w:val="0"/>
          <w:lang w:val="de-DE"/>
        </w:rPr>
        <w:t xml:space="preserve"> (B. G. Teubner: Leipzig,, 1903).</w:t>
      </w:r>
    </w:p>
    <w:p>
      <w:pPr>
        <w:pStyle w:val="Body 2"/>
        <w:bidi w:val="0"/>
      </w:pPr>
    </w:p>
    <w:p>
      <w:pPr>
        <w:pStyle w:val="Body 2"/>
        <w:bidi w:val="0"/>
      </w:pPr>
      <w:r>
        <w:rPr>
          <w:rFonts w:cs="Arial Unicode MS" w:eastAsia="Arial Unicode MS"/>
          <w:rtl w:val="0"/>
          <w:lang w:val="en-US"/>
        </w:rPr>
        <w:t xml:space="preserve">Faulkner, Raymond O. </w:t>
      </w:r>
      <w:r>
        <w:rPr>
          <w:rFonts w:cs="Arial Unicode MS" w:eastAsia="Arial Unicode MS"/>
          <w:i w:val="1"/>
          <w:iCs w:val="1"/>
          <w:rtl w:val="0"/>
          <w:lang w:val="en-US"/>
        </w:rPr>
        <w:t>The Ancient Egyptian Coffin Texts Volume I</w:t>
      </w:r>
      <w:r>
        <w:rPr>
          <w:rFonts w:cs="Arial Unicode MS" w:eastAsia="Arial Unicode MS"/>
          <w:i w:val="1"/>
          <w:iCs w:val="1"/>
          <w:rtl w:val="0"/>
          <w:lang w:val="en-US"/>
        </w:rPr>
        <w:t>I</w:t>
      </w:r>
      <w:r>
        <w:rPr>
          <w:rFonts w:cs="Arial Unicode MS" w:eastAsia="Arial Unicode MS"/>
          <w:rtl w:val="0"/>
          <w:lang w:val="en-US"/>
        </w:rPr>
        <w:t xml:space="preserve"> In.: Warminster: Aris and Philips, 1977.</w:t>
      </w:r>
    </w:p>
    <w:p>
      <w:pPr>
        <w:pStyle w:val="Body 2"/>
        <w:bidi w:val="0"/>
      </w:pPr>
    </w:p>
    <w:p>
      <w:pPr>
        <w:pStyle w:val="Body 2"/>
        <w:bidi w:val="0"/>
      </w:pPr>
      <w:r>
        <w:rPr>
          <w:rFonts w:cs="Arial Unicode MS" w:eastAsia="Arial Unicode MS"/>
          <w:rtl w:val="0"/>
          <w:lang w:val="en-US"/>
        </w:rPr>
        <w:t xml:space="preserve">Faulkner, Raymond Oliver, </w:t>
      </w:r>
      <w:r>
        <w:rPr>
          <w:rFonts w:cs="Arial Unicode MS" w:eastAsia="Arial Unicode MS"/>
          <w:rtl w:val="0"/>
          <w:lang w:val="en-US"/>
        </w:rPr>
        <w:t>The Literature of Ancient Egypt: An Anthology of Stories, Instructions, Stelae, Autobiographies, and Poetry</w:t>
      </w:r>
      <w:r>
        <w:rPr>
          <w:rFonts w:cs="Arial Unicode MS" w:eastAsia="Arial Unicode MS"/>
          <w:rtl w:val="0"/>
          <w:lang w:val="en-US"/>
        </w:rPr>
        <w:t xml:space="preserve"> (Yale University Press, 2003).</w:t>
      </w:r>
    </w:p>
    <w:p>
      <w:pPr>
        <w:pStyle w:val="Body 2"/>
        <w:bidi w:val="0"/>
      </w:pPr>
    </w:p>
    <w:p>
      <w:pPr>
        <w:pStyle w:val="Body 2"/>
        <w:bidi w:val="0"/>
      </w:pPr>
      <w:r>
        <w:rPr>
          <w:rFonts w:cs="Arial Unicode MS" w:eastAsia="Arial Unicode MS"/>
          <w:rtl w:val="0"/>
          <w:lang w:val="en-US"/>
        </w:rPr>
        <w:t xml:space="preserve">Hunger, Hermann, and David Edwin Pingree, </w:t>
      </w:r>
      <w:r>
        <w:rPr>
          <w:rFonts w:cs="Arial Unicode MS" w:eastAsia="Arial Unicode MS"/>
          <w:i w:val="1"/>
          <w:iCs w:val="1"/>
          <w:rtl w:val="0"/>
          <w:lang w:val="en-US"/>
        </w:rPr>
        <w:t>Astral Sciences in Mesopotamia</w:t>
      </w:r>
      <w:r>
        <w:rPr>
          <w:rFonts w:cs="Arial Unicode MS" w:eastAsia="Arial Unicode MS"/>
          <w:rtl w:val="0"/>
          <w:lang w:val="en-US"/>
        </w:rPr>
        <w:t xml:space="preserve"> (Brill: Leiden ; Boston, 1999).</w:t>
      </w:r>
    </w:p>
    <w:p>
      <w:pPr>
        <w:pStyle w:val="Body 2"/>
        <w:bidi w:val="0"/>
      </w:pPr>
    </w:p>
    <w:p>
      <w:pPr>
        <w:pStyle w:val="Body 2"/>
        <w:bidi w:val="0"/>
      </w:pPr>
      <w:r>
        <w:rPr>
          <w:rFonts w:cs="Arial Unicode MS" w:eastAsia="Arial Unicode MS"/>
          <w:rtl w:val="0"/>
          <w:lang w:val="fr-FR"/>
        </w:rPr>
        <w:t>Jomard, Edme Fran</w:t>
      </w:r>
      <w:r>
        <w:rPr>
          <w:rFonts w:cs="Arial Unicode MS" w:eastAsia="Arial Unicode MS" w:hint="default"/>
          <w:rtl w:val="0"/>
        </w:rPr>
        <w:t>ç</w:t>
      </w:r>
      <w:r>
        <w:rPr>
          <w:rFonts w:cs="Arial Unicode MS" w:eastAsia="Arial Unicode MS"/>
          <w:rtl w:val="0"/>
          <w:lang w:val="en-US"/>
        </w:rPr>
        <w:t xml:space="preserve">ois, and Pierre Jacotin, </w:t>
      </w:r>
      <w:r>
        <w:rPr>
          <w:rFonts w:cs="Arial Unicode MS" w:eastAsia="Arial Unicode MS"/>
          <w:i w:val="1"/>
          <w:iCs w:val="1"/>
          <w:rtl w:val="0"/>
          <w:lang w:val="fr-FR"/>
        </w:rPr>
        <w:t xml:space="preserve">Description De L'egypte, Ou Recueil Des Observations Et Recherches Qui Ont </w:t>
      </w:r>
      <w:r>
        <w:rPr>
          <w:rFonts w:cs="Arial Unicode MS" w:eastAsia="Arial Unicode MS" w:hint="default"/>
          <w:i w:val="1"/>
          <w:iCs w:val="1"/>
          <w:rtl w:val="0"/>
          <w:lang w:val="fr-FR"/>
        </w:rPr>
        <w:t>É</w:t>
      </w:r>
      <w:r>
        <w:rPr>
          <w:rFonts w:cs="Arial Unicode MS" w:eastAsia="Arial Unicode MS"/>
          <w:i w:val="1"/>
          <w:iCs w:val="1"/>
          <w:rtl w:val="0"/>
        </w:rPr>
        <w:t>t</w:t>
      </w:r>
      <w:r>
        <w:rPr>
          <w:rFonts w:cs="Arial Unicode MS" w:eastAsia="Arial Unicode MS" w:hint="default"/>
          <w:i w:val="1"/>
          <w:iCs w:val="1"/>
          <w:rtl w:val="0"/>
          <w:lang w:val="fr-FR"/>
        </w:rPr>
        <w:t xml:space="preserve">é </w:t>
      </w:r>
      <w:r>
        <w:rPr>
          <w:rFonts w:cs="Arial Unicode MS" w:eastAsia="Arial Unicode MS"/>
          <w:i w:val="1"/>
          <w:iCs w:val="1"/>
          <w:rtl w:val="0"/>
          <w:lang w:val="fr-FR"/>
        </w:rPr>
        <w:t>Faites En Egypte Pendant L'expedition De L'arm</w:t>
      </w:r>
      <w:r>
        <w:rPr>
          <w:rFonts w:cs="Arial Unicode MS" w:eastAsia="Arial Unicode MS" w:hint="default"/>
          <w:i w:val="1"/>
          <w:iCs w:val="1"/>
          <w:rtl w:val="0"/>
          <w:lang w:val="fr-FR"/>
        </w:rPr>
        <w:t>é</w:t>
      </w:r>
      <w:r>
        <w:rPr>
          <w:rFonts w:cs="Arial Unicode MS" w:eastAsia="Arial Unicode MS"/>
          <w:i w:val="1"/>
          <w:iCs w:val="1"/>
          <w:rtl w:val="0"/>
          <w:lang w:val="fr-FR"/>
        </w:rPr>
        <w:t>e Francaise</w:t>
      </w:r>
      <w:r>
        <w:rPr>
          <w:rFonts w:cs="Arial Unicode MS" w:eastAsia="Arial Unicode MS"/>
          <w:rtl w:val="0"/>
          <w:lang w:val="fr-FR"/>
        </w:rPr>
        <w:t>: Antiquit</w:t>
      </w:r>
      <w:r>
        <w:rPr>
          <w:rFonts w:cs="Arial Unicode MS" w:eastAsia="Arial Unicode MS" w:hint="default"/>
          <w:rtl w:val="0"/>
          <w:lang w:val="fr-FR"/>
        </w:rPr>
        <w:t>é</w:t>
      </w:r>
      <w:r>
        <w:rPr>
          <w:rFonts w:cs="Arial Unicode MS" w:eastAsia="Arial Unicode MS"/>
          <w:rtl w:val="0"/>
          <w:lang w:val="en-US"/>
        </w:rPr>
        <w:t>s, Descriptions; 2</w:t>
      </w:r>
      <w:r>
        <w:rPr>
          <w:rFonts w:cs="Arial Unicode MS" w:eastAsia="Arial Unicode MS"/>
          <w:rtl w:val="0"/>
        </w:rPr>
        <w:t xml:space="preserve"> (1818).</w:t>
      </w:r>
    </w:p>
    <w:p>
      <w:pPr>
        <w:pStyle w:val="Body 2"/>
        <w:bidi w:val="0"/>
      </w:pPr>
    </w:p>
    <w:p>
      <w:pPr>
        <w:pStyle w:val="Body 2"/>
        <w:bidi w:val="0"/>
      </w:pPr>
      <w:r>
        <w:rPr>
          <w:rFonts w:cs="Arial Unicode MS" w:eastAsia="Arial Unicode MS"/>
          <w:rtl w:val="0"/>
          <w:lang w:val="de-DE"/>
        </w:rPr>
        <w:t xml:space="preserve">Kircher, Athanasius, </w:t>
      </w:r>
      <w:r>
        <w:rPr>
          <w:rFonts w:cs="Arial Unicode MS" w:eastAsia="Arial Unicode MS"/>
          <w:i w:val="1"/>
          <w:iCs w:val="1"/>
          <w:rtl w:val="0"/>
          <w:lang w:val="it-IT"/>
        </w:rPr>
        <w:t>Athanasii Kircheri ... Oedipvs Aegyptiacvs Hoc Est Vniuersalis Hierolglyphicae Veterum Doctrinae Temporum Iniuria Abolitae Instavratio, Opus Ex Omni Orientalium Doctrina &amp; Sapientia Conditum, Nec Non Viginti Diuersarium Linguarum Authoritate Stabilitum</w:t>
      </w:r>
      <w:r>
        <w:rPr>
          <w:rFonts w:cs="Arial Unicode MS" w:eastAsia="Arial Unicode MS"/>
          <w:rtl w:val="0"/>
          <w:lang w:val="it-IT"/>
        </w:rPr>
        <w:t xml:space="preserve"> (Ex typographia V. Mascardi,: Romae, 1652).</w:t>
      </w:r>
    </w:p>
    <w:p>
      <w:pPr>
        <w:pStyle w:val="Body 2"/>
        <w:bidi w:val="0"/>
      </w:pPr>
    </w:p>
    <w:p>
      <w:pPr>
        <w:pStyle w:val="Body 2"/>
        <w:bidi w:val="0"/>
      </w:pPr>
      <w:r>
        <w:rPr>
          <w:rFonts w:cs="Arial Unicode MS" w:eastAsia="Arial Unicode MS"/>
          <w:rtl w:val="0"/>
        </w:rPr>
        <w:t xml:space="preserve">Lamb, John, </w:t>
      </w:r>
      <w:r>
        <w:rPr>
          <w:rFonts w:cs="Arial Unicode MS" w:eastAsia="Arial Unicode MS"/>
          <w:i w:val="1"/>
          <w:iCs w:val="1"/>
          <w:rtl w:val="0"/>
          <w:lang w:val="it-IT"/>
        </w:rPr>
        <w:t>The Phenomena and Diosemeia of Aratus</w:t>
      </w:r>
      <w:r>
        <w:rPr>
          <w:rFonts w:cs="Arial Unicode MS" w:eastAsia="Arial Unicode MS"/>
          <w:rtl w:val="0"/>
          <w:lang w:val="de-DE"/>
        </w:rPr>
        <w:t xml:space="preserve"> (John W. Parker, 1848).</w:t>
      </w:r>
    </w:p>
    <w:p>
      <w:pPr>
        <w:pStyle w:val="Body 2"/>
        <w:bidi w:val="0"/>
      </w:pPr>
    </w:p>
    <w:p>
      <w:pPr>
        <w:pStyle w:val="Body 2"/>
        <w:bidi w:val="0"/>
      </w:pPr>
      <w:r>
        <w:rPr>
          <w:rFonts w:cs="Arial Unicode MS" w:eastAsia="Arial Unicode MS"/>
          <w:rtl w:val="0"/>
          <w:lang w:val="de-DE"/>
        </w:rPr>
        <w:t xml:space="preserve">Neugebauer, O., and Richard Anthony Parker, </w:t>
      </w:r>
      <w:r>
        <w:rPr>
          <w:rFonts w:cs="Arial Unicode MS" w:eastAsia="Arial Unicode MS"/>
          <w:i w:val="1"/>
          <w:iCs w:val="1"/>
          <w:rtl w:val="0"/>
          <w:lang w:val="de-DE"/>
        </w:rPr>
        <w:t>Egyptian Astronomical Texts</w:t>
      </w:r>
      <w:r>
        <w:rPr>
          <w:rFonts w:cs="Arial Unicode MS" w:eastAsia="Arial Unicode MS"/>
          <w:rtl w:val="0"/>
          <w:lang w:val="en-US"/>
        </w:rPr>
        <w:t xml:space="preserve"> (Published for Brown University Press, by L. Humphries, London: Providence,, 1960).</w:t>
      </w:r>
    </w:p>
    <w:p>
      <w:pPr>
        <w:pStyle w:val="Body 2"/>
        <w:bidi w:val="0"/>
      </w:pPr>
    </w:p>
    <w:p>
      <w:pPr>
        <w:pStyle w:val="Body 2"/>
        <w:bidi w:val="0"/>
      </w:pPr>
      <w:r>
        <w:rPr>
          <w:rFonts w:cs="Arial Unicode MS" w:eastAsia="Arial Unicode MS"/>
          <w:rtl w:val="0"/>
          <w:lang w:val="en-US"/>
        </w:rPr>
        <w:t>Symons, S.L., Cockcroft, R., Bettencourt, J. and Koykka, C., Ancient Egyptian Astronomy (2013). [Online database] Available at: https://aea.physics.mcmaster.ca.</w:t>
      </w:r>
    </w:p>
    <w:p>
      <w:pPr>
        <w:pStyle w:val="Body 2"/>
        <w:rPr>
          <w:rFonts w:ascii="Lora Bold" w:cs="Lora Bold" w:hAnsi="Lora Bold" w:eastAsia="Lora Bold"/>
        </w:rPr>
      </w:pPr>
    </w:p>
    <w:p>
      <w:pPr>
        <w:pStyle w:val="Body 2"/>
        <w:rPr>
          <w:rFonts w:ascii="Lora Bold" w:cs="Lora Bold" w:hAnsi="Lora Bold" w:eastAsia="Lora Bold"/>
        </w:rPr>
      </w:pPr>
      <w:r>
        <w:rPr>
          <w:rFonts w:ascii="Lora Bold" w:hAnsi="Lora Bold"/>
          <w:rtl w:val="0"/>
          <w:lang w:val="en-US"/>
        </w:rPr>
        <w:t>Secondary Sources</w:t>
      </w:r>
    </w:p>
    <w:p>
      <w:pPr>
        <w:pStyle w:val="Body 2"/>
        <w:bidi w:val="0"/>
      </w:pPr>
    </w:p>
    <w:p>
      <w:pPr>
        <w:pStyle w:val="Body 2"/>
        <w:bidi w:val="0"/>
      </w:pPr>
      <w:r>
        <w:rPr>
          <w:rFonts w:cs="Arial Unicode MS" w:eastAsia="Arial Unicode MS"/>
          <w:rtl w:val="0"/>
          <w:lang w:val="de-DE"/>
        </w:rPr>
        <w:t xml:space="preserve">Allen, Richard Hinckley, </w:t>
      </w:r>
      <w:r>
        <w:rPr>
          <w:rFonts w:cs="Arial Unicode MS" w:eastAsia="Arial Unicode MS"/>
          <w:i w:val="1"/>
          <w:iCs w:val="1"/>
          <w:rtl w:val="0"/>
          <w:lang w:val="en-US"/>
        </w:rPr>
        <w:t>Star Names; Their Lore and Meaning</w:t>
      </w:r>
      <w:r>
        <w:rPr>
          <w:rFonts w:cs="Arial Unicode MS" w:eastAsia="Arial Unicode MS"/>
          <w:rtl w:val="0"/>
          <w:lang w:val="en-US"/>
        </w:rPr>
        <w:t xml:space="preserve"> (Dover Publications: New York, 1963).</w:t>
      </w:r>
    </w:p>
    <w:p>
      <w:pPr>
        <w:pStyle w:val="Body 2"/>
        <w:bidi w:val="0"/>
      </w:pPr>
    </w:p>
    <w:p>
      <w:pPr>
        <w:pStyle w:val="Body 2"/>
        <w:bidi w:val="0"/>
      </w:pPr>
      <w:r>
        <w:rPr>
          <w:rFonts w:cs="Arial Unicode MS" w:eastAsia="Arial Unicode MS"/>
          <w:rtl w:val="0"/>
          <w:lang w:val="da-DK"/>
        </w:rPr>
        <w:t xml:space="preserve">Beck, Roger, </w:t>
      </w:r>
      <w:r>
        <w:rPr>
          <w:rFonts w:cs="Arial Unicode MS" w:eastAsia="Arial Unicode MS"/>
          <w:rtl w:val="0"/>
          <w:lang w:val="en-US"/>
        </w:rPr>
        <w:t>A Brief History of Ancient Astrology</w:t>
      </w:r>
      <w:r>
        <w:rPr>
          <w:rFonts w:cs="Arial Unicode MS" w:eastAsia="Arial Unicode MS"/>
          <w:rtl w:val="0"/>
          <w:lang w:val="en-US"/>
        </w:rPr>
        <w:t xml:space="preserve"> (John Wiley &amp; Sons, 2008).</w:t>
      </w:r>
    </w:p>
    <w:p>
      <w:pPr>
        <w:pStyle w:val="Body 2"/>
        <w:bidi w:val="0"/>
      </w:pPr>
    </w:p>
    <w:p>
      <w:pPr>
        <w:pStyle w:val="Body 2"/>
        <w:bidi w:val="0"/>
      </w:pPr>
      <w:r>
        <w:rPr>
          <w:rFonts w:cs="Arial Unicode MS" w:eastAsia="Arial Unicode MS"/>
          <w:rtl w:val="0"/>
          <w:lang w:val="fr-FR"/>
        </w:rPr>
        <w:t xml:space="preserve">Cauville, Sylvie, </w:t>
      </w:r>
      <w:r>
        <w:rPr>
          <w:rFonts w:cs="Arial Unicode MS" w:eastAsia="Arial Unicode MS"/>
          <w:i w:val="1"/>
          <w:iCs w:val="1"/>
          <w:rtl w:val="0"/>
          <w:lang w:val="nl-NL"/>
        </w:rPr>
        <w:t>Le Temple De Dendera: Guide Arch</w:t>
      </w:r>
      <w:r>
        <w:rPr>
          <w:rFonts w:cs="Arial Unicode MS" w:eastAsia="Arial Unicode MS" w:hint="default"/>
          <w:i w:val="1"/>
          <w:iCs w:val="1"/>
          <w:rtl w:val="0"/>
          <w:lang w:val="fr-FR"/>
        </w:rPr>
        <w:t>é</w:t>
      </w:r>
      <w:r>
        <w:rPr>
          <w:rFonts w:cs="Arial Unicode MS" w:eastAsia="Arial Unicode MS"/>
          <w:i w:val="1"/>
          <w:iCs w:val="1"/>
          <w:rtl w:val="0"/>
          <w:lang w:val="fr-FR"/>
        </w:rPr>
        <w:t>ologique</w:t>
      </w:r>
      <w:r>
        <w:rPr>
          <w:rFonts w:cs="Arial Unicode MS" w:eastAsia="Arial Unicode MS"/>
          <w:rtl w:val="0"/>
        </w:rPr>
        <w:t xml:space="preserve"> (Institut fran</w:t>
      </w:r>
      <w:r>
        <w:rPr>
          <w:rFonts w:cs="Arial Unicode MS" w:eastAsia="Arial Unicode MS" w:hint="default"/>
          <w:rtl w:val="0"/>
        </w:rPr>
        <w:t>ç</w:t>
      </w:r>
      <w:r>
        <w:rPr>
          <w:rFonts w:cs="Arial Unicode MS" w:eastAsia="Arial Unicode MS"/>
          <w:rtl w:val="0"/>
          <w:lang w:val="fr-FR"/>
        </w:rPr>
        <w:t>ais d'arch</w:t>
      </w:r>
      <w:r>
        <w:rPr>
          <w:rFonts w:cs="Arial Unicode MS" w:eastAsia="Arial Unicode MS" w:hint="default"/>
          <w:rtl w:val="0"/>
          <w:lang w:val="fr-FR"/>
        </w:rPr>
        <w:t>é</w:t>
      </w:r>
      <w:r>
        <w:rPr>
          <w:rFonts w:cs="Arial Unicode MS" w:eastAsia="Arial Unicode MS"/>
          <w:rtl w:val="0"/>
          <w:lang w:val="it-IT"/>
        </w:rPr>
        <w:t>ologie orientale, 1990).</w:t>
      </w:r>
    </w:p>
    <w:p>
      <w:pPr>
        <w:pStyle w:val="Body 2"/>
        <w:bidi w:val="0"/>
      </w:pPr>
    </w:p>
    <w:p>
      <w:pPr>
        <w:pStyle w:val="Body 2"/>
        <w:bidi w:val="0"/>
      </w:pPr>
      <w:r>
        <w:rPr>
          <w:rFonts w:cs="Arial Unicode MS" w:eastAsia="Arial Unicode MS"/>
          <w:rtl w:val="0"/>
          <w:lang w:val="fr-FR"/>
        </w:rPr>
        <w:t xml:space="preserve">Cauville, Sylvie, </w:t>
      </w:r>
      <w:r>
        <w:rPr>
          <w:rFonts w:cs="Arial Unicode MS" w:eastAsia="Arial Unicode MS"/>
          <w:i w:val="1"/>
          <w:iCs w:val="1"/>
          <w:rtl w:val="0"/>
          <w:lang w:val="fr-FR"/>
        </w:rPr>
        <w:t>Le Zodiaque D'osiris</w:t>
      </w:r>
      <w:r>
        <w:rPr>
          <w:rFonts w:cs="Arial Unicode MS" w:eastAsia="Arial Unicode MS"/>
          <w:rtl w:val="0"/>
          <w:lang w:val="en-US"/>
        </w:rPr>
        <w:t xml:space="preserve"> (Peeters Pub &amp; Booksellers, 1997).</w:t>
      </w:r>
    </w:p>
    <w:p>
      <w:pPr>
        <w:pStyle w:val="Body 2"/>
        <w:bidi w:val="0"/>
      </w:pPr>
    </w:p>
    <w:p>
      <w:pPr>
        <w:pStyle w:val="Body 2"/>
        <w:bidi w:val="0"/>
      </w:pPr>
      <w:r>
        <w:rPr>
          <w:rFonts w:cs="Arial Unicode MS" w:eastAsia="Arial Unicode MS"/>
          <w:rtl w:val="0"/>
          <w:lang w:val="da-DK"/>
        </w:rPr>
        <w:t xml:space="preserve">Findlen, Paula, </w:t>
      </w:r>
      <w:r>
        <w:rPr>
          <w:rFonts w:cs="Arial Unicode MS" w:eastAsia="Arial Unicode MS"/>
          <w:i w:val="1"/>
          <w:iCs w:val="1"/>
          <w:rtl w:val="0"/>
          <w:lang w:val="en-US"/>
        </w:rPr>
        <w:t>Athanasius Kircher: The Last Man Who Knew Everything</w:t>
      </w:r>
      <w:r>
        <w:rPr>
          <w:rFonts w:cs="Arial Unicode MS" w:eastAsia="Arial Unicode MS"/>
          <w:rtl w:val="0"/>
          <w:lang w:val="en-US"/>
        </w:rPr>
        <w:t xml:space="preserve"> (Routledge, 2004).</w:t>
      </w:r>
    </w:p>
    <w:p>
      <w:pPr>
        <w:pStyle w:val="Body 2"/>
        <w:bidi w:val="0"/>
      </w:pPr>
    </w:p>
    <w:p>
      <w:pPr>
        <w:pStyle w:val="Body 2"/>
        <w:bidi w:val="0"/>
      </w:pPr>
      <w:r>
        <w:rPr>
          <w:rFonts w:cs="Arial Unicode MS" w:eastAsia="Arial Unicode MS"/>
          <w:rtl w:val="0"/>
          <w:lang w:val="da-DK"/>
        </w:rPr>
        <w:t xml:space="preserve">Gardiner, Alan Henderson, </w:t>
      </w:r>
      <w:r>
        <w:rPr>
          <w:rFonts w:cs="Arial Unicode MS" w:eastAsia="Arial Unicode MS"/>
          <w:i w:val="1"/>
          <w:iCs w:val="1"/>
          <w:rtl w:val="0"/>
          <w:lang w:val="en-US"/>
        </w:rPr>
        <w:t>Egyptian Grammar : Being an Introduction to the Study of Hieroglyphs</w:t>
      </w:r>
      <w:r>
        <w:rPr>
          <w:rFonts w:cs="Arial Unicode MS" w:eastAsia="Arial Unicode MS"/>
          <w:rtl w:val="0"/>
          <w:lang w:val="en-US"/>
        </w:rPr>
        <w:t xml:space="preserve"> (Griffith Institute, Ashmolean Museum: Oxford, 1957).</w:t>
      </w:r>
    </w:p>
    <w:p>
      <w:pPr>
        <w:pStyle w:val="Body 2"/>
        <w:bidi w:val="0"/>
      </w:pPr>
    </w:p>
    <w:p>
      <w:pPr>
        <w:pStyle w:val="Body 2"/>
        <w:bidi w:val="0"/>
      </w:pPr>
      <w:r>
        <w:rPr>
          <w:rFonts w:cs="Arial Unicode MS" w:eastAsia="Arial Unicode MS"/>
          <w:rtl w:val="0"/>
          <w:lang w:val="es-ES_tradnl"/>
        </w:rPr>
        <w:t xml:space="preserve">Kanas, Nick, </w:t>
      </w:r>
      <w:r>
        <w:rPr>
          <w:rFonts w:cs="Arial Unicode MS" w:eastAsia="Arial Unicode MS"/>
          <w:i w:val="1"/>
          <w:iCs w:val="1"/>
          <w:rtl w:val="0"/>
          <w:lang w:val="en-US"/>
        </w:rPr>
        <w:t>Star Maps: History, Artistry, and Cartography</w:t>
      </w:r>
      <w:r>
        <w:rPr>
          <w:rFonts w:cs="Arial Unicode MS" w:eastAsia="Arial Unicode MS"/>
          <w:rtl w:val="0"/>
        </w:rPr>
        <w:t xml:space="preserve"> (Springer Nature, 2019).</w:t>
      </w:r>
    </w:p>
    <w:p>
      <w:pPr>
        <w:pStyle w:val="Body 2"/>
        <w:bidi w:val="0"/>
      </w:pPr>
    </w:p>
    <w:p>
      <w:pPr>
        <w:pStyle w:val="Body 2"/>
        <w:bidi w:val="0"/>
      </w:pPr>
      <w:r>
        <w:rPr>
          <w:rFonts w:cs="Arial Unicode MS" w:eastAsia="Arial Unicode MS"/>
          <w:rtl w:val="0"/>
          <w:lang w:val="de-DE"/>
        </w:rPr>
        <w:t xml:space="preserve">Leitz, Christian, 'Die Sternbilder Auf Dem Rechteckigen Und Runden Tierkreis Von Dendara', </w:t>
      </w:r>
      <w:r>
        <w:rPr>
          <w:rFonts w:cs="Arial Unicode MS" w:eastAsia="Arial Unicode MS"/>
          <w:i w:val="1"/>
          <w:iCs w:val="1"/>
          <w:rtl w:val="0"/>
          <w:lang w:val="de-DE"/>
        </w:rPr>
        <w:t>Studien zur Alt</w:t>
      </w:r>
      <w:r>
        <w:rPr>
          <w:rFonts w:cs="Arial Unicode MS" w:eastAsia="Arial Unicode MS" w:hint="default"/>
          <w:i w:val="1"/>
          <w:iCs w:val="1"/>
          <w:rtl w:val="0"/>
        </w:rPr>
        <w:t>ä</w:t>
      </w:r>
      <w:r>
        <w:rPr>
          <w:rFonts w:cs="Arial Unicode MS" w:eastAsia="Arial Unicode MS"/>
          <w:i w:val="1"/>
          <w:iCs w:val="1"/>
          <w:rtl w:val="0"/>
          <w:lang w:val="de-DE"/>
        </w:rPr>
        <w:t>gyptischen Kultur</w:t>
      </w:r>
      <w:r>
        <w:rPr>
          <w:rFonts w:cs="Arial Unicode MS" w:eastAsia="Arial Unicode MS"/>
          <w:rtl w:val="0"/>
        </w:rPr>
        <w:t>: (2006), 285-318.</w:t>
      </w:r>
    </w:p>
    <w:p>
      <w:pPr>
        <w:pStyle w:val="Body 2"/>
        <w:bidi w:val="0"/>
      </w:pPr>
    </w:p>
    <w:p>
      <w:pPr>
        <w:pStyle w:val="Body 2"/>
        <w:bidi w:val="0"/>
      </w:pPr>
      <w:r>
        <w:rPr>
          <w:rFonts w:cs="Arial Unicode MS" w:eastAsia="Arial Unicode MS"/>
          <w:rtl w:val="0"/>
          <w:lang w:val="en-US"/>
        </w:rPr>
        <w:t xml:space="preserve">Long, Charlotte R., 'The Gods of the Months in Ancient Art', </w:t>
      </w:r>
      <w:r>
        <w:rPr>
          <w:rFonts w:cs="Arial Unicode MS" w:eastAsia="Arial Unicode MS"/>
          <w:i w:val="1"/>
          <w:iCs w:val="1"/>
          <w:rtl w:val="0"/>
          <w:lang w:val="en-US"/>
        </w:rPr>
        <w:t>American Journal of Archaeology</w:t>
      </w:r>
      <w:r>
        <w:rPr>
          <w:rFonts w:cs="Arial Unicode MS" w:eastAsia="Arial Unicode MS"/>
          <w:rtl w:val="0"/>
        </w:rPr>
        <w:t>, 93: (1989), 589-95.</w:t>
      </w:r>
    </w:p>
    <w:p>
      <w:pPr>
        <w:pStyle w:val="Body 2"/>
        <w:bidi w:val="0"/>
      </w:pPr>
    </w:p>
    <w:p>
      <w:pPr>
        <w:pStyle w:val="Body 2"/>
        <w:bidi w:val="0"/>
      </w:pPr>
      <w:r>
        <w:rPr>
          <w:rFonts w:cs="Arial Unicode MS" w:eastAsia="Arial Unicode MS"/>
          <w:rtl w:val="0"/>
          <w:lang w:val="en-US"/>
        </w:rPr>
        <w:t xml:space="preserve">Priskin, G, 'The Dendera Zodiacs as Narratives of the Myth of Osiris, Isis, and the Child Horus', </w:t>
      </w:r>
      <w:r>
        <w:rPr>
          <w:rFonts w:cs="Arial Unicode MS" w:eastAsia="Arial Unicode MS" w:hint="default"/>
          <w:i w:val="1"/>
          <w:iCs w:val="1"/>
          <w:rtl w:val="0"/>
          <w:lang w:val="fr-FR"/>
        </w:rPr>
        <w:t>É</w:t>
      </w:r>
      <w:r>
        <w:rPr>
          <w:rFonts w:cs="Arial Unicode MS" w:eastAsia="Arial Unicode MS"/>
          <w:i w:val="1"/>
          <w:iCs w:val="1"/>
          <w:rtl w:val="0"/>
          <w:lang w:val="fr-FR"/>
        </w:rPr>
        <w:t>gypte Nilotique et M</w:t>
      </w:r>
      <w:r>
        <w:rPr>
          <w:rFonts w:cs="Arial Unicode MS" w:eastAsia="Arial Unicode MS" w:hint="default"/>
          <w:i w:val="1"/>
          <w:iCs w:val="1"/>
          <w:rtl w:val="0"/>
          <w:lang w:val="fr-FR"/>
        </w:rPr>
        <w:t>é</w:t>
      </w:r>
      <w:r>
        <w:rPr>
          <w:rFonts w:cs="Arial Unicode MS" w:eastAsia="Arial Unicode MS"/>
          <w:i w:val="1"/>
          <w:iCs w:val="1"/>
          <w:rtl w:val="0"/>
          <w:lang w:val="it-IT"/>
        </w:rPr>
        <w:t>diterran</w:t>
      </w:r>
      <w:r>
        <w:rPr>
          <w:rFonts w:cs="Arial Unicode MS" w:eastAsia="Arial Unicode MS" w:hint="default"/>
          <w:i w:val="1"/>
          <w:iCs w:val="1"/>
          <w:rtl w:val="0"/>
          <w:lang w:val="fr-FR"/>
        </w:rPr>
        <w:t>é</w:t>
      </w:r>
      <w:r>
        <w:rPr>
          <w:rFonts w:cs="Arial Unicode MS" w:eastAsia="Arial Unicode MS"/>
          <w:i w:val="1"/>
          <w:iCs w:val="1"/>
          <w:rtl w:val="0"/>
        </w:rPr>
        <w:t>enne</w:t>
      </w:r>
      <w:r>
        <w:rPr>
          <w:rFonts w:cs="Arial Unicode MS" w:eastAsia="Arial Unicode MS"/>
          <w:rtl w:val="0"/>
        </w:rPr>
        <w:t>, 8: (2015), 133-85.</w:t>
      </w:r>
    </w:p>
    <w:p>
      <w:pPr>
        <w:pStyle w:val="Body 2"/>
        <w:bidi w:val="0"/>
      </w:pPr>
    </w:p>
    <w:p>
      <w:pPr>
        <w:pStyle w:val="Body 2"/>
        <w:bidi w:val="0"/>
      </w:pPr>
      <w:r>
        <w:rPr>
          <w:rFonts w:cs="Arial Unicode MS" w:eastAsia="Arial Unicode MS"/>
          <w:rtl w:val="0"/>
          <w:lang w:val="de-DE"/>
        </w:rPr>
        <w:t xml:space="preserve">Stolzenberg, Daniel, </w:t>
      </w:r>
      <w:r>
        <w:rPr>
          <w:rFonts w:cs="Arial Unicode MS" w:eastAsia="Arial Unicode MS"/>
          <w:i w:val="1"/>
          <w:iCs w:val="1"/>
          <w:rtl w:val="0"/>
          <w:lang w:val="en-US"/>
        </w:rPr>
        <w:t>Egyptian Oedipus: Athanasius Kircher and the Secrets of Antiquity</w:t>
      </w:r>
      <w:r>
        <w:rPr>
          <w:rFonts w:cs="Arial Unicode MS" w:eastAsia="Arial Unicode MS"/>
          <w:rtl w:val="0"/>
          <w:lang w:val="en-US"/>
        </w:rPr>
        <w:t xml:space="preserve"> (University of Chicago Press, 2013).</w:t>
      </w:r>
    </w:p>
    <w:p>
      <w:pPr>
        <w:pStyle w:val="Body 2"/>
        <w:bidi w:val="0"/>
      </w:pPr>
    </w:p>
    <w:p>
      <w:pPr>
        <w:pStyle w:val="Body 2"/>
        <w:bidi w:val="0"/>
      </w:pPr>
      <w:r>
        <w:rPr>
          <w:rFonts w:cs="Arial Unicode MS" w:eastAsia="Arial Unicode MS"/>
          <w:rtl w:val="0"/>
          <w:lang w:val="en-US"/>
        </w:rPr>
        <w:t xml:space="preserve">Wells, Ronald A, 'The Mythology of Nut and the Birth of Ra', </w:t>
      </w:r>
      <w:r>
        <w:rPr>
          <w:rFonts w:cs="Arial Unicode MS" w:eastAsia="Arial Unicode MS"/>
          <w:i w:val="1"/>
          <w:iCs w:val="1"/>
          <w:rtl w:val="0"/>
          <w:lang w:val="de-DE"/>
        </w:rPr>
        <w:t>Studien zur Alt</w:t>
      </w:r>
      <w:r>
        <w:rPr>
          <w:rFonts w:cs="Arial Unicode MS" w:eastAsia="Arial Unicode MS" w:hint="default"/>
          <w:i w:val="1"/>
          <w:iCs w:val="1"/>
          <w:rtl w:val="0"/>
        </w:rPr>
        <w:t>ä</w:t>
      </w:r>
      <w:r>
        <w:rPr>
          <w:rFonts w:cs="Arial Unicode MS" w:eastAsia="Arial Unicode MS"/>
          <w:i w:val="1"/>
          <w:iCs w:val="1"/>
          <w:rtl w:val="0"/>
          <w:lang w:val="de-DE"/>
        </w:rPr>
        <w:t>gyptischen Kultur</w:t>
      </w:r>
      <w:r>
        <w:rPr>
          <w:rFonts w:cs="Arial Unicode MS" w:eastAsia="Arial Unicode MS"/>
          <w:rtl w:val="0"/>
        </w:rPr>
        <w:t>: (1992), 305-21.</w:t>
      </w:r>
    </w:p>
    <w:p>
      <w:pPr>
        <w:pStyle w:val="Body 2"/>
        <w:bidi w:val="0"/>
      </w:pPr>
      <w:r/>
    </w:p>
    <w:sectPr>
      <w:headerReference w:type="default" r:id="rId43"/>
      <w:footerReference w:type="default" r:id="rId44"/>
      <w:pgSz w:w="12240" w:h="15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Lora Regular">
    <w:charset w:val="00"/>
    <w:family w:val="roman"/>
    <w:pitch w:val="default"/>
  </w:font>
  <w:font w:name="Helvetica Neue">
    <w:charset w:val="00"/>
    <w:family w:val="roman"/>
    <w:pitch w:val="default"/>
  </w:font>
  <w:font w:name="Cambria">
    <w:charset w:val="00"/>
    <w:family w:val="roman"/>
    <w:pitch w:val="default"/>
  </w:font>
  <w:font w:name="Calibri">
    <w:charset w:val="00"/>
    <w:family w:val="roman"/>
    <w:pitch w:val="default"/>
  </w:font>
  <w:font w:name="Lora Bold">
    <w:charset w:val="00"/>
    <w:family w:val="roman"/>
    <w:pitch w:val="default"/>
  </w:font>
  <w:font w:name="Transliteration Italic">
    <w:charset w:val="00"/>
    <w:family w:val="roman"/>
    <w:pitch w:val="default"/>
  </w:font>
  <w:font w:name="Times Roman">
    <w:charset w:val="00"/>
    <w:family w:val="roman"/>
    <w:pitch w:val="default"/>
  </w:font>
  <w:font w:name="Hierofont2">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m="http://schemas.openxmlformats.org/officeDocument/2006/math">
  <w:footnote w:type="separator" w:id="-1">
    <w:p>
      <w:r>
        <w:separator/>
      </w:r>
    </w:p>
  </w:footnote>
  <w:footnote w:type="continuationSeparator" w:id="0">
    <w:p>
      <w:r>
        <w:continuationSeparator/>
      </w:r>
    </w:p>
  </w:footnote>
  <w:footnote w:type="continuationNotice" w:id="-2">
    <w:p>
      <w:r>
        <w:t/>
      </w:r>
    </w:p>
  </w:footnote>
  <w:footnote w:id="1">
    <w:p>
      <w:pPr>
        <w:pStyle w:val="Footnote"/>
        <w:bidi w:val="0"/>
      </w:pPr>
      <w:r>
        <w:rPr>
          <w:vertAlign w:val="superscript"/>
        </w:rPr>
        <w:footnoteRef/>
      </w:r>
      <w:r>
        <w:rPr>
          <w:rFonts w:cs="Arial Unicode MS" w:eastAsia="Arial Unicode MS"/>
          <w:rtl w:val="0"/>
          <w:lang w:val="de-DE"/>
        </w:rPr>
        <w:t xml:space="preserve"> Athanasius Kircher,</w:t>
      </w:r>
      <w:r>
        <w:rPr>
          <w:rFonts w:cs="Arial Unicode MS" w:eastAsia="Arial Unicode MS"/>
          <w:rtl w:val="0"/>
          <w:lang w:val="en-US"/>
        </w:rPr>
        <w:t xml:space="preserve"> </w:t>
      </w:r>
      <w:r>
        <w:rPr>
          <w:rFonts w:cs="Arial Unicode MS" w:eastAsia="Arial Unicode MS"/>
          <w:i w:val="1"/>
          <w:iCs w:val="1"/>
          <w:rtl w:val="0"/>
          <w:lang w:val="it-IT"/>
        </w:rPr>
        <w:t>Athanasii Kircheri Oedipvs Aegyptiacvs Hoc Est Vniuersalis Hierolglyphicae Veterum Doctrinae Temporum Iniuria Abolitae Instavratio, Opus Ex Omni Orientalium Doctrina &amp; Sapientia Conditum, Nec Non Viginti Diuersarium Linguarum Authoritate Stabilitum</w:t>
      </w:r>
      <w:r>
        <w:rPr>
          <w:rFonts w:cs="Arial Unicode MS" w:eastAsia="Arial Unicode MS"/>
          <w:rtl w:val="0"/>
          <w:lang w:val="it-IT"/>
        </w:rPr>
        <w:t xml:space="preserve"> (Ex typographia V. Mascardi,: Romae, 1652)</w:t>
      </w:r>
      <w:r>
        <w:rPr>
          <w:rFonts w:cs="Arial Unicode MS" w:eastAsia="Arial Unicode MS"/>
          <w:rtl w:val="0"/>
          <w:lang w:val="en-US"/>
        </w:rPr>
        <w:t xml:space="preserve"> pp.</w:t>
      </w:r>
      <w:r>
        <w:rPr>
          <w:rFonts w:cs="Arial Unicode MS" w:eastAsia="Arial Unicode MS"/>
          <w:rtl w:val="0"/>
        </w:rPr>
        <w:t xml:space="preserve"> </w:t>
      </w:r>
      <w:r>
        <w:rPr>
          <w:rFonts w:cs="Arial Unicode MS" w:eastAsia="Arial Unicode MS"/>
          <w:rtl w:val="0"/>
          <w:lang w:val="en-US"/>
        </w:rPr>
        <w:t>206-207</w:t>
      </w:r>
    </w:p>
  </w:footnote>
  <w:footnote w:id="2">
    <w:p>
      <w:pPr>
        <w:pStyle w:val="Footnote"/>
        <w:bidi w:val="0"/>
      </w:pPr>
      <w:r>
        <w:rPr>
          <w:vertAlign w:val="superscript"/>
        </w:rPr>
        <w:footnoteRef/>
      </w:r>
      <w:r>
        <w:rPr>
          <w:rFonts w:cs="Arial Unicode MS" w:eastAsia="Arial Unicode MS"/>
          <w:rtl w:val="0"/>
        </w:rPr>
        <w:t xml:space="preserve"> Gyula</w:t>
      </w:r>
      <w:r>
        <w:rPr>
          <w:rFonts w:cs="Arial Unicode MS" w:eastAsia="Arial Unicode MS"/>
          <w:rtl w:val="0"/>
          <w:lang w:val="en-US"/>
        </w:rPr>
        <w:t xml:space="preserve"> </w:t>
      </w:r>
      <w:r>
        <w:rPr>
          <w:rFonts w:cs="Arial Unicode MS" w:eastAsia="Arial Unicode MS"/>
          <w:rtl w:val="0"/>
          <w:lang w:val="en-US"/>
        </w:rPr>
        <w:t xml:space="preserve">Priskin, 'The Dendera Zodiacs as Narratives of the Myth of Osiris, Isis, and the Child Horus', </w:t>
      </w:r>
      <w:r>
        <w:rPr>
          <w:rFonts w:cs="Arial Unicode MS" w:eastAsia="Arial Unicode MS" w:hint="default"/>
          <w:i w:val="1"/>
          <w:iCs w:val="1"/>
          <w:rtl w:val="0"/>
          <w:lang w:val="fr-FR"/>
        </w:rPr>
        <w:t>É</w:t>
      </w:r>
      <w:r>
        <w:rPr>
          <w:rFonts w:cs="Arial Unicode MS" w:eastAsia="Arial Unicode MS"/>
          <w:i w:val="1"/>
          <w:iCs w:val="1"/>
          <w:rtl w:val="0"/>
          <w:lang w:val="fr-FR"/>
        </w:rPr>
        <w:t>gypte Nilotique et M</w:t>
      </w:r>
      <w:r>
        <w:rPr>
          <w:rFonts w:cs="Arial Unicode MS" w:eastAsia="Arial Unicode MS" w:hint="default"/>
          <w:i w:val="1"/>
          <w:iCs w:val="1"/>
          <w:rtl w:val="0"/>
          <w:lang w:val="fr-FR"/>
        </w:rPr>
        <w:t>é</w:t>
      </w:r>
      <w:r>
        <w:rPr>
          <w:rFonts w:cs="Arial Unicode MS" w:eastAsia="Arial Unicode MS"/>
          <w:i w:val="1"/>
          <w:iCs w:val="1"/>
          <w:rtl w:val="0"/>
          <w:lang w:val="it-IT"/>
        </w:rPr>
        <w:t>diterran</w:t>
      </w:r>
      <w:r>
        <w:rPr>
          <w:rFonts w:cs="Arial Unicode MS" w:eastAsia="Arial Unicode MS" w:hint="default"/>
          <w:i w:val="1"/>
          <w:iCs w:val="1"/>
          <w:rtl w:val="0"/>
          <w:lang w:val="fr-FR"/>
        </w:rPr>
        <w:t>é</w:t>
      </w:r>
      <w:r>
        <w:rPr>
          <w:rFonts w:cs="Arial Unicode MS" w:eastAsia="Arial Unicode MS"/>
          <w:i w:val="1"/>
          <w:iCs w:val="1"/>
          <w:rtl w:val="0"/>
        </w:rPr>
        <w:t>enne</w:t>
      </w:r>
      <w:r>
        <w:rPr>
          <w:rFonts w:cs="Arial Unicode MS" w:eastAsia="Arial Unicode MS"/>
          <w:rtl w:val="0"/>
        </w:rPr>
        <w:t>, 8: (2015)</w:t>
      </w:r>
      <w:r>
        <w:rPr>
          <w:rFonts w:cs="Arial Unicode MS" w:eastAsia="Arial Unicode MS"/>
          <w:rtl w:val="0"/>
          <w:lang w:val="en-US"/>
        </w:rPr>
        <w:t>,</w:t>
      </w:r>
      <w:r>
        <w:rPr>
          <w:rFonts w:cs="Arial Unicode MS" w:eastAsia="Arial Unicode MS"/>
          <w:rtl w:val="0"/>
        </w:rPr>
        <w:t xml:space="preserve"> </w:t>
      </w:r>
      <w:r>
        <w:rPr>
          <w:rFonts w:cs="Arial Unicode MS" w:eastAsia="Arial Unicode MS"/>
          <w:rtl w:val="0"/>
          <w:lang w:val="en-US"/>
        </w:rPr>
        <w:t>p. 133</w:t>
      </w:r>
    </w:p>
  </w:footnote>
  <w:footnote w:id="3">
    <w:p>
      <w:pPr>
        <w:pStyle w:val="Footnote"/>
        <w:bidi w:val="0"/>
      </w:pPr>
      <w:r>
        <w:rPr>
          <w:vertAlign w:val="superscript"/>
        </w:rPr>
        <w:footnoteRef/>
      </w:r>
      <w:r>
        <w:rPr>
          <w:rFonts w:cs="Arial Unicode MS" w:eastAsia="Arial Unicode MS"/>
          <w:rtl w:val="0"/>
        </w:rPr>
        <w:t xml:space="preserve"> Daniel</w:t>
      </w:r>
      <w:r>
        <w:rPr>
          <w:rFonts w:cs="Arial Unicode MS" w:eastAsia="Arial Unicode MS"/>
          <w:rtl w:val="0"/>
          <w:lang w:val="en-US"/>
        </w:rPr>
        <w:t xml:space="preserve"> </w:t>
      </w:r>
      <w:r>
        <w:rPr>
          <w:rFonts w:cs="Arial Unicode MS" w:eastAsia="Arial Unicode MS"/>
          <w:rtl w:val="0"/>
          <w:lang w:val="de-DE"/>
        </w:rPr>
        <w:t xml:space="preserve">Stolzenberg, </w:t>
      </w:r>
      <w:r>
        <w:rPr>
          <w:rFonts w:cs="Arial Unicode MS" w:eastAsia="Arial Unicode MS"/>
          <w:i w:val="1"/>
          <w:iCs w:val="1"/>
          <w:rtl w:val="0"/>
          <w:lang w:val="en-US"/>
        </w:rPr>
        <w:t>Egyptian Oedipus: Athanasius Kircher and the Secrets of Antiquity</w:t>
      </w:r>
      <w:r>
        <w:rPr>
          <w:rFonts w:cs="Arial Unicode MS" w:eastAsia="Arial Unicode MS"/>
          <w:rtl w:val="0"/>
          <w:lang w:val="en-US"/>
        </w:rPr>
        <w:t xml:space="preserve"> (University of Chicago Press, 2013)</w:t>
      </w:r>
      <w:r>
        <w:rPr>
          <w:rFonts w:cs="Arial Unicode MS" w:eastAsia="Arial Unicode MS"/>
          <w:rtl w:val="0"/>
          <w:lang w:val="en-US"/>
        </w:rPr>
        <w:t xml:space="preserve">, p. 129, and </w:t>
      </w:r>
      <w:r>
        <w:rPr>
          <w:rFonts w:cs="Arial Unicode MS" w:eastAsia="Arial Unicode MS"/>
          <w:rtl w:val="0"/>
          <w:lang w:val="it-IT"/>
        </w:rPr>
        <w:t>Paula</w:t>
      </w:r>
      <w:r>
        <w:rPr>
          <w:rFonts w:cs="Arial Unicode MS" w:eastAsia="Arial Unicode MS"/>
          <w:rtl w:val="0"/>
          <w:lang w:val="en-US"/>
        </w:rPr>
        <w:t xml:space="preserve"> </w:t>
      </w:r>
      <w:r>
        <w:rPr>
          <w:rFonts w:cs="Arial Unicode MS" w:eastAsia="Arial Unicode MS"/>
          <w:rtl w:val="0"/>
          <w:lang w:val="da-DK"/>
        </w:rPr>
        <w:t xml:space="preserve">Findlen, </w:t>
      </w:r>
      <w:r>
        <w:rPr>
          <w:rFonts w:cs="Arial Unicode MS" w:eastAsia="Arial Unicode MS"/>
          <w:i w:val="1"/>
          <w:iCs w:val="1"/>
          <w:rtl w:val="0"/>
          <w:lang w:val="en-US"/>
        </w:rPr>
        <w:t>Athanasius Kircher: The Last Man Who Knew Everything</w:t>
      </w:r>
      <w:r>
        <w:rPr>
          <w:rFonts w:cs="Arial Unicode MS" w:eastAsia="Arial Unicode MS"/>
          <w:rtl w:val="0"/>
          <w:lang w:val="en-US"/>
        </w:rPr>
        <w:t xml:space="preserve"> (Routledge, 2004)</w:t>
      </w:r>
      <w:r>
        <w:rPr>
          <w:rFonts w:cs="Arial Unicode MS" w:eastAsia="Arial Unicode MS"/>
          <w:rtl w:val="0"/>
          <w:lang w:val="en-US"/>
        </w:rPr>
        <w:t>, p. 33</w:t>
      </w:r>
    </w:p>
  </w:footnote>
  <w:footnote w:id="4">
    <w:p>
      <w:pPr>
        <w:pStyle w:val="Footnote"/>
        <w:bidi w:val="0"/>
      </w:pPr>
      <w:r>
        <w:rPr>
          <w:vertAlign w:val="superscript"/>
        </w:rPr>
        <w:footnoteRef/>
      </w:r>
      <w:r>
        <w:rPr>
          <w:rFonts w:cs="Arial Unicode MS" w:eastAsia="Arial Unicode MS"/>
          <w:rtl w:val="0"/>
          <w:lang w:val="de-DE"/>
        </w:rPr>
        <w:t xml:space="preserve"> Stolzenberg, </w:t>
      </w:r>
      <w:r>
        <w:rPr>
          <w:rFonts w:cs="Arial Unicode MS" w:eastAsia="Arial Unicode MS"/>
          <w:i w:val="1"/>
          <w:iCs w:val="1"/>
          <w:rtl w:val="0"/>
          <w:lang w:val="en-US"/>
        </w:rPr>
        <w:t>Oedipus</w:t>
      </w:r>
      <w:r>
        <w:rPr>
          <w:rFonts w:cs="Arial Unicode MS" w:eastAsia="Arial Unicode MS"/>
          <w:rtl w:val="0"/>
          <w:lang w:val="en-US"/>
        </w:rPr>
        <w:t>, p. 41</w:t>
      </w:r>
    </w:p>
  </w:footnote>
  <w:footnote w:id="5">
    <w:p>
      <w:pPr>
        <w:pStyle w:val="Footnote"/>
        <w:bidi w:val="0"/>
      </w:pPr>
      <w:r>
        <w:rPr>
          <w:vertAlign w:val="superscript"/>
        </w:rPr>
        <w:footnoteRef/>
      </w:r>
      <w:r>
        <w:rPr>
          <w:rFonts w:cs="Arial Unicode MS" w:eastAsia="Arial Unicode MS"/>
          <w:rtl w:val="0"/>
          <w:lang w:val="da-DK"/>
        </w:rPr>
        <w:t xml:space="preserve"> Nick</w:t>
      </w:r>
      <w:r>
        <w:rPr>
          <w:rFonts w:cs="Arial Unicode MS" w:eastAsia="Arial Unicode MS"/>
          <w:rtl w:val="0"/>
          <w:lang w:val="en-US"/>
        </w:rPr>
        <w:t xml:space="preserve"> </w:t>
      </w:r>
      <w:r>
        <w:rPr>
          <w:rFonts w:cs="Arial Unicode MS" w:eastAsia="Arial Unicode MS"/>
          <w:rtl w:val="0"/>
        </w:rPr>
        <w:t xml:space="preserve">Kanas, </w:t>
      </w:r>
      <w:r>
        <w:rPr>
          <w:rFonts w:cs="Arial Unicode MS" w:eastAsia="Arial Unicode MS"/>
          <w:i w:val="1"/>
          <w:iCs w:val="1"/>
          <w:rtl w:val="0"/>
          <w:lang w:val="en-US"/>
        </w:rPr>
        <w:t>Star Maps: History, Artistry, and Cartography</w:t>
      </w:r>
      <w:r>
        <w:rPr>
          <w:rFonts w:cs="Arial Unicode MS" w:eastAsia="Arial Unicode MS"/>
          <w:rtl w:val="0"/>
        </w:rPr>
        <w:t xml:space="preserve"> (Springer Nature, 2019)</w:t>
      </w:r>
      <w:r>
        <w:rPr>
          <w:rFonts w:cs="Arial Unicode MS" w:eastAsia="Arial Unicode MS"/>
          <w:rtl w:val="0"/>
          <w:lang w:val="en-US"/>
        </w:rPr>
        <w:t>, p. 42</w:t>
      </w:r>
    </w:p>
  </w:footnote>
  <w:footnote w:id="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Kanas, </w:t>
      </w:r>
      <w:r>
        <w:rPr>
          <w:rFonts w:cs="Arial Unicode MS" w:eastAsia="Arial Unicode MS"/>
          <w:i w:val="1"/>
          <w:iCs w:val="1"/>
          <w:rtl w:val="0"/>
          <w:lang w:val="en-US"/>
        </w:rPr>
        <w:t>Maps</w:t>
      </w:r>
      <w:r>
        <w:rPr>
          <w:rFonts w:cs="Arial Unicode MS" w:eastAsia="Arial Unicode MS"/>
          <w:rtl w:val="0"/>
          <w:lang w:val="en-US"/>
        </w:rPr>
        <w:t>, p. 42</w:t>
      </w:r>
    </w:p>
  </w:footnote>
  <w:footnote w:id="7">
    <w:p>
      <w:pPr>
        <w:pStyle w:val="Footnote"/>
        <w:bidi w:val="0"/>
      </w:pPr>
      <w:r>
        <w:rPr>
          <w:vertAlign w:val="superscript"/>
        </w:rPr>
        <w:footnoteRef/>
      </w:r>
      <w:r>
        <w:rPr>
          <w:rFonts w:cs="Arial Unicode MS" w:eastAsia="Arial Unicode MS"/>
          <w:rtl w:val="0"/>
          <w:lang w:val="es-ES_tradnl"/>
        </w:rPr>
        <w:t xml:space="preserve"> Sylvie</w:t>
      </w:r>
      <w:r>
        <w:rPr>
          <w:rFonts w:cs="Arial Unicode MS" w:eastAsia="Arial Unicode MS"/>
          <w:rtl w:val="0"/>
          <w:lang w:val="en-US"/>
        </w:rPr>
        <w:t xml:space="preserve"> </w:t>
      </w:r>
      <w:r>
        <w:rPr>
          <w:rFonts w:cs="Arial Unicode MS" w:eastAsia="Arial Unicode MS"/>
          <w:rtl w:val="0"/>
          <w:lang w:val="fr-FR"/>
        </w:rPr>
        <w:t xml:space="preserve">Cauville, </w:t>
      </w:r>
      <w:r>
        <w:rPr>
          <w:rFonts w:cs="Arial Unicode MS" w:eastAsia="Arial Unicode MS"/>
          <w:i w:val="1"/>
          <w:iCs w:val="1"/>
          <w:rtl w:val="0"/>
          <w:lang w:val="nl-NL"/>
        </w:rPr>
        <w:t>Le Temple De Dendera: Guide Arch</w:t>
      </w:r>
      <w:r>
        <w:rPr>
          <w:rFonts w:cs="Arial Unicode MS" w:eastAsia="Arial Unicode MS" w:hint="default"/>
          <w:i w:val="1"/>
          <w:iCs w:val="1"/>
          <w:rtl w:val="0"/>
          <w:lang w:val="fr-FR"/>
        </w:rPr>
        <w:t>é</w:t>
      </w:r>
      <w:r>
        <w:rPr>
          <w:rFonts w:cs="Arial Unicode MS" w:eastAsia="Arial Unicode MS"/>
          <w:i w:val="1"/>
          <w:iCs w:val="1"/>
          <w:rtl w:val="0"/>
          <w:lang w:val="fr-FR"/>
        </w:rPr>
        <w:t>ologique</w:t>
      </w:r>
      <w:r>
        <w:rPr>
          <w:rFonts w:cs="Arial Unicode MS" w:eastAsia="Arial Unicode MS"/>
          <w:rtl w:val="0"/>
        </w:rPr>
        <w:t xml:space="preserve"> (Institut fran</w:t>
      </w:r>
      <w:r>
        <w:rPr>
          <w:rFonts w:cs="Arial Unicode MS" w:eastAsia="Arial Unicode MS" w:hint="default"/>
          <w:rtl w:val="0"/>
        </w:rPr>
        <w:t>ç</w:t>
      </w:r>
      <w:r>
        <w:rPr>
          <w:rFonts w:cs="Arial Unicode MS" w:eastAsia="Arial Unicode MS"/>
          <w:rtl w:val="0"/>
          <w:lang w:val="fr-FR"/>
        </w:rPr>
        <w:t>ais d'arch</w:t>
      </w:r>
      <w:r>
        <w:rPr>
          <w:rFonts w:cs="Arial Unicode MS" w:eastAsia="Arial Unicode MS" w:hint="default"/>
          <w:rtl w:val="0"/>
          <w:lang w:val="fr-FR"/>
        </w:rPr>
        <w:t>é</w:t>
      </w:r>
      <w:r>
        <w:rPr>
          <w:rFonts w:cs="Arial Unicode MS" w:eastAsia="Arial Unicode MS"/>
          <w:rtl w:val="0"/>
          <w:lang w:val="it-IT"/>
        </w:rPr>
        <w:t>ologie orientale, 1990)</w:t>
      </w:r>
      <w:r>
        <w:rPr>
          <w:rFonts w:cs="Arial Unicode MS" w:eastAsia="Arial Unicode MS"/>
          <w:rtl w:val="0"/>
          <w:lang w:val="en-US"/>
        </w:rPr>
        <w:t>, p. 73</w:t>
      </w:r>
    </w:p>
  </w:footnote>
  <w:footnote w:id="8">
    <w:p>
      <w:pPr>
        <w:pStyle w:val="Footnote"/>
        <w:bidi w:val="0"/>
      </w:pPr>
      <w:r>
        <w:rPr>
          <w:vertAlign w:val="superscript"/>
        </w:rPr>
        <w:footnoteRef/>
      </w:r>
      <w:r>
        <w:rPr>
          <w:rFonts w:cs="Arial Unicode MS" w:eastAsia="Arial Unicode MS"/>
          <w:rtl w:val="0"/>
          <w:lang w:val="es-ES_tradnl"/>
        </w:rPr>
        <w:t xml:space="preserve"> Sylvie</w:t>
      </w:r>
      <w:r>
        <w:rPr>
          <w:rFonts w:cs="Arial Unicode MS" w:eastAsia="Arial Unicode MS"/>
          <w:rtl w:val="0"/>
          <w:lang w:val="en-US"/>
        </w:rPr>
        <w:t xml:space="preserve"> </w:t>
      </w:r>
      <w:r>
        <w:rPr>
          <w:rFonts w:cs="Arial Unicode MS" w:eastAsia="Arial Unicode MS"/>
          <w:rtl w:val="0"/>
          <w:lang w:val="fr-FR"/>
        </w:rPr>
        <w:t xml:space="preserve">Cauville, </w:t>
      </w:r>
      <w:r>
        <w:rPr>
          <w:rFonts w:cs="Arial Unicode MS" w:eastAsia="Arial Unicode MS"/>
          <w:i w:val="1"/>
          <w:iCs w:val="1"/>
          <w:rtl w:val="0"/>
          <w:lang w:val="fr-FR"/>
        </w:rPr>
        <w:t>Le Zodiaque D'osiris</w:t>
      </w:r>
      <w:r>
        <w:rPr>
          <w:rFonts w:cs="Arial Unicode MS" w:eastAsia="Arial Unicode MS"/>
          <w:rtl w:val="0"/>
          <w:lang w:val="en-US"/>
        </w:rPr>
        <w:t xml:space="preserve"> (Peeters Pub &amp; Booksellers, 1997)</w:t>
      </w:r>
      <w:r>
        <w:rPr>
          <w:rFonts w:cs="Arial Unicode MS" w:eastAsia="Arial Unicode MS"/>
          <w:rtl w:val="0"/>
          <w:lang w:val="en-US"/>
        </w:rPr>
        <w:t xml:space="preserve">, p. 38 and </w:t>
      </w:r>
      <w:r>
        <w:rPr>
          <w:rFonts w:cs="Arial Unicode MS" w:eastAsia="Arial Unicode MS"/>
          <w:rtl w:val="0"/>
          <w:lang w:val="de-DE"/>
        </w:rPr>
        <w:t>Roger</w:t>
      </w:r>
      <w:r>
        <w:rPr>
          <w:rFonts w:cs="Arial Unicode MS" w:eastAsia="Arial Unicode MS"/>
          <w:rtl w:val="0"/>
          <w:lang w:val="en-US"/>
        </w:rPr>
        <w:t xml:space="preserve"> </w:t>
      </w:r>
      <w:r>
        <w:rPr>
          <w:rFonts w:cs="Arial Unicode MS" w:eastAsia="Arial Unicode MS"/>
          <w:rtl w:val="0"/>
          <w:lang w:val="de-DE"/>
        </w:rPr>
        <w:t xml:space="preserve">Beck, </w:t>
      </w:r>
      <w:r>
        <w:rPr>
          <w:rFonts w:cs="Arial Unicode MS" w:eastAsia="Arial Unicode MS"/>
          <w:i w:val="1"/>
          <w:iCs w:val="1"/>
          <w:rtl w:val="0"/>
          <w:lang w:val="en-US"/>
        </w:rPr>
        <w:t>A Brief History of Ancient Astrology</w:t>
      </w:r>
      <w:r>
        <w:rPr>
          <w:rFonts w:cs="Arial Unicode MS" w:eastAsia="Arial Unicode MS"/>
          <w:rtl w:val="0"/>
          <w:lang w:val="en-US"/>
        </w:rPr>
        <w:t xml:space="preserve"> (John Wiley &amp; Sons, 2008)</w:t>
      </w:r>
      <w:r>
        <w:rPr>
          <w:rFonts w:cs="Arial Unicode MS" w:eastAsia="Arial Unicode MS"/>
          <w:rtl w:val="0"/>
          <w:lang w:val="en-US"/>
        </w:rPr>
        <w:t>, p. 85</w:t>
      </w:r>
    </w:p>
  </w:footnote>
  <w:footnote w:id="9">
    <w:p>
      <w:pPr>
        <w:pStyle w:val="Footnote"/>
        <w:bidi w:val="0"/>
      </w:pPr>
      <w:r>
        <w:rPr>
          <w:vertAlign w:val="superscript"/>
        </w:rPr>
        <w:footnoteRef/>
      </w:r>
      <w:r>
        <w:rPr>
          <w:rFonts w:cs="Arial Unicode MS" w:eastAsia="Arial Unicode MS"/>
          <w:rtl w:val="0"/>
          <w:lang w:val="de-DE"/>
        </w:rPr>
        <w:t xml:space="preserve"> Franz Johannes</w:t>
      </w:r>
      <w:r>
        <w:rPr>
          <w:rFonts w:cs="Arial Unicode MS" w:eastAsia="Arial Unicode MS"/>
          <w:rtl w:val="0"/>
          <w:lang w:val="en-US"/>
        </w:rPr>
        <w:t xml:space="preserve"> </w:t>
      </w:r>
      <w:r>
        <w:rPr>
          <w:rFonts w:cs="Arial Unicode MS" w:eastAsia="Arial Unicode MS"/>
          <w:rtl w:val="0"/>
        </w:rPr>
        <w:t>Bol</w:t>
      </w:r>
      <w:r>
        <w:rPr>
          <w:rFonts w:cs="Arial Unicode MS" w:eastAsia="Arial Unicode MS"/>
          <w:rtl w:val="0"/>
          <w:lang w:val="en-US"/>
        </w:rPr>
        <w:t>l,</w:t>
      </w:r>
      <w:r>
        <w:rPr>
          <w:rFonts w:cs="Arial Unicode MS" w:eastAsia="Arial Unicode MS"/>
          <w:rtl w:val="0"/>
        </w:rPr>
        <w:t xml:space="preserve"> al-Balkhi</w:t>
      </w:r>
      <w:r>
        <w:rPr>
          <w:rFonts w:cs="Arial Unicode MS" w:eastAsia="Arial Unicode MS" w:hint="default"/>
          <w:rtl w:val="0"/>
        </w:rPr>
        <w:t xml:space="preserve">̈ </w:t>
      </w:r>
      <w:r>
        <w:rPr>
          <w:rFonts w:cs="Arial Unicode MS" w:eastAsia="Arial Unicode MS"/>
          <w:rtl w:val="0"/>
        </w:rPr>
        <w:t>Ja</w:t>
      </w:r>
      <w:r>
        <w:rPr>
          <w:rFonts w:ascii="Arial Unicode MS" w:cs="Arial Unicode MS" w:hAnsi="Arial Unicode MS" w:eastAsia="Arial Unicode MS" w:hint="default"/>
          <w:b w:val="0"/>
          <w:bCs w:val="0"/>
          <w:i w:val="0"/>
          <w:iCs w:val="0"/>
          <w:rtl w:val="0"/>
        </w:rPr>
        <w:t>ʻ</w:t>
      </w:r>
      <w:r>
        <w:rPr>
          <w:rFonts w:cs="Arial Unicode MS" w:eastAsia="Arial Unicode MS"/>
          <w:rtl w:val="0"/>
          <w:lang w:val="da-DK"/>
        </w:rPr>
        <w:t>far i</w:t>
      </w:r>
      <w:r>
        <w:rPr>
          <w:rFonts w:cs="Arial Unicode MS" w:eastAsia="Arial Unicode MS" w:hint="default"/>
          <w:rtl w:val="0"/>
        </w:rPr>
        <w:t>̈</w:t>
      </w:r>
      <w:r>
        <w:rPr>
          <w:rFonts w:cs="Arial Unicode MS" w:eastAsia="Arial Unicode MS"/>
          <w:rtl w:val="0"/>
          <w:lang w:val="en-US"/>
        </w:rPr>
        <w:t xml:space="preserve">bn Muhammad, and Karl Dyroff, </w:t>
      </w:r>
      <w:r>
        <w:rPr>
          <w:rFonts w:cs="Arial Unicode MS" w:eastAsia="Arial Unicode MS"/>
          <w:i w:val="1"/>
          <w:iCs w:val="1"/>
          <w:rtl w:val="0"/>
          <w:lang w:val="de-DE"/>
        </w:rPr>
        <w:t>Sphaera. Neue Griechische Texte Und Untersuchungen Zur Geschichte Der Sternbilder</w:t>
      </w:r>
      <w:r>
        <w:rPr>
          <w:rFonts w:cs="Arial Unicode MS" w:eastAsia="Arial Unicode MS"/>
          <w:rtl w:val="0"/>
          <w:lang w:val="de-DE"/>
        </w:rPr>
        <w:t xml:space="preserve"> (B. G. Teubner: Leipzig,, 1903)</w:t>
      </w:r>
      <w:r>
        <w:rPr>
          <w:rFonts w:cs="Arial Unicode MS" w:eastAsia="Arial Unicode MS"/>
          <w:rtl w:val="0"/>
          <w:lang w:val="en-US"/>
        </w:rPr>
        <w:t>,</w:t>
      </w:r>
      <w:r>
        <w:rPr>
          <w:rFonts w:ascii="Times New Roman" w:hAnsi="Times New Roman"/>
          <w:rtl w:val="0"/>
        </w:rPr>
        <w:t xml:space="preserve"> p. 210; </w:t>
      </w:r>
      <w:r>
        <w:rPr>
          <w:rFonts w:ascii="Times New Roman" w:hAnsi="Times New Roman"/>
          <w:rtl w:val="0"/>
          <w:lang w:val="en-US"/>
        </w:rPr>
        <w:t xml:space="preserve">and </w:t>
      </w:r>
      <w:r>
        <w:rPr>
          <w:rFonts w:ascii="Times New Roman" w:hAnsi="Times New Roman"/>
          <w:rtl w:val="0"/>
          <w:lang w:val="da-DK"/>
        </w:rPr>
        <w:t>Christian</w:t>
      </w:r>
      <w:r>
        <w:rPr>
          <w:rFonts w:ascii="Times New Roman" w:hAnsi="Times New Roman"/>
          <w:rtl w:val="0"/>
          <w:lang w:val="en-US"/>
        </w:rPr>
        <w:t xml:space="preserve"> </w:t>
      </w:r>
      <w:r>
        <w:rPr>
          <w:rFonts w:ascii="Times New Roman" w:hAnsi="Times New Roman"/>
          <w:rtl w:val="0"/>
          <w:lang w:val="de-DE"/>
        </w:rPr>
        <w:t>Leitz, 'Die Sternbilder Auf Dem Rechteckigen Und Runden Tierkreis Von Dendara', Studien zur Alt</w:t>
      </w:r>
      <w:r>
        <w:rPr>
          <w:rFonts w:ascii="Times New Roman" w:hAnsi="Times New Roman" w:hint="default"/>
          <w:rtl w:val="0"/>
        </w:rPr>
        <w:t>ä</w:t>
      </w:r>
      <w:r>
        <w:rPr>
          <w:rFonts w:ascii="Times New Roman" w:hAnsi="Times New Roman"/>
          <w:rtl w:val="0"/>
          <w:lang w:val="de-DE"/>
        </w:rPr>
        <w:t>gyptischen Kultur: (2006), p. 307</w:t>
      </w:r>
    </w:p>
  </w:footnote>
  <w:footnote w:id="10">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a-DK"/>
        </w:rPr>
        <w:t>Alan Henderson</w:t>
      </w:r>
      <w:r>
        <w:rPr>
          <w:rFonts w:cs="Arial Unicode MS" w:eastAsia="Arial Unicode MS"/>
          <w:rtl w:val="0"/>
          <w:lang w:val="en-US"/>
        </w:rPr>
        <w:t xml:space="preserve"> </w:t>
      </w:r>
      <w:r>
        <w:rPr>
          <w:rFonts w:cs="Arial Unicode MS" w:eastAsia="Arial Unicode MS"/>
          <w:rtl w:val="0"/>
          <w:lang w:val="es-ES_tradnl"/>
        </w:rPr>
        <w:t xml:space="preserve">Gardiner, </w:t>
      </w:r>
      <w:r>
        <w:rPr>
          <w:rFonts w:cs="Arial Unicode MS" w:eastAsia="Arial Unicode MS"/>
          <w:i w:val="1"/>
          <w:iCs w:val="1"/>
          <w:rtl w:val="0"/>
          <w:lang w:val="en-US"/>
        </w:rPr>
        <w:t>Egyptian Grammar: Being an Introduction to the Study of Hieroglyphs</w:t>
      </w:r>
      <w:r>
        <w:rPr>
          <w:rFonts w:cs="Arial Unicode MS" w:eastAsia="Arial Unicode MS"/>
          <w:rtl w:val="0"/>
          <w:lang w:val="en-US"/>
        </w:rPr>
        <w:t xml:space="preserve"> (Griffith Institute, Ashmolean Museum: Oxford, 1957)</w:t>
      </w:r>
      <w:r>
        <w:rPr>
          <w:rFonts w:cs="Arial Unicode MS" w:eastAsia="Arial Unicode MS"/>
          <w:rtl w:val="0"/>
          <w:lang w:val="en-US"/>
        </w:rPr>
        <w:t>,</w:t>
      </w:r>
      <w:r>
        <w:rPr>
          <w:rFonts w:cs="Arial Unicode MS" w:eastAsia="Arial Unicode MS"/>
          <w:rtl w:val="0"/>
        </w:rPr>
        <w:t xml:space="preserve"> p. 448</w:t>
      </w:r>
    </w:p>
  </w:footnote>
  <w:footnote w:id="11">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Leitz, </w:t>
      </w:r>
      <w:r>
        <w:rPr>
          <w:rFonts w:cs="Arial Unicode MS" w:eastAsia="Arial Unicode MS" w:hint="default"/>
          <w:rtl w:val="0"/>
          <w:lang w:val="en-US"/>
        </w:rPr>
        <w:t>‘</w:t>
      </w:r>
      <w:r>
        <w:rPr>
          <w:rFonts w:cs="Arial Unicode MS" w:eastAsia="Arial Unicode MS"/>
          <w:rtl w:val="0"/>
          <w:lang w:val="de-DE"/>
        </w:rPr>
        <w:t>Sternbilder</w:t>
      </w:r>
      <w:r>
        <w:rPr>
          <w:rFonts w:cs="Arial Unicode MS" w:eastAsia="Arial Unicode MS" w:hint="default"/>
          <w:rtl w:val="0"/>
          <w:lang w:val="en-US"/>
        </w:rPr>
        <w:t>’</w:t>
      </w:r>
      <w:r>
        <w:rPr>
          <w:rFonts w:cs="Arial Unicode MS" w:eastAsia="Arial Unicode MS"/>
          <w:rtl w:val="0"/>
          <w:lang w:val="en-US"/>
        </w:rPr>
        <w:t xml:space="preserve">, p. 30 and Otto </w:t>
      </w:r>
      <w:r>
        <w:rPr>
          <w:rFonts w:cs="Arial Unicode MS" w:eastAsia="Arial Unicode MS"/>
          <w:rtl w:val="0"/>
          <w:lang w:val="de-DE"/>
        </w:rPr>
        <w:t>Neugebauer, and Richard Anthony Parker, Egyptian Astronomical Texts</w:t>
      </w:r>
      <w:r>
        <w:rPr>
          <w:rFonts w:cs="Arial Unicode MS" w:eastAsia="Arial Unicode MS"/>
          <w:rtl w:val="0"/>
          <w:lang w:val="en-US"/>
        </w:rPr>
        <w:t xml:space="preserve"> </w:t>
      </w:r>
      <w:r>
        <w:rPr>
          <w:rFonts w:cs="Arial Unicode MS" w:eastAsia="Arial Unicode MS"/>
          <w:rtl w:val="0"/>
          <w:lang w:val="en-US"/>
        </w:rPr>
        <w:t xml:space="preserve">III (Published for Brown University Press, by L. Humphries, London: Providence, 1960), </w:t>
      </w:r>
      <w:r>
        <w:rPr>
          <w:rFonts w:cs="Arial Unicode MS" w:eastAsia="Arial Unicode MS"/>
          <w:rtl w:val="0"/>
          <w:lang w:val="en-US"/>
        </w:rPr>
        <w:t xml:space="preserve">p. </w:t>
      </w:r>
      <w:r>
        <w:rPr>
          <w:rFonts w:cs="Arial Unicode MS" w:eastAsia="Arial Unicode MS"/>
          <w:rtl w:val="0"/>
        </w:rPr>
        <w:t>200</w:t>
      </w:r>
    </w:p>
  </w:footnote>
  <w:footnote w:id="1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Allen, </w:t>
      </w:r>
      <w:r>
        <w:rPr>
          <w:rFonts w:cs="Arial Unicode MS" w:eastAsia="Arial Unicode MS" w:hint="default"/>
          <w:rtl w:val="0"/>
          <w:lang w:val="en-US"/>
        </w:rPr>
        <w:t>‘</w:t>
      </w:r>
      <w:r>
        <w:rPr>
          <w:rFonts w:cs="Arial Unicode MS" w:eastAsia="Arial Unicode MS"/>
          <w:rtl w:val="0"/>
          <w:lang w:val="en-US"/>
        </w:rPr>
        <w:t>Names</w:t>
      </w:r>
      <w:r>
        <w:rPr>
          <w:rFonts w:cs="Arial Unicode MS" w:eastAsia="Arial Unicode MS" w:hint="default"/>
          <w:rtl w:val="0"/>
          <w:lang w:val="en-US"/>
        </w:rPr>
        <w:t>’</w:t>
      </w:r>
      <w:r>
        <w:rPr>
          <w:rFonts w:cs="Arial Unicode MS" w:eastAsia="Arial Unicode MS"/>
          <w:rtl w:val="0"/>
          <w:lang w:val="en-US"/>
        </w:rPr>
        <w:t>, p. 265</w:t>
      </w:r>
    </w:p>
  </w:footnote>
  <w:footnote w:id="13">
    <w:p>
      <w:pPr>
        <w:pStyle w:val="Footnote"/>
        <w:bidi w:val="0"/>
      </w:pPr>
      <w:r>
        <w:rPr>
          <w:vertAlign w:val="superscript"/>
        </w:rPr>
        <w:footnoteRef/>
      </w:r>
    </w:p>
  </w:footnote>
  <w:footnote w:id="1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Leitz,  </w:t>
      </w:r>
      <w:r>
        <w:rPr>
          <w:rFonts w:cs="Arial Unicode MS" w:eastAsia="Arial Unicode MS" w:hint="default"/>
          <w:rtl w:val="0"/>
          <w:lang w:val="en-US"/>
        </w:rPr>
        <w:t>‘</w:t>
      </w:r>
      <w:r>
        <w:rPr>
          <w:rFonts w:cs="Arial Unicode MS" w:eastAsia="Arial Unicode MS"/>
          <w:rtl w:val="0"/>
          <w:lang w:val="de-DE"/>
        </w:rPr>
        <w:t>Sternbilder</w:t>
      </w:r>
      <w:r>
        <w:rPr>
          <w:rFonts w:cs="Arial Unicode MS" w:eastAsia="Arial Unicode MS" w:hint="default"/>
          <w:rtl w:val="0"/>
          <w:lang w:val="en-US"/>
        </w:rPr>
        <w:t>’</w:t>
      </w:r>
      <w:r>
        <w:rPr>
          <w:rFonts w:cs="Arial Unicode MS" w:eastAsia="Arial Unicode MS"/>
          <w:rtl w:val="0"/>
          <w:lang w:val="en-US"/>
        </w:rPr>
        <w:t xml:space="preserve">, p. </w:t>
      </w:r>
      <w:r>
        <w:rPr>
          <w:rFonts w:cs="Arial Unicode MS" w:eastAsia="Arial Unicode MS"/>
          <w:rtl w:val="0"/>
        </w:rPr>
        <w:t>108</w:t>
      </w:r>
    </w:p>
  </w:footnote>
  <w:footnote w:id="15">
    <w:p>
      <w:pPr>
        <w:pStyle w:val="Footnote"/>
        <w:bidi w:val="0"/>
      </w:pPr>
      <w:r>
        <w:rPr>
          <w:vertAlign w:val="superscript"/>
        </w:rPr>
        <w:footnoteRef/>
      </w:r>
      <w:r>
        <w:rPr>
          <w:rFonts w:cs="Arial Unicode MS" w:eastAsia="Arial Unicode MS"/>
          <w:rtl w:val="0"/>
          <w:lang w:val="de-DE"/>
        </w:rPr>
        <w:t xml:space="preserve"> Leitz, </w:t>
      </w:r>
      <w:r>
        <w:rPr>
          <w:rFonts w:cs="Arial Unicode MS" w:eastAsia="Arial Unicode MS" w:hint="default"/>
          <w:rtl w:val="1"/>
        </w:rPr>
        <w:t>‘</w:t>
      </w:r>
      <w:r>
        <w:rPr>
          <w:rFonts w:cs="Arial Unicode MS" w:eastAsia="Arial Unicode MS"/>
          <w:rtl w:val="0"/>
          <w:lang w:val="de-DE"/>
        </w:rPr>
        <w:t>Sternbilder</w:t>
      </w:r>
      <w:r>
        <w:rPr>
          <w:rFonts w:cs="Arial Unicode MS" w:eastAsia="Arial Unicode MS" w:hint="default"/>
          <w:rtl w:val="1"/>
        </w:rPr>
        <w:t>’</w:t>
      </w:r>
      <w:r>
        <w:rPr>
          <w:rFonts w:cs="Arial Unicode MS" w:eastAsia="Arial Unicode MS"/>
          <w:rtl w:val="0"/>
        </w:rPr>
        <w:t>, p.</w:t>
      </w:r>
      <w:r>
        <w:rPr>
          <w:rFonts w:cs="Arial Unicode MS" w:eastAsia="Arial Unicode MS"/>
          <w:rtl w:val="0"/>
          <w:lang w:val="en-US"/>
        </w:rPr>
        <w:t xml:space="preserve"> 108 and </w:t>
      </w:r>
      <w:r>
        <w:rPr>
          <w:rFonts w:cs="Arial Unicode MS" w:eastAsia="Arial Unicode MS"/>
          <w:rtl w:val="0"/>
        </w:rPr>
        <w:t>Hermann</w:t>
      </w:r>
      <w:r>
        <w:rPr>
          <w:rFonts w:cs="Arial Unicode MS" w:eastAsia="Arial Unicode MS"/>
          <w:rtl w:val="0"/>
          <w:lang w:val="en-US"/>
        </w:rPr>
        <w:t xml:space="preserve"> </w:t>
      </w:r>
      <w:r>
        <w:rPr>
          <w:rFonts w:cs="Arial Unicode MS" w:eastAsia="Arial Unicode MS"/>
          <w:rtl w:val="0"/>
          <w:lang w:val="de-DE"/>
        </w:rPr>
        <w:t>Hunger</w:t>
      </w:r>
      <w:r>
        <w:rPr>
          <w:rFonts w:cs="Arial Unicode MS" w:eastAsia="Arial Unicode MS"/>
          <w:rtl w:val="0"/>
          <w:lang w:val="en-US"/>
        </w:rPr>
        <w:t xml:space="preserve"> </w:t>
      </w:r>
      <w:r>
        <w:rPr>
          <w:rFonts w:cs="Arial Unicode MS" w:eastAsia="Arial Unicode MS"/>
          <w:rtl w:val="0"/>
          <w:lang w:val="en-US"/>
        </w:rPr>
        <w:t xml:space="preserve">and David Edwin Pingree, </w:t>
      </w:r>
      <w:r>
        <w:rPr>
          <w:rFonts w:cs="Arial Unicode MS" w:eastAsia="Arial Unicode MS"/>
          <w:i w:val="1"/>
          <w:iCs w:val="1"/>
          <w:rtl w:val="0"/>
          <w:lang w:val="en-US"/>
        </w:rPr>
        <w:t>Astral Sciences in Mesopotamia</w:t>
      </w:r>
      <w:r>
        <w:rPr>
          <w:rFonts w:cs="Arial Unicode MS" w:eastAsia="Arial Unicode MS"/>
          <w:rtl w:val="0"/>
          <w:lang w:val="en-US"/>
        </w:rPr>
        <w:t xml:space="preserve"> (Brill: Leiden ; Boston, 1999), </w:t>
      </w:r>
      <w:r>
        <w:rPr>
          <w:rFonts w:cs="Arial Unicode MS" w:eastAsia="Arial Unicode MS"/>
          <w:rtl w:val="0"/>
          <w:lang w:val="en-US"/>
        </w:rPr>
        <w:t xml:space="preserve">p. </w:t>
      </w:r>
      <w:r>
        <w:rPr>
          <w:rFonts w:cs="Arial Unicode MS" w:eastAsia="Arial Unicode MS"/>
          <w:rtl w:val="0"/>
        </w:rPr>
        <w:t>275</w:t>
      </w:r>
    </w:p>
  </w:footnote>
  <w:footnote w:id="16">
    <w:p>
      <w:pPr>
        <w:pStyle w:val="Footnote"/>
        <w:bidi w:val="0"/>
      </w:pPr>
      <w:r>
        <w:rPr>
          <w:vertAlign w:val="superscript"/>
        </w:rPr>
        <w:footnoteRef/>
      </w:r>
      <w:r>
        <w:rPr>
          <w:rFonts w:cs="Arial Unicode MS" w:eastAsia="Arial Unicode MS"/>
          <w:rtl w:val="0"/>
        </w:rPr>
        <w:t xml:space="preserve"> </w:t>
      </w:r>
      <w:r>
        <w:rPr>
          <w:rFonts w:ascii="Lora Bold" w:hAnsi="Lora Bold"/>
          <w:rtl w:val="0"/>
          <w:lang w:val="en-US"/>
        </w:rPr>
        <w:t>plate 47 B</w:t>
      </w:r>
    </w:p>
  </w:footnote>
  <w:footnote w:id="17">
    <w:p>
      <w:pPr>
        <w:pStyle w:val="Footnote"/>
        <w:bidi w:val="0"/>
      </w:pPr>
      <w:r>
        <w:rPr>
          <w:vertAlign w:val="superscript"/>
        </w:rPr>
        <w:footnoteRef/>
      </w:r>
      <w:r>
        <w:rPr>
          <w:rFonts w:cs="Arial Unicode MS" w:eastAsia="Arial Unicode MS"/>
          <w:rtl w:val="0"/>
          <w:lang w:val="en-US"/>
        </w:rPr>
        <w:t xml:space="preserve"> Richard Hinckley</w:t>
      </w:r>
      <w:r>
        <w:rPr>
          <w:rFonts w:cs="Arial Unicode MS" w:eastAsia="Arial Unicode MS"/>
          <w:rtl w:val="0"/>
          <w:lang w:val="en-US"/>
        </w:rPr>
        <w:t xml:space="preserve"> Allen</w:t>
      </w:r>
      <w:r>
        <w:rPr>
          <w:rFonts w:cs="Arial Unicode MS" w:eastAsia="Arial Unicode MS"/>
          <w:rtl w:val="0"/>
        </w:rPr>
        <w:t xml:space="preserve">, </w:t>
      </w:r>
      <w:r>
        <w:rPr>
          <w:rFonts w:cs="Arial Unicode MS" w:eastAsia="Arial Unicode MS"/>
          <w:i w:val="1"/>
          <w:iCs w:val="1"/>
          <w:rtl w:val="0"/>
          <w:lang w:val="en-US"/>
        </w:rPr>
        <w:t>Star Names; Their Lore and Meaning</w:t>
      </w:r>
      <w:r>
        <w:rPr>
          <w:rFonts w:cs="Arial Unicode MS" w:eastAsia="Arial Unicode MS"/>
          <w:rtl w:val="0"/>
          <w:lang w:val="en-US"/>
        </w:rPr>
        <w:t xml:space="preserve"> (Dover Publications: New York, 1963)</w:t>
      </w:r>
      <w:r>
        <w:rPr>
          <w:rFonts w:cs="Arial Unicode MS" w:eastAsia="Arial Unicode MS"/>
          <w:rtl w:val="0"/>
          <w:lang w:val="en-US"/>
        </w:rPr>
        <w:t>, p. 216</w:t>
      </w:r>
    </w:p>
  </w:footnote>
  <w:footnote w:id="18">
    <w:p>
      <w:pPr>
        <w:pStyle w:val="Footnote"/>
        <w:bidi w:val="0"/>
      </w:pPr>
      <w:r>
        <w:rPr>
          <w:vertAlign w:val="superscript"/>
        </w:rPr>
        <w:footnoteRef/>
      </w:r>
      <w:r>
        <w:rPr>
          <w:rFonts w:cs="Arial Unicode MS" w:eastAsia="Arial Unicode MS"/>
          <w:rtl w:val="0"/>
          <w:lang w:val="en-US"/>
        </w:rPr>
        <w:t xml:space="preserve"> Raymond Oliver</w:t>
      </w:r>
      <w:r>
        <w:rPr>
          <w:rFonts w:cs="Arial Unicode MS" w:eastAsia="Arial Unicode MS"/>
          <w:rtl w:val="0"/>
          <w:lang w:val="en-US"/>
        </w:rPr>
        <w:t xml:space="preserve"> </w:t>
      </w:r>
      <w:r>
        <w:rPr>
          <w:rFonts w:cs="Arial Unicode MS" w:eastAsia="Arial Unicode MS"/>
          <w:rtl w:val="0"/>
        </w:rPr>
        <w:t>Faulkner,</w:t>
      </w:r>
      <w:r>
        <w:rPr>
          <w:rFonts w:cs="Arial Unicode MS" w:eastAsia="Arial Unicode MS"/>
          <w:rtl w:val="0"/>
          <w:lang w:val="en-US"/>
        </w:rPr>
        <w:t xml:space="preserve"> </w:t>
      </w:r>
      <w:r>
        <w:rPr>
          <w:rFonts w:cs="Arial Unicode MS" w:eastAsia="Arial Unicode MS"/>
          <w:i w:val="1"/>
          <w:iCs w:val="1"/>
          <w:rtl w:val="0"/>
          <w:lang w:val="en-US"/>
        </w:rPr>
        <w:t>The Literature of Ancient Egypt: An Anthology of Stories, Instructions, Stelae, Autobiographies, and Poetry</w:t>
      </w:r>
      <w:r>
        <w:rPr>
          <w:rFonts w:cs="Arial Unicode MS" w:eastAsia="Arial Unicode MS"/>
          <w:rtl w:val="0"/>
          <w:lang w:val="en-US"/>
        </w:rPr>
        <w:t xml:space="preserve"> (Yale University Press, 2003)</w:t>
      </w:r>
      <w:r>
        <w:rPr>
          <w:rFonts w:cs="Arial Unicode MS" w:eastAsia="Arial Unicode MS"/>
          <w:rtl w:val="0"/>
          <w:lang w:val="en-US"/>
        </w:rPr>
        <w:t>, p. 282</w:t>
      </w:r>
    </w:p>
  </w:footnote>
  <w:footnote w:id="19">
    <w:p>
      <w:pPr>
        <w:pStyle w:val="Footnote"/>
        <w:bidi w:val="0"/>
      </w:pPr>
      <w:r>
        <w:rPr>
          <w:vertAlign w:val="superscript"/>
        </w:rPr>
        <w:footnoteRef/>
      </w:r>
      <w:r>
        <w:rPr>
          <w:rFonts w:cs="Arial Unicode MS" w:eastAsia="Arial Unicode MS"/>
          <w:rtl w:val="0"/>
          <w:lang w:val="en-US"/>
        </w:rPr>
        <w:t xml:space="preserve"> Wells, Ronald A, 'The Mythology of Nut and the Birth of Ra', Studien zur Alt</w:t>
      </w:r>
      <w:r>
        <w:rPr>
          <w:rFonts w:cs="Arial Unicode MS" w:eastAsia="Arial Unicode MS" w:hint="default"/>
          <w:rtl w:val="0"/>
        </w:rPr>
        <w:t>ä</w:t>
      </w:r>
      <w:r>
        <w:rPr>
          <w:rFonts w:cs="Arial Unicode MS" w:eastAsia="Arial Unicode MS"/>
          <w:rtl w:val="0"/>
          <w:lang w:val="de-DE"/>
        </w:rPr>
        <w:t xml:space="preserve">gyptischen Kultur: (1992), </w:t>
      </w:r>
      <w:r>
        <w:rPr>
          <w:rFonts w:cs="Arial Unicode MS" w:eastAsia="Arial Unicode MS"/>
          <w:rtl w:val="0"/>
          <w:lang w:val="en-US"/>
        </w:rPr>
        <w:t>p. 309</w:t>
      </w:r>
    </w:p>
  </w:footnote>
  <w:footnote w:id="20">
    <w:p>
      <w:pPr>
        <w:pStyle w:val="Footnote"/>
        <w:bidi w:val="0"/>
      </w:pPr>
      <w:r>
        <w:rPr>
          <w:vertAlign w:val="superscript"/>
        </w:rPr>
        <w:footnoteRef/>
      </w:r>
      <w:r>
        <w:rPr>
          <w:rFonts w:cs="Arial Unicode MS" w:eastAsia="Arial Unicode MS"/>
          <w:rtl w:val="0"/>
          <w:lang w:val="da-DK"/>
        </w:rPr>
        <w:t xml:space="preserve"> Charlotte R.</w:t>
      </w:r>
      <w:r>
        <w:rPr>
          <w:rFonts w:cs="Arial Unicode MS" w:eastAsia="Arial Unicode MS"/>
          <w:rtl w:val="0"/>
          <w:lang w:val="en-US"/>
        </w:rPr>
        <w:t xml:space="preserve"> </w:t>
      </w:r>
      <w:r>
        <w:rPr>
          <w:rFonts w:cs="Arial Unicode MS" w:eastAsia="Arial Unicode MS"/>
          <w:rtl w:val="0"/>
          <w:lang w:val="en-US"/>
        </w:rPr>
        <w:t xml:space="preserve">Long, 'The Gods of the Months in Ancient Art', American Journal of Archaeology, 93: (1989), </w:t>
      </w:r>
      <w:r>
        <w:rPr>
          <w:rFonts w:cs="Arial Unicode MS" w:eastAsia="Arial Unicode MS"/>
          <w:rtl w:val="0"/>
          <w:lang w:val="en-US"/>
        </w:rPr>
        <w:t>p. 590</w:t>
      </w:r>
    </w:p>
  </w:footnote>
  <w:footnote w:id="21">
    <w:p>
      <w:pPr>
        <w:pStyle w:val="Footnote"/>
        <w:bidi w:val="0"/>
      </w:pPr>
      <w:r>
        <w:rPr>
          <w:vertAlign w:val="superscript"/>
        </w:rPr>
        <w:footnoteRef/>
      </w:r>
      <w:r>
        <w:rPr>
          <w:rFonts w:cs="Arial Unicode MS" w:eastAsia="Arial Unicode MS"/>
          <w:rtl w:val="0"/>
        </w:rPr>
        <w:t xml:space="preserve"> S.L.</w:t>
      </w:r>
      <w:r>
        <w:rPr>
          <w:rFonts w:cs="Arial Unicode MS" w:eastAsia="Arial Unicode MS"/>
          <w:rtl w:val="0"/>
          <w:lang w:val="en-US"/>
        </w:rPr>
        <w:t xml:space="preserve"> </w:t>
      </w:r>
      <w:r>
        <w:rPr>
          <w:rFonts w:cs="Arial Unicode MS" w:eastAsia="Arial Unicode MS"/>
          <w:rtl w:val="0"/>
          <w:lang w:val="en-US"/>
        </w:rPr>
        <w:t>Symons, R.</w:t>
      </w:r>
      <w:r>
        <w:rPr>
          <w:rFonts w:cs="Arial Unicode MS" w:eastAsia="Arial Unicode MS"/>
          <w:rtl w:val="0"/>
          <w:lang w:val="en-US"/>
        </w:rPr>
        <w:t xml:space="preserve"> </w:t>
      </w:r>
      <w:r>
        <w:rPr>
          <w:rFonts w:cs="Arial Unicode MS" w:eastAsia="Arial Unicode MS"/>
          <w:rtl w:val="0"/>
          <w:lang w:val="en-US"/>
        </w:rPr>
        <w:t>Cockcroft, J. Bettencourt</w:t>
      </w:r>
      <w:r>
        <w:rPr>
          <w:rFonts w:cs="Arial Unicode MS" w:eastAsia="Arial Unicode MS"/>
          <w:rtl w:val="0"/>
          <w:lang w:val="en-US"/>
        </w:rPr>
        <w:t xml:space="preserve"> </w:t>
      </w:r>
      <w:r>
        <w:rPr>
          <w:rFonts w:cs="Arial Unicode MS" w:eastAsia="Arial Unicode MS"/>
          <w:rtl w:val="0"/>
          <w:lang w:val="en-US"/>
        </w:rPr>
        <w:t>and C.</w:t>
      </w:r>
      <w:r>
        <w:rPr>
          <w:rFonts w:cs="Arial Unicode MS" w:eastAsia="Arial Unicode MS"/>
          <w:rtl w:val="0"/>
          <w:lang w:val="en-US"/>
        </w:rPr>
        <w:t xml:space="preserve"> </w:t>
      </w:r>
      <w:r>
        <w:rPr>
          <w:rFonts w:cs="Arial Unicode MS" w:eastAsia="Arial Unicode MS"/>
          <w:rtl w:val="0"/>
          <w:lang w:val="nl-NL"/>
        </w:rPr>
        <w:t>Koykka, Ancient Egyptian Astronomy (2013)</w:t>
      </w:r>
      <w:r>
        <w:rPr>
          <w:rFonts w:cs="Arial Unicode MS" w:eastAsia="Arial Unicode MS"/>
          <w:rtl w:val="0"/>
          <w:lang w:val="en-US"/>
        </w:rPr>
        <w:t xml:space="preserve">, </w:t>
      </w:r>
      <w:r>
        <w:rPr>
          <w:rStyle w:val="Hyperlink.0"/>
        </w:rPr>
        <w:fldChar w:fldCharType="begin" w:fldLock="0"/>
      </w:r>
      <w:r>
        <w:rPr>
          <w:rStyle w:val="Hyperlink.0"/>
        </w:rPr>
        <w:instrText xml:space="preserve"> HYPERLINK "https://aea.physics.mcmaster.ca/index.php/en/database/decans/wia-ssmw-knmw/crew"</w:instrText>
      </w:r>
      <w:r>
        <w:rPr>
          <w:rStyle w:val="Hyperlink.0"/>
        </w:rPr>
        <w:fldChar w:fldCharType="separate" w:fldLock="0"/>
      </w:r>
      <w:r>
        <w:rPr>
          <w:rStyle w:val="Hyperlink.0"/>
          <w:rFonts w:cs="Arial Unicode MS" w:eastAsia="Arial Unicode MS"/>
          <w:rtl w:val="0"/>
          <w:lang w:val="en-US"/>
        </w:rPr>
        <w:t>https://aea.physics.mcmaster.ca/index.php/en/database/decans/wia-ssmw-knmw/crew</w:t>
      </w:r>
      <w:r>
        <w:rPr/>
        <w:fldChar w:fldCharType="end" w:fldLock="0"/>
      </w:r>
    </w:p>
  </w:footnote>
  <w:footnote w:id="22">
    <w:p>
      <w:pPr>
        <w:pStyle w:val="Footnote"/>
        <w:bidi w:val="0"/>
      </w:pPr>
      <w:r>
        <w:rPr>
          <w:vertAlign w:val="superscript"/>
        </w:rPr>
        <w:footnoteRef/>
      </w:r>
      <w:r>
        <w:rPr>
          <w:rFonts w:cs="Arial Unicode MS" w:eastAsia="Arial Unicode MS"/>
          <w:rtl w:val="0"/>
          <w:lang w:val="en-US"/>
        </w:rPr>
        <w:t xml:space="preserve"> </w:t>
      </w:r>
      <w:r>
        <w:rPr>
          <w:rFonts w:cs="Arial Unicode MS" w:eastAsia="Arial Unicode MS"/>
          <w:rtl w:val="0"/>
          <w:lang w:val="de-DE"/>
        </w:rPr>
        <w:t>Neugebauer, Texts, p</w:t>
      </w:r>
      <w:r>
        <w:rPr>
          <w:rFonts w:cs="Arial Unicode MS" w:eastAsia="Arial Unicode MS"/>
          <w:rtl w:val="0"/>
          <w:lang w:val="en-US"/>
        </w:rPr>
        <w:t>p</w:t>
      </w:r>
      <w:r>
        <w:rPr>
          <w:rFonts w:cs="Arial Unicode MS" w:eastAsia="Arial Unicode MS"/>
          <w:rtl w:val="0"/>
        </w:rPr>
        <w:t>. 1</w:t>
      </w:r>
      <w:r>
        <w:rPr>
          <w:rFonts w:cs="Arial Unicode MS" w:eastAsia="Arial Unicode MS"/>
          <w:rtl w:val="0"/>
          <w:lang w:val="en-US"/>
        </w:rPr>
        <w:t>83-184</w:t>
      </w:r>
    </w:p>
  </w:footnote>
  <w:footnote w:id="23">
    <w:p>
      <w:pPr>
        <w:pStyle w:val="Footnote"/>
        <w:bidi w:val="0"/>
      </w:pPr>
      <w:r>
        <w:rPr>
          <w:vertAlign w:val="superscript"/>
        </w:rPr>
        <w:footnoteRef/>
      </w:r>
      <w:r>
        <w:rPr>
          <w:rFonts w:cs="Arial Unicode MS" w:eastAsia="Arial Unicode MS"/>
          <w:rtl w:val="0"/>
        </w:rPr>
        <w:t xml:space="preserve"> </w:t>
      </w:r>
      <w:r>
        <w:rPr>
          <w:rFonts w:cs="Arial Unicode MS" w:eastAsia="Arial Unicode MS"/>
          <w:position w:val="13"/>
          <w:sz w:val="16"/>
          <w:szCs w:val="16"/>
          <w:rtl w:val="0"/>
        </w:rPr>
        <w:t xml:space="preserve"> </w:t>
      </w:r>
      <w:r>
        <w:rPr>
          <w:rFonts w:cs="Arial Unicode MS" w:eastAsia="Arial Unicode MS"/>
          <w:rtl w:val="0"/>
          <w:lang w:val="de-DE"/>
        </w:rPr>
        <w:t xml:space="preserve">Neugebauer, </w:t>
      </w:r>
      <w:r>
        <w:rPr>
          <w:rFonts w:cs="Arial Unicode MS" w:eastAsia="Arial Unicode MS"/>
          <w:rtl w:val="0"/>
          <w:lang w:val="en-US"/>
        </w:rPr>
        <w:t>Texts</w:t>
      </w:r>
      <w:r>
        <w:rPr>
          <w:rFonts w:cs="Arial Unicode MS" w:eastAsia="Arial Unicode MS"/>
          <w:rtl w:val="0"/>
        </w:rPr>
        <w:t>, p. 174</w:t>
      </w:r>
    </w:p>
  </w:footnote>
  <w:footnote w:id="24">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Priskin, </w:t>
      </w:r>
      <w:r>
        <w:rPr>
          <w:rFonts w:cs="Arial Unicode MS" w:eastAsia="Arial Unicode MS" w:hint="default"/>
          <w:rtl w:val="0"/>
          <w:lang w:val="en-US"/>
        </w:rPr>
        <w:t>‘</w:t>
      </w:r>
      <w:r>
        <w:rPr>
          <w:rFonts w:cs="Arial Unicode MS" w:eastAsia="Arial Unicode MS"/>
          <w:rtl w:val="0"/>
          <w:lang w:val="en-US"/>
        </w:rPr>
        <w:t>Narratives</w:t>
      </w:r>
      <w:r>
        <w:rPr>
          <w:rFonts w:cs="Arial Unicode MS" w:eastAsia="Arial Unicode MS" w:hint="default"/>
          <w:rtl w:val="0"/>
          <w:lang w:val="en-US"/>
        </w:rPr>
        <w:t>’</w:t>
      </w:r>
      <w:r>
        <w:rPr>
          <w:rFonts w:cs="Arial Unicode MS" w:eastAsia="Arial Unicode MS"/>
          <w:rtl w:val="0"/>
          <w:lang w:val="en-US"/>
        </w:rPr>
        <w:t>, p. 148</w:t>
      </w:r>
    </w:p>
  </w:footnote>
  <w:footnote w:id="25">
    <w:p>
      <w:pPr>
        <w:pStyle w:val="Footnote"/>
        <w:bidi w:val="0"/>
      </w:pPr>
      <w:r>
        <w:rPr>
          <w:vertAlign w:val="superscript"/>
        </w:rPr>
        <w:footnoteRef/>
      </w:r>
      <w:r>
        <w:rPr>
          <w:rFonts w:cs="Arial Unicode MS" w:eastAsia="Arial Unicode MS"/>
          <w:rtl w:val="0"/>
          <w:lang w:val="en-US"/>
        </w:rPr>
        <w:t xml:space="preserve"> Faulkner, Raymond O. </w:t>
      </w:r>
      <w:r>
        <w:rPr>
          <w:rFonts w:cs="Arial Unicode MS" w:eastAsia="Arial Unicode MS"/>
          <w:i w:val="1"/>
          <w:iCs w:val="1"/>
          <w:rtl w:val="0"/>
          <w:lang w:val="en-US"/>
        </w:rPr>
        <w:t>The Ancient Egyptian Coffin Texts Volume I</w:t>
      </w:r>
      <w:r>
        <w:rPr>
          <w:rFonts w:cs="Arial Unicode MS" w:eastAsia="Arial Unicode MS"/>
          <w:i w:val="1"/>
          <w:iCs w:val="1"/>
          <w:rtl w:val="0"/>
          <w:lang w:val="en-US"/>
        </w:rPr>
        <w:t>I</w:t>
      </w:r>
      <w:r>
        <w:rPr>
          <w:rFonts w:cs="Arial Unicode MS" w:eastAsia="Arial Unicode MS"/>
          <w:rtl w:val="0"/>
          <w:lang w:val="en-US"/>
        </w:rPr>
        <w:t xml:space="preserve"> In.: Warminster: Aris and Philips, 1977</w:t>
      </w:r>
      <w:r>
        <w:rPr>
          <w:rFonts w:cs="Arial Unicode MS" w:eastAsia="Arial Unicode MS"/>
          <w:rtl w:val="0"/>
          <w:lang w:val="en-US"/>
        </w:rPr>
        <w:t>,</w:t>
      </w:r>
      <w:r>
        <w:rPr>
          <w:rFonts w:ascii="Lora Bold" w:hAnsi="Lora Bold"/>
          <w:rtl w:val="0"/>
        </w:rPr>
        <w:t xml:space="preserve"> </w:t>
      </w:r>
      <w:r>
        <w:rPr>
          <w:rFonts w:cs="Arial Unicode MS" w:eastAsia="Arial Unicode MS"/>
          <w:rtl w:val="0"/>
        </w:rPr>
        <w:t xml:space="preserve">363c-366a </w:t>
      </w:r>
    </w:p>
  </w:footnote>
  <w:footnote w:id="26">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Leitz, </w:t>
      </w:r>
      <w:r>
        <w:rPr>
          <w:rFonts w:cs="Arial Unicode MS" w:eastAsia="Arial Unicode MS" w:hint="default"/>
          <w:rtl w:val="0"/>
          <w:lang w:val="en-US"/>
        </w:rPr>
        <w:t>‘</w:t>
      </w:r>
      <w:r>
        <w:rPr>
          <w:rFonts w:cs="Arial Unicode MS" w:eastAsia="Arial Unicode MS"/>
          <w:rtl w:val="0"/>
          <w:lang w:val="en-US"/>
        </w:rPr>
        <w:t>Sternbilder</w:t>
      </w:r>
      <w:r>
        <w:rPr>
          <w:rFonts w:cs="Arial Unicode MS" w:eastAsia="Arial Unicode MS" w:hint="default"/>
          <w:rtl w:val="0"/>
          <w:lang w:val="en-US"/>
        </w:rPr>
        <w:t>’</w:t>
      </w:r>
      <w:r>
        <w:rPr>
          <w:rFonts w:cs="Arial Unicode MS" w:eastAsia="Arial Unicode MS"/>
          <w:rtl w:val="0"/>
          <w:lang w:val="en-US"/>
        </w:rPr>
        <w:t>, p. 299</w:t>
      </w:r>
    </w:p>
  </w:footnote>
  <w:footnote w:id="27">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Stolzenberg, </w:t>
      </w:r>
      <w:r>
        <w:rPr>
          <w:rFonts w:cs="Arial Unicode MS" w:eastAsia="Arial Unicode MS"/>
          <w:i w:val="1"/>
          <w:iCs w:val="1"/>
          <w:rtl w:val="0"/>
          <w:lang w:val="en-US"/>
        </w:rPr>
        <w:t>Oedipus</w:t>
      </w:r>
      <w:r>
        <w:rPr>
          <w:rFonts w:cs="Arial Unicode MS" w:eastAsia="Arial Unicode MS"/>
          <w:rtl w:val="0"/>
          <w:lang w:val="en-US"/>
        </w:rPr>
        <w:t>, p. 46</w:t>
      </w:r>
    </w:p>
  </w:footnote>
  <w:footnote w:id="28">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Leitz, </w:t>
      </w:r>
      <w:r>
        <w:rPr>
          <w:rFonts w:cs="Arial Unicode MS" w:eastAsia="Arial Unicode MS" w:hint="default"/>
          <w:rtl w:val="0"/>
          <w:lang w:val="en-US"/>
        </w:rPr>
        <w:t>‘</w:t>
      </w:r>
      <w:r>
        <w:rPr>
          <w:rFonts w:cs="Arial Unicode MS" w:eastAsia="Arial Unicode MS"/>
          <w:rtl w:val="0"/>
          <w:lang w:val="en-US"/>
        </w:rPr>
        <w:t>Sternbilder</w:t>
      </w:r>
      <w:r>
        <w:rPr>
          <w:rFonts w:cs="Arial Unicode MS" w:eastAsia="Arial Unicode MS" w:hint="default"/>
          <w:rtl w:val="0"/>
          <w:lang w:val="en-US"/>
        </w:rPr>
        <w:t>’</w:t>
      </w:r>
      <w:r>
        <w:rPr>
          <w:rFonts w:cs="Arial Unicode MS" w:eastAsia="Arial Unicode MS"/>
          <w:rtl w:val="0"/>
          <w:lang w:val="en-US"/>
        </w:rPr>
        <w:t>, p. 191</w:t>
      </w:r>
    </w:p>
  </w:footnote>
  <w:footnote w:id="29">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Cauville, </w:t>
      </w:r>
      <w:r>
        <w:rPr>
          <w:rFonts w:cs="Arial Unicode MS" w:eastAsia="Arial Unicode MS"/>
          <w:i w:val="1"/>
          <w:iCs w:val="1"/>
          <w:rtl w:val="0"/>
          <w:lang w:val="en-US"/>
        </w:rPr>
        <w:t>Le Zodiaque</w:t>
      </w:r>
      <w:r>
        <w:rPr>
          <w:rFonts w:cs="Arial Unicode MS" w:eastAsia="Arial Unicode MS"/>
          <w:rtl w:val="0"/>
          <w:lang w:val="en-US"/>
        </w:rPr>
        <w:t>, p. 33</w:t>
      </w:r>
    </w:p>
  </w:footnote>
  <w:footnote w:id="30">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Leitz, </w:t>
      </w:r>
      <w:r>
        <w:rPr>
          <w:rFonts w:cs="Arial Unicode MS" w:eastAsia="Arial Unicode MS" w:hint="default"/>
          <w:rtl w:val="0"/>
          <w:lang w:val="en-US"/>
        </w:rPr>
        <w:t>‘</w:t>
      </w:r>
      <w:r>
        <w:rPr>
          <w:rFonts w:cs="Arial Unicode MS" w:eastAsia="Arial Unicode MS"/>
          <w:rtl w:val="0"/>
          <w:lang w:val="en-US"/>
        </w:rPr>
        <w:t>Sternbilder</w:t>
      </w:r>
      <w:r>
        <w:rPr>
          <w:rFonts w:cs="Arial Unicode MS" w:eastAsia="Arial Unicode MS" w:hint="default"/>
          <w:rtl w:val="0"/>
          <w:lang w:val="en-US"/>
        </w:rPr>
        <w:t>’</w:t>
      </w:r>
      <w:r>
        <w:rPr>
          <w:rFonts w:cs="Arial Unicode MS" w:eastAsia="Arial Unicode MS"/>
          <w:rtl w:val="0"/>
          <w:lang w:val="en-US"/>
        </w:rPr>
        <w:t>, p. 191</w:t>
      </w:r>
    </w:p>
  </w:footnote>
  <w:footnote w:id="31">
    <w:p>
      <w:pPr>
        <w:pStyle w:val="Footnote"/>
        <w:bidi w:val="0"/>
      </w:pPr>
      <w:r>
        <w:rPr>
          <w:vertAlign w:val="superscript"/>
        </w:rPr>
        <w:footnoteRef/>
      </w:r>
      <w:r>
        <w:rPr>
          <w:rFonts w:cs="Arial Unicode MS" w:eastAsia="Arial Unicode MS"/>
          <w:rtl w:val="0"/>
          <w:lang w:val="de-DE"/>
        </w:rPr>
        <w:t xml:space="preserve"> John</w:t>
      </w:r>
      <w:r>
        <w:rPr>
          <w:rFonts w:cs="Arial Unicode MS" w:eastAsia="Arial Unicode MS"/>
          <w:rtl w:val="0"/>
          <w:lang w:val="en-US"/>
        </w:rPr>
        <w:t xml:space="preserve"> </w:t>
      </w:r>
      <w:r>
        <w:rPr>
          <w:rFonts w:cs="Arial Unicode MS" w:eastAsia="Arial Unicode MS"/>
          <w:rtl w:val="0"/>
        </w:rPr>
        <w:t xml:space="preserve">Lamb, </w:t>
      </w:r>
      <w:r>
        <w:rPr>
          <w:rFonts w:cs="Arial Unicode MS" w:eastAsia="Arial Unicode MS"/>
          <w:i w:val="1"/>
          <w:iCs w:val="1"/>
          <w:rtl w:val="0"/>
          <w:lang w:val="it-IT"/>
        </w:rPr>
        <w:t>The Phenomena and Diosemeia of Aratus</w:t>
      </w:r>
      <w:r>
        <w:rPr>
          <w:rFonts w:cs="Arial Unicode MS" w:eastAsia="Arial Unicode MS"/>
          <w:rtl w:val="0"/>
          <w:lang w:val="de-DE"/>
        </w:rPr>
        <w:t xml:space="preserve"> (John W. Parker, 1848)</w:t>
      </w:r>
      <w:r>
        <w:rPr>
          <w:rFonts w:cs="Arial Unicode MS" w:eastAsia="Arial Unicode MS"/>
          <w:rtl w:val="0"/>
          <w:lang w:val="en-US"/>
        </w:rPr>
        <w:t xml:space="preserve">, p. 34 and Allen, </w:t>
      </w:r>
      <w:r>
        <w:rPr>
          <w:rFonts w:cs="Arial Unicode MS" w:eastAsia="Arial Unicode MS"/>
          <w:i w:val="1"/>
          <w:iCs w:val="1"/>
          <w:rtl w:val="0"/>
          <w:lang w:val="en-US"/>
        </w:rPr>
        <w:t>Names</w:t>
      </w:r>
      <w:r>
        <w:rPr>
          <w:rFonts w:cs="Arial Unicode MS" w:eastAsia="Arial Unicode MS"/>
          <w:rtl w:val="0"/>
          <w:lang w:val="en-US"/>
        </w:rPr>
        <w:t>, p. 447</w:t>
      </w:r>
    </w:p>
  </w:footnote>
  <w:footnote w:id="32">
    <w:p>
      <w:pPr>
        <w:pStyle w:val="Footnote"/>
        <w:bidi w:val="0"/>
      </w:pPr>
      <w:r>
        <w:rPr>
          <w:vertAlign w:val="superscript"/>
        </w:rPr>
        <w:footnoteRef/>
      </w:r>
      <w:r>
        <w:rPr>
          <w:rFonts w:cs="Arial Unicode MS" w:eastAsia="Arial Unicode MS"/>
          <w:rtl w:val="0"/>
        </w:rPr>
        <w:t xml:space="preserve"> </w:t>
      </w:r>
      <w:r>
        <w:rPr>
          <w:rFonts w:cs="Arial Unicode MS" w:eastAsia="Arial Unicode MS"/>
          <w:rtl w:val="0"/>
          <w:lang w:val="en-US"/>
        </w:rPr>
        <w:t xml:space="preserve">Priskin, </w:t>
      </w:r>
      <w:r>
        <w:rPr>
          <w:rFonts w:cs="Arial Unicode MS" w:eastAsia="Arial Unicode MS" w:hint="default"/>
          <w:rtl w:val="0"/>
          <w:lang w:val="en-US"/>
        </w:rPr>
        <w:t>‘</w:t>
      </w:r>
      <w:r>
        <w:rPr>
          <w:rFonts w:cs="Arial Unicode MS" w:eastAsia="Arial Unicode MS"/>
          <w:rtl w:val="0"/>
          <w:lang w:val="en-US"/>
        </w:rPr>
        <w:t>Narratives</w:t>
      </w:r>
      <w:r>
        <w:rPr>
          <w:rFonts w:cs="Arial Unicode MS" w:eastAsia="Arial Unicode MS" w:hint="default"/>
          <w:rtl w:val="0"/>
          <w:lang w:val="en-US"/>
        </w:rPr>
        <w:t>’</w:t>
      </w:r>
      <w:r>
        <w:rPr>
          <w:rFonts w:cs="Arial Unicode MS" w:eastAsia="Arial Unicode MS"/>
          <w:rtl w:val="0"/>
          <w:lang w:val="en-US"/>
        </w:rPr>
        <w:t>, p. 175</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s>
      <w:jc w:val="left"/>
    </w:pPr>
    <w:r>
      <w:rPr>
        <w:outline w:val="0"/>
        <w:color w:val="7a7a7a"/>
        <w:rtl w:val="0"/>
        <w:lang w:val="en-US"/>
        <w14:textFill>
          <w14:solidFill>
            <w14:srgbClr w14:val="7A7A7A"/>
          </w14:solidFill>
        </w14:textFill>
      </w:rPr>
      <w:t xml:space="preserve">Alessandro berio </w:t>
    </w:r>
    <w:r>
      <w:rPr>
        <w:outline w:val="0"/>
        <w:color w:val="7a7a7a"/>
        <w:rtl w:val="0"/>
        <w14:textFill>
          <w14:solidFill>
            <w14:srgbClr w14:val="7A7A7A"/>
          </w14:solidFill>
        </w14:textFill>
      </w:rPr>
      <w:t>1907991</w:t>
      <w:tab/>
      <w:tab/>
    </w:r>
    <w:r>
      <w:rPr>
        <w:outline w:val="0"/>
        <w:color w:val="434343"/>
        <w:rtl w:val="0"/>
        <w:lang w:val="en-US"/>
        <w14:textFill>
          <w14:solidFill>
            <w14:srgbClr w14:val="444444"/>
          </w14:solidFill>
        </w14:textFill>
      </w:rPr>
      <w:t xml:space="preserve">Page </w:t>
    </w:r>
    <w:r>
      <w:rPr>
        <w:outline w:val="0"/>
        <w:color w:val="434343"/>
        <w14:textFill>
          <w14:solidFill>
            <w14:srgbClr w14:val="444444"/>
          </w14:solidFill>
        </w14:textFill>
      </w:rPr>
      <w:fldChar w:fldCharType="begin" w:fldLock="0"/>
    </w:r>
    <w:r>
      <w:rPr>
        <w:outline w:val="0"/>
        <w:color w:val="434343"/>
        <w14:textFill>
          <w14:solidFill>
            <w14:srgbClr w14:val="444444"/>
          </w14:solidFill>
        </w14:textFill>
      </w:rPr>
      <w:instrText xml:space="preserve"> PAGE </w:instrText>
    </w:r>
    <w:r>
      <w:rPr>
        <w:outline w:val="0"/>
        <w:color w:val="434343"/>
        <w14:textFill>
          <w14:solidFill>
            <w14:srgbClr w14:val="444444"/>
          </w14:solidFill>
        </w14:textFill>
      </w:rPr>
      <w:fldChar w:fldCharType="separate" w:fldLock="0"/>
    </w:r>
    <w:r>
      <w:rPr>
        <w:outline w:val="0"/>
        <w:color w:val="434343"/>
        <w14:textFill>
          <w14:solidFill>
            <w14:srgbClr w14:val="444444"/>
          </w14:solidFill>
        </w14:textFill>
      </w:rPr>
    </w:r>
    <w:r>
      <w:rPr>
        <w:outline w:val="0"/>
        <w:color w:val="434343"/>
        <w14:textFill>
          <w14:solidFill>
            <w14:srgbClr w14:val="444444"/>
          </w14:solidFill>
        </w14:textFill>
      </w:rPr>
      <w:fldChar w:fldCharType="end" w:fldLock="0"/>
    </w:r>
    <w:r>
      <w:rPr>
        <w:outline w:val="0"/>
        <w:color w:val="434343"/>
        <w:rtl w:val="0"/>
        <w:lang w:val="en-US"/>
        <w14:textFill>
          <w14:solidFill>
            <w14:srgbClr w14:val="444444"/>
          </w14:solidFill>
        </w14:textFill>
      </w:rPr>
      <w:t xml:space="preserve"> of </w:t>
    </w:r>
    <w:r>
      <w:rPr>
        <w:outline w:val="0"/>
        <w:color w:val="434343"/>
        <w14:textFill>
          <w14:solidFill>
            <w14:srgbClr w14:val="444444"/>
          </w14:solidFill>
        </w14:textFill>
      </w:rPr>
      <w:fldChar w:fldCharType="begin" w:fldLock="0"/>
    </w:r>
    <w:r>
      <w:rPr>
        <w:outline w:val="0"/>
        <w:color w:val="434343"/>
        <w14:textFill>
          <w14:solidFill>
            <w14:srgbClr w14:val="444444"/>
          </w14:solidFill>
        </w14:textFill>
      </w:rPr>
      <w:instrText xml:space="preserve"> NUMPAGES </w:instrText>
    </w:r>
    <w:r>
      <w:rPr>
        <w:outline w:val="0"/>
        <w:color w:val="434343"/>
        <w14:textFill>
          <w14:solidFill>
            <w14:srgbClr w14:val="444444"/>
          </w14:solidFill>
        </w14:textFill>
      </w:rPr>
      <w:fldChar w:fldCharType="separate" w:fldLock="0"/>
    </w:r>
    <w:r>
      <w:rPr>
        <w:outline w:val="0"/>
        <w:color w:val="434343"/>
        <w14:textFill>
          <w14:solidFill>
            <w14:srgbClr w14:val="444444"/>
          </w14:solidFill>
        </w14:textFill>
      </w:rPr>
    </w:r>
    <w:r>
      <w:rPr>
        <w:outline w:val="0"/>
        <w:color w:val="434343"/>
        <w14:textFill>
          <w14:solidFill>
            <w14:srgbClr w14:val="444444"/>
          </w14:solidFill>
        </w14:textFill>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Lora Regular" w:cs="Arial Unicode MS" w:hAnsi="Lora Regular"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lang w:val="en-US"/>
      <w14:textOutline>
        <w14:noFill/>
      </w14:textOutline>
      <w14:textFill>
        <w14:solidFill>
          <w14:srgbClr w14:val="000000"/>
        </w14:solidFill>
      </w14:textFill>
    </w:rPr>
  </w:style>
  <w:style w:type="paragraph" w:styleId="Body 2">
    <w:name w:val="Body 2"/>
    <w:next w:val="Body 2"/>
    <w:pPr>
      <w:keepNext w:val="0"/>
      <w:keepLines w:val="0"/>
      <w:pageBreakBefore w:val="0"/>
      <w:widowControl w:val="1"/>
      <w:shd w:val="clear" w:color="auto" w:fill="auto"/>
      <w:suppressAutoHyphens w:val="0"/>
      <w:bidi w:val="0"/>
      <w:spacing w:before="0" w:after="80" w:line="288"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34343"/>
      <w:spacing w:val="0"/>
      <w:kern w:val="0"/>
      <w:position w:val="0"/>
      <w:sz w:val="24"/>
      <w:szCs w:val="24"/>
      <w:u w:val="none"/>
      <w:shd w:val="nil" w:color="auto" w:fill="auto"/>
      <w:vertAlign w:val="baseline"/>
      <w14:textOutline>
        <w14:noFill/>
      </w14:textOutline>
      <w14:textFill>
        <w14:solidFill>
          <w14:srgbClr w14:val="444444"/>
        </w14:solidFill>
      </w14:textFill>
    </w:rPr>
  </w:style>
  <w:style w:type="paragraph" w:styleId="Subtitle">
    <w:name w:val="Subtitle"/>
    <w:next w:val="Body 2"/>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Lora Regular" w:cs="Lora Regular" w:hAnsi="Lora Regular" w:eastAsia="Lora Regular"/>
      <w:b w:val="0"/>
      <w:bCs w:val="0"/>
      <w:i w:val="0"/>
      <w:iCs w:val="0"/>
      <w:caps w:val="0"/>
      <w:smallCaps w:val="0"/>
      <w:strike w:val="0"/>
      <w:dstrike w:val="0"/>
      <w:outline w:val="0"/>
      <w:color w:val="dc5921"/>
      <w:spacing w:val="6"/>
      <w:kern w:val="0"/>
      <w:position w:val="0"/>
      <w:sz w:val="64"/>
      <w:szCs w:val="64"/>
      <w:u w:val="none"/>
      <w:shd w:val="nil" w:color="auto" w:fill="auto"/>
      <w:vertAlign w:val="baseline"/>
      <w14:textOutline>
        <w14:noFill/>
      </w14:textOutline>
      <w14:textFill>
        <w14:solidFill>
          <w14:srgbClr w14:val="DC5922"/>
        </w14:solidFill>
      </w14:textFill>
    </w:rPr>
  </w:style>
  <w:style w:type="character" w:styleId="Hyperlink.0">
    <w:name w:val="Hyperlink.0"/>
    <w:basedOn w:val="Hyperlink"/>
    <w:next w:val="Hyperlink.0"/>
    <w:rPr>
      <w:u w:val="single"/>
    </w:rPr>
  </w:style>
  <w:style w:type="paragraph" w:styleId="Subheading">
    <w:name w:val="Subheading"/>
    <w:next w:val="Body 2"/>
    <w:pPr>
      <w:keepNext w:val="0"/>
      <w:keepLines w:val="0"/>
      <w:pageBreakBefore w:val="0"/>
      <w:widowControl w:val="1"/>
      <w:shd w:val="clear" w:color="auto" w:fill="auto"/>
      <w:suppressAutoHyphens w:val="0"/>
      <w:bidi w:val="0"/>
      <w:spacing w:before="0" w:after="160" w:line="240" w:lineRule="auto"/>
      <w:ind w:left="0" w:right="0" w:firstLine="0"/>
      <w:jc w:val="center"/>
      <w:outlineLvl w:val="0"/>
    </w:pPr>
    <w:rPr>
      <w:rFonts w:ascii="Lora Regular" w:cs="Arial Unicode MS" w:hAnsi="Lora Regular" w:eastAsia="Arial Unicode MS"/>
      <w:b w:val="0"/>
      <w:bCs w:val="0"/>
      <w:i w:val="0"/>
      <w:iCs w:val="0"/>
      <w:caps w:val="0"/>
      <w:smallCaps w:val="0"/>
      <w:strike w:val="0"/>
      <w:dstrike w:val="0"/>
      <w:outline w:val="0"/>
      <w:color w:val="5b422a"/>
      <w:spacing w:val="0"/>
      <w:kern w:val="0"/>
      <w:position w:val="0"/>
      <w:sz w:val="36"/>
      <w:szCs w:val="36"/>
      <w:u w:val="none"/>
      <w:shd w:val="nil" w:color="auto" w:fill="auto"/>
      <w:vertAlign w:val="baseline"/>
      <w:lang w:val="en-US"/>
      <w14:textOutline>
        <w14:noFill/>
      </w14:textOutline>
      <w14:textFill>
        <w14:solidFill>
          <w14:srgbClr w14:val="5C432B"/>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360" w:lineRule="auto"/>
      <w:ind w:left="0" w:right="0" w:firstLine="540"/>
      <w:jc w:val="left"/>
      <w:outlineLvl w:val="9"/>
    </w:pPr>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Footnote">
    <w:name w:val="Footnote"/>
    <w:next w:val="Footnote"/>
    <w:pPr>
      <w:keepNext w:val="0"/>
      <w:keepLines w:val="0"/>
      <w:pageBreakBefore w:val="0"/>
      <w:widowControl w:val="1"/>
      <w:shd w:val="clear" w:color="auto" w:fill="auto"/>
      <w:suppressAutoHyphens w:val="0"/>
      <w:bidi w:val="0"/>
      <w:spacing w:before="0" w:after="200" w:line="240" w:lineRule="auto"/>
      <w:ind w:left="0" w:right="0" w:firstLine="0"/>
      <w:jc w:val="left"/>
      <w:outlineLvl w:val="9"/>
    </w:pPr>
    <w:rPr>
      <w:rFonts w:ascii="Lora Regular" w:cs="Lora Regular" w:hAnsi="Lora Regular" w:eastAsia="Lora Regular"/>
      <w:b w:val="0"/>
      <w:bCs w:val="0"/>
      <w:i w:val="0"/>
      <w:iCs w:val="0"/>
      <w:caps w:val="0"/>
      <w:smallCaps w:val="0"/>
      <w:strike w:val="0"/>
      <w:dstrike w:val="0"/>
      <w:outline w:val="0"/>
      <w:color w:val="434343"/>
      <w:spacing w:val="0"/>
      <w:kern w:val="0"/>
      <w:position w:val="0"/>
      <w:sz w:val="20"/>
      <w:szCs w:val="20"/>
      <w:u w:val="none"/>
      <w:shd w:val="nil" w:color="auto" w:fill="auto"/>
      <w:vertAlign w:val="baseline"/>
      <w14:textOutline>
        <w14:noFill/>
      </w14:textOutline>
      <w14:textFill>
        <w14:solidFill>
          <w14:srgbClr w14:val="444444"/>
        </w14:solidFill>
      </w14:textFill>
    </w:rPr>
  </w:style>
  <w:style w:type="paragraph" w:styleId="Image">
    <w:name w:val="Image"/>
    <w:next w:val="Image"/>
    <w:pPr>
      <w:keepNext w:val="0"/>
      <w:keepLines w:val="0"/>
      <w:pageBreakBefore w:val="0"/>
      <w:widowControl w:val="1"/>
      <w:shd w:val="clear" w:color="auto" w:fill="auto"/>
      <w:suppressAutoHyphens w:val="0"/>
      <w:bidi w:val="0"/>
      <w:spacing w:before="0" w:after="0" w:line="360" w:lineRule="auto"/>
      <w:ind w:left="0" w:right="0" w:firstLine="0"/>
      <w:jc w:val="center"/>
      <w:outlineLvl w:val="9"/>
    </w:pPr>
    <w:rPr>
      <w:rFonts w:ascii="Lora Regular" w:cs="Lora Regular" w:hAnsi="Lora Regular" w:eastAsia="Lora Regular"/>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Image Caption">
    <w:name w:val="Image Caption"/>
    <w:next w:val="Image Caption"/>
    <w:pPr>
      <w:keepNext w:val="0"/>
      <w:keepLines w:val="0"/>
      <w:pageBreakBefore w:val="0"/>
      <w:widowControl w:val="1"/>
      <w:shd w:val="clear" w:color="auto" w:fill="auto"/>
      <w:suppressAutoHyphens w:val="0"/>
      <w:bidi w:val="0"/>
      <w:spacing w:before="0" w:after="200" w:line="240" w:lineRule="auto"/>
      <w:ind w:left="0" w:right="0" w:firstLine="0"/>
      <w:jc w:val="center"/>
      <w:outlineLvl w:val="9"/>
    </w:pPr>
    <w:rPr>
      <w:rFonts w:ascii="Lora Regular" w:cs="Arial Unicode MS" w:hAnsi="Lora Regular" w:eastAsia="Arial Unicode MS"/>
      <w:b w:val="0"/>
      <w:bCs w:val="0"/>
      <w:i w:val="0"/>
      <w:iCs w:val="0"/>
      <w:caps w:val="0"/>
      <w:smallCaps w:val="0"/>
      <w:strike w:val="0"/>
      <w:dstrike w:val="0"/>
      <w:outline w:val="0"/>
      <w:color w:val="434343"/>
      <w:spacing w:val="0"/>
      <w:kern w:val="0"/>
      <w:position w:val="0"/>
      <w:sz w:val="20"/>
      <w:szCs w:val="20"/>
      <w:u w:val="none"/>
      <w:shd w:val="nil" w:color="auto" w:fill="auto"/>
      <w:vertAlign w:val="baseline"/>
      <w:lang w:val="en-US"/>
      <w14:textOutline>
        <w14:noFill/>
      </w14:textOutline>
      <w14:textFill>
        <w14:solidFill>
          <w14:srgbClr w14:val="444444"/>
        </w14:solidFill>
      </w14:textFill>
    </w:rPr>
  </w:style>
  <w:style w:type="paragraph" w:styleId="Heading 2">
    <w:name w:val="Heading 2"/>
    <w:next w:val="Body 2"/>
    <w:pPr>
      <w:keepNext w:val="1"/>
      <w:keepLines w:val="0"/>
      <w:pageBreakBefore w:val="0"/>
      <w:widowControl w:val="1"/>
      <w:shd w:val="clear" w:color="auto" w:fill="auto"/>
      <w:suppressAutoHyphens w:val="0"/>
      <w:bidi w:val="0"/>
      <w:spacing w:before="0" w:after="160" w:line="240" w:lineRule="auto"/>
      <w:ind w:left="0" w:right="0" w:firstLine="0"/>
      <w:jc w:val="center"/>
      <w:outlineLvl w:val="0"/>
    </w:pPr>
    <w:rPr>
      <w:rFonts w:ascii="Lora Regular" w:cs="Arial Unicode MS" w:hAnsi="Lora Regular" w:eastAsia="Arial Unicode MS"/>
      <w:b w:val="0"/>
      <w:bCs w:val="0"/>
      <w:i w:val="0"/>
      <w:iCs w:val="0"/>
      <w:caps w:val="0"/>
      <w:smallCaps w:val="0"/>
      <w:strike w:val="0"/>
      <w:dstrike w:val="0"/>
      <w:outline w:val="0"/>
      <w:color w:val="5a5754"/>
      <w:spacing w:val="0"/>
      <w:kern w:val="0"/>
      <w:position w:val="0"/>
      <w:sz w:val="36"/>
      <w:szCs w:val="36"/>
      <w:u w:val="none"/>
      <w:shd w:val="nil" w:color="auto" w:fill="auto"/>
      <w:vertAlign w:val="baseline"/>
      <w:lang w:val="fr-FR"/>
      <w14:textOutline>
        <w14:noFill/>
      </w14:textOutline>
      <w14:textFill>
        <w14:solidFill>
          <w14:srgbClr w14:val="5B5854"/>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tif"/><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2.tif"/><Relationship Id="rId15" Type="http://schemas.openxmlformats.org/officeDocument/2006/relationships/image" Target="media/image10.png"/><Relationship Id="rId16" Type="http://schemas.openxmlformats.org/officeDocument/2006/relationships/image" Target="media/image3.tif"/><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20" Type="http://schemas.openxmlformats.org/officeDocument/2006/relationships/image" Target="media/image14.png"/><Relationship Id="rId21" Type="http://schemas.openxmlformats.org/officeDocument/2006/relationships/image" Target="media/image15.png"/><Relationship Id="rId22" Type="http://schemas.openxmlformats.org/officeDocument/2006/relationships/image" Target="media/image16.png"/><Relationship Id="rId23" Type="http://schemas.openxmlformats.org/officeDocument/2006/relationships/image" Target="media/image17.png"/><Relationship Id="rId24" Type="http://schemas.openxmlformats.org/officeDocument/2006/relationships/image" Target="media/image18.png"/><Relationship Id="rId25" Type="http://schemas.openxmlformats.org/officeDocument/2006/relationships/image" Target="media/image19.png"/><Relationship Id="rId26" Type="http://schemas.openxmlformats.org/officeDocument/2006/relationships/image" Target="media/image20.png"/><Relationship Id="rId27" Type="http://schemas.openxmlformats.org/officeDocument/2006/relationships/image" Target="media/image21.png"/><Relationship Id="rId28" Type="http://schemas.openxmlformats.org/officeDocument/2006/relationships/image" Target="media/image22.png"/><Relationship Id="rId29" Type="http://schemas.openxmlformats.org/officeDocument/2006/relationships/image" Target="media/image23.png"/><Relationship Id="rId30" Type="http://schemas.openxmlformats.org/officeDocument/2006/relationships/image" Target="media/image24.png"/><Relationship Id="rId31" Type="http://schemas.openxmlformats.org/officeDocument/2006/relationships/image" Target="media/image25.png"/><Relationship Id="rId32" Type="http://schemas.openxmlformats.org/officeDocument/2006/relationships/image" Target="media/image26.png"/><Relationship Id="rId33" Type="http://schemas.openxmlformats.org/officeDocument/2006/relationships/image" Target="media/image27.png"/><Relationship Id="rId34" Type="http://schemas.openxmlformats.org/officeDocument/2006/relationships/image" Target="media/image28.png"/><Relationship Id="rId35" Type="http://schemas.openxmlformats.org/officeDocument/2006/relationships/image" Target="media/image29.png"/><Relationship Id="rId36" Type="http://schemas.openxmlformats.org/officeDocument/2006/relationships/image" Target="media/image30.png"/><Relationship Id="rId37" Type="http://schemas.openxmlformats.org/officeDocument/2006/relationships/image" Target="media/image31.png"/><Relationship Id="rId38" Type="http://schemas.openxmlformats.org/officeDocument/2006/relationships/image" Target="media/image32.png"/><Relationship Id="rId39" Type="http://schemas.openxmlformats.org/officeDocument/2006/relationships/image" Target="media/image33.png"/><Relationship Id="rId40" Type="http://schemas.openxmlformats.org/officeDocument/2006/relationships/image" Target="media/image34.png"/><Relationship Id="rId41" Type="http://schemas.openxmlformats.org/officeDocument/2006/relationships/image" Target="media/image35.png"/><Relationship Id="rId42" Type="http://schemas.openxmlformats.org/officeDocument/2006/relationships/image" Target="media/image36.png"/><Relationship Id="rId43" Type="http://schemas.openxmlformats.org/officeDocument/2006/relationships/header" Target="header1.xml"/><Relationship Id="rId44" Type="http://schemas.openxmlformats.org/officeDocument/2006/relationships/footer" Target="footer1.xml"/><Relationship Id="rId45" Type="http://schemas.openxmlformats.org/officeDocument/2006/relationships/footnotes" Target="footnotes.xml"/><Relationship Id="rId4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4_Essay">
  <a:themeElements>
    <a:clrScheme name="04_Essay">
      <a:dk1>
        <a:srgbClr val="000000"/>
      </a:dk1>
      <a:lt1>
        <a:srgbClr val="FFFFFF"/>
      </a:lt1>
      <a:dk2>
        <a:srgbClr val="444444"/>
      </a:dk2>
      <a:lt2>
        <a:srgbClr val="AAAAAA"/>
      </a:lt2>
      <a:accent1>
        <a:srgbClr val="A6BACF"/>
      </a:accent1>
      <a:accent2>
        <a:srgbClr val="98A68D"/>
      </a:accent2>
      <a:accent3>
        <a:srgbClr val="E2C07E"/>
      </a:accent3>
      <a:accent4>
        <a:srgbClr val="EA8B60"/>
      </a:accent4>
      <a:accent5>
        <a:srgbClr val="B93E40"/>
      </a:accent5>
      <a:accent6>
        <a:srgbClr val="807898"/>
      </a:accent6>
      <a:hlink>
        <a:srgbClr val="0000FF"/>
      </a:hlink>
      <a:folHlink>
        <a:srgbClr val="FF00FF"/>
      </a:folHlink>
    </a:clrScheme>
    <a:fontScheme name="04_Essay">
      <a:majorFont>
        <a:latin typeface="Lora Regular"/>
        <a:ea typeface="Lora Regular"/>
        <a:cs typeface="Lora Regular"/>
      </a:majorFont>
      <a:minorFont>
        <a:latin typeface="Lora Bold"/>
        <a:ea typeface="Lora Bold"/>
        <a:cs typeface="Lora Bold"/>
      </a:minorFont>
    </a:fontScheme>
    <a:fmtScheme name="04_Essay">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hueOff val="304431"/>
            <a:satOff val="14136"/>
            <a:lumOff val="-27777"/>
          </a:schemeClr>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FFFFFF"/>
            </a:solidFill>
            <a:effectLst/>
            <a:uFillTx/>
            <a:latin typeface="+mj-lt"/>
            <a:ea typeface="+mj-ea"/>
            <a:cs typeface="+mj-cs"/>
            <a:sym typeface="Lora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AAAAAA"/>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20000"/>
          </a:lnSpc>
          <a:spcBef>
            <a:spcPts val="400"/>
          </a:spcBef>
          <a:spcAft>
            <a:spcPts val="0"/>
          </a:spcAft>
          <a:buClrTx/>
          <a:buSzTx/>
          <a:buFontTx/>
          <a:buNone/>
          <a:tabLst/>
          <a:defRPr b="0" baseline="0" cap="none" i="0" spc="0" strike="noStrike" sz="1200" u="none" kumimoji="0" normalizeH="0">
            <a:ln>
              <a:noFill/>
            </a:ln>
            <a:solidFill>
              <a:srgbClr val="444444"/>
            </a:solidFill>
            <a:effectLst/>
            <a:uFillTx/>
            <a:latin typeface="+mj-lt"/>
            <a:ea typeface="+mj-ea"/>
            <a:cs typeface="+mj-cs"/>
            <a:sym typeface="Lora Regular"/>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