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Default="00563B58" w:rsidP="00340E9A">
      <w:pPr>
        <w:ind w:right="237"/>
        <w:rPr>
          <w:sz w:val="24"/>
          <w:szCs w:val="24"/>
        </w:rPr>
      </w:pPr>
    </w:p>
    <w:p w14:paraId="526503AE" w14:textId="77777777" w:rsidR="000E1703" w:rsidRPr="00270EEB" w:rsidRDefault="000E1703"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311A880" w:rsidR="7908378C" w:rsidRDefault="7908378C" w:rsidP="33572C6E">
            <w:pPr>
              <w:ind w:right="237"/>
              <w:rPr>
                <w:b/>
                <w:bCs/>
                <w:color w:val="auto"/>
                <w:sz w:val="32"/>
                <w:szCs w:val="32"/>
              </w:rPr>
            </w:pPr>
            <w:r w:rsidRPr="33572C6E">
              <w:rPr>
                <w:b/>
                <w:bCs/>
                <w:color w:val="auto"/>
                <w:sz w:val="32"/>
                <w:szCs w:val="32"/>
              </w:rPr>
              <w:t>Learner name: ____</w:t>
            </w:r>
            <w:r w:rsidR="00E433FD">
              <w:rPr>
                <w:b/>
                <w:bCs/>
                <w:color w:val="auto"/>
                <w:sz w:val="32"/>
                <w:szCs w:val="32"/>
              </w:rPr>
              <w:t xml:space="preserve">Samantha Jones </w:t>
            </w:r>
            <w:r w:rsidRPr="33572C6E">
              <w:rPr>
                <w:b/>
                <w:bCs/>
                <w:color w:val="auto"/>
                <w:sz w:val="32"/>
                <w:szCs w:val="32"/>
              </w:rPr>
              <w:t>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242ED1FE" w:rsidR="33572C6E" w:rsidRDefault="00E433FD" w:rsidP="33572C6E">
            <w:pPr>
              <w:ind w:right="237"/>
              <w:rPr>
                <w:b/>
                <w:bCs/>
                <w:color w:val="auto"/>
                <w:sz w:val="32"/>
                <w:szCs w:val="32"/>
              </w:rPr>
            </w:pPr>
            <w:r>
              <w:rPr>
                <w:b/>
                <w:bCs/>
                <w:color w:val="auto"/>
                <w:sz w:val="32"/>
                <w:szCs w:val="32"/>
              </w:rPr>
              <w:t>2246018</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lastRenderedPageBreak/>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1860FB">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1860FB">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1860FB">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1860FB">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1860FB">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1860FB">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1860FB">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1860FB">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154F8E"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1860FB">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1860FB">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1860FB">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1860FB">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1860FB">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1860FB">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1860FB">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1860FB">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06E34D48" w14:textId="34B4E30F" w:rsidR="00296C35" w:rsidRDefault="009B1E99" w:rsidP="5B843AF0">
      <w:pPr>
        <w:ind w:right="237"/>
        <w:jc w:val="both"/>
        <w:rPr>
          <w:rFonts w:eastAsia="Arial"/>
          <w:color w:val="000000" w:themeColor="text1"/>
          <w:sz w:val="24"/>
          <w:szCs w:val="24"/>
        </w:rPr>
      </w:pPr>
      <w:r>
        <w:rPr>
          <w:rFonts w:eastAsia="Arial"/>
          <w:color w:val="000000" w:themeColor="text1"/>
          <w:sz w:val="24"/>
          <w:szCs w:val="24"/>
        </w:rPr>
        <w:t xml:space="preserve">This essay will focus evaluating the </w:t>
      </w:r>
      <w:r w:rsidR="007C0328">
        <w:rPr>
          <w:rFonts w:eastAsia="Arial"/>
          <w:color w:val="000000" w:themeColor="text1"/>
          <w:sz w:val="24"/>
          <w:szCs w:val="24"/>
        </w:rPr>
        <w:t>use</w:t>
      </w:r>
      <w:r>
        <w:rPr>
          <w:rFonts w:eastAsia="Arial"/>
          <w:color w:val="000000" w:themeColor="text1"/>
          <w:sz w:val="24"/>
          <w:szCs w:val="24"/>
        </w:rPr>
        <w:t xml:space="preserve"> of different approaches used by professionals and the police to support</w:t>
      </w:r>
      <w:r w:rsidR="00E433FD">
        <w:rPr>
          <w:rFonts w:eastAsia="Arial"/>
          <w:color w:val="000000" w:themeColor="text1"/>
          <w:sz w:val="24"/>
          <w:szCs w:val="24"/>
        </w:rPr>
        <w:t xml:space="preserve"> and</w:t>
      </w:r>
      <w:r>
        <w:rPr>
          <w:rFonts w:eastAsia="Arial"/>
          <w:color w:val="000000" w:themeColor="text1"/>
          <w:sz w:val="24"/>
          <w:szCs w:val="24"/>
        </w:rPr>
        <w:t xml:space="preserve"> manage vulnerable people or people at risk of harm during the investigative process. I will apply this to a serious and complex investigation that I have played a significant role with a victim of crime in my career so far, and I will reflect on what happened based on these </w:t>
      </w:r>
      <w:r w:rsidR="00E433FD">
        <w:rPr>
          <w:rFonts w:eastAsia="Arial"/>
          <w:color w:val="000000" w:themeColor="text1"/>
          <w:sz w:val="24"/>
          <w:szCs w:val="24"/>
        </w:rPr>
        <w:t xml:space="preserve">identified </w:t>
      </w:r>
      <w:r>
        <w:rPr>
          <w:rFonts w:eastAsia="Arial"/>
          <w:color w:val="000000" w:themeColor="text1"/>
          <w:sz w:val="24"/>
          <w:szCs w:val="24"/>
        </w:rPr>
        <w:t xml:space="preserve">approaches. I will then explore what works in relation to tackling repeat victimisation and repeat offending during this investigation while considering the use of evidence based policing. </w:t>
      </w:r>
    </w:p>
    <w:p w14:paraId="1A977602" w14:textId="77777777" w:rsidR="00296C35" w:rsidRDefault="00296C35" w:rsidP="5B843AF0">
      <w:pPr>
        <w:ind w:right="237"/>
        <w:jc w:val="both"/>
        <w:rPr>
          <w:rFonts w:eastAsia="Arial"/>
          <w:color w:val="000000" w:themeColor="text1"/>
          <w:sz w:val="24"/>
          <w:szCs w:val="24"/>
        </w:rPr>
      </w:pPr>
    </w:p>
    <w:p w14:paraId="68B65266" w14:textId="713E9B05" w:rsidR="009B1E99" w:rsidRDefault="00296C35" w:rsidP="5B843AF0">
      <w:pPr>
        <w:ind w:right="237"/>
        <w:jc w:val="both"/>
        <w:rPr>
          <w:rFonts w:eastAsia="Arial"/>
          <w:color w:val="000000" w:themeColor="text1"/>
          <w:sz w:val="24"/>
          <w:szCs w:val="24"/>
        </w:rPr>
      </w:pPr>
      <w:r>
        <w:rPr>
          <w:rFonts w:eastAsia="Arial"/>
          <w:color w:val="000000" w:themeColor="text1"/>
          <w:sz w:val="24"/>
          <w:szCs w:val="24"/>
        </w:rPr>
        <w:t xml:space="preserve">Due to the reflective nature of this essay, I will be using Borton’s Model of Reflection (Borton, 1970). </w:t>
      </w:r>
      <w:r w:rsidR="00CC584A">
        <w:rPr>
          <w:rFonts w:eastAsia="Arial"/>
          <w:color w:val="000000" w:themeColor="text1"/>
          <w:sz w:val="24"/>
          <w:szCs w:val="24"/>
        </w:rPr>
        <w:t xml:space="preserve">This reflective model works in three stages, the first stage asks; what? For the context of this essay, I will be describing an investigation in which I support a victim of crime. The second phase of the model asks so what? For this stage I will be describing the vulnerabilities that this victim presented herself </w:t>
      </w:r>
      <w:r w:rsidR="000B273A">
        <w:rPr>
          <w:rFonts w:eastAsia="Arial"/>
          <w:color w:val="000000" w:themeColor="text1"/>
          <w:sz w:val="24"/>
          <w:szCs w:val="24"/>
        </w:rPr>
        <w:t xml:space="preserve">and the approaches to deal with these vulnerabilities. Lastly, I will discuss ‘now what’, what approaches worked and what didn’t work during this investigation. </w:t>
      </w:r>
    </w:p>
    <w:p w14:paraId="16E2F6AC" w14:textId="77777777" w:rsidR="009B1E99" w:rsidRDefault="009B1E99" w:rsidP="5B843AF0">
      <w:pPr>
        <w:ind w:right="237"/>
        <w:jc w:val="both"/>
        <w:rPr>
          <w:rFonts w:eastAsia="Arial"/>
          <w:color w:val="000000" w:themeColor="text1"/>
          <w:sz w:val="24"/>
          <w:szCs w:val="24"/>
        </w:rPr>
      </w:pPr>
    </w:p>
    <w:p w14:paraId="4311E616" w14:textId="56878057" w:rsidR="009B1E99" w:rsidRPr="00E676F7" w:rsidRDefault="00D50D8B" w:rsidP="5B843AF0">
      <w:pPr>
        <w:ind w:right="237"/>
        <w:jc w:val="both"/>
        <w:rPr>
          <w:rFonts w:eastAsia="Arial"/>
          <w:color w:val="000000" w:themeColor="text1"/>
          <w:sz w:val="24"/>
          <w:szCs w:val="24"/>
        </w:rPr>
      </w:pPr>
      <w:r>
        <w:rPr>
          <w:rFonts w:eastAsia="Arial"/>
          <w:color w:val="000000" w:themeColor="text1"/>
          <w:sz w:val="24"/>
          <w:szCs w:val="24"/>
        </w:rPr>
        <w:t xml:space="preserve">The investigation I will refer to during this essay relates to an aggravated </w:t>
      </w:r>
      <w:r w:rsidR="002E27B6">
        <w:rPr>
          <w:rFonts w:eastAsia="Arial"/>
          <w:color w:val="000000" w:themeColor="text1"/>
          <w:sz w:val="24"/>
          <w:szCs w:val="24"/>
        </w:rPr>
        <w:t xml:space="preserve">robbery which took place at an address whereby the victim is well known to police for being a young vulnerable female who has a history of both offending and being a victim </w:t>
      </w:r>
      <w:r w:rsidR="00E433FD">
        <w:rPr>
          <w:rFonts w:eastAsia="Arial"/>
          <w:color w:val="000000" w:themeColor="text1"/>
          <w:sz w:val="24"/>
          <w:szCs w:val="24"/>
        </w:rPr>
        <w:t>of crime.</w:t>
      </w:r>
      <w:r w:rsidR="0084691E">
        <w:rPr>
          <w:rFonts w:eastAsia="Arial"/>
          <w:color w:val="000000" w:themeColor="text1"/>
          <w:sz w:val="24"/>
          <w:szCs w:val="24"/>
        </w:rPr>
        <w:t xml:space="preserve"> </w:t>
      </w:r>
      <w:r w:rsidR="002E27B6">
        <w:rPr>
          <w:rFonts w:eastAsia="Arial"/>
          <w:color w:val="000000" w:themeColor="text1"/>
          <w:sz w:val="24"/>
          <w:szCs w:val="24"/>
        </w:rPr>
        <w:t xml:space="preserve">The female </w:t>
      </w:r>
      <w:r w:rsidR="0025321D">
        <w:rPr>
          <w:rFonts w:eastAsia="Arial"/>
          <w:color w:val="000000" w:themeColor="text1"/>
          <w:sz w:val="24"/>
          <w:szCs w:val="24"/>
        </w:rPr>
        <w:t>wa</w:t>
      </w:r>
      <w:r w:rsidR="002E27B6">
        <w:rPr>
          <w:rFonts w:eastAsia="Arial"/>
          <w:color w:val="000000" w:themeColor="text1"/>
          <w:sz w:val="24"/>
          <w:szCs w:val="24"/>
        </w:rPr>
        <w:t>s a heroin user and mixe</w:t>
      </w:r>
      <w:r w:rsidR="0025321D">
        <w:rPr>
          <w:rFonts w:eastAsia="Arial"/>
          <w:color w:val="000000" w:themeColor="text1"/>
          <w:sz w:val="24"/>
          <w:szCs w:val="24"/>
        </w:rPr>
        <w:t xml:space="preserve">d </w:t>
      </w:r>
      <w:r w:rsidR="002E27B6">
        <w:rPr>
          <w:rFonts w:eastAsia="Arial"/>
          <w:color w:val="000000" w:themeColor="text1"/>
          <w:sz w:val="24"/>
          <w:szCs w:val="24"/>
        </w:rPr>
        <w:t xml:space="preserve">in circles known in the community that I police who are known drug users. </w:t>
      </w:r>
      <w:r w:rsidR="007C0328">
        <w:rPr>
          <w:rFonts w:eastAsia="Arial"/>
          <w:color w:val="000000" w:themeColor="text1"/>
          <w:sz w:val="24"/>
          <w:szCs w:val="24"/>
        </w:rPr>
        <w:t>I</w:t>
      </w:r>
      <w:r w:rsidR="002E27B6">
        <w:rPr>
          <w:rFonts w:eastAsia="Arial"/>
          <w:color w:val="000000" w:themeColor="text1"/>
          <w:sz w:val="24"/>
          <w:szCs w:val="24"/>
        </w:rPr>
        <w:t>t is believed that the female was in debt to a local drug dealer</w:t>
      </w:r>
      <w:r w:rsidR="007C0328">
        <w:rPr>
          <w:rFonts w:eastAsia="Arial"/>
          <w:color w:val="000000" w:themeColor="text1"/>
          <w:sz w:val="24"/>
          <w:szCs w:val="24"/>
        </w:rPr>
        <w:t xml:space="preserve"> and d</w:t>
      </w:r>
      <w:r w:rsidR="002E27B6">
        <w:rPr>
          <w:rFonts w:eastAsia="Arial"/>
          <w:color w:val="000000" w:themeColor="text1"/>
          <w:sz w:val="24"/>
          <w:szCs w:val="24"/>
        </w:rPr>
        <w:t>uring the early hours of the morning</w:t>
      </w:r>
      <w:r w:rsidR="00E433FD">
        <w:rPr>
          <w:rFonts w:eastAsia="Arial"/>
          <w:color w:val="000000" w:themeColor="text1"/>
          <w:sz w:val="24"/>
          <w:szCs w:val="24"/>
        </w:rPr>
        <w:t xml:space="preserve"> of the day of the incident</w:t>
      </w:r>
      <w:r w:rsidR="002E27B6">
        <w:rPr>
          <w:rFonts w:eastAsia="Arial"/>
          <w:color w:val="000000" w:themeColor="text1"/>
          <w:sz w:val="24"/>
          <w:szCs w:val="24"/>
        </w:rPr>
        <w:t xml:space="preserve">, the two male defendants </w:t>
      </w:r>
      <w:r w:rsidR="004211A4">
        <w:rPr>
          <w:rFonts w:eastAsia="Arial"/>
          <w:color w:val="000000" w:themeColor="text1"/>
          <w:sz w:val="24"/>
          <w:szCs w:val="24"/>
        </w:rPr>
        <w:t xml:space="preserve">both of which are also known drug users </w:t>
      </w:r>
      <w:r w:rsidR="002E27B6">
        <w:rPr>
          <w:rFonts w:eastAsia="Arial"/>
          <w:color w:val="000000" w:themeColor="text1"/>
          <w:sz w:val="24"/>
          <w:szCs w:val="24"/>
        </w:rPr>
        <w:t xml:space="preserve">attend her property and try and get her attention by throwing stones up to her first floor flat </w:t>
      </w:r>
      <w:r w:rsidR="002E27B6">
        <w:rPr>
          <w:rFonts w:eastAsia="Arial"/>
          <w:color w:val="000000" w:themeColor="text1"/>
          <w:sz w:val="24"/>
          <w:szCs w:val="24"/>
        </w:rPr>
        <w:lastRenderedPageBreak/>
        <w:t>front window which is captured on CCTV</w:t>
      </w:r>
      <w:r w:rsidR="00E433FD">
        <w:rPr>
          <w:rFonts w:eastAsia="Arial"/>
          <w:color w:val="000000" w:themeColor="text1"/>
          <w:sz w:val="24"/>
          <w:szCs w:val="24"/>
        </w:rPr>
        <w:t>. T</w:t>
      </w:r>
      <w:r w:rsidR="002E27B6">
        <w:rPr>
          <w:rFonts w:eastAsia="Arial"/>
          <w:color w:val="000000" w:themeColor="text1"/>
          <w:sz w:val="24"/>
          <w:szCs w:val="24"/>
        </w:rPr>
        <w:t xml:space="preserve">here is no response to this so the two males go around the back of her property out of camera shot. The CCTV a short </w:t>
      </w:r>
      <w:r w:rsidR="00E433FD">
        <w:rPr>
          <w:rFonts w:eastAsia="Arial"/>
          <w:color w:val="000000" w:themeColor="text1"/>
          <w:sz w:val="24"/>
          <w:szCs w:val="24"/>
        </w:rPr>
        <w:t>time</w:t>
      </w:r>
      <w:r w:rsidR="002E27B6">
        <w:rPr>
          <w:rFonts w:eastAsia="Arial"/>
          <w:color w:val="000000" w:themeColor="text1"/>
          <w:sz w:val="24"/>
          <w:szCs w:val="24"/>
        </w:rPr>
        <w:t xml:space="preserve"> later sees the female climb out of the first floor window, jump out of the window which is at height and flee the property by running down the road. The female </w:t>
      </w:r>
      <w:r w:rsidR="0025321D">
        <w:rPr>
          <w:rFonts w:eastAsia="Arial"/>
          <w:color w:val="000000" w:themeColor="text1"/>
          <w:sz w:val="24"/>
          <w:szCs w:val="24"/>
        </w:rPr>
        <w:t>then took shelter</w:t>
      </w:r>
      <w:r w:rsidR="002E27B6">
        <w:rPr>
          <w:rFonts w:eastAsia="Arial"/>
          <w:color w:val="000000" w:themeColor="text1"/>
          <w:sz w:val="24"/>
          <w:szCs w:val="24"/>
        </w:rPr>
        <w:t xml:space="preserve"> and</w:t>
      </w:r>
      <w:r w:rsidR="00E433FD">
        <w:rPr>
          <w:rFonts w:eastAsia="Arial"/>
          <w:color w:val="000000" w:themeColor="text1"/>
          <w:sz w:val="24"/>
          <w:szCs w:val="24"/>
        </w:rPr>
        <w:t xml:space="preserve"> </w:t>
      </w:r>
      <w:r w:rsidR="002E27B6">
        <w:rPr>
          <w:rFonts w:eastAsia="Arial"/>
          <w:color w:val="000000" w:themeColor="text1"/>
          <w:sz w:val="24"/>
          <w:szCs w:val="24"/>
        </w:rPr>
        <w:t>later flag</w:t>
      </w:r>
      <w:r w:rsidR="0025321D">
        <w:rPr>
          <w:rFonts w:eastAsia="Arial"/>
          <w:color w:val="000000" w:themeColor="text1"/>
          <w:sz w:val="24"/>
          <w:szCs w:val="24"/>
        </w:rPr>
        <w:t xml:space="preserve">ged </w:t>
      </w:r>
      <w:r w:rsidR="002E27B6">
        <w:rPr>
          <w:rFonts w:eastAsia="Arial"/>
          <w:color w:val="000000" w:themeColor="text1"/>
          <w:sz w:val="24"/>
          <w:szCs w:val="24"/>
        </w:rPr>
        <w:t>down two traffic police officers where she describe</w:t>
      </w:r>
      <w:r w:rsidR="0025321D">
        <w:rPr>
          <w:rFonts w:eastAsia="Arial"/>
          <w:color w:val="000000" w:themeColor="text1"/>
          <w:sz w:val="24"/>
          <w:szCs w:val="24"/>
        </w:rPr>
        <w:t>d</w:t>
      </w:r>
      <w:r w:rsidR="002E27B6">
        <w:rPr>
          <w:rFonts w:eastAsia="Arial"/>
          <w:color w:val="000000" w:themeColor="text1"/>
          <w:sz w:val="24"/>
          <w:szCs w:val="24"/>
        </w:rPr>
        <w:t xml:space="preserve"> what happened inside her flat. The female describe</w:t>
      </w:r>
      <w:r w:rsidR="0025321D">
        <w:rPr>
          <w:rFonts w:eastAsia="Arial"/>
          <w:color w:val="000000" w:themeColor="text1"/>
          <w:sz w:val="24"/>
          <w:szCs w:val="24"/>
        </w:rPr>
        <w:t>d</w:t>
      </w:r>
      <w:r w:rsidR="002E27B6">
        <w:rPr>
          <w:rFonts w:eastAsia="Arial"/>
          <w:color w:val="000000" w:themeColor="text1"/>
          <w:sz w:val="24"/>
          <w:szCs w:val="24"/>
        </w:rPr>
        <w:t xml:space="preserve"> that the two males each had a knife, one of the males held a knife to her face causing injury and demanded she paid the money owed or gave them drugs. The two males then made the female </w:t>
      </w:r>
      <w:r w:rsidR="00E433FD">
        <w:rPr>
          <w:rFonts w:eastAsia="Arial"/>
          <w:color w:val="000000" w:themeColor="text1"/>
          <w:sz w:val="24"/>
          <w:szCs w:val="24"/>
        </w:rPr>
        <w:t>defecate</w:t>
      </w:r>
      <w:r w:rsidR="002E27B6">
        <w:rPr>
          <w:rFonts w:eastAsia="Arial"/>
          <w:color w:val="000000" w:themeColor="text1"/>
          <w:sz w:val="24"/>
          <w:szCs w:val="24"/>
        </w:rPr>
        <w:t xml:space="preserve"> herself in order to prove that she </w:t>
      </w:r>
      <w:r w:rsidR="0025321D">
        <w:rPr>
          <w:rFonts w:eastAsia="Arial"/>
          <w:color w:val="000000" w:themeColor="text1"/>
          <w:sz w:val="24"/>
          <w:szCs w:val="24"/>
        </w:rPr>
        <w:t>was not storing drugs in her rectum</w:t>
      </w:r>
      <w:r w:rsidR="002E27B6">
        <w:rPr>
          <w:rFonts w:eastAsia="Arial"/>
          <w:color w:val="000000" w:themeColor="text1"/>
          <w:sz w:val="24"/>
          <w:szCs w:val="24"/>
        </w:rPr>
        <w:t xml:space="preserve">. </w:t>
      </w:r>
      <w:r w:rsidR="00474B0B">
        <w:rPr>
          <w:rFonts w:eastAsia="Arial"/>
          <w:color w:val="000000" w:themeColor="text1"/>
          <w:sz w:val="24"/>
          <w:szCs w:val="24"/>
        </w:rPr>
        <w:t>This was a serious incident</w:t>
      </w:r>
      <w:r w:rsidR="00E433FD">
        <w:rPr>
          <w:rFonts w:eastAsia="Arial"/>
          <w:color w:val="000000" w:themeColor="text1"/>
          <w:sz w:val="24"/>
          <w:szCs w:val="24"/>
        </w:rPr>
        <w:t xml:space="preserve"> in which the female was terrified</w:t>
      </w:r>
      <w:r w:rsidR="00474B0B">
        <w:rPr>
          <w:rFonts w:eastAsia="Arial"/>
          <w:color w:val="000000" w:themeColor="text1"/>
          <w:sz w:val="24"/>
          <w:szCs w:val="24"/>
        </w:rPr>
        <w:t xml:space="preserve"> to return to her home address however was also terrified to engage in the police investigation process</w:t>
      </w:r>
      <w:r w:rsidR="00E433FD">
        <w:rPr>
          <w:rFonts w:eastAsia="Arial"/>
          <w:color w:val="000000" w:themeColor="text1"/>
          <w:sz w:val="24"/>
          <w:szCs w:val="24"/>
        </w:rPr>
        <w:t xml:space="preserve"> due to fear of knowing the males and their associates. </w:t>
      </w:r>
    </w:p>
    <w:p w14:paraId="57CC449E" w14:textId="77777777" w:rsidR="004211A4" w:rsidRPr="009D2440" w:rsidRDefault="004211A4" w:rsidP="004211A4">
      <w:pPr>
        <w:ind w:right="237"/>
        <w:rPr>
          <w:sz w:val="24"/>
          <w:szCs w:val="24"/>
        </w:rPr>
      </w:pPr>
    </w:p>
    <w:p w14:paraId="69114770" w14:textId="0969DB55" w:rsidR="0047798D" w:rsidRDefault="004211A4" w:rsidP="004C734A">
      <w:pPr>
        <w:ind w:right="237"/>
        <w:rPr>
          <w:color w:val="auto"/>
          <w:sz w:val="24"/>
          <w:szCs w:val="24"/>
        </w:rPr>
      </w:pPr>
      <w:r w:rsidRPr="009D2440">
        <w:rPr>
          <w:sz w:val="24"/>
          <w:szCs w:val="24"/>
        </w:rPr>
        <w:t xml:space="preserve">It has been reported that those dependant on heroin are </w:t>
      </w:r>
      <w:r w:rsidR="00E433FD" w:rsidRPr="009D2440">
        <w:rPr>
          <w:sz w:val="24"/>
          <w:szCs w:val="24"/>
        </w:rPr>
        <w:t>disprop</w:t>
      </w:r>
      <w:r w:rsidR="00E433FD">
        <w:rPr>
          <w:sz w:val="24"/>
          <w:szCs w:val="24"/>
        </w:rPr>
        <w:t>ortionally</w:t>
      </w:r>
      <w:r w:rsidRPr="009D2440">
        <w:rPr>
          <w:sz w:val="24"/>
          <w:szCs w:val="24"/>
        </w:rPr>
        <w:t xml:space="preserve"> involved in criminal activity and in particular acquisitive offending for financial gain (Bennett et al., 2008).</w:t>
      </w:r>
      <w:r w:rsidR="002D434E">
        <w:rPr>
          <w:sz w:val="24"/>
          <w:szCs w:val="24"/>
        </w:rPr>
        <w:t xml:space="preserve"> </w:t>
      </w:r>
      <w:r w:rsidR="00241580">
        <w:rPr>
          <w:sz w:val="24"/>
          <w:szCs w:val="24"/>
        </w:rPr>
        <w:t>R</w:t>
      </w:r>
      <w:r w:rsidRPr="009D2440">
        <w:rPr>
          <w:sz w:val="24"/>
          <w:szCs w:val="24"/>
        </w:rPr>
        <w:t xml:space="preserve">esearch </w:t>
      </w:r>
      <w:r w:rsidR="002D434E">
        <w:rPr>
          <w:sz w:val="24"/>
          <w:szCs w:val="24"/>
        </w:rPr>
        <w:t xml:space="preserve">has shown that people who consume drugs and those that are involved in crime have similar backgrounds, </w:t>
      </w:r>
      <w:r w:rsidR="0047798D">
        <w:rPr>
          <w:sz w:val="24"/>
          <w:szCs w:val="24"/>
        </w:rPr>
        <w:t xml:space="preserve">such as poor social support, difficulties in school, mixing in troubled friendship groups, early involvement with law enforcement agencies and lack of financial support. </w:t>
      </w:r>
      <w:hyperlink r:id="rId15" w:history="1">
        <w:r w:rsidR="00F0014C" w:rsidRPr="00FA2809">
          <w:rPr>
            <w:rStyle w:val="Hyperlink"/>
            <w:color w:val="auto"/>
            <w:sz w:val="24"/>
            <w:szCs w:val="24"/>
            <w:u w:val="none"/>
          </w:rPr>
          <w:t>According to the National Crime Agency</w:t>
        </w:r>
      </w:hyperlink>
      <w:r w:rsidR="0084691E">
        <w:rPr>
          <w:rStyle w:val="Hyperlink"/>
          <w:color w:val="auto"/>
          <w:sz w:val="24"/>
          <w:szCs w:val="24"/>
          <w:u w:val="none"/>
        </w:rPr>
        <w:t xml:space="preserve"> (2017)</w:t>
      </w:r>
      <w:r w:rsidR="00F0014C" w:rsidRPr="00FA2809">
        <w:rPr>
          <w:color w:val="auto"/>
          <w:sz w:val="24"/>
          <w:szCs w:val="24"/>
        </w:rPr>
        <w:t>,</w:t>
      </w:r>
      <w:r w:rsidR="0047798D">
        <w:rPr>
          <w:color w:val="auto"/>
          <w:sz w:val="24"/>
          <w:szCs w:val="24"/>
        </w:rPr>
        <w:t xml:space="preserve"> violent crimes are linked to drugs supply both at a local level and serious and organised crime level. Furthermore, research shows that theft crimes are linked to drugs due to needing to fund their habits. In the last year drug use was higher amongst those who had reported violent crimes (14.3%) compared to those who weren’t involved in violent crimes (6.3%). To support this Office of National Statistics reported that being a victim of a violent offence was linked with more than twice the odds of drug use in the last year (ONS, 2021). </w:t>
      </w:r>
    </w:p>
    <w:p w14:paraId="14A49D71" w14:textId="77777777" w:rsidR="0047798D" w:rsidRDefault="0047798D" w:rsidP="004C734A">
      <w:pPr>
        <w:ind w:right="237"/>
        <w:rPr>
          <w:color w:val="auto"/>
          <w:sz w:val="24"/>
          <w:szCs w:val="24"/>
        </w:rPr>
      </w:pPr>
    </w:p>
    <w:p w14:paraId="337CE43D" w14:textId="7456CBAD" w:rsidR="00BC4237" w:rsidRPr="0032305F" w:rsidRDefault="00E433FD" w:rsidP="00211695">
      <w:pPr>
        <w:overflowPunct/>
        <w:autoSpaceDE/>
        <w:autoSpaceDN/>
        <w:adjustRightInd/>
        <w:textAlignment w:val="auto"/>
        <w:rPr>
          <w:sz w:val="24"/>
          <w:szCs w:val="24"/>
        </w:rPr>
      </w:pPr>
      <w:r w:rsidRPr="009D2440">
        <w:rPr>
          <w:sz w:val="24"/>
          <w:szCs w:val="24"/>
        </w:rPr>
        <w:t xml:space="preserve">The female in this incident is vulnerable due to her drug addictions, the lifestyle she lives and lack of peer support. </w:t>
      </w:r>
      <w:r w:rsidR="00591FA1">
        <w:rPr>
          <w:sz w:val="24"/>
          <w:szCs w:val="24"/>
        </w:rPr>
        <w:t xml:space="preserve">College of Policing define vulnerability as ‘a person is vulnerable if, as a result of their circumstances, they are unable to protect themselves or others from harm or exploitation (College of Policing, 2021). </w:t>
      </w:r>
      <w:r w:rsidR="005C611D">
        <w:rPr>
          <w:sz w:val="24"/>
          <w:szCs w:val="24"/>
        </w:rPr>
        <w:t xml:space="preserve">Furthermore, the lifestyle exposure theory of victimisation supports that a person is more prone to victimisation from the lifestyle they chose to lead, associations they keep and drug use (McNeely, 2015). </w:t>
      </w:r>
      <w:r w:rsidR="00591FA1">
        <w:rPr>
          <w:sz w:val="24"/>
          <w:szCs w:val="24"/>
        </w:rPr>
        <w:t xml:space="preserve">However, in the unpredictable nature of </w:t>
      </w:r>
      <w:r w:rsidR="00844D4B">
        <w:rPr>
          <w:sz w:val="24"/>
          <w:szCs w:val="24"/>
        </w:rPr>
        <w:t xml:space="preserve">the work carried out by police it is difficult to apply just one definition of the term vulnerability. </w:t>
      </w:r>
      <w:r w:rsidR="00D20051">
        <w:rPr>
          <w:sz w:val="24"/>
          <w:szCs w:val="24"/>
        </w:rPr>
        <w:t xml:space="preserve">During the next stage of this essay I will focus on what approaches are used by the police service and </w:t>
      </w:r>
      <w:r w:rsidR="00BC4237" w:rsidRPr="0032305F">
        <w:rPr>
          <w:sz w:val="24"/>
          <w:szCs w:val="24"/>
        </w:rPr>
        <w:t>different professional bodies in their response to deal with vulnerable people during the investigation process</w:t>
      </w:r>
      <w:r w:rsidR="00D20051">
        <w:rPr>
          <w:sz w:val="24"/>
          <w:szCs w:val="24"/>
        </w:rPr>
        <w:t xml:space="preserve"> and what worked and what did not work in this example. </w:t>
      </w:r>
    </w:p>
    <w:p w14:paraId="4A610990" w14:textId="77777777" w:rsidR="00BC4237" w:rsidRPr="0032305F" w:rsidRDefault="00BC4237" w:rsidP="00211695">
      <w:pPr>
        <w:overflowPunct/>
        <w:autoSpaceDE/>
        <w:autoSpaceDN/>
        <w:adjustRightInd/>
        <w:textAlignment w:val="auto"/>
        <w:rPr>
          <w:sz w:val="24"/>
          <w:szCs w:val="24"/>
        </w:rPr>
      </w:pPr>
    </w:p>
    <w:p w14:paraId="4F8D4E36" w14:textId="15BC17F9" w:rsidR="007839E1" w:rsidRDefault="001860FB" w:rsidP="007839E1">
      <w:pPr>
        <w:overflowPunct/>
        <w:autoSpaceDE/>
        <w:autoSpaceDN/>
        <w:adjustRightInd/>
        <w:textAlignment w:val="auto"/>
        <w:rPr>
          <w:sz w:val="24"/>
          <w:szCs w:val="24"/>
        </w:rPr>
      </w:pPr>
      <w:r w:rsidRPr="0032305F">
        <w:rPr>
          <w:sz w:val="24"/>
          <w:szCs w:val="24"/>
        </w:rPr>
        <w:t xml:space="preserve">The THRIVE risk assessment model adopted by </w:t>
      </w:r>
      <w:r w:rsidR="00BC4237" w:rsidRPr="0032305F">
        <w:rPr>
          <w:sz w:val="24"/>
          <w:szCs w:val="24"/>
        </w:rPr>
        <w:t>C</w:t>
      </w:r>
      <w:r w:rsidRPr="0032305F">
        <w:rPr>
          <w:sz w:val="24"/>
          <w:szCs w:val="24"/>
        </w:rPr>
        <w:t xml:space="preserve">ollege of </w:t>
      </w:r>
      <w:r w:rsidR="00BC4237" w:rsidRPr="0032305F">
        <w:rPr>
          <w:sz w:val="24"/>
          <w:szCs w:val="24"/>
        </w:rPr>
        <w:t>P</w:t>
      </w:r>
      <w:r w:rsidRPr="0032305F">
        <w:rPr>
          <w:sz w:val="24"/>
          <w:szCs w:val="24"/>
        </w:rPr>
        <w:t>olicing</w:t>
      </w:r>
      <w:r w:rsidR="00CF6E5B">
        <w:rPr>
          <w:sz w:val="24"/>
          <w:szCs w:val="24"/>
        </w:rPr>
        <w:t xml:space="preserve"> (2021)</w:t>
      </w:r>
      <w:r w:rsidRPr="0032305F">
        <w:rPr>
          <w:sz w:val="24"/>
          <w:szCs w:val="24"/>
        </w:rPr>
        <w:t xml:space="preserve"> </w:t>
      </w:r>
      <w:r w:rsidR="00FA2809" w:rsidRPr="0032305F">
        <w:rPr>
          <w:sz w:val="24"/>
          <w:szCs w:val="24"/>
        </w:rPr>
        <w:t xml:space="preserve">is a framework developed to respond to deal with vulnerable people and </w:t>
      </w:r>
      <w:r w:rsidRPr="0032305F">
        <w:rPr>
          <w:sz w:val="24"/>
          <w:szCs w:val="24"/>
        </w:rPr>
        <w:t>includes a four stage approach</w:t>
      </w:r>
      <w:r w:rsidR="00323B92">
        <w:rPr>
          <w:sz w:val="24"/>
          <w:szCs w:val="24"/>
        </w:rPr>
        <w:t>. First stage is to i</w:t>
      </w:r>
      <w:r w:rsidRPr="0032305F">
        <w:rPr>
          <w:sz w:val="24"/>
          <w:szCs w:val="24"/>
        </w:rPr>
        <w:t>dentify an individuals vulnerability</w:t>
      </w:r>
      <w:r w:rsidR="00DA75D5">
        <w:rPr>
          <w:sz w:val="24"/>
          <w:szCs w:val="24"/>
        </w:rPr>
        <w:t>, secondly to then unders</w:t>
      </w:r>
      <w:r w:rsidRPr="0032305F">
        <w:rPr>
          <w:sz w:val="24"/>
          <w:szCs w:val="24"/>
        </w:rPr>
        <w:t>tand how these vulnerabilities interact with the situation to create a risk to the individual</w:t>
      </w:r>
      <w:r w:rsidR="00CD1AA3">
        <w:rPr>
          <w:sz w:val="24"/>
          <w:szCs w:val="24"/>
        </w:rPr>
        <w:t>, the risk assessment then outlines to a</w:t>
      </w:r>
      <w:r w:rsidRPr="0032305F">
        <w:rPr>
          <w:sz w:val="24"/>
          <w:szCs w:val="24"/>
        </w:rPr>
        <w:t xml:space="preserve">ssess the level of harm or risk of harm </w:t>
      </w:r>
      <w:r w:rsidR="00CD1AA3">
        <w:rPr>
          <w:sz w:val="24"/>
          <w:szCs w:val="24"/>
        </w:rPr>
        <w:t>and lastly to t</w:t>
      </w:r>
      <w:r w:rsidRPr="0032305F">
        <w:rPr>
          <w:sz w:val="24"/>
          <w:szCs w:val="24"/>
        </w:rPr>
        <w:t xml:space="preserve">ake appropriate and proportionate action, involving partners where they have the relevant skills and resources. </w:t>
      </w:r>
      <w:r w:rsidR="00B92BB8">
        <w:rPr>
          <w:sz w:val="24"/>
          <w:szCs w:val="24"/>
        </w:rPr>
        <w:t xml:space="preserve">The females vulnerabilities of drug use were clear early on in the investigation as this played a significant part in the alleged offence. There was an ongoing risk to the female, all three individuals lived in a small community all of which were in similar peer groups where drug </w:t>
      </w:r>
      <w:r w:rsidR="00B92BB8">
        <w:rPr>
          <w:sz w:val="24"/>
          <w:szCs w:val="24"/>
        </w:rPr>
        <w:lastRenderedPageBreak/>
        <w:t>misuse was prevalent</w:t>
      </w:r>
      <w:r w:rsidR="00024E4E">
        <w:rPr>
          <w:sz w:val="24"/>
          <w:szCs w:val="24"/>
        </w:rPr>
        <w:t>.</w:t>
      </w:r>
      <w:r w:rsidR="007839E1">
        <w:rPr>
          <w:sz w:val="24"/>
          <w:szCs w:val="24"/>
        </w:rPr>
        <w:t xml:space="preserve"> Basing my decisions around the THRIVE risk assessment, </w:t>
      </w:r>
      <w:r w:rsidR="007839E1" w:rsidRPr="0032305F">
        <w:rPr>
          <w:sz w:val="24"/>
          <w:szCs w:val="24"/>
        </w:rPr>
        <w:t xml:space="preserve">I established that whilst the victim had previous involvement with the criminal justice system it was clear that her vulnerabilities were a contributing factor for this. The female was in circles of local known nominals who were heavy drug users and dealers, mainly males who in some cases had nowhere to live. This meant that the females address would often be taken over by these associates and she no longer had any say on the comings and goings of her property. The females heroin addiction meant that she would commit criminality in order to fund her addiction and had found herself in ‘debt’ to these associates resulting in this serious violent incident she found herself in. Early during the investigation process I was able to submit a PPN for the female, I ensured I completed a detailed update of the females background and lack of third party agencies that were involved in her safeguarding </w:t>
      </w:r>
      <w:r w:rsidR="007839E1">
        <w:rPr>
          <w:sz w:val="24"/>
          <w:szCs w:val="24"/>
        </w:rPr>
        <w:t xml:space="preserve">previously, I believed giving a comprehensive background of the females vulnerabilities ensured that the department who process PPNs had a good understanding of the support that was needed. </w:t>
      </w:r>
    </w:p>
    <w:p w14:paraId="7AFE5371" w14:textId="77777777" w:rsidR="007839E1" w:rsidRDefault="007839E1" w:rsidP="007839E1">
      <w:pPr>
        <w:overflowPunct/>
        <w:autoSpaceDE/>
        <w:autoSpaceDN/>
        <w:adjustRightInd/>
        <w:textAlignment w:val="auto"/>
        <w:rPr>
          <w:sz w:val="24"/>
          <w:szCs w:val="24"/>
        </w:rPr>
      </w:pPr>
    </w:p>
    <w:p w14:paraId="09D4107D" w14:textId="56D23D17" w:rsidR="007839E1" w:rsidRDefault="007839E1" w:rsidP="007839E1">
      <w:pPr>
        <w:overflowPunct/>
        <w:autoSpaceDE/>
        <w:autoSpaceDN/>
        <w:adjustRightInd/>
        <w:textAlignment w:val="auto"/>
        <w:rPr>
          <w:sz w:val="24"/>
          <w:szCs w:val="24"/>
        </w:rPr>
      </w:pPr>
      <w:r>
        <w:rPr>
          <w:sz w:val="24"/>
          <w:szCs w:val="24"/>
        </w:rPr>
        <w:t xml:space="preserve">During the investigation the female was very reluctant to support police with their investigation </w:t>
      </w:r>
      <w:r w:rsidR="002D48E0">
        <w:rPr>
          <w:sz w:val="24"/>
          <w:szCs w:val="24"/>
        </w:rPr>
        <w:t>into</w:t>
      </w:r>
      <w:r>
        <w:rPr>
          <w:sz w:val="24"/>
          <w:szCs w:val="24"/>
        </w:rPr>
        <w:t xml:space="preserve"> the aggravated robbery due to fear of the repercussions that this could cause her giving that the nominals were known to her and many of their associates knew her and where she lived. Due to this, I spent time with the victim reassuring her</w:t>
      </w:r>
      <w:r w:rsidR="00015B81">
        <w:rPr>
          <w:sz w:val="24"/>
          <w:szCs w:val="24"/>
        </w:rPr>
        <w:t xml:space="preserve"> of</w:t>
      </w:r>
      <w:r>
        <w:rPr>
          <w:sz w:val="24"/>
          <w:szCs w:val="24"/>
        </w:rPr>
        <w:t xml:space="preserve"> the safeguard</w:t>
      </w:r>
      <w:r w:rsidR="00015B81">
        <w:rPr>
          <w:sz w:val="24"/>
          <w:szCs w:val="24"/>
        </w:rPr>
        <w:t>ing</w:t>
      </w:r>
      <w:r>
        <w:rPr>
          <w:sz w:val="24"/>
          <w:szCs w:val="24"/>
        </w:rPr>
        <w:t xml:space="preserve"> measures that we could put in place for her</w:t>
      </w:r>
      <w:r w:rsidR="00015B81">
        <w:rPr>
          <w:sz w:val="24"/>
          <w:szCs w:val="24"/>
        </w:rPr>
        <w:t xml:space="preserve"> such as a critical marker on her address, the fact the defendants were remanded </w:t>
      </w:r>
      <w:r w:rsidR="002D48E0">
        <w:rPr>
          <w:sz w:val="24"/>
          <w:szCs w:val="24"/>
        </w:rPr>
        <w:t>into</w:t>
      </w:r>
      <w:r w:rsidR="00015B81">
        <w:rPr>
          <w:sz w:val="24"/>
          <w:szCs w:val="24"/>
        </w:rPr>
        <w:t xml:space="preserve"> prison and the referrals I had made to police partners </w:t>
      </w:r>
      <w:r w:rsidR="002D48E0">
        <w:rPr>
          <w:sz w:val="24"/>
          <w:szCs w:val="24"/>
        </w:rPr>
        <w:t>that could assist her with her drug use and housing situation</w:t>
      </w:r>
      <w:r>
        <w:rPr>
          <w:sz w:val="24"/>
          <w:szCs w:val="24"/>
        </w:rPr>
        <w:t xml:space="preserve">. I </w:t>
      </w:r>
      <w:r w:rsidR="00015B81">
        <w:rPr>
          <w:sz w:val="24"/>
          <w:szCs w:val="24"/>
        </w:rPr>
        <w:t xml:space="preserve">also </w:t>
      </w:r>
      <w:r>
        <w:rPr>
          <w:sz w:val="24"/>
          <w:szCs w:val="24"/>
        </w:rPr>
        <w:t xml:space="preserve">supported her by communicating with her parents who supported her back in to their family home so that she could leave the flat in which she was terrified to return to. By moving the female back with her parents where she was confident no one would know where they lived gave her some reassurance that she was safe and also now had support from her parents. </w:t>
      </w:r>
    </w:p>
    <w:p w14:paraId="397F0AAF" w14:textId="77777777" w:rsidR="007839E1" w:rsidRDefault="007839E1" w:rsidP="00CD1AA3">
      <w:pPr>
        <w:overflowPunct/>
        <w:autoSpaceDE/>
        <w:autoSpaceDN/>
        <w:adjustRightInd/>
        <w:textAlignment w:val="auto"/>
        <w:rPr>
          <w:sz w:val="24"/>
          <w:szCs w:val="24"/>
        </w:rPr>
      </w:pPr>
    </w:p>
    <w:p w14:paraId="0EE8E2A2" w14:textId="4F4423DF" w:rsidR="007839E1" w:rsidRDefault="007839E1" w:rsidP="00CD1AA3">
      <w:pPr>
        <w:overflowPunct/>
        <w:autoSpaceDE/>
        <w:autoSpaceDN/>
        <w:adjustRightInd/>
        <w:textAlignment w:val="auto"/>
        <w:rPr>
          <w:sz w:val="24"/>
          <w:szCs w:val="24"/>
        </w:rPr>
      </w:pPr>
      <w:r w:rsidRPr="0032305F">
        <w:rPr>
          <w:sz w:val="24"/>
          <w:szCs w:val="24"/>
        </w:rPr>
        <w:t xml:space="preserve">Another model </w:t>
      </w:r>
      <w:r>
        <w:rPr>
          <w:sz w:val="24"/>
          <w:szCs w:val="24"/>
        </w:rPr>
        <w:t>introduced</w:t>
      </w:r>
      <w:r w:rsidRPr="0032305F">
        <w:rPr>
          <w:sz w:val="24"/>
          <w:szCs w:val="24"/>
        </w:rPr>
        <w:t xml:space="preserve"> by College of Policing</w:t>
      </w:r>
      <w:r>
        <w:rPr>
          <w:sz w:val="24"/>
          <w:szCs w:val="24"/>
        </w:rPr>
        <w:t xml:space="preserve"> (2021)</w:t>
      </w:r>
      <w:r w:rsidRPr="0032305F">
        <w:rPr>
          <w:sz w:val="24"/>
          <w:szCs w:val="24"/>
        </w:rPr>
        <w:t xml:space="preserve"> is the ‘Three Responder Focused’ guidelines which is made up of communication, clues and curiosity. This model is based on the theory that the better the communication</w:t>
      </w:r>
      <w:r>
        <w:rPr>
          <w:sz w:val="24"/>
          <w:szCs w:val="24"/>
        </w:rPr>
        <w:t xml:space="preserve"> between a police officer and individual</w:t>
      </w:r>
      <w:r w:rsidRPr="0032305F">
        <w:rPr>
          <w:sz w:val="24"/>
          <w:szCs w:val="24"/>
        </w:rPr>
        <w:t xml:space="preserve">, </w:t>
      </w:r>
      <w:r>
        <w:rPr>
          <w:sz w:val="24"/>
          <w:szCs w:val="24"/>
        </w:rPr>
        <w:t xml:space="preserve">this can give more clues to the officer of the core vulnerabilities which may help assist an investigation and safeguarding. </w:t>
      </w:r>
      <w:r>
        <w:rPr>
          <w:sz w:val="24"/>
          <w:szCs w:val="24"/>
        </w:rPr>
        <w:t xml:space="preserve">In this incident, I believe that I adopted this model due to me building rapport with the female and spending time with her where I believe she felt comfortable to open up to me about her vulnerabilities such as drug use and the fact she was in debt to the defendants, helping me understand the situation a lot better, the motive behind the offence but also gave me an indication that this female needed to be safeguarded. </w:t>
      </w:r>
      <w:r w:rsidR="002B6145">
        <w:rPr>
          <w:sz w:val="24"/>
          <w:szCs w:val="24"/>
        </w:rPr>
        <w:t>Research has identified building rapport with an individual can encourage individuals to open up about their backgrounds</w:t>
      </w:r>
      <w:r w:rsidR="008A2D4F">
        <w:rPr>
          <w:sz w:val="24"/>
          <w:szCs w:val="24"/>
        </w:rPr>
        <w:t xml:space="preserve"> (College of Policing, 2021)</w:t>
      </w:r>
      <w:r w:rsidR="002B6145">
        <w:rPr>
          <w:sz w:val="24"/>
          <w:szCs w:val="24"/>
        </w:rPr>
        <w:t>.</w:t>
      </w:r>
      <w:r w:rsidR="00170428">
        <w:rPr>
          <w:sz w:val="24"/>
          <w:szCs w:val="24"/>
        </w:rPr>
        <w:t xml:space="preserve"> On reflection I believe I carried this out well by meeting with the female on a number of occasions which I believed gained her </w:t>
      </w:r>
      <w:r w:rsidR="008A2D4F">
        <w:rPr>
          <w:sz w:val="24"/>
          <w:szCs w:val="24"/>
        </w:rPr>
        <w:t xml:space="preserve">trust and in turn disclosing her vulnerabilities. </w:t>
      </w:r>
    </w:p>
    <w:p w14:paraId="030A991A" w14:textId="77777777" w:rsidR="007839E1" w:rsidRDefault="007839E1" w:rsidP="00CD1AA3">
      <w:pPr>
        <w:overflowPunct/>
        <w:autoSpaceDE/>
        <w:autoSpaceDN/>
        <w:adjustRightInd/>
        <w:textAlignment w:val="auto"/>
        <w:rPr>
          <w:sz w:val="24"/>
          <w:szCs w:val="24"/>
        </w:rPr>
      </w:pPr>
    </w:p>
    <w:p w14:paraId="6B189247" w14:textId="14DD290A" w:rsidR="007839E1" w:rsidRPr="0032305F" w:rsidRDefault="00AD4622" w:rsidP="007839E1">
      <w:pPr>
        <w:overflowPunct/>
        <w:autoSpaceDE/>
        <w:autoSpaceDN/>
        <w:adjustRightInd/>
        <w:textAlignment w:val="auto"/>
        <w:rPr>
          <w:sz w:val="24"/>
          <w:szCs w:val="24"/>
        </w:rPr>
      </w:pPr>
      <w:r>
        <w:rPr>
          <w:sz w:val="24"/>
          <w:szCs w:val="24"/>
        </w:rPr>
        <w:t>It is important to note that t</w:t>
      </w:r>
      <w:r w:rsidR="007839E1">
        <w:rPr>
          <w:sz w:val="24"/>
          <w:szCs w:val="24"/>
        </w:rPr>
        <w:t>here is criticism over risk tools that responders apply as research has suggested that using only one single risk tool may not work in every situation as peoples vulnerabilities are</w:t>
      </w:r>
      <w:r w:rsidR="002D48E0">
        <w:rPr>
          <w:sz w:val="24"/>
          <w:szCs w:val="24"/>
        </w:rPr>
        <w:t xml:space="preserve"> </w:t>
      </w:r>
      <w:r w:rsidR="007839E1">
        <w:rPr>
          <w:sz w:val="24"/>
          <w:szCs w:val="24"/>
        </w:rPr>
        <w:t xml:space="preserve">complex and different. </w:t>
      </w:r>
      <w:r w:rsidR="002B5C5D">
        <w:rPr>
          <w:sz w:val="24"/>
          <w:szCs w:val="24"/>
        </w:rPr>
        <w:t>Review of the evidence based research in these</w:t>
      </w:r>
      <w:r w:rsidR="00015B81">
        <w:rPr>
          <w:sz w:val="24"/>
          <w:szCs w:val="24"/>
        </w:rPr>
        <w:t xml:space="preserve"> risk</w:t>
      </w:r>
      <w:r w:rsidR="002B5C5D">
        <w:rPr>
          <w:sz w:val="24"/>
          <w:szCs w:val="24"/>
        </w:rPr>
        <w:t xml:space="preserve"> tools identified</w:t>
      </w:r>
      <w:r w:rsidR="00015B81">
        <w:rPr>
          <w:sz w:val="24"/>
          <w:szCs w:val="24"/>
        </w:rPr>
        <w:t xml:space="preserve"> that there </w:t>
      </w:r>
      <w:r w:rsidR="002D48E0">
        <w:rPr>
          <w:sz w:val="24"/>
          <w:szCs w:val="24"/>
        </w:rPr>
        <w:t>is</w:t>
      </w:r>
      <w:r w:rsidR="00015B81">
        <w:rPr>
          <w:sz w:val="24"/>
          <w:szCs w:val="24"/>
        </w:rPr>
        <w:t xml:space="preserve"> little research on the effectiveness that these tools have in supporting vulnerabilities</w:t>
      </w:r>
      <w:r w:rsidR="002B5C5D">
        <w:rPr>
          <w:sz w:val="24"/>
          <w:szCs w:val="24"/>
        </w:rPr>
        <w:t xml:space="preserve"> (College of Policing, </w:t>
      </w:r>
      <w:r w:rsidR="00DD155C">
        <w:rPr>
          <w:sz w:val="24"/>
          <w:szCs w:val="24"/>
        </w:rPr>
        <w:t xml:space="preserve">2021). </w:t>
      </w:r>
      <w:r w:rsidR="007839E1" w:rsidRPr="000A417B">
        <w:rPr>
          <w:sz w:val="24"/>
          <w:szCs w:val="24"/>
        </w:rPr>
        <w:t xml:space="preserve">However, tools such as the THRIVE risk assessment is a guide for </w:t>
      </w:r>
      <w:r w:rsidR="007839E1" w:rsidRPr="000A417B">
        <w:rPr>
          <w:sz w:val="24"/>
          <w:szCs w:val="24"/>
        </w:rPr>
        <w:lastRenderedPageBreak/>
        <w:t>first responders however there then needs to be an element of professional judgement to apply it to the situation you are faced with</w:t>
      </w:r>
      <w:r w:rsidR="007839E1">
        <w:rPr>
          <w:sz w:val="24"/>
          <w:szCs w:val="24"/>
        </w:rPr>
        <w:t xml:space="preserve">. </w:t>
      </w:r>
      <w:r w:rsidR="00DD155C">
        <w:rPr>
          <w:sz w:val="24"/>
          <w:szCs w:val="24"/>
        </w:rPr>
        <w:t xml:space="preserve">It is also important to note that a lot of the research </w:t>
      </w:r>
      <w:r w:rsidR="0071106F">
        <w:rPr>
          <w:sz w:val="24"/>
          <w:szCs w:val="24"/>
        </w:rPr>
        <w:t>built on developing these tools only consider vulnerable victims and do not consider vulnerable witnesses or suspects</w:t>
      </w:r>
      <w:r w:rsidR="00C108FF">
        <w:rPr>
          <w:sz w:val="24"/>
          <w:szCs w:val="24"/>
        </w:rPr>
        <w:t xml:space="preserve">. </w:t>
      </w:r>
      <w:r w:rsidR="007E7253" w:rsidRPr="0032305F">
        <w:rPr>
          <w:sz w:val="24"/>
          <w:szCs w:val="24"/>
        </w:rPr>
        <w:t>I believe that the victim in my investigation had not been adequately safeguarded in previous incidents that she had come in to contact with the police and I believe that this is because first responders had taken the view that in some cases she was the suspect and had dealt with the crime as opposed to her vulnerabilities.</w:t>
      </w:r>
      <w:r w:rsidR="002D48E0">
        <w:rPr>
          <w:sz w:val="24"/>
          <w:szCs w:val="24"/>
        </w:rPr>
        <w:t xml:space="preserve"> </w:t>
      </w:r>
      <w:r w:rsidR="002D48E0" w:rsidRPr="0032305F">
        <w:rPr>
          <w:sz w:val="24"/>
          <w:szCs w:val="24"/>
        </w:rPr>
        <w:t>The people we deal with in our roles of police officers have varying backgrounds and support networks and officers need to ensure they delve further and keep an inquisitive mind rather than dealing only with</w:t>
      </w:r>
      <w:r w:rsidR="002D48E0">
        <w:rPr>
          <w:sz w:val="24"/>
          <w:szCs w:val="24"/>
        </w:rPr>
        <w:t xml:space="preserve"> the surface level issue.</w:t>
      </w:r>
    </w:p>
    <w:p w14:paraId="429BB917" w14:textId="77777777" w:rsidR="007839E1" w:rsidRDefault="007839E1" w:rsidP="00CD1AA3">
      <w:pPr>
        <w:overflowPunct/>
        <w:autoSpaceDE/>
        <w:autoSpaceDN/>
        <w:adjustRightInd/>
        <w:textAlignment w:val="auto"/>
        <w:rPr>
          <w:sz w:val="24"/>
          <w:szCs w:val="24"/>
        </w:rPr>
      </w:pPr>
    </w:p>
    <w:p w14:paraId="4F6E26F5" w14:textId="4E22E7E8" w:rsidR="007839E1" w:rsidRPr="0032305F" w:rsidRDefault="005B3FE0" w:rsidP="00995647">
      <w:pPr>
        <w:overflowPunct/>
        <w:autoSpaceDE/>
        <w:autoSpaceDN/>
        <w:adjustRightInd/>
        <w:textAlignment w:val="auto"/>
        <w:rPr>
          <w:sz w:val="24"/>
          <w:szCs w:val="24"/>
        </w:rPr>
      </w:pPr>
      <w:r>
        <w:rPr>
          <w:sz w:val="24"/>
          <w:szCs w:val="24"/>
        </w:rPr>
        <w:t xml:space="preserve">Whilst I believe I strongly considered the females vulnerabilities throughout the investigation, on reflection there is one measure that I failed to provide. </w:t>
      </w:r>
      <w:r w:rsidR="007839E1">
        <w:rPr>
          <w:sz w:val="24"/>
          <w:szCs w:val="24"/>
        </w:rPr>
        <w:t>Section 17(5) Youth Justice &amp; Criminal Evidence Act (1999), states that a</w:t>
      </w:r>
      <w:r w:rsidR="008B65C9">
        <w:rPr>
          <w:sz w:val="24"/>
          <w:szCs w:val="24"/>
        </w:rPr>
        <w:t>n intimidated</w:t>
      </w:r>
      <w:r w:rsidR="007839E1">
        <w:rPr>
          <w:sz w:val="24"/>
          <w:szCs w:val="24"/>
        </w:rPr>
        <w:t xml:space="preserve"> victim is eligible for assistance if the quality of evidence is likely to be diminished by reason of fear or distress and subsection 5 covers those offences related to gun or knife crime. Special measures can include for the victim to give her evidence in video format or live link so that she would not have to attend court and be faced with the defendants.</w:t>
      </w:r>
      <w:r w:rsidR="008B65C9">
        <w:rPr>
          <w:sz w:val="24"/>
          <w:szCs w:val="24"/>
        </w:rPr>
        <w:t xml:space="preserve"> Throughout the investigation, the female withdrew a number of times and it took me a lot of time to get her back on board with the investigation and court process. If I had considered these special measures then I believe she would have been less intimidated with the measures I could have put in place for her. I have learned from this experience that it is important to categorise your victim at the start of the investigation and consider what measures may or may not be available to them.</w:t>
      </w:r>
    </w:p>
    <w:p w14:paraId="524451ED" w14:textId="77777777" w:rsidR="00A07BF7" w:rsidRDefault="00A07BF7" w:rsidP="00211695">
      <w:pPr>
        <w:overflowPunct/>
        <w:autoSpaceDE/>
        <w:autoSpaceDN/>
        <w:adjustRightInd/>
        <w:textAlignment w:val="auto"/>
        <w:rPr>
          <w:sz w:val="24"/>
          <w:szCs w:val="24"/>
        </w:rPr>
      </w:pPr>
    </w:p>
    <w:p w14:paraId="7A369256" w14:textId="779A2C84" w:rsidR="002C412E" w:rsidRDefault="002C412E" w:rsidP="00211695">
      <w:pPr>
        <w:overflowPunct/>
        <w:autoSpaceDE/>
        <w:autoSpaceDN/>
        <w:adjustRightInd/>
        <w:textAlignment w:val="auto"/>
        <w:rPr>
          <w:sz w:val="24"/>
          <w:szCs w:val="24"/>
        </w:rPr>
      </w:pPr>
      <w:r>
        <w:rPr>
          <w:sz w:val="24"/>
          <w:szCs w:val="24"/>
        </w:rPr>
        <w:t>To conclude, it is clear that in previous incidents</w:t>
      </w:r>
      <w:r w:rsidR="002D48E0">
        <w:rPr>
          <w:sz w:val="24"/>
          <w:szCs w:val="24"/>
        </w:rPr>
        <w:t xml:space="preserve"> with</w:t>
      </w:r>
      <w:r>
        <w:rPr>
          <w:sz w:val="24"/>
          <w:szCs w:val="24"/>
        </w:rPr>
        <w:t xml:space="preserve"> this female</w:t>
      </w:r>
      <w:r w:rsidR="002D48E0">
        <w:rPr>
          <w:sz w:val="24"/>
          <w:szCs w:val="24"/>
        </w:rPr>
        <w:t>,</w:t>
      </w:r>
      <w:r>
        <w:rPr>
          <w:sz w:val="24"/>
          <w:szCs w:val="24"/>
        </w:rPr>
        <w:t xml:space="preserve"> police had failed to put in place adequate safeguarding measures and failed to adopt the risk tools that have been identified within this essay. Whilst it is unfair to say whether this incident would have happened if she was previously safeguarded, engaging this female in organisations to support her drug use </w:t>
      </w:r>
      <w:r w:rsidR="002D48E0">
        <w:rPr>
          <w:sz w:val="24"/>
          <w:szCs w:val="24"/>
        </w:rPr>
        <w:t xml:space="preserve">and housing </w:t>
      </w:r>
      <w:r>
        <w:rPr>
          <w:sz w:val="24"/>
          <w:szCs w:val="24"/>
        </w:rPr>
        <w:t>at the earliest opportunity may have been keen to her future involvement in the criminal justice system. However, I am satisfied that during my experience with the female I did everything I believe I could at the time to safeguard her using the THRIVE tool and the three responder</w:t>
      </w:r>
      <w:r w:rsidR="002D48E0">
        <w:rPr>
          <w:sz w:val="24"/>
          <w:szCs w:val="24"/>
        </w:rPr>
        <w:t xml:space="preserve"> focused guidelines</w:t>
      </w:r>
      <w:r>
        <w:rPr>
          <w:sz w:val="24"/>
          <w:szCs w:val="24"/>
        </w:rPr>
        <w:t xml:space="preserve">. As identified throughout this essay there was one important special measure that I failed to provide to the female through lack of knowledge at the time, however reflecting on the situation and what I have learned I will ensure that this is a consideration I contemplate during my investigations going forward in my role as police officer. </w:t>
      </w:r>
    </w:p>
    <w:p w14:paraId="7641D286" w14:textId="77777777" w:rsidR="002C412E" w:rsidRDefault="002C412E" w:rsidP="00211695">
      <w:pPr>
        <w:overflowPunct/>
        <w:autoSpaceDE/>
        <w:autoSpaceDN/>
        <w:adjustRightInd/>
        <w:textAlignment w:val="auto"/>
        <w:rPr>
          <w:sz w:val="24"/>
          <w:szCs w:val="24"/>
        </w:rPr>
      </w:pPr>
    </w:p>
    <w:p w14:paraId="65A0B64B" w14:textId="77777777" w:rsidR="008B65C9" w:rsidRDefault="008B65C9" w:rsidP="00211695">
      <w:pPr>
        <w:overflowPunct/>
        <w:autoSpaceDE/>
        <w:autoSpaceDN/>
        <w:adjustRightInd/>
        <w:textAlignment w:val="auto"/>
        <w:rPr>
          <w:b/>
          <w:bCs/>
          <w:sz w:val="24"/>
          <w:szCs w:val="24"/>
        </w:rPr>
      </w:pPr>
    </w:p>
    <w:p w14:paraId="0669832F" w14:textId="6B66CFC0" w:rsidR="00BF706F" w:rsidRDefault="00BF706F" w:rsidP="00211695">
      <w:pPr>
        <w:overflowPunct/>
        <w:autoSpaceDE/>
        <w:autoSpaceDN/>
        <w:adjustRightInd/>
        <w:textAlignment w:val="auto"/>
        <w:rPr>
          <w:b/>
          <w:bCs/>
          <w:sz w:val="24"/>
          <w:szCs w:val="24"/>
        </w:rPr>
      </w:pPr>
      <w:r>
        <w:rPr>
          <w:b/>
          <w:bCs/>
          <w:sz w:val="24"/>
          <w:szCs w:val="24"/>
        </w:rPr>
        <w:t xml:space="preserve">Words - </w:t>
      </w:r>
      <w:r w:rsidR="002D48E0">
        <w:rPr>
          <w:b/>
          <w:bCs/>
          <w:sz w:val="24"/>
          <w:szCs w:val="24"/>
        </w:rPr>
        <w:t>2109</w:t>
      </w:r>
    </w:p>
    <w:p w14:paraId="0ABA97C7" w14:textId="77777777" w:rsidR="00BF706F" w:rsidRDefault="00BF706F" w:rsidP="00211695">
      <w:pPr>
        <w:overflowPunct/>
        <w:autoSpaceDE/>
        <w:autoSpaceDN/>
        <w:adjustRightInd/>
        <w:textAlignment w:val="auto"/>
        <w:rPr>
          <w:b/>
          <w:bCs/>
          <w:sz w:val="24"/>
          <w:szCs w:val="24"/>
        </w:rPr>
      </w:pPr>
    </w:p>
    <w:p w14:paraId="369120E0" w14:textId="2A0F44EC" w:rsidR="00211695" w:rsidRDefault="008F30BB" w:rsidP="00211695">
      <w:pPr>
        <w:overflowPunct/>
        <w:autoSpaceDE/>
        <w:autoSpaceDN/>
        <w:adjustRightInd/>
        <w:textAlignment w:val="auto"/>
        <w:rPr>
          <w:b/>
          <w:bCs/>
          <w:sz w:val="24"/>
          <w:szCs w:val="24"/>
        </w:rPr>
      </w:pPr>
      <w:r>
        <w:rPr>
          <w:b/>
          <w:bCs/>
          <w:sz w:val="24"/>
          <w:szCs w:val="24"/>
        </w:rPr>
        <w:t xml:space="preserve">References </w:t>
      </w:r>
    </w:p>
    <w:p w14:paraId="7187F534" w14:textId="6D50F09B" w:rsidR="00AF4182" w:rsidRDefault="00AF4182" w:rsidP="00AF4182">
      <w:r>
        <w:t>Australian Institute of Criminology (</w:t>
      </w:r>
      <w:r w:rsidRPr="00CE2B5B">
        <w:t>2004</w:t>
      </w:r>
      <w:r>
        <w:t>)</w:t>
      </w:r>
      <w:r w:rsidRPr="00CE2B5B">
        <w:t> </w:t>
      </w:r>
      <w:r w:rsidRPr="00CE2B5B">
        <w:rPr>
          <w:i/>
          <w:iCs/>
        </w:rPr>
        <w:t>Does drug use cause crime?: understanding the drugs-crime link</w:t>
      </w:r>
      <w:r w:rsidRPr="00CE2B5B">
        <w:t xml:space="preserve">. AICrime reduction matters no. 22. Canberra: Australian Institute of Criminology. </w:t>
      </w:r>
      <w:hyperlink r:id="rId16" w:history="1">
        <w:r w:rsidRPr="00A6342D">
          <w:rPr>
            <w:rStyle w:val="Hyperlink"/>
          </w:rPr>
          <w:t>https://www.aic.gov.au/publications/crm/crm22</w:t>
        </w:r>
      </w:hyperlink>
      <w:r>
        <w:t>. Accessed 24</w:t>
      </w:r>
      <w:r w:rsidR="00781DFE">
        <w:t>th September 2024</w:t>
      </w:r>
    </w:p>
    <w:p w14:paraId="1A7765C5" w14:textId="77777777" w:rsidR="00AF4182" w:rsidRDefault="00AF4182" w:rsidP="00211695">
      <w:pPr>
        <w:overflowPunct/>
        <w:autoSpaceDE/>
        <w:autoSpaceDN/>
        <w:adjustRightInd/>
        <w:textAlignment w:val="auto"/>
        <w:rPr>
          <w:b/>
          <w:bCs/>
          <w:sz w:val="24"/>
          <w:szCs w:val="24"/>
        </w:rPr>
      </w:pPr>
    </w:p>
    <w:p w14:paraId="0CA18DD6" w14:textId="6448B50C" w:rsidR="008F30BB" w:rsidRDefault="008F30BB" w:rsidP="008F30BB">
      <w:r>
        <w:t xml:space="preserve">Bennett, T., Holloway, K., Farrington, D. (2008), </w:t>
      </w:r>
      <w:r w:rsidRPr="00CE2B5B">
        <w:t>The statistical association between drug misuse and crime: a meta-analysis</w:t>
      </w:r>
      <w:r>
        <w:t xml:space="preserve">. </w:t>
      </w:r>
      <w:r w:rsidRPr="00CE2B5B">
        <w:t>Aggress</w:t>
      </w:r>
      <w:r w:rsidR="00781DFE">
        <w:t xml:space="preserve">ive Violent Behaviour </w:t>
      </w:r>
      <w:r w:rsidRPr="00CE2B5B">
        <w:t>., 13 (2008), pp. 107-118</w:t>
      </w:r>
    </w:p>
    <w:p w14:paraId="02023AD6" w14:textId="77777777" w:rsidR="00146303" w:rsidRDefault="00146303" w:rsidP="008F30BB"/>
    <w:p w14:paraId="1D3452BE" w14:textId="77777777" w:rsidR="00146303" w:rsidRPr="00AF4182" w:rsidRDefault="00146303" w:rsidP="00146303">
      <w:pPr>
        <w:overflowPunct/>
        <w:autoSpaceDE/>
        <w:autoSpaceDN/>
        <w:adjustRightInd/>
        <w:ind w:right="107"/>
        <w:textAlignment w:val="auto"/>
        <w:rPr>
          <w:bCs/>
          <w:sz w:val="22"/>
          <w:szCs w:val="22"/>
        </w:rPr>
      </w:pPr>
      <w:r w:rsidRPr="00AF4182">
        <w:rPr>
          <w:bCs/>
          <w:sz w:val="22"/>
          <w:szCs w:val="22"/>
        </w:rPr>
        <w:lastRenderedPageBreak/>
        <w:t>Borton, T. (1970) Reach Touch and Teach. New York: McGraw-Hill Paperbacks.</w:t>
      </w:r>
    </w:p>
    <w:p w14:paraId="1F9B2056" w14:textId="77777777" w:rsidR="00146303" w:rsidRDefault="00146303" w:rsidP="008F30BB"/>
    <w:p w14:paraId="5DF7BD5F" w14:textId="1E6F00D5" w:rsidR="00AF4182" w:rsidRDefault="00AF4182" w:rsidP="00AF4182">
      <w:r>
        <w:t xml:space="preserve">College of Policing (2021), Briefing note for adults at risk: initial response and safeguarding. </w:t>
      </w:r>
      <w:r w:rsidR="00154F8E">
        <w:t xml:space="preserve">Available at </w:t>
      </w:r>
      <w:hyperlink r:id="rId17" w:history="1">
        <w:r w:rsidR="00154F8E" w:rsidRPr="005736E0">
          <w:rPr>
            <w:rStyle w:val="Hyperlink"/>
          </w:rPr>
          <w:t>https://library.college.police.uk/docs/college-of-policing/Briefing-note-adults-at-risk-initial-response-2021.pdf Accessed 24</w:t>
        </w:r>
        <w:r w:rsidR="00154F8E" w:rsidRPr="005736E0">
          <w:rPr>
            <w:rStyle w:val="Hyperlink"/>
          </w:rPr>
          <w:t>th September 2024</w:t>
        </w:r>
      </w:hyperlink>
      <w:r w:rsidR="00781DFE">
        <w:t xml:space="preserve">. </w:t>
      </w:r>
    </w:p>
    <w:p w14:paraId="0428D3CF" w14:textId="77777777" w:rsidR="00AF4182" w:rsidRDefault="00AF4182" w:rsidP="00AF4182"/>
    <w:p w14:paraId="2D526E10" w14:textId="03E2C1B4" w:rsidR="00AF4182" w:rsidRDefault="00AF4182" w:rsidP="00AF4182">
      <w:r>
        <w:t>College of Policing (2021), Introducution to vulnerability related risk. THRIVE.</w:t>
      </w:r>
      <w:r w:rsidR="00154F8E">
        <w:t xml:space="preserve"> Available at </w:t>
      </w:r>
      <w:r>
        <w:t xml:space="preserve"> </w:t>
      </w:r>
      <w:r w:rsidR="00154F8E" w:rsidRPr="00154F8E">
        <w:t>https://www.college.police.uk/guidance/vulnerability-related-risks/introduction-vulnerability-related-risk#thrive</w:t>
      </w:r>
      <w:r w:rsidR="00154F8E" w:rsidRPr="00154F8E">
        <w:t xml:space="preserve"> </w:t>
      </w:r>
      <w:r>
        <w:t>Accessed 24</w:t>
      </w:r>
      <w:r w:rsidR="00781DFE" w:rsidRPr="00781DFE">
        <w:rPr>
          <w:vertAlign w:val="superscript"/>
        </w:rPr>
        <w:t>th</w:t>
      </w:r>
      <w:r w:rsidR="00781DFE">
        <w:t xml:space="preserve"> September 2024.</w:t>
      </w:r>
    </w:p>
    <w:p w14:paraId="5C55ADC1" w14:textId="77777777" w:rsidR="00AF4182" w:rsidRDefault="00AF4182" w:rsidP="008F30BB"/>
    <w:p w14:paraId="03779466" w14:textId="4655DCA6" w:rsidR="00DC2ABC" w:rsidRDefault="00DC2ABC" w:rsidP="008F30BB">
      <w:r w:rsidRPr="00DC2ABC">
        <w:t>McNeeley, S. (2015). Lifestyle-Routine Activities and Crime Events. Journal of Contemporary Criminal Justice, 31(1), 30-52.</w:t>
      </w:r>
      <w:r w:rsidR="00154F8E">
        <w:t>Available at</w:t>
      </w:r>
      <w:r w:rsidRPr="00DC2ABC">
        <w:t xml:space="preserve"> </w:t>
      </w:r>
      <w:hyperlink r:id="rId18" w:history="1">
        <w:r w:rsidRPr="008477B5">
          <w:rPr>
            <w:rStyle w:val="Hyperlink"/>
          </w:rPr>
          <w:t>https://doi.org/10.1177/1043986214552607</w:t>
        </w:r>
      </w:hyperlink>
      <w:r>
        <w:t xml:space="preserve"> Accessed 2</w:t>
      </w:r>
      <w:r w:rsidR="00781DFE">
        <w:t>8</w:t>
      </w:r>
      <w:r w:rsidR="00781DFE" w:rsidRPr="00781DFE">
        <w:rPr>
          <w:vertAlign w:val="superscript"/>
        </w:rPr>
        <w:t>th</w:t>
      </w:r>
      <w:r w:rsidR="00781DFE">
        <w:t xml:space="preserve"> October 2024.</w:t>
      </w:r>
    </w:p>
    <w:p w14:paraId="04A964C3" w14:textId="77777777" w:rsidR="00DC2ABC" w:rsidRDefault="00DC2ABC" w:rsidP="008F30BB"/>
    <w:p w14:paraId="013A0B06" w14:textId="112FF420" w:rsidR="008F30BB" w:rsidRDefault="008F30BB" w:rsidP="008F30BB">
      <w:r>
        <w:t>National Crime Agency (2017), County Lines Violence, Exploitation and Drug Supply. National Briefing Report.</w:t>
      </w:r>
      <w:r w:rsidR="00154F8E">
        <w:t xml:space="preserve"> Available at</w:t>
      </w:r>
      <w:r>
        <w:t xml:space="preserve"> </w:t>
      </w:r>
      <w:hyperlink r:id="rId19" w:anchor=":~:text=This%20briefing%20report%20provides%20a%20national%20overview%20on" w:history="1">
        <w:r w:rsidRPr="00CE2B5B">
          <w:rPr>
            <w:rStyle w:val="Hyperlink"/>
          </w:rPr>
          <w:t>https://www.nationalcrimeagency.gov.uk/who-we-are/publications/234-county-lines-violen-ce-exploitation-drug-supply-2017/file</w:t>
        </w:r>
      </w:hyperlink>
      <w:r>
        <w:t>. Accessed on 24</w:t>
      </w:r>
      <w:r w:rsidR="00781DFE" w:rsidRPr="00781DFE">
        <w:rPr>
          <w:vertAlign w:val="superscript"/>
        </w:rPr>
        <w:t>th</w:t>
      </w:r>
      <w:r w:rsidR="00781DFE">
        <w:t xml:space="preserve"> September 2024.</w:t>
      </w:r>
    </w:p>
    <w:p w14:paraId="2273B7E9" w14:textId="77777777" w:rsidR="008F30BB" w:rsidRDefault="008F30BB" w:rsidP="008F30BB"/>
    <w:p w14:paraId="2AC58387" w14:textId="408F76DE" w:rsidR="008F30BB" w:rsidRDefault="008F30BB" w:rsidP="008F30BB">
      <w:r>
        <w:t>Office for national statistics (2021), Victimisation and its relationship to drug misuse, common mental disorder and wellbeing in England and Wales: year ending March 2021.</w:t>
      </w:r>
      <w:r w:rsidR="00154F8E">
        <w:t xml:space="preserve">Available at </w:t>
      </w:r>
      <w:r w:rsidR="00154F8E" w:rsidRPr="00154F8E">
        <w:t>https://www.ons.gov.uk/peoplepopulationandcommunity/crimeandjustice/articles/victimisationanditsrelationshiptodrugmisusecommonmentalhealthdisorderandwellbeinginenglandandwales/yearendingmarch2021#:~:text=The%20prevalence%20of%20any%20drug%20use%20in%20the</w:t>
      </w:r>
      <w:r>
        <w:t xml:space="preserve"> Accessed 24</w:t>
      </w:r>
      <w:r w:rsidR="00781DFE" w:rsidRPr="00781DFE">
        <w:rPr>
          <w:vertAlign w:val="superscript"/>
        </w:rPr>
        <w:t>th</w:t>
      </w:r>
      <w:r w:rsidR="00781DFE">
        <w:t xml:space="preserve"> September 2024.</w:t>
      </w:r>
    </w:p>
    <w:p w14:paraId="1203BDB6" w14:textId="77777777" w:rsidR="008F30BB" w:rsidRDefault="008F30BB" w:rsidP="008F30BB"/>
    <w:p w14:paraId="072117D3" w14:textId="46AEFCE5" w:rsidR="008F30BB" w:rsidRDefault="00AF4182" w:rsidP="008F30BB">
      <w:bookmarkStart w:id="0" w:name="_Hlk178089632"/>
      <w:r>
        <w:t>Y</w:t>
      </w:r>
      <w:r w:rsidR="008F30BB">
        <w:t xml:space="preserve">outh Justice &amp; Criminal Evidence Act (1999), </w:t>
      </w:r>
      <w:r w:rsidR="00154F8E">
        <w:t>Available at</w:t>
      </w:r>
      <w:r w:rsidR="00154F8E" w:rsidRPr="00154F8E">
        <w:t xml:space="preserve"> </w:t>
      </w:r>
      <w:r w:rsidR="00154F8E" w:rsidRPr="00154F8E">
        <w:t>https://www.legislation.gov.uk/ukpga/1999/23/contents#:~:text=An%20Act%20to%20provide%20for%20the%20referral%20of</w:t>
      </w:r>
      <w:r w:rsidR="00154F8E">
        <w:t xml:space="preserve"> </w:t>
      </w:r>
      <w:r w:rsidR="008F30BB">
        <w:t>Accessed 24</w:t>
      </w:r>
      <w:r w:rsidR="00781DFE" w:rsidRPr="00781DFE">
        <w:rPr>
          <w:vertAlign w:val="superscript"/>
        </w:rPr>
        <w:t>th</w:t>
      </w:r>
      <w:r w:rsidR="00781DFE">
        <w:t xml:space="preserve"> September 2024.</w:t>
      </w:r>
    </w:p>
    <w:bookmarkEnd w:id="0"/>
    <w:p w14:paraId="28CAF18E" w14:textId="77777777" w:rsidR="008F30BB" w:rsidRDefault="008F30BB"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21A5CEAB" w14:textId="77777777" w:rsidR="00972C3B" w:rsidRDefault="00972C3B" w:rsidP="00211695">
      <w:pPr>
        <w:ind w:right="237"/>
        <w:jc w:val="center"/>
        <w:rPr>
          <w:rFonts w:eastAsia="Arial"/>
          <w:b/>
          <w:bCs/>
          <w:color w:val="000000" w:themeColor="text1"/>
          <w:sz w:val="28"/>
          <w:szCs w:val="28"/>
          <w:u w:val="single"/>
        </w:rPr>
      </w:pPr>
    </w:p>
    <w:p w14:paraId="302D92AB" w14:textId="77777777" w:rsidR="00972C3B" w:rsidRDefault="00972C3B" w:rsidP="00211695">
      <w:pPr>
        <w:ind w:right="237"/>
        <w:jc w:val="center"/>
        <w:rPr>
          <w:rFonts w:eastAsia="Arial"/>
          <w:b/>
          <w:bCs/>
          <w:color w:val="000000" w:themeColor="text1"/>
          <w:sz w:val="28"/>
          <w:szCs w:val="28"/>
          <w:u w:val="single"/>
        </w:rPr>
      </w:pPr>
    </w:p>
    <w:p w14:paraId="1126EEE9" w14:textId="77777777" w:rsidR="00972C3B" w:rsidRDefault="00972C3B" w:rsidP="00211695">
      <w:pPr>
        <w:ind w:right="237"/>
        <w:jc w:val="center"/>
        <w:rPr>
          <w:rFonts w:eastAsia="Arial"/>
          <w:b/>
          <w:bCs/>
          <w:color w:val="000000" w:themeColor="text1"/>
          <w:sz w:val="28"/>
          <w:szCs w:val="28"/>
          <w:u w:val="single"/>
        </w:rPr>
      </w:pPr>
    </w:p>
    <w:p w14:paraId="53B6FF54" w14:textId="77777777" w:rsidR="00972C3B" w:rsidRDefault="00972C3B" w:rsidP="00211695">
      <w:pPr>
        <w:ind w:right="237"/>
        <w:jc w:val="center"/>
        <w:rPr>
          <w:rFonts w:eastAsia="Arial"/>
          <w:b/>
          <w:bCs/>
          <w:color w:val="000000" w:themeColor="text1"/>
          <w:sz w:val="28"/>
          <w:szCs w:val="28"/>
          <w:u w:val="single"/>
        </w:rPr>
      </w:pPr>
    </w:p>
    <w:p w14:paraId="58751063" w14:textId="647DEA5D" w:rsidR="13AD8C62" w:rsidRDefault="13AD8C62" w:rsidP="00754287">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76B6FAAC" w14:textId="7682F87B"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4A16B98D" w14:textId="58513872" w:rsidR="00360ED6" w:rsidRPr="00E11364" w:rsidRDefault="005638F8" w:rsidP="009370AE">
      <w:pPr>
        <w:ind w:right="237"/>
        <w:jc w:val="both"/>
        <w:rPr>
          <w:color w:val="000000" w:themeColor="text1"/>
          <w:sz w:val="22"/>
          <w:szCs w:val="22"/>
        </w:rPr>
      </w:pPr>
      <w:r w:rsidRPr="00E11364">
        <w:rPr>
          <w:color w:val="000000" w:themeColor="text1"/>
          <w:sz w:val="22"/>
          <w:szCs w:val="22"/>
        </w:rPr>
        <w:t xml:space="preserve">During this essay I will explore a serious and complex investigation that I have played a significant role in since being in </w:t>
      </w:r>
      <w:r w:rsidR="00664402" w:rsidRPr="00E11364">
        <w:rPr>
          <w:color w:val="000000" w:themeColor="text1"/>
          <w:sz w:val="22"/>
          <w:szCs w:val="22"/>
        </w:rPr>
        <w:t xml:space="preserve">employed </w:t>
      </w:r>
      <w:r w:rsidRPr="00E11364">
        <w:rPr>
          <w:color w:val="000000" w:themeColor="text1"/>
          <w:sz w:val="22"/>
          <w:szCs w:val="22"/>
        </w:rPr>
        <w:t xml:space="preserve">as a </w:t>
      </w:r>
      <w:r w:rsidR="006D2955" w:rsidRPr="00E11364">
        <w:rPr>
          <w:color w:val="000000" w:themeColor="text1"/>
          <w:sz w:val="22"/>
          <w:szCs w:val="22"/>
        </w:rPr>
        <w:t>Detective</w:t>
      </w:r>
      <w:r w:rsidRPr="00E11364">
        <w:rPr>
          <w:color w:val="000000" w:themeColor="text1"/>
          <w:sz w:val="22"/>
          <w:szCs w:val="22"/>
        </w:rPr>
        <w:t xml:space="preserve"> Constable and critically evaluate the processes during this investigation and the fast track actions that were utilised. I will then evaluate the support provided to victims and witnesses during </w:t>
      </w:r>
      <w:r w:rsidR="005F3BF2" w:rsidRPr="00E11364">
        <w:rPr>
          <w:color w:val="000000" w:themeColor="text1"/>
          <w:sz w:val="22"/>
          <w:szCs w:val="22"/>
        </w:rPr>
        <w:t>th</w:t>
      </w:r>
      <w:r w:rsidR="00664402" w:rsidRPr="00E11364">
        <w:rPr>
          <w:color w:val="000000" w:themeColor="text1"/>
          <w:sz w:val="22"/>
          <w:szCs w:val="22"/>
        </w:rPr>
        <w:t>is</w:t>
      </w:r>
      <w:r w:rsidRPr="00E11364">
        <w:rPr>
          <w:color w:val="000000" w:themeColor="text1"/>
          <w:sz w:val="22"/>
          <w:szCs w:val="22"/>
        </w:rPr>
        <w:t xml:space="preserve"> complex investigation while exploring my own personal values and attitudes. </w:t>
      </w:r>
      <w:r w:rsidR="008655EA" w:rsidRPr="00E11364">
        <w:rPr>
          <w:color w:val="000000" w:themeColor="text1"/>
          <w:sz w:val="22"/>
          <w:szCs w:val="22"/>
        </w:rPr>
        <w:t xml:space="preserve">Due to the reflective nature of this essay, I will utilise Borton’s reflective model throughout the essay (Borton, 1970). </w:t>
      </w:r>
      <w:r w:rsidR="009232F6" w:rsidRPr="00E11364">
        <w:rPr>
          <w:color w:val="000000" w:themeColor="text1"/>
          <w:sz w:val="22"/>
          <w:szCs w:val="22"/>
        </w:rPr>
        <w:t>This model asks three questions</w:t>
      </w:r>
      <w:r w:rsidR="00664402" w:rsidRPr="00E11364">
        <w:rPr>
          <w:color w:val="000000" w:themeColor="text1"/>
          <w:sz w:val="22"/>
          <w:szCs w:val="22"/>
        </w:rPr>
        <w:t xml:space="preserve"> to support reflection</w:t>
      </w:r>
      <w:r w:rsidR="009232F6" w:rsidRPr="00E11364">
        <w:rPr>
          <w:color w:val="000000" w:themeColor="text1"/>
          <w:sz w:val="22"/>
          <w:szCs w:val="22"/>
        </w:rPr>
        <w:t>,</w:t>
      </w:r>
      <w:r w:rsidR="00664402" w:rsidRPr="00E11364">
        <w:rPr>
          <w:color w:val="000000" w:themeColor="text1"/>
          <w:sz w:val="22"/>
          <w:szCs w:val="22"/>
        </w:rPr>
        <w:t xml:space="preserve"> the first question of what?, here</w:t>
      </w:r>
      <w:r w:rsidR="009232F6" w:rsidRPr="00E11364">
        <w:rPr>
          <w:color w:val="000000" w:themeColor="text1"/>
          <w:sz w:val="22"/>
          <w:szCs w:val="22"/>
        </w:rPr>
        <w:t xml:space="preserve"> I will describe the </w:t>
      </w:r>
      <w:r w:rsidR="00D91D8D" w:rsidRPr="00E11364">
        <w:rPr>
          <w:color w:val="000000" w:themeColor="text1"/>
          <w:sz w:val="22"/>
          <w:szCs w:val="22"/>
        </w:rPr>
        <w:t xml:space="preserve">incident, </w:t>
      </w:r>
      <w:r w:rsidR="00664402" w:rsidRPr="00E11364">
        <w:rPr>
          <w:color w:val="000000" w:themeColor="text1"/>
          <w:sz w:val="22"/>
          <w:szCs w:val="22"/>
        </w:rPr>
        <w:t xml:space="preserve">secondly </w:t>
      </w:r>
      <w:r w:rsidR="009232F6" w:rsidRPr="00E11364">
        <w:rPr>
          <w:color w:val="000000" w:themeColor="text1"/>
          <w:sz w:val="22"/>
          <w:szCs w:val="22"/>
        </w:rPr>
        <w:t xml:space="preserve">So what? Which will explore </w:t>
      </w:r>
      <w:r w:rsidR="00D91D8D" w:rsidRPr="00E11364">
        <w:rPr>
          <w:color w:val="000000" w:themeColor="text1"/>
          <w:sz w:val="22"/>
          <w:szCs w:val="22"/>
        </w:rPr>
        <w:t>the process I employed to carry out this complex investigation</w:t>
      </w:r>
      <w:r w:rsidR="009232F6" w:rsidRPr="00E11364">
        <w:rPr>
          <w:color w:val="000000" w:themeColor="text1"/>
          <w:sz w:val="22"/>
          <w:szCs w:val="22"/>
        </w:rPr>
        <w:t xml:space="preserve"> </w:t>
      </w:r>
      <w:r w:rsidR="00D91D8D" w:rsidRPr="00E11364">
        <w:rPr>
          <w:color w:val="000000" w:themeColor="text1"/>
          <w:sz w:val="22"/>
          <w:szCs w:val="22"/>
        </w:rPr>
        <w:t xml:space="preserve">and lastly, </w:t>
      </w:r>
      <w:r w:rsidR="009232F6" w:rsidRPr="00E11364">
        <w:rPr>
          <w:color w:val="000000" w:themeColor="text1"/>
          <w:sz w:val="22"/>
          <w:szCs w:val="22"/>
        </w:rPr>
        <w:t xml:space="preserve">3. Now what? Where I will reflect on what did and didn’t work during this investigation. </w:t>
      </w:r>
    </w:p>
    <w:p w14:paraId="76503415" w14:textId="77777777" w:rsidR="002058E7" w:rsidRPr="00E11364" w:rsidRDefault="002058E7" w:rsidP="009370AE">
      <w:pPr>
        <w:ind w:right="237"/>
        <w:jc w:val="both"/>
        <w:rPr>
          <w:color w:val="000000" w:themeColor="text1"/>
          <w:sz w:val="22"/>
          <w:szCs w:val="22"/>
        </w:rPr>
      </w:pPr>
    </w:p>
    <w:p w14:paraId="2237EF43" w14:textId="77777777" w:rsidR="008747A1" w:rsidRPr="00E11364" w:rsidRDefault="005F3BF2" w:rsidP="009370AE">
      <w:pPr>
        <w:ind w:right="237"/>
        <w:jc w:val="both"/>
        <w:rPr>
          <w:color w:val="000000" w:themeColor="text1"/>
          <w:sz w:val="22"/>
          <w:szCs w:val="22"/>
        </w:rPr>
      </w:pPr>
      <w:r w:rsidRPr="00E11364">
        <w:rPr>
          <w:color w:val="000000" w:themeColor="text1"/>
          <w:sz w:val="22"/>
          <w:szCs w:val="22"/>
        </w:rPr>
        <w:t xml:space="preserve">College of policing state </w:t>
      </w:r>
      <w:r w:rsidR="00687AF2" w:rsidRPr="00E11364">
        <w:rPr>
          <w:color w:val="000000" w:themeColor="text1"/>
          <w:sz w:val="22"/>
          <w:szCs w:val="22"/>
        </w:rPr>
        <w:t>‘</w:t>
      </w:r>
      <w:r w:rsidRPr="00E11364">
        <w:rPr>
          <w:color w:val="000000" w:themeColor="text1"/>
          <w:sz w:val="22"/>
          <w:szCs w:val="22"/>
        </w:rPr>
        <w:t xml:space="preserve">the primary purpose of a criminal investigation is to identify the suspect and to ensure that they are brought to justice following a professional, ethical and </w:t>
      </w:r>
      <w:r w:rsidR="002058E7" w:rsidRPr="00E11364">
        <w:rPr>
          <w:color w:val="000000" w:themeColor="text1"/>
          <w:sz w:val="22"/>
          <w:szCs w:val="22"/>
        </w:rPr>
        <w:t>robust</w:t>
      </w:r>
      <w:r w:rsidRPr="00E11364">
        <w:rPr>
          <w:color w:val="000000" w:themeColor="text1"/>
          <w:sz w:val="22"/>
          <w:szCs w:val="22"/>
        </w:rPr>
        <w:t xml:space="preserve"> investigation</w:t>
      </w:r>
      <w:r w:rsidR="00687AF2" w:rsidRPr="00E11364">
        <w:rPr>
          <w:color w:val="000000" w:themeColor="text1"/>
          <w:sz w:val="22"/>
          <w:szCs w:val="22"/>
        </w:rPr>
        <w:t>’ (College of Policing, 2021). They also state that an investigator will use a range of different approaches within an investigation to obtain and review material</w:t>
      </w:r>
      <w:r w:rsidR="0030247E" w:rsidRPr="00E11364">
        <w:rPr>
          <w:color w:val="000000" w:themeColor="text1"/>
          <w:sz w:val="22"/>
          <w:szCs w:val="22"/>
        </w:rPr>
        <w:t xml:space="preserve"> during the course of the investigation whilst balancing the fact that the victim is at the centre of all decisions throughout a serious and complex investigation. </w:t>
      </w:r>
      <w:r w:rsidR="00382DC8" w:rsidRPr="00E11364">
        <w:rPr>
          <w:color w:val="000000" w:themeColor="text1"/>
          <w:sz w:val="22"/>
          <w:szCs w:val="22"/>
        </w:rPr>
        <w:t xml:space="preserve">The serious crime act 2007 does not define serious and complex crime but suggests that such crime can involve violence, sexual assaults, </w:t>
      </w:r>
      <w:r w:rsidR="005638F8" w:rsidRPr="00E11364">
        <w:rPr>
          <w:color w:val="000000" w:themeColor="text1"/>
          <w:sz w:val="22"/>
          <w:szCs w:val="22"/>
        </w:rPr>
        <w:t>substantial</w:t>
      </w:r>
      <w:r w:rsidR="00382DC8" w:rsidRPr="00E11364">
        <w:rPr>
          <w:color w:val="000000" w:themeColor="text1"/>
          <w:sz w:val="22"/>
          <w:szCs w:val="22"/>
        </w:rPr>
        <w:t xml:space="preserve"> financial gain or loss and can involve large number of persons. </w:t>
      </w:r>
    </w:p>
    <w:p w14:paraId="4E19853E" w14:textId="77777777" w:rsidR="008747A1" w:rsidRPr="00E11364" w:rsidRDefault="008747A1" w:rsidP="009370AE">
      <w:pPr>
        <w:ind w:right="237"/>
        <w:jc w:val="both"/>
        <w:rPr>
          <w:color w:val="000000" w:themeColor="text1"/>
          <w:sz w:val="22"/>
          <w:szCs w:val="22"/>
        </w:rPr>
      </w:pPr>
    </w:p>
    <w:p w14:paraId="25B9BE62" w14:textId="56E29922" w:rsidR="00382DC8" w:rsidRPr="00E11364" w:rsidRDefault="005638F8" w:rsidP="009370AE">
      <w:pPr>
        <w:ind w:right="237"/>
        <w:jc w:val="both"/>
        <w:rPr>
          <w:color w:val="000000" w:themeColor="text1"/>
          <w:sz w:val="22"/>
          <w:szCs w:val="22"/>
        </w:rPr>
      </w:pPr>
      <w:r w:rsidRPr="00E11364">
        <w:rPr>
          <w:color w:val="000000" w:themeColor="text1"/>
          <w:sz w:val="22"/>
          <w:szCs w:val="22"/>
        </w:rPr>
        <w:t>The investigation that I will explore during this essay involved an offence of sexual assault by penetration of a person aged 13 or over contrary to Section 2 Sexual Offences Act 2003 which states that person (A) commits an offence if:-</w:t>
      </w:r>
    </w:p>
    <w:p w14:paraId="327839C0" w14:textId="77777777" w:rsidR="005638F8" w:rsidRPr="00E11364" w:rsidRDefault="005638F8" w:rsidP="009370AE">
      <w:pPr>
        <w:ind w:right="237"/>
        <w:jc w:val="both"/>
        <w:rPr>
          <w:color w:val="000000" w:themeColor="text1"/>
          <w:sz w:val="22"/>
          <w:szCs w:val="22"/>
        </w:rPr>
      </w:pPr>
    </w:p>
    <w:p w14:paraId="0CC99F66" w14:textId="44951AC4" w:rsidR="005638F8" w:rsidRPr="00E11364" w:rsidRDefault="005638F8" w:rsidP="005638F8">
      <w:pPr>
        <w:pStyle w:val="ListParagraph"/>
        <w:numPr>
          <w:ilvl w:val="0"/>
          <w:numId w:val="8"/>
        </w:numPr>
        <w:ind w:right="237"/>
        <w:jc w:val="both"/>
        <w:rPr>
          <w:color w:val="000000" w:themeColor="text1"/>
          <w:sz w:val="22"/>
          <w:szCs w:val="22"/>
        </w:rPr>
      </w:pPr>
      <w:r w:rsidRPr="00E11364">
        <w:rPr>
          <w:color w:val="000000" w:themeColor="text1"/>
          <w:sz w:val="22"/>
          <w:szCs w:val="22"/>
        </w:rPr>
        <w:t xml:space="preserve"> He intentionally penetrates the vag</w:t>
      </w:r>
      <w:r w:rsidR="00BF706F" w:rsidRPr="00E11364">
        <w:rPr>
          <w:color w:val="000000" w:themeColor="text1"/>
          <w:sz w:val="22"/>
          <w:szCs w:val="22"/>
        </w:rPr>
        <w:t>ina</w:t>
      </w:r>
      <w:r w:rsidRPr="00E11364">
        <w:rPr>
          <w:color w:val="000000" w:themeColor="text1"/>
          <w:sz w:val="22"/>
          <w:szCs w:val="22"/>
        </w:rPr>
        <w:t xml:space="preserve"> or anus of another person (b) with a part of his body or anything else </w:t>
      </w:r>
    </w:p>
    <w:p w14:paraId="37FDE962" w14:textId="19A6561B" w:rsidR="005638F8" w:rsidRPr="00E11364" w:rsidRDefault="005638F8" w:rsidP="005638F8">
      <w:pPr>
        <w:pStyle w:val="ListParagraph"/>
        <w:numPr>
          <w:ilvl w:val="0"/>
          <w:numId w:val="8"/>
        </w:numPr>
        <w:ind w:right="237"/>
        <w:jc w:val="both"/>
        <w:rPr>
          <w:color w:val="000000" w:themeColor="text1"/>
          <w:sz w:val="22"/>
          <w:szCs w:val="22"/>
        </w:rPr>
      </w:pPr>
      <w:r w:rsidRPr="00E11364">
        <w:rPr>
          <w:color w:val="000000" w:themeColor="text1"/>
          <w:sz w:val="22"/>
          <w:szCs w:val="22"/>
        </w:rPr>
        <w:t xml:space="preserve"> The penetration is sexual</w:t>
      </w:r>
    </w:p>
    <w:p w14:paraId="0850E32D" w14:textId="4AC479B1" w:rsidR="005638F8" w:rsidRPr="00E11364" w:rsidRDefault="005638F8" w:rsidP="005638F8">
      <w:pPr>
        <w:pStyle w:val="ListParagraph"/>
        <w:numPr>
          <w:ilvl w:val="0"/>
          <w:numId w:val="8"/>
        </w:numPr>
        <w:ind w:right="237"/>
        <w:jc w:val="both"/>
        <w:rPr>
          <w:color w:val="000000" w:themeColor="text1"/>
          <w:sz w:val="22"/>
          <w:szCs w:val="22"/>
        </w:rPr>
      </w:pPr>
      <w:r w:rsidRPr="00E11364">
        <w:rPr>
          <w:color w:val="000000" w:themeColor="text1"/>
          <w:sz w:val="22"/>
          <w:szCs w:val="22"/>
        </w:rPr>
        <w:t xml:space="preserve"> B does not consent to the penetration and </w:t>
      </w:r>
    </w:p>
    <w:p w14:paraId="5C2655FF" w14:textId="6912100F" w:rsidR="005638F8" w:rsidRPr="00E11364" w:rsidRDefault="005638F8" w:rsidP="005638F8">
      <w:pPr>
        <w:pStyle w:val="ListParagraph"/>
        <w:numPr>
          <w:ilvl w:val="0"/>
          <w:numId w:val="8"/>
        </w:numPr>
        <w:ind w:right="237"/>
        <w:jc w:val="both"/>
        <w:rPr>
          <w:color w:val="000000" w:themeColor="text1"/>
          <w:sz w:val="22"/>
          <w:szCs w:val="22"/>
        </w:rPr>
      </w:pPr>
      <w:r w:rsidRPr="00E11364">
        <w:rPr>
          <w:color w:val="000000" w:themeColor="text1"/>
          <w:sz w:val="22"/>
          <w:szCs w:val="22"/>
        </w:rPr>
        <w:t xml:space="preserve"> A does not reasonably believe that B consents</w:t>
      </w:r>
    </w:p>
    <w:p w14:paraId="77E5CCE3" w14:textId="77777777" w:rsidR="005638F8" w:rsidRPr="00E11364" w:rsidRDefault="005638F8" w:rsidP="005638F8">
      <w:pPr>
        <w:ind w:right="237"/>
        <w:jc w:val="both"/>
        <w:rPr>
          <w:color w:val="000000" w:themeColor="text1"/>
          <w:sz w:val="22"/>
          <w:szCs w:val="22"/>
        </w:rPr>
      </w:pPr>
    </w:p>
    <w:p w14:paraId="48895441" w14:textId="7BD3CFCF" w:rsidR="005638F8" w:rsidRPr="00E11364" w:rsidRDefault="005638F8" w:rsidP="005638F8">
      <w:pPr>
        <w:ind w:right="237"/>
        <w:jc w:val="both"/>
        <w:rPr>
          <w:color w:val="000000" w:themeColor="text1"/>
          <w:sz w:val="22"/>
          <w:szCs w:val="22"/>
        </w:rPr>
      </w:pPr>
      <w:r w:rsidRPr="00E11364">
        <w:rPr>
          <w:color w:val="000000" w:themeColor="text1"/>
          <w:sz w:val="22"/>
          <w:szCs w:val="22"/>
        </w:rPr>
        <w:t xml:space="preserve">The investigation involved a vulnerable female who was known to police as a drug user who on the night of the incident had </w:t>
      </w:r>
      <w:r w:rsidR="00F360DB" w:rsidRPr="00E11364">
        <w:rPr>
          <w:color w:val="000000" w:themeColor="text1"/>
          <w:sz w:val="22"/>
          <w:szCs w:val="22"/>
        </w:rPr>
        <w:t>smoked crack cocaine at her home address with a number of other people who were also consuming crack cocaine. During the early hours ambulance were called to the address as the female was unrespons</w:t>
      </w:r>
      <w:r w:rsidR="00A244DD" w:rsidRPr="00E11364">
        <w:rPr>
          <w:color w:val="000000" w:themeColor="text1"/>
          <w:sz w:val="22"/>
          <w:szCs w:val="22"/>
        </w:rPr>
        <w:t>ive</w:t>
      </w:r>
      <w:r w:rsidR="00F360DB" w:rsidRPr="00E11364">
        <w:rPr>
          <w:color w:val="000000" w:themeColor="text1"/>
          <w:sz w:val="22"/>
          <w:szCs w:val="22"/>
        </w:rPr>
        <w:t xml:space="preserve">, police were </w:t>
      </w:r>
      <w:r w:rsidR="00A244DD" w:rsidRPr="00E11364">
        <w:rPr>
          <w:color w:val="000000" w:themeColor="text1"/>
          <w:sz w:val="22"/>
          <w:szCs w:val="22"/>
        </w:rPr>
        <w:t xml:space="preserve">then </w:t>
      </w:r>
      <w:r w:rsidR="00F360DB" w:rsidRPr="00E11364">
        <w:rPr>
          <w:color w:val="000000" w:themeColor="text1"/>
          <w:sz w:val="22"/>
          <w:szCs w:val="22"/>
        </w:rPr>
        <w:t xml:space="preserve">called following concerns raised by paramedics at the scene. </w:t>
      </w:r>
      <w:r w:rsidR="00864EB7" w:rsidRPr="00E11364">
        <w:rPr>
          <w:color w:val="000000" w:themeColor="text1"/>
          <w:sz w:val="22"/>
          <w:szCs w:val="22"/>
        </w:rPr>
        <w:t xml:space="preserve">When the female was able to give her account a short time later, her first account was that her vagina was sore and described that it felt the same </w:t>
      </w:r>
      <w:r w:rsidR="004F418C" w:rsidRPr="00E11364">
        <w:rPr>
          <w:color w:val="000000" w:themeColor="text1"/>
          <w:sz w:val="22"/>
          <w:szCs w:val="22"/>
        </w:rPr>
        <w:t xml:space="preserve">as when she had been ‘fingered’ previously. </w:t>
      </w:r>
      <w:r w:rsidR="008747A1" w:rsidRPr="00E11364">
        <w:rPr>
          <w:color w:val="000000" w:themeColor="text1"/>
          <w:sz w:val="22"/>
          <w:szCs w:val="22"/>
        </w:rPr>
        <w:t>Taking an</w:t>
      </w:r>
      <w:r w:rsidR="008C6041" w:rsidRPr="00E11364">
        <w:rPr>
          <w:color w:val="000000" w:themeColor="text1"/>
          <w:sz w:val="22"/>
          <w:szCs w:val="22"/>
        </w:rPr>
        <w:t xml:space="preserve"> initial account </w:t>
      </w:r>
      <w:r w:rsidR="008747A1" w:rsidRPr="00E11364">
        <w:rPr>
          <w:color w:val="000000" w:themeColor="text1"/>
          <w:sz w:val="22"/>
          <w:szCs w:val="22"/>
        </w:rPr>
        <w:lastRenderedPageBreak/>
        <w:t>from victim</w:t>
      </w:r>
      <w:r w:rsidR="000D6C8B" w:rsidRPr="00E11364">
        <w:rPr>
          <w:color w:val="000000" w:themeColor="text1"/>
          <w:sz w:val="22"/>
          <w:szCs w:val="22"/>
        </w:rPr>
        <w:t>s</w:t>
      </w:r>
      <w:r w:rsidR="008747A1" w:rsidRPr="00E11364">
        <w:rPr>
          <w:color w:val="000000" w:themeColor="text1"/>
          <w:sz w:val="22"/>
          <w:szCs w:val="22"/>
        </w:rPr>
        <w:t xml:space="preserve"> and witnesses i</w:t>
      </w:r>
      <w:r w:rsidR="008C6041" w:rsidRPr="00E11364">
        <w:rPr>
          <w:color w:val="000000" w:themeColor="text1"/>
          <w:sz w:val="22"/>
          <w:szCs w:val="22"/>
        </w:rPr>
        <w:t xml:space="preserve">s vital </w:t>
      </w:r>
      <w:r w:rsidR="008747A1" w:rsidRPr="00E11364">
        <w:rPr>
          <w:color w:val="000000" w:themeColor="text1"/>
          <w:sz w:val="22"/>
          <w:szCs w:val="22"/>
        </w:rPr>
        <w:t xml:space="preserve">for police to make informed decisions </w:t>
      </w:r>
      <w:r w:rsidR="008C6041" w:rsidRPr="00E11364">
        <w:rPr>
          <w:color w:val="000000" w:themeColor="text1"/>
          <w:sz w:val="22"/>
          <w:szCs w:val="22"/>
        </w:rPr>
        <w:t xml:space="preserve">immediately at the scene, this should be a brief account of what has happened for the purpose of safeguarding, </w:t>
      </w:r>
      <w:r w:rsidR="008747A1" w:rsidRPr="00E11364">
        <w:rPr>
          <w:color w:val="000000" w:themeColor="text1"/>
          <w:sz w:val="22"/>
          <w:szCs w:val="22"/>
        </w:rPr>
        <w:t xml:space="preserve">to </w:t>
      </w:r>
      <w:r w:rsidR="008C6041" w:rsidRPr="00E11364">
        <w:rPr>
          <w:color w:val="000000" w:themeColor="text1"/>
          <w:sz w:val="22"/>
          <w:szCs w:val="22"/>
        </w:rPr>
        <w:t xml:space="preserve">understand if an offence has been committed and to assess immediate risk (College of Policing, 2019). </w:t>
      </w:r>
      <w:r w:rsidR="008747A1" w:rsidRPr="00E11364">
        <w:rPr>
          <w:color w:val="000000" w:themeColor="text1"/>
          <w:sz w:val="22"/>
          <w:szCs w:val="22"/>
        </w:rPr>
        <w:t xml:space="preserve">Although officers were aware of the females intoxication, </w:t>
      </w:r>
      <w:r w:rsidR="008747A1" w:rsidRPr="00E11364">
        <w:rPr>
          <w:color w:val="000000" w:themeColor="text1"/>
          <w:sz w:val="22"/>
          <w:szCs w:val="22"/>
        </w:rPr>
        <w:t>research supports that a witness first account should not be delayed due to intoxication as the effect of a delay on accuracy appears to outweigh the effec</w:t>
      </w:r>
      <w:r w:rsidR="000D6C8B" w:rsidRPr="00E11364">
        <w:rPr>
          <w:color w:val="000000" w:themeColor="text1"/>
          <w:sz w:val="22"/>
          <w:szCs w:val="22"/>
        </w:rPr>
        <w:t>ts</w:t>
      </w:r>
      <w:r w:rsidR="008747A1" w:rsidRPr="00E11364">
        <w:rPr>
          <w:color w:val="000000" w:themeColor="text1"/>
          <w:sz w:val="22"/>
          <w:szCs w:val="22"/>
        </w:rPr>
        <w:t xml:space="preserve"> of intoxication (College of Policing, 2019).</w:t>
      </w:r>
      <w:r w:rsidR="004F418C" w:rsidRPr="00E11364">
        <w:rPr>
          <w:color w:val="000000" w:themeColor="text1"/>
          <w:sz w:val="22"/>
          <w:szCs w:val="22"/>
        </w:rPr>
        <w:t>There was a male and</w:t>
      </w:r>
      <w:r w:rsidR="00A244DD" w:rsidRPr="00E11364">
        <w:rPr>
          <w:color w:val="000000" w:themeColor="text1"/>
          <w:sz w:val="22"/>
          <w:szCs w:val="22"/>
        </w:rPr>
        <w:t xml:space="preserve"> a</w:t>
      </w:r>
      <w:r w:rsidR="004F418C" w:rsidRPr="00E11364">
        <w:rPr>
          <w:color w:val="000000" w:themeColor="text1"/>
          <w:sz w:val="22"/>
          <w:szCs w:val="22"/>
        </w:rPr>
        <w:t xml:space="preserve"> second female at the address who stated that the female had taken a cocktail of drugs and that they had both removed drugs from </w:t>
      </w:r>
      <w:r w:rsidR="0025222F" w:rsidRPr="00E11364">
        <w:rPr>
          <w:color w:val="000000" w:themeColor="text1"/>
          <w:sz w:val="22"/>
          <w:szCs w:val="22"/>
        </w:rPr>
        <w:t xml:space="preserve">the females </w:t>
      </w:r>
      <w:r w:rsidR="004F418C" w:rsidRPr="00E11364">
        <w:rPr>
          <w:color w:val="000000" w:themeColor="text1"/>
          <w:sz w:val="22"/>
          <w:szCs w:val="22"/>
        </w:rPr>
        <w:t>bra prior to police arrival.</w:t>
      </w:r>
      <w:r w:rsidR="00785455" w:rsidRPr="00E11364">
        <w:rPr>
          <w:color w:val="000000" w:themeColor="text1"/>
          <w:sz w:val="22"/>
          <w:szCs w:val="22"/>
        </w:rPr>
        <w:t xml:space="preserve"> The decision was made by attending to officers to arrest the male and female</w:t>
      </w:r>
      <w:r w:rsidR="00F7367D" w:rsidRPr="00E11364">
        <w:rPr>
          <w:color w:val="000000" w:themeColor="text1"/>
          <w:sz w:val="22"/>
          <w:szCs w:val="22"/>
        </w:rPr>
        <w:t xml:space="preserve"> based on the information they had available to them at the time. </w:t>
      </w:r>
    </w:p>
    <w:p w14:paraId="241928FF" w14:textId="77777777" w:rsidR="004F418C" w:rsidRPr="00E11364" w:rsidRDefault="004F418C" w:rsidP="005638F8">
      <w:pPr>
        <w:ind w:right="237"/>
        <w:jc w:val="both"/>
        <w:rPr>
          <w:color w:val="000000" w:themeColor="text1"/>
          <w:sz w:val="22"/>
          <w:szCs w:val="22"/>
        </w:rPr>
      </w:pPr>
    </w:p>
    <w:p w14:paraId="16654603" w14:textId="4A073695" w:rsidR="006D2955" w:rsidRPr="00E11364" w:rsidRDefault="00A837F3" w:rsidP="005638F8">
      <w:pPr>
        <w:ind w:right="237"/>
        <w:jc w:val="both"/>
        <w:rPr>
          <w:color w:val="000000" w:themeColor="text1"/>
          <w:sz w:val="22"/>
          <w:szCs w:val="22"/>
        </w:rPr>
      </w:pPr>
      <w:r w:rsidRPr="00E11364">
        <w:rPr>
          <w:color w:val="000000" w:themeColor="text1"/>
          <w:sz w:val="22"/>
          <w:szCs w:val="22"/>
        </w:rPr>
        <w:t>The incident was passed to me on the Criminal Investigation Department to progress</w:t>
      </w:r>
      <w:r w:rsidR="008747A1" w:rsidRPr="00E11364">
        <w:rPr>
          <w:color w:val="000000" w:themeColor="text1"/>
          <w:sz w:val="22"/>
          <w:szCs w:val="22"/>
        </w:rPr>
        <w:t xml:space="preserve"> and I needed to consider the actions that had already been taken but also the fast track actions that I now needed to consider.</w:t>
      </w:r>
      <w:r w:rsidRPr="00E11364">
        <w:rPr>
          <w:color w:val="000000" w:themeColor="text1"/>
          <w:sz w:val="22"/>
          <w:szCs w:val="22"/>
        </w:rPr>
        <w:t xml:space="preserve"> </w:t>
      </w:r>
      <w:r w:rsidR="005F3BF2" w:rsidRPr="00E11364">
        <w:rPr>
          <w:color w:val="000000" w:themeColor="text1"/>
          <w:sz w:val="22"/>
          <w:szCs w:val="22"/>
        </w:rPr>
        <w:t xml:space="preserve">The golden hour of an investigation is the period immediately following the report of an offence when you need to act </w:t>
      </w:r>
      <w:r w:rsidR="002058E7" w:rsidRPr="00E11364">
        <w:rPr>
          <w:color w:val="000000" w:themeColor="text1"/>
          <w:sz w:val="22"/>
          <w:szCs w:val="22"/>
        </w:rPr>
        <w:t>promptly</w:t>
      </w:r>
      <w:r w:rsidR="005F3BF2" w:rsidRPr="00E11364">
        <w:rPr>
          <w:color w:val="000000" w:themeColor="text1"/>
          <w:sz w:val="22"/>
          <w:szCs w:val="22"/>
        </w:rPr>
        <w:t xml:space="preserve"> in order to protect, preserve or gather material</w:t>
      </w:r>
      <w:r w:rsidR="001C2C54" w:rsidRPr="00E11364">
        <w:rPr>
          <w:color w:val="000000" w:themeColor="text1"/>
          <w:sz w:val="22"/>
          <w:szCs w:val="22"/>
        </w:rPr>
        <w:t xml:space="preserve"> (Harper Shaw, 2024)</w:t>
      </w:r>
      <w:r w:rsidR="005F3BF2" w:rsidRPr="00E11364">
        <w:rPr>
          <w:color w:val="000000" w:themeColor="text1"/>
          <w:sz w:val="22"/>
          <w:szCs w:val="22"/>
        </w:rPr>
        <w:t xml:space="preserve">. Utilising this golden hour opportunity will increase the likelihood of an </w:t>
      </w:r>
      <w:r w:rsidR="002058E7" w:rsidRPr="00E11364">
        <w:rPr>
          <w:color w:val="000000" w:themeColor="text1"/>
          <w:sz w:val="22"/>
          <w:szCs w:val="22"/>
        </w:rPr>
        <w:t>effective</w:t>
      </w:r>
      <w:r w:rsidR="005F3BF2" w:rsidRPr="00E11364">
        <w:rPr>
          <w:color w:val="000000" w:themeColor="text1"/>
          <w:sz w:val="22"/>
          <w:szCs w:val="22"/>
        </w:rPr>
        <w:t xml:space="preserve"> investigation such as identifying suspects, protecting victims and gaining forensic evidence. </w:t>
      </w:r>
      <w:r w:rsidR="00DA50DC" w:rsidRPr="00E11364">
        <w:rPr>
          <w:color w:val="000000" w:themeColor="text1"/>
          <w:sz w:val="22"/>
          <w:szCs w:val="22"/>
        </w:rPr>
        <w:t xml:space="preserve">Similarly, fast track actions are those that if carried out immediately could help gather important facts, preserve </w:t>
      </w:r>
      <w:r w:rsidR="002058E7" w:rsidRPr="00E11364">
        <w:rPr>
          <w:color w:val="000000" w:themeColor="text1"/>
          <w:sz w:val="22"/>
          <w:szCs w:val="22"/>
        </w:rPr>
        <w:t>evidence</w:t>
      </w:r>
      <w:r w:rsidR="00DA50DC" w:rsidRPr="00E11364">
        <w:rPr>
          <w:color w:val="000000" w:themeColor="text1"/>
          <w:sz w:val="22"/>
          <w:szCs w:val="22"/>
        </w:rPr>
        <w:t xml:space="preserve"> and ultimately support an effective investigation. </w:t>
      </w:r>
      <w:r w:rsidR="006D2955" w:rsidRPr="00E11364">
        <w:rPr>
          <w:color w:val="000000" w:themeColor="text1"/>
          <w:sz w:val="22"/>
          <w:szCs w:val="22"/>
        </w:rPr>
        <w:t xml:space="preserve">The </w:t>
      </w:r>
      <w:r w:rsidR="00F01FBC" w:rsidRPr="00E11364">
        <w:rPr>
          <w:color w:val="000000" w:themeColor="text1"/>
          <w:sz w:val="22"/>
          <w:szCs w:val="22"/>
        </w:rPr>
        <w:t>Major Crime Investigation M</w:t>
      </w:r>
      <w:r w:rsidR="006D2955" w:rsidRPr="00E11364">
        <w:rPr>
          <w:color w:val="000000" w:themeColor="text1"/>
          <w:sz w:val="22"/>
          <w:szCs w:val="22"/>
        </w:rPr>
        <w:t>anual</w:t>
      </w:r>
      <w:r w:rsidR="00F01FBC" w:rsidRPr="00E11364">
        <w:rPr>
          <w:color w:val="000000" w:themeColor="text1"/>
          <w:sz w:val="22"/>
          <w:szCs w:val="22"/>
        </w:rPr>
        <w:t xml:space="preserve"> (2021)</w:t>
      </w:r>
      <w:r w:rsidR="006D2955" w:rsidRPr="00E11364">
        <w:rPr>
          <w:color w:val="000000" w:themeColor="text1"/>
          <w:sz w:val="22"/>
          <w:szCs w:val="22"/>
        </w:rPr>
        <w:t xml:space="preserve"> which is typically used as a guide to support the process of a </w:t>
      </w:r>
      <w:r w:rsidR="006E4CBE" w:rsidRPr="00E11364">
        <w:rPr>
          <w:color w:val="000000" w:themeColor="text1"/>
          <w:sz w:val="22"/>
          <w:szCs w:val="22"/>
        </w:rPr>
        <w:t>serious</w:t>
      </w:r>
      <w:r w:rsidR="006D2955" w:rsidRPr="00E11364">
        <w:rPr>
          <w:color w:val="000000" w:themeColor="text1"/>
          <w:sz w:val="22"/>
          <w:szCs w:val="22"/>
        </w:rPr>
        <w:t xml:space="preserve"> complex investigation state that the actions taken by the first officers attending the scene are critical to the </w:t>
      </w:r>
      <w:r w:rsidR="0005748C" w:rsidRPr="00E11364">
        <w:rPr>
          <w:color w:val="000000" w:themeColor="text1"/>
          <w:sz w:val="22"/>
          <w:szCs w:val="22"/>
        </w:rPr>
        <w:t xml:space="preserve">overall outcome of an investigation. </w:t>
      </w:r>
    </w:p>
    <w:p w14:paraId="2D85B9A7" w14:textId="77777777" w:rsidR="006D2955" w:rsidRPr="00E11364" w:rsidRDefault="006D2955" w:rsidP="005638F8">
      <w:pPr>
        <w:ind w:right="237"/>
        <w:jc w:val="both"/>
        <w:rPr>
          <w:color w:val="000000" w:themeColor="text1"/>
          <w:sz w:val="22"/>
          <w:szCs w:val="22"/>
        </w:rPr>
      </w:pPr>
    </w:p>
    <w:p w14:paraId="5293BAA8" w14:textId="068EC0C3" w:rsidR="004F418C" w:rsidRPr="00E11364" w:rsidRDefault="003C3B94" w:rsidP="005638F8">
      <w:pPr>
        <w:ind w:right="237"/>
        <w:jc w:val="both"/>
        <w:rPr>
          <w:color w:val="000000" w:themeColor="text1"/>
          <w:sz w:val="22"/>
          <w:szCs w:val="22"/>
        </w:rPr>
      </w:pPr>
      <w:r w:rsidRPr="00E11364">
        <w:rPr>
          <w:color w:val="000000" w:themeColor="text1"/>
          <w:sz w:val="22"/>
          <w:szCs w:val="22"/>
        </w:rPr>
        <w:t>As part of a complex investigation there are ‘building blocks’ that need to be considered and this is a useful framework to use when considering what actions you need to take. There are five building blocks which are:-</w:t>
      </w:r>
    </w:p>
    <w:p w14:paraId="0F21DC40" w14:textId="77777777" w:rsidR="003C3B94" w:rsidRPr="00E11364" w:rsidRDefault="003C3B94" w:rsidP="005638F8">
      <w:pPr>
        <w:ind w:right="237"/>
        <w:jc w:val="both"/>
        <w:rPr>
          <w:color w:val="000000" w:themeColor="text1"/>
          <w:sz w:val="22"/>
          <w:szCs w:val="22"/>
        </w:rPr>
      </w:pPr>
    </w:p>
    <w:p w14:paraId="4705A652" w14:textId="221D3E9D" w:rsidR="003C3B94" w:rsidRPr="00E11364" w:rsidRDefault="003C3B94" w:rsidP="003C3B94">
      <w:pPr>
        <w:pStyle w:val="ListParagraph"/>
        <w:numPr>
          <w:ilvl w:val="0"/>
          <w:numId w:val="9"/>
        </w:numPr>
        <w:ind w:right="237"/>
        <w:jc w:val="both"/>
        <w:rPr>
          <w:color w:val="000000" w:themeColor="text1"/>
          <w:sz w:val="22"/>
          <w:szCs w:val="22"/>
        </w:rPr>
      </w:pPr>
      <w:r w:rsidRPr="00E11364">
        <w:rPr>
          <w:color w:val="000000" w:themeColor="text1"/>
          <w:sz w:val="22"/>
          <w:szCs w:val="22"/>
        </w:rPr>
        <w:t>Victim</w:t>
      </w:r>
    </w:p>
    <w:p w14:paraId="798D142A" w14:textId="2A7D845F" w:rsidR="003C3B94" w:rsidRPr="00E11364" w:rsidRDefault="003C3B94" w:rsidP="003C3B94">
      <w:pPr>
        <w:pStyle w:val="ListParagraph"/>
        <w:numPr>
          <w:ilvl w:val="0"/>
          <w:numId w:val="9"/>
        </w:numPr>
        <w:ind w:right="237"/>
        <w:jc w:val="both"/>
        <w:rPr>
          <w:color w:val="000000" w:themeColor="text1"/>
          <w:sz w:val="22"/>
          <w:szCs w:val="22"/>
        </w:rPr>
      </w:pPr>
      <w:r w:rsidRPr="00E11364">
        <w:rPr>
          <w:color w:val="000000" w:themeColor="text1"/>
          <w:sz w:val="22"/>
          <w:szCs w:val="22"/>
        </w:rPr>
        <w:t>Suspect</w:t>
      </w:r>
    </w:p>
    <w:p w14:paraId="7AE87F5E" w14:textId="5D226D80" w:rsidR="003C3B94" w:rsidRPr="00E11364" w:rsidRDefault="003C3B94" w:rsidP="003C3B94">
      <w:pPr>
        <w:pStyle w:val="ListParagraph"/>
        <w:numPr>
          <w:ilvl w:val="0"/>
          <w:numId w:val="9"/>
        </w:numPr>
        <w:ind w:right="237"/>
        <w:jc w:val="both"/>
        <w:rPr>
          <w:color w:val="000000" w:themeColor="text1"/>
          <w:sz w:val="22"/>
          <w:szCs w:val="22"/>
        </w:rPr>
      </w:pPr>
      <w:r w:rsidRPr="00E11364">
        <w:rPr>
          <w:color w:val="000000" w:themeColor="text1"/>
          <w:sz w:val="22"/>
          <w:szCs w:val="22"/>
        </w:rPr>
        <w:t xml:space="preserve">Witnesses </w:t>
      </w:r>
    </w:p>
    <w:p w14:paraId="18E844AE" w14:textId="7A6A74DC" w:rsidR="003C3B94" w:rsidRPr="00E11364" w:rsidRDefault="003C3B94" w:rsidP="003C3B94">
      <w:pPr>
        <w:pStyle w:val="ListParagraph"/>
        <w:numPr>
          <w:ilvl w:val="0"/>
          <w:numId w:val="9"/>
        </w:numPr>
        <w:ind w:right="237"/>
        <w:jc w:val="both"/>
        <w:rPr>
          <w:color w:val="000000" w:themeColor="text1"/>
          <w:sz w:val="22"/>
          <w:szCs w:val="22"/>
        </w:rPr>
      </w:pPr>
      <w:r w:rsidRPr="00E11364">
        <w:rPr>
          <w:color w:val="000000" w:themeColor="text1"/>
          <w:sz w:val="22"/>
          <w:szCs w:val="22"/>
        </w:rPr>
        <w:t>Scenes</w:t>
      </w:r>
    </w:p>
    <w:p w14:paraId="0B0AD4A0" w14:textId="65C06D9C" w:rsidR="003C3B94" w:rsidRPr="00E11364" w:rsidRDefault="003C3B94" w:rsidP="003C3B94">
      <w:pPr>
        <w:pStyle w:val="ListParagraph"/>
        <w:numPr>
          <w:ilvl w:val="0"/>
          <w:numId w:val="9"/>
        </w:numPr>
        <w:ind w:right="237"/>
        <w:jc w:val="both"/>
        <w:rPr>
          <w:color w:val="000000" w:themeColor="text1"/>
          <w:sz w:val="22"/>
          <w:szCs w:val="22"/>
        </w:rPr>
      </w:pPr>
      <w:r w:rsidRPr="00E11364">
        <w:rPr>
          <w:color w:val="000000" w:themeColor="text1"/>
          <w:sz w:val="22"/>
          <w:szCs w:val="22"/>
        </w:rPr>
        <w:t xml:space="preserve">Passive Data Generators </w:t>
      </w:r>
    </w:p>
    <w:p w14:paraId="24F77AC4" w14:textId="77777777" w:rsidR="003C3B94" w:rsidRPr="00E11364" w:rsidRDefault="003C3B94" w:rsidP="003C3B94">
      <w:pPr>
        <w:ind w:right="237"/>
        <w:jc w:val="both"/>
        <w:rPr>
          <w:color w:val="000000" w:themeColor="text1"/>
          <w:sz w:val="22"/>
          <w:szCs w:val="22"/>
        </w:rPr>
      </w:pPr>
    </w:p>
    <w:p w14:paraId="3B275E42" w14:textId="6CB51A49" w:rsidR="001C2A65" w:rsidRPr="00E11364" w:rsidRDefault="000D6C8B" w:rsidP="003C3B94">
      <w:pPr>
        <w:ind w:right="237"/>
        <w:jc w:val="both"/>
        <w:rPr>
          <w:color w:val="000000" w:themeColor="text1"/>
          <w:sz w:val="22"/>
          <w:szCs w:val="22"/>
        </w:rPr>
      </w:pPr>
      <w:r w:rsidRPr="00E11364">
        <w:rPr>
          <w:color w:val="000000" w:themeColor="text1"/>
          <w:sz w:val="22"/>
          <w:szCs w:val="22"/>
        </w:rPr>
        <w:t>By utilising the</w:t>
      </w:r>
      <w:r w:rsidR="008747A1" w:rsidRPr="00E11364">
        <w:rPr>
          <w:color w:val="000000" w:themeColor="text1"/>
          <w:sz w:val="22"/>
          <w:szCs w:val="22"/>
        </w:rPr>
        <w:t xml:space="preserve"> framework of the building blocks,</w:t>
      </w:r>
      <w:r w:rsidR="003A350D" w:rsidRPr="00E11364">
        <w:rPr>
          <w:color w:val="000000" w:themeColor="text1"/>
          <w:sz w:val="22"/>
          <w:szCs w:val="22"/>
        </w:rPr>
        <w:t xml:space="preserve"> </w:t>
      </w:r>
      <w:r w:rsidR="00C36D2B" w:rsidRPr="00E11364">
        <w:rPr>
          <w:color w:val="000000" w:themeColor="text1"/>
          <w:sz w:val="22"/>
          <w:szCs w:val="22"/>
        </w:rPr>
        <w:t>I identified the victim as a scene and</w:t>
      </w:r>
      <w:r w:rsidR="003A350D" w:rsidRPr="00E11364">
        <w:rPr>
          <w:color w:val="000000" w:themeColor="text1"/>
          <w:sz w:val="22"/>
          <w:szCs w:val="22"/>
        </w:rPr>
        <w:t xml:space="preserve"> I </w:t>
      </w:r>
      <w:r w:rsidR="00C36D2B" w:rsidRPr="00E11364">
        <w:rPr>
          <w:color w:val="000000" w:themeColor="text1"/>
          <w:sz w:val="22"/>
          <w:szCs w:val="22"/>
        </w:rPr>
        <w:t xml:space="preserve">needed to consider forensic opportunities available, </w:t>
      </w:r>
      <w:r w:rsidR="002F19F5" w:rsidRPr="00E11364">
        <w:rPr>
          <w:color w:val="000000" w:themeColor="text1"/>
          <w:sz w:val="22"/>
          <w:szCs w:val="22"/>
        </w:rPr>
        <w:t>in investigat</w:t>
      </w:r>
      <w:r w:rsidR="007813DF" w:rsidRPr="00E11364">
        <w:rPr>
          <w:color w:val="000000" w:themeColor="text1"/>
          <w:sz w:val="22"/>
          <w:szCs w:val="22"/>
        </w:rPr>
        <w:t>ing</w:t>
      </w:r>
      <w:r w:rsidR="002F19F5" w:rsidRPr="00E11364">
        <w:rPr>
          <w:color w:val="000000" w:themeColor="text1"/>
          <w:sz w:val="22"/>
          <w:szCs w:val="22"/>
        </w:rPr>
        <w:t xml:space="preserve"> a sexual assault it is imperative that any early opportunities to preserve forensics are protected. </w:t>
      </w:r>
      <w:r w:rsidR="00D444F6" w:rsidRPr="00E11364">
        <w:rPr>
          <w:color w:val="000000" w:themeColor="text1"/>
          <w:sz w:val="22"/>
          <w:szCs w:val="22"/>
        </w:rPr>
        <w:t>The guidelines suggested by the Major Crime Investigation Manual (2021) state that importance of identifying and preserving the scene</w:t>
      </w:r>
      <w:r w:rsidR="00D444F6" w:rsidRPr="00E11364">
        <w:rPr>
          <w:color w:val="000000" w:themeColor="text1"/>
          <w:sz w:val="22"/>
          <w:szCs w:val="22"/>
        </w:rPr>
        <w:t>s</w:t>
      </w:r>
      <w:r w:rsidR="00D444F6" w:rsidRPr="00E11364">
        <w:rPr>
          <w:color w:val="000000" w:themeColor="text1"/>
          <w:sz w:val="22"/>
          <w:szCs w:val="22"/>
        </w:rPr>
        <w:t xml:space="preserve"> of an incident </w:t>
      </w:r>
      <w:r w:rsidRPr="00E11364">
        <w:rPr>
          <w:color w:val="000000" w:themeColor="text1"/>
          <w:sz w:val="22"/>
          <w:szCs w:val="22"/>
        </w:rPr>
        <w:t>to</w:t>
      </w:r>
      <w:r w:rsidR="00D444F6" w:rsidRPr="00E11364">
        <w:rPr>
          <w:color w:val="000000" w:themeColor="text1"/>
          <w:sz w:val="22"/>
          <w:szCs w:val="22"/>
        </w:rPr>
        <w:t xml:space="preserve"> maximise the opportunities for evidence by identifying, securing and preserving that evidence. </w:t>
      </w:r>
      <w:r w:rsidR="002F19F5" w:rsidRPr="00E11364">
        <w:rPr>
          <w:color w:val="000000" w:themeColor="text1"/>
          <w:sz w:val="22"/>
          <w:szCs w:val="22"/>
        </w:rPr>
        <w:t>Here, I considered the victim and their clothing for things such as body fluids or fibre transfers</w:t>
      </w:r>
      <w:r w:rsidR="008747A1" w:rsidRPr="00E11364">
        <w:rPr>
          <w:color w:val="000000" w:themeColor="text1"/>
          <w:sz w:val="22"/>
          <w:szCs w:val="22"/>
        </w:rPr>
        <w:t xml:space="preserve"> of any potential offender</w:t>
      </w:r>
      <w:r w:rsidR="002F19F5" w:rsidRPr="00E11364">
        <w:rPr>
          <w:color w:val="000000" w:themeColor="text1"/>
          <w:sz w:val="22"/>
          <w:szCs w:val="22"/>
        </w:rPr>
        <w:t xml:space="preserve">. </w:t>
      </w:r>
      <w:r w:rsidR="005D3DC5" w:rsidRPr="00E11364">
        <w:rPr>
          <w:color w:val="000000" w:themeColor="text1"/>
          <w:sz w:val="22"/>
          <w:szCs w:val="22"/>
        </w:rPr>
        <w:t xml:space="preserve">I liaised with officers </w:t>
      </w:r>
      <w:r w:rsidR="00A244DD" w:rsidRPr="00E11364">
        <w:rPr>
          <w:color w:val="000000" w:themeColor="text1"/>
          <w:sz w:val="22"/>
          <w:szCs w:val="22"/>
        </w:rPr>
        <w:t xml:space="preserve">at the scene to take the female straight to the </w:t>
      </w:r>
      <w:r w:rsidR="008747A1" w:rsidRPr="00E11364">
        <w:rPr>
          <w:color w:val="000000" w:themeColor="text1"/>
          <w:sz w:val="22"/>
          <w:szCs w:val="22"/>
        </w:rPr>
        <w:t xml:space="preserve">sexual assault referral clinic </w:t>
      </w:r>
      <w:r w:rsidR="00A244DD" w:rsidRPr="00E11364">
        <w:rPr>
          <w:color w:val="000000" w:themeColor="text1"/>
          <w:sz w:val="22"/>
          <w:szCs w:val="22"/>
        </w:rPr>
        <w:t>to maximise the forensic window</w:t>
      </w:r>
      <w:r w:rsidR="003A350D" w:rsidRPr="00E11364">
        <w:rPr>
          <w:color w:val="000000" w:themeColor="text1"/>
          <w:sz w:val="22"/>
          <w:szCs w:val="22"/>
        </w:rPr>
        <w:t xml:space="preserve"> and to carry out a full forensic medical examination</w:t>
      </w:r>
      <w:r w:rsidRPr="00E11364">
        <w:rPr>
          <w:color w:val="000000" w:themeColor="text1"/>
          <w:sz w:val="22"/>
          <w:szCs w:val="22"/>
        </w:rPr>
        <w:t xml:space="preserve"> and seize her clothing</w:t>
      </w:r>
      <w:r w:rsidR="00A244DD" w:rsidRPr="00E11364">
        <w:rPr>
          <w:color w:val="000000" w:themeColor="text1"/>
          <w:sz w:val="22"/>
          <w:szCs w:val="22"/>
        </w:rPr>
        <w:t xml:space="preserve">. However, to evaluate the decisions I made surrounding the victim what I failed to do was consider the victims welfare and I was more concerned about the forensic opportunities I had that could prove or disprove an offence. I knew that the victim was vulnerable due to her lifestyle choices </w:t>
      </w:r>
      <w:r w:rsidRPr="00E11364">
        <w:rPr>
          <w:color w:val="000000" w:themeColor="text1"/>
          <w:sz w:val="22"/>
          <w:szCs w:val="22"/>
        </w:rPr>
        <w:t>and</w:t>
      </w:r>
      <w:r w:rsidR="00A244DD" w:rsidRPr="00E11364">
        <w:rPr>
          <w:color w:val="000000" w:themeColor="text1"/>
          <w:sz w:val="22"/>
          <w:szCs w:val="22"/>
        </w:rPr>
        <w:t xml:space="preserve"> that she had been taking drugs throughout the night. I should have firstly considered if she needed time before having a forensic examination</w:t>
      </w:r>
      <w:r w:rsidR="003A350D" w:rsidRPr="00E11364">
        <w:rPr>
          <w:color w:val="000000" w:themeColor="text1"/>
          <w:sz w:val="22"/>
          <w:szCs w:val="22"/>
        </w:rPr>
        <w:t xml:space="preserve">, </w:t>
      </w:r>
      <w:r w:rsidR="00A244DD" w:rsidRPr="00E11364">
        <w:rPr>
          <w:color w:val="000000" w:themeColor="text1"/>
          <w:sz w:val="22"/>
          <w:szCs w:val="22"/>
        </w:rPr>
        <w:t>whether she needed any medical intervention</w:t>
      </w:r>
      <w:r w:rsidR="003A350D" w:rsidRPr="00E11364">
        <w:rPr>
          <w:color w:val="000000" w:themeColor="text1"/>
          <w:sz w:val="22"/>
          <w:szCs w:val="22"/>
        </w:rPr>
        <w:t xml:space="preserve"> and whether she was in the right frame of mind to provide a first account which would have in turn provided me with direction of the investigation</w:t>
      </w:r>
      <w:r w:rsidR="00A244DD" w:rsidRPr="00E11364">
        <w:rPr>
          <w:color w:val="000000" w:themeColor="text1"/>
          <w:sz w:val="22"/>
          <w:szCs w:val="22"/>
        </w:rPr>
        <w:t xml:space="preserve">. Safeguarding and preservation of life should always come before forensic opportunities. </w:t>
      </w:r>
      <w:r w:rsidR="00027F14" w:rsidRPr="00E11364">
        <w:rPr>
          <w:color w:val="000000" w:themeColor="text1"/>
          <w:sz w:val="22"/>
          <w:szCs w:val="22"/>
        </w:rPr>
        <w:t xml:space="preserve">This will be further explored in the second part of this essay. </w:t>
      </w:r>
    </w:p>
    <w:p w14:paraId="1ED4B96E" w14:textId="77777777" w:rsidR="00A244DD" w:rsidRPr="00E11364" w:rsidRDefault="00A244DD" w:rsidP="003C3B94">
      <w:pPr>
        <w:ind w:right="237"/>
        <w:jc w:val="both"/>
        <w:rPr>
          <w:color w:val="000000" w:themeColor="text1"/>
          <w:sz w:val="22"/>
          <w:szCs w:val="22"/>
        </w:rPr>
      </w:pPr>
    </w:p>
    <w:p w14:paraId="6B344F52" w14:textId="1E38A08A" w:rsidR="00D34CE2" w:rsidRPr="00E11364" w:rsidRDefault="006D1162" w:rsidP="00D34CE2">
      <w:pPr>
        <w:ind w:right="237"/>
        <w:jc w:val="both"/>
        <w:rPr>
          <w:color w:val="000000" w:themeColor="text1"/>
          <w:sz w:val="22"/>
          <w:szCs w:val="22"/>
        </w:rPr>
      </w:pPr>
      <w:r w:rsidRPr="00E11364">
        <w:rPr>
          <w:color w:val="000000" w:themeColor="text1"/>
          <w:sz w:val="22"/>
          <w:szCs w:val="22"/>
        </w:rPr>
        <w:t>This failure became an issue when considering the building block of witnesses which is also key to an investigation. I</w:t>
      </w:r>
      <w:r w:rsidR="00D34CE2" w:rsidRPr="00E11364">
        <w:rPr>
          <w:color w:val="000000" w:themeColor="text1"/>
          <w:sz w:val="22"/>
          <w:szCs w:val="22"/>
        </w:rPr>
        <w:t>n thi</w:t>
      </w:r>
      <w:r w:rsidR="00D34CE2" w:rsidRPr="00E11364">
        <w:rPr>
          <w:color w:val="000000" w:themeColor="text1"/>
          <w:sz w:val="22"/>
          <w:szCs w:val="22"/>
        </w:rPr>
        <w:t xml:space="preserve">s case the females first account is that there were only the two </w:t>
      </w:r>
      <w:r w:rsidR="00D34CE2" w:rsidRPr="00E11364">
        <w:rPr>
          <w:color w:val="000000" w:themeColor="text1"/>
          <w:sz w:val="22"/>
          <w:szCs w:val="22"/>
        </w:rPr>
        <w:lastRenderedPageBreak/>
        <w:t>suspects and herself in the flat. However, when the victim was revisited a few days after the incident to provide a statement she identified witnesses who were also present in the flat during the material timeframe</w:t>
      </w:r>
      <w:r w:rsidRPr="00E11364">
        <w:rPr>
          <w:color w:val="000000" w:themeColor="text1"/>
          <w:sz w:val="22"/>
          <w:szCs w:val="22"/>
        </w:rPr>
        <w:t xml:space="preserve"> that she had been unable to provide me with during her first account.</w:t>
      </w:r>
      <w:r w:rsidR="00D34CE2" w:rsidRPr="00E11364">
        <w:rPr>
          <w:color w:val="000000" w:themeColor="text1"/>
          <w:sz w:val="22"/>
          <w:szCs w:val="22"/>
        </w:rPr>
        <w:t xml:space="preserve"> This information became key to the investigation and outlines the importance of identifying witnesses </w:t>
      </w:r>
      <w:r w:rsidR="00ED56B0" w:rsidRPr="00E11364">
        <w:rPr>
          <w:color w:val="000000" w:themeColor="text1"/>
          <w:sz w:val="22"/>
          <w:szCs w:val="22"/>
        </w:rPr>
        <w:t>early in the</w:t>
      </w:r>
      <w:r w:rsidR="00D34CE2" w:rsidRPr="00E11364">
        <w:rPr>
          <w:color w:val="000000" w:themeColor="text1"/>
          <w:sz w:val="22"/>
          <w:szCs w:val="22"/>
        </w:rPr>
        <w:t xml:space="preserve"> investigation who can be important sources of material.</w:t>
      </w:r>
      <w:r w:rsidR="001D3C23" w:rsidRPr="00E11364">
        <w:rPr>
          <w:color w:val="000000" w:themeColor="text1"/>
          <w:sz w:val="22"/>
          <w:szCs w:val="22"/>
        </w:rPr>
        <w:t xml:space="preserve"> This point is supported in research which state that the detection of offences can be attributed to evidence provided by witnesses, therefore it is critical that investigators take action to identify witnesses at the earliest point in an investigation (College of Policing, 2013).</w:t>
      </w:r>
      <w:r w:rsidR="00D34CE2" w:rsidRPr="00E11364">
        <w:rPr>
          <w:color w:val="000000" w:themeColor="text1"/>
          <w:sz w:val="22"/>
          <w:szCs w:val="22"/>
        </w:rPr>
        <w:t xml:space="preserve"> </w:t>
      </w:r>
      <w:r w:rsidR="00EE2412" w:rsidRPr="00E11364">
        <w:rPr>
          <w:color w:val="000000" w:themeColor="text1"/>
          <w:sz w:val="22"/>
          <w:szCs w:val="22"/>
        </w:rPr>
        <w:t xml:space="preserve">When first accounts were obtained from the witnesses they were able to identify that the male suspect only had penetrated the females vagina, firstly to establish if the female had drugs inside her but then </w:t>
      </w:r>
      <w:r w:rsidRPr="00E11364">
        <w:rPr>
          <w:color w:val="000000" w:themeColor="text1"/>
          <w:sz w:val="22"/>
          <w:szCs w:val="22"/>
        </w:rPr>
        <w:t xml:space="preserve">witnesses stated he </w:t>
      </w:r>
      <w:r w:rsidR="00EE2412" w:rsidRPr="00E11364">
        <w:rPr>
          <w:color w:val="000000" w:themeColor="text1"/>
          <w:sz w:val="22"/>
          <w:szCs w:val="22"/>
        </w:rPr>
        <w:t xml:space="preserve">continued to penetrate her in what they described was a sexual manner. This information was vital to the investigation and information </w:t>
      </w:r>
      <w:r w:rsidRPr="00E11364">
        <w:rPr>
          <w:color w:val="000000" w:themeColor="text1"/>
          <w:sz w:val="22"/>
          <w:szCs w:val="22"/>
        </w:rPr>
        <w:t>that should have been identified much earlier on in the investigation which could have informed the route my investigation took</w:t>
      </w:r>
      <w:r w:rsidR="00ED56B0" w:rsidRPr="00E11364">
        <w:rPr>
          <w:color w:val="000000" w:themeColor="text1"/>
          <w:sz w:val="22"/>
          <w:szCs w:val="22"/>
        </w:rPr>
        <w:t xml:space="preserve">, especially during the timeframe that the suspects were in custody. </w:t>
      </w:r>
      <w:r w:rsidR="00DD0A5B" w:rsidRPr="00E11364">
        <w:rPr>
          <w:color w:val="000000" w:themeColor="text1"/>
          <w:sz w:val="22"/>
          <w:szCs w:val="22"/>
        </w:rPr>
        <w:t xml:space="preserve">Due to this, the suspects were bailed prior to me becoming aware of this information and subsequently the male had to be interviewed again with the new information. </w:t>
      </w:r>
    </w:p>
    <w:p w14:paraId="060307AB" w14:textId="77777777" w:rsidR="00D34CE2" w:rsidRPr="00E11364" w:rsidRDefault="00D34CE2" w:rsidP="003C3B94">
      <w:pPr>
        <w:ind w:right="237"/>
        <w:jc w:val="both"/>
        <w:rPr>
          <w:color w:val="000000" w:themeColor="text1"/>
          <w:sz w:val="22"/>
          <w:szCs w:val="22"/>
        </w:rPr>
      </w:pPr>
    </w:p>
    <w:p w14:paraId="5F712E49" w14:textId="2FF0CBAC" w:rsidR="00A45ACF" w:rsidRPr="00E11364" w:rsidRDefault="009D524D" w:rsidP="003C3B94">
      <w:pPr>
        <w:ind w:right="237"/>
        <w:jc w:val="both"/>
        <w:rPr>
          <w:color w:val="000000" w:themeColor="text1"/>
          <w:sz w:val="22"/>
          <w:szCs w:val="22"/>
        </w:rPr>
      </w:pPr>
      <w:r w:rsidRPr="00E11364">
        <w:rPr>
          <w:color w:val="000000" w:themeColor="text1"/>
          <w:sz w:val="22"/>
          <w:szCs w:val="22"/>
        </w:rPr>
        <w:t xml:space="preserve">During the next phase of this essay I will evaluate the support </w:t>
      </w:r>
      <w:r w:rsidR="00057330" w:rsidRPr="00E11364">
        <w:rPr>
          <w:color w:val="000000" w:themeColor="text1"/>
          <w:sz w:val="22"/>
          <w:szCs w:val="22"/>
        </w:rPr>
        <w:t xml:space="preserve">I </w:t>
      </w:r>
      <w:r w:rsidRPr="00E11364">
        <w:rPr>
          <w:color w:val="000000" w:themeColor="text1"/>
          <w:sz w:val="22"/>
          <w:szCs w:val="22"/>
        </w:rPr>
        <w:t>provided to the victim</w:t>
      </w:r>
      <w:r w:rsidR="00D444F6" w:rsidRPr="00E11364">
        <w:rPr>
          <w:color w:val="000000" w:themeColor="text1"/>
          <w:sz w:val="22"/>
          <w:szCs w:val="22"/>
        </w:rPr>
        <w:t xml:space="preserve"> in this incident.</w:t>
      </w:r>
      <w:r w:rsidR="00057330" w:rsidRPr="00E11364">
        <w:rPr>
          <w:color w:val="000000" w:themeColor="text1"/>
          <w:sz w:val="22"/>
          <w:szCs w:val="22"/>
        </w:rPr>
        <w:t xml:space="preserve"> </w:t>
      </w:r>
      <w:r w:rsidR="00D47568" w:rsidRPr="00E11364">
        <w:rPr>
          <w:color w:val="000000" w:themeColor="text1"/>
          <w:sz w:val="22"/>
          <w:szCs w:val="22"/>
        </w:rPr>
        <w:t xml:space="preserve">College of Policing (2021) state that identifying vulnerability and safeguarding those must be an investigators </w:t>
      </w:r>
      <w:r w:rsidR="00CC0041" w:rsidRPr="00E11364">
        <w:rPr>
          <w:color w:val="000000" w:themeColor="text1"/>
          <w:sz w:val="22"/>
          <w:szCs w:val="22"/>
        </w:rPr>
        <w:t>focus</w:t>
      </w:r>
      <w:r w:rsidR="00D47568" w:rsidRPr="00E11364">
        <w:rPr>
          <w:color w:val="000000" w:themeColor="text1"/>
          <w:sz w:val="22"/>
          <w:szCs w:val="22"/>
        </w:rPr>
        <w:t xml:space="preserve"> when a crime is reported, and those safeguards should </w:t>
      </w:r>
      <w:r w:rsidR="00F87F2B" w:rsidRPr="00E11364">
        <w:rPr>
          <w:color w:val="000000" w:themeColor="text1"/>
          <w:sz w:val="22"/>
          <w:szCs w:val="22"/>
        </w:rPr>
        <w:t xml:space="preserve">be </w:t>
      </w:r>
      <w:r w:rsidR="00D47568" w:rsidRPr="00E11364">
        <w:rPr>
          <w:color w:val="000000" w:themeColor="text1"/>
          <w:sz w:val="22"/>
          <w:szCs w:val="22"/>
        </w:rPr>
        <w:t xml:space="preserve">dynamically risk assessed throughout the investigation. College of Policing </w:t>
      </w:r>
      <w:r w:rsidR="00CC0041" w:rsidRPr="00E11364">
        <w:rPr>
          <w:color w:val="000000" w:themeColor="text1"/>
          <w:sz w:val="22"/>
          <w:szCs w:val="22"/>
        </w:rPr>
        <w:t xml:space="preserve">(2021) </w:t>
      </w:r>
      <w:r w:rsidR="00D47568" w:rsidRPr="00E11364">
        <w:rPr>
          <w:color w:val="000000" w:themeColor="text1"/>
          <w:sz w:val="22"/>
          <w:szCs w:val="22"/>
        </w:rPr>
        <w:t xml:space="preserve">also outline that when safeguarding a person this should be more than just seeking their views and should be more about building rapport and really understanding what they want and need. </w:t>
      </w:r>
      <w:r w:rsidR="00CA10E5" w:rsidRPr="00E11364">
        <w:rPr>
          <w:color w:val="000000" w:themeColor="text1"/>
          <w:sz w:val="22"/>
          <w:szCs w:val="22"/>
        </w:rPr>
        <w:t xml:space="preserve">In evaluating the support I provided to the victim, whilst I ensured that the immediate threat risk and harm was minimised, firstly by the suspects being in custody, her attendance at the SARC and referrals submitted to </w:t>
      </w:r>
      <w:r w:rsidR="00F87F2B" w:rsidRPr="00E11364">
        <w:rPr>
          <w:color w:val="000000" w:themeColor="text1"/>
          <w:sz w:val="22"/>
          <w:szCs w:val="22"/>
        </w:rPr>
        <w:t xml:space="preserve">third partner agencies. The female was chaotic throughout the investigation, </w:t>
      </w:r>
      <w:r w:rsidR="00CC0041" w:rsidRPr="00E11364">
        <w:rPr>
          <w:color w:val="000000" w:themeColor="text1"/>
          <w:sz w:val="22"/>
          <w:szCs w:val="22"/>
        </w:rPr>
        <w:t xml:space="preserve">one example being </w:t>
      </w:r>
      <w:r w:rsidR="00F87F2B" w:rsidRPr="00E11364">
        <w:rPr>
          <w:color w:val="000000" w:themeColor="text1"/>
          <w:sz w:val="22"/>
          <w:szCs w:val="22"/>
        </w:rPr>
        <w:t xml:space="preserve">whilst at the SARC with the female </w:t>
      </w:r>
      <w:r w:rsidR="00CC0041" w:rsidRPr="00E11364">
        <w:rPr>
          <w:color w:val="000000" w:themeColor="text1"/>
          <w:sz w:val="22"/>
          <w:szCs w:val="22"/>
        </w:rPr>
        <w:t xml:space="preserve">police </w:t>
      </w:r>
      <w:r w:rsidR="00F87F2B" w:rsidRPr="00E11364">
        <w:rPr>
          <w:color w:val="000000" w:themeColor="text1"/>
          <w:sz w:val="22"/>
          <w:szCs w:val="22"/>
        </w:rPr>
        <w:t>officer she was extremely difficult to deal</w:t>
      </w:r>
      <w:r w:rsidR="00A8496E" w:rsidRPr="00E11364">
        <w:rPr>
          <w:color w:val="000000" w:themeColor="text1"/>
          <w:sz w:val="22"/>
          <w:szCs w:val="22"/>
        </w:rPr>
        <w:t xml:space="preserve"> which </w:t>
      </w:r>
      <w:r w:rsidR="00F87F2B" w:rsidRPr="00E11364">
        <w:rPr>
          <w:color w:val="000000" w:themeColor="text1"/>
          <w:sz w:val="22"/>
          <w:szCs w:val="22"/>
        </w:rPr>
        <w:t>resulted in her being verbally abusive to the officer and SARC staff</w:t>
      </w:r>
      <w:r w:rsidR="00A8496E" w:rsidRPr="00E11364">
        <w:rPr>
          <w:color w:val="000000" w:themeColor="text1"/>
          <w:sz w:val="22"/>
          <w:szCs w:val="22"/>
        </w:rPr>
        <w:t xml:space="preserve"> and she refused to have the examination until another officer was deployed. This became resource intensive and challenging </w:t>
      </w:r>
      <w:r w:rsidR="00CC0041" w:rsidRPr="00E11364">
        <w:rPr>
          <w:color w:val="000000" w:themeColor="text1"/>
          <w:sz w:val="22"/>
          <w:szCs w:val="22"/>
        </w:rPr>
        <w:t xml:space="preserve">for me </w:t>
      </w:r>
      <w:r w:rsidR="00A8496E" w:rsidRPr="00E11364">
        <w:rPr>
          <w:color w:val="000000" w:themeColor="text1"/>
          <w:sz w:val="22"/>
          <w:szCs w:val="22"/>
        </w:rPr>
        <w:t xml:space="preserve">to manage. </w:t>
      </w:r>
      <w:r w:rsidR="005269AC" w:rsidRPr="00E11364">
        <w:rPr>
          <w:color w:val="000000" w:themeColor="text1"/>
          <w:sz w:val="22"/>
          <w:szCs w:val="22"/>
        </w:rPr>
        <w:t xml:space="preserve">I was tunnel visioned by my forensic strategy, when I should have spent time understanding my victim, whether she needed time to rest and recover and what specialist support I could have provided her with before being the centre of a criminal investigation. </w:t>
      </w:r>
    </w:p>
    <w:p w14:paraId="4D4BBE0D" w14:textId="77777777" w:rsidR="00A45ACF" w:rsidRPr="00E11364" w:rsidRDefault="00A45ACF" w:rsidP="003C3B94">
      <w:pPr>
        <w:ind w:right="237"/>
        <w:jc w:val="both"/>
        <w:rPr>
          <w:color w:val="000000" w:themeColor="text1"/>
          <w:sz w:val="22"/>
          <w:szCs w:val="22"/>
        </w:rPr>
      </w:pPr>
    </w:p>
    <w:p w14:paraId="7FF4211A" w14:textId="6BB772D3" w:rsidR="00D47568" w:rsidRPr="00E11364" w:rsidRDefault="0070453D" w:rsidP="003C3B94">
      <w:pPr>
        <w:ind w:right="237"/>
        <w:jc w:val="both"/>
        <w:rPr>
          <w:color w:val="000000" w:themeColor="text1"/>
          <w:sz w:val="22"/>
          <w:szCs w:val="22"/>
        </w:rPr>
      </w:pPr>
      <w:r w:rsidRPr="00E11364">
        <w:rPr>
          <w:color w:val="000000" w:themeColor="text1"/>
          <w:sz w:val="22"/>
          <w:szCs w:val="22"/>
        </w:rPr>
        <w:t>The Victims Code (202</w:t>
      </w:r>
      <w:r w:rsidR="00372E8A" w:rsidRPr="00E11364">
        <w:rPr>
          <w:color w:val="000000" w:themeColor="text1"/>
          <w:sz w:val="22"/>
          <w:szCs w:val="22"/>
        </w:rPr>
        <w:t>2</w:t>
      </w:r>
      <w:r w:rsidRPr="00E11364">
        <w:rPr>
          <w:color w:val="000000" w:themeColor="text1"/>
          <w:sz w:val="22"/>
          <w:szCs w:val="22"/>
        </w:rPr>
        <w:t>) outline victims fundamental rights, one being the right to be referred to services such as an independent sexual violence advisor</w:t>
      </w:r>
      <w:r w:rsidR="00CC0041" w:rsidRPr="00E11364">
        <w:rPr>
          <w:color w:val="000000" w:themeColor="text1"/>
          <w:sz w:val="22"/>
          <w:szCs w:val="22"/>
        </w:rPr>
        <w:t xml:space="preserve"> (ISVA)</w:t>
      </w:r>
      <w:r w:rsidRPr="00E11364">
        <w:rPr>
          <w:color w:val="000000" w:themeColor="text1"/>
          <w:sz w:val="22"/>
          <w:szCs w:val="22"/>
        </w:rPr>
        <w:t xml:space="preserve"> who are specialised in dealing with victims of sexual assault and can act as a single point of contact between the victim and the police. </w:t>
      </w:r>
      <w:r w:rsidR="005269AC" w:rsidRPr="00E11364">
        <w:rPr>
          <w:color w:val="000000" w:themeColor="text1"/>
          <w:sz w:val="22"/>
          <w:szCs w:val="22"/>
        </w:rPr>
        <w:t xml:space="preserve">This fundamental failing was </w:t>
      </w:r>
      <w:r w:rsidR="00CC0041" w:rsidRPr="00E11364">
        <w:rPr>
          <w:color w:val="000000" w:themeColor="text1"/>
          <w:sz w:val="22"/>
          <w:szCs w:val="22"/>
        </w:rPr>
        <w:t xml:space="preserve">one of </w:t>
      </w:r>
      <w:r w:rsidR="005269AC" w:rsidRPr="00E11364">
        <w:rPr>
          <w:color w:val="000000" w:themeColor="text1"/>
          <w:sz w:val="22"/>
          <w:szCs w:val="22"/>
        </w:rPr>
        <w:t>the reason</w:t>
      </w:r>
      <w:r w:rsidR="00CC0041" w:rsidRPr="00E11364">
        <w:rPr>
          <w:color w:val="000000" w:themeColor="text1"/>
          <w:sz w:val="22"/>
          <w:szCs w:val="22"/>
        </w:rPr>
        <w:t>s</w:t>
      </w:r>
      <w:r w:rsidR="005269AC" w:rsidRPr="00E11364">
        <w:rPr>
          <w:color w:val="000000" w:themeColor="text1"/>
          <w:sz w:val="22"/>
          <w:szCs w:val="22"/>
        </w:rPr>
        <w:t xml:space="preserve"> that this investigation became difficult to manage. </w:t>
      </w:r>
      <w:r w:rsidR="001D3C23" w:rsidRPr="00E11364">
        <w:rPr>
          <w:color w:val="000000" w:themeColor="text1"/>
          <w:sz w:val="22"/>
          <w:szCs w:val="22"/>
        </w:rPr>
        <w:t xml:space="preserve">This is supported in research which states that the </w:t>
      </w:r>
      <w:r w:rsidR="00A6120C" w:rsidRPr="00E11364">
        <w:rPr>
          <w:color w:val="000000" w:themeColor="text1"/>
          <w:sz w:val="22"/>
          <w:szCs w:val="22"/>
        </w:rPr>
        <w:t>way</w:t>
      </w:r>
      <w:r w:rsidR="001D3C23" w:rsidRPr="00E11364">
        <w:rPr>
          <w:color w:val="000000" w:themeColor="text1"/>
          <w:sz w:val="22"/>
          <w:szCs w:val="22"/>
        </w:rPr>
        <w:t xml:space="preserve"> police deal with </w:t>
      </w:r>
      <w:r w:rsidR="00CC0041" w:rsidRPr="00E11364">
        <w:rPr>
          <w:color w:val="000000" w:themeColor="text1"/>
          <w:sz w:val="22"/>
          <w:szCs w:val="22"/>
        </w:rPr>
        <w:t xml:space="preserve">a </w:t>
      </w:r>
      <w:r w:rsidR="001D3C23" w:rsidRPr="00E11364">
        <w:rPr>
          <w:color w:val="000000" w:themeColor="text1"/>
          <w:sz w:val="22"/>
          <w:szCs w:val="22"/>
        </w:rPr>
        <w:t xml:space="preserve">victim from the initial point of contact can have a significant impact on their perceptions of police and also the investigation as a whole (College of Policing, 2013). </w:t>
      </w:r>
      <w:r w:rsidR="00A45ACF" w:rsidRPr="00E11364">
        <w:rPr>
          <w:color w:val="000000" w:themeColor="text1"/>
          <w:sz w:val="22"/>
          <w:szCs w:val="22"/>
        </w:rPr>
        <w:t xml:space="preserve">On reflection, if I had taken a moment to think about the victims needs at the time and to build rapport and trust with her in order for her to really understand what the SARC process meant then this could have been more successful to the victims experience. </w:t>
      </w:r>
      <w:r w:rsidR="00CC0041" w:rsidRPr="00E11364">
        <w:rPr>
          <w:color w:val="000000" w:themeColor="text1"/>
          <w:sz w:val="22"/>
          <w:szCs w:val="22"/>
        </w:rPr>
        <w:t xml:space="preserve">Going forward, I will consider whether an ISVA would be better placed to attend the SARC with a victim of a sexual offence. </w:t>
      </w:r>
    </w:p>
    <w:p w14:paraId="1F990092" w14:textId="77777777" w:rsidR="00F7367D" w:rsidRPr="00E11364" w:rsidRDefault="00F7367D" w:rsidP="003C3B94">
      <w:pPr>
        <w:ind w:right="237"/>
        <w:jc w:val="both"/>
        <w:rPr>
          <w:color w:val="000000" w:themeColor="text1"/>
          <w:sz w:val="22"/>
          <w:szCs w:val="22"/>
        </w:rPr>
      </w:pPr>
    </w:p>
    <w:p w14:paraId="20A66CA5" w14:textId="37620BD0" w:rsidR="00FE20C2" w:rsidRPr="00E11364" w:rsidRDefault="00A45ACF" w:rsidP="003C3B94">
      <w:pPr>
        <w:ind w:right="237"/>
        <w:jc w:val="both"/>
        <w:rPr>
          <w:color w:val="000000" w:themeColor="text1"/>
          <w:sz w:val="22"/>
          <w:szCs w:val="22"/>
        </w:rPr>
      </w:pPr>
      <w:r w:rsidRPr="00E11364">
        <w:rPr>
          <w:color w:val="000000" w:themeColor="text1"/>
          <w:sz w:val="22"/>
          <w:szCs w:val="22"/>
        </w:rPr>
        <w:t>To further add to my evaluation of how I dealt with the victim, t</w:t>
      </w:r>
      <w:r w:rsidR="00C431DB" w:rsidRPr="00E11364">
        <w:rPr>
          <w:color w:val="000000" w:themeColor="text1"/>
          <w:sz w:val="22"/>
          <w:szCs w:val="22"/>
        </w:rPr>
        <w:t xml:space="preserve">he way in which </w:t>
      </w:r>
      <w:r w:rsidRPr="00E11364">
        <w:rPr>
          <w:color w:val="000000" w:themeColor="text1"/>
          <w:sz w:val="22"/>
          <w:szCs w:val="22"/>
        </w:rPr>
        <w:t xml:space="preserve">she </w:t>
      </w:r>
      <w:r w:rsidR="00C431DB" w:rsidRPr="00E11364">
        <w:rPr>
          <w:color w:val="000000" w:themeColor="text1"/>
          <w:sz w:val="22"/>
          <w:szCs w:val="22"/>
        </w:rPr>
        <w:t xml:space="preserve">presented I believe impacted my own personal values and attitude in how I dealt </w:t>
      </w:r>
      <w:r w:rsidRPr="00E11364">
        <w:rPr>
          <w:color w:val="000000" w:themeColor="text1"/>
          <w:sz w:val="22"/>
          <w:szCs w:val="22"/>
        </w:rPr>
        <w:t>with this incident</w:t>
      </w:r>
      <w:r w:rsidR="00C431DB" w:rsidRPr="00E11364">
        <w:rPr>
          <w:color w:val="000000" w:themeColor="text1"/>
          <w:sz w:val="22"/>
          <w:szCs w:val="22"/>
        </w:rPr>
        <w:t>. The victim was difficult for me to manage and support, she was</w:t>
      </w:r>
      <w:r w:rsidR="000F6120" w:rsidRPr="00E11364">
        <w:rPr>
          <w:color w:val="000000" w:themeColor="text1"/>
          <w:sz w:val="22"/>
          <w:szCs w:val="22"/>
        </w:rPr>
        <w:t xml:space="preserve"> very abusive to police</w:t>
      </w:r>
      <w:r w:rsidR="00C431DB" w:rsidRPr="00E11364">
        <w:rPr>
          <w:color w:val="000000" w:themeColor="text1"/>
          <w:sz w:val="22"/>
          <w:szCs w:val="22"/>
        </w:rPr>
        <w:t xml:space="preserve">, she would often change her account of what happened and changed her mind on </w:t>
      </w:r>
      <w:r w:rsidR="00FE20C2" w:rsidRPr="00E11364">
        <w:rPr>
          <w:color w:val="000000" w:themeColor="text1"/>
          <w:sz w:val="22"/>
          <w:szCs w:val="22"/>
        </w:rPr>
        <w:t>whether she was supportive of police prosecution</w:t>
      </w:r>
      <w:r w:rsidR="00C431DB" w:rsidRPr="00E11364">
        <w:rPr>
          <w:color w:val="000000" w:themeColor="text1"/>
          <w:sz w:val="22"/>
          <w:szCs w:val="22"/>
        </w:rPr>
        <w:t xml:space="preserve"> a number of times which I believe impacted my moral judgement of her credibility as a witness. </w:t>
      </w:r>
      <w:r w:rsidR="007B0911" w:rsidRPr="00E11364">
        <w:rPr>
          <w:color w:val="000000" w:themeColor="text1"/>
          <w:sz w:val="22"/>
          <w:szCs w:val="22"/>
        </w:rPr>
        <w:t xml:space="preserve">Research reflects that biases can impact a criminal investigation and specifically around a victims credibility and how that victim may be </w:t>
      </w:r>
      <w:r w:rsidR="007B0911" w:rsidRPr="00E11364">
        <w:rPr>
          <w:color w:val="000000" w:themeColor="text1"/>
          <w:sz w:val="22"/>
          <w:szCs w:val="22"/>
        </w:rPr>
        <w:lastRenderedPageBreak/>
        <w:t>managed throughout the investigation process</w:t>
      </w:r>
      <w:r w:rsidR="00EB21A4" w:rsidRPr="00E11364">
        <w:rPr>
          <w:color w:val="000000" w:themeColor="text1"/>
          <w:sz w:val="22"/>
          <w:szCs w:val="22"/>
        </w:rPr>
        <w:t xml:space="preserve"> (College of Policing, 2023).</w:t>
      </w:r>
      <w:r w:rsidR="007B0911" w:rsidRPr="00E11364">
        <w:rPr>
          <w:color w:val="000000" w:themeColor="text1"/>
          <w:sz w:val="22"/>
          <w:szCs w:val="22"/>
        </w:rPr>
        <w:t xml:space="preserve"> </w:t>
      </w:r>
      <w:r w:rsidR="00182BBF" w:rsidRPr="00E11364">
        <w:rPr>
          <w:color w:val="000000" w:themeColor="text1"/>
          <w:sz w:val="22"/>
          <w:szCs w:val="22"/>
        </w:rPr>
        <w:t>Due to the victims volatile nature with police, on reflection this impacted my empathy towards the victim compared to the empathy I may have given a less volatile victim.</w:t>
      </w:r>
      <w:r w:rsidR="00CC1C54" w:rsidRPr="00E11364">
        <w:rPr>
          <w:color w:val="000000" w:themeColor="text1"/>
          <w:sz w:val="22"/>
          <w:szCs w:val="22"/>
        </w:rPr>
        <w:t xml:space="preserve"> Research has been carried out that suggests that there is a correlation between a victims characteristics such as lifestyle choices and credibility and how the police respond with empathy (Inzunza, 2021). </w:t>
      </w:r>
      <w:r w:rsidR="00182BBF" w:rsidRPr="00E11364">
        <w:rPr>
          <w:color w:val="000000" w:themeColor="text1"/>
          <w:sz w:val="22"/>
          <w:szCs w:val="22"/>
        </w:rPr>
        <w:t xml:space="preserve"> </w:t>
      </w:r>
      <w:r w:rsidR="00FE20C2" w:rsidRPr="00E11364">
        <w:rPr>
          <w:color w:val="000000" w:themeColor="text1"/>
          <w:sz w:val="22"/>
          <w:szCs w:val="22"/>
        </w:rPr>
        <w:t xml:space="preserve">However, reflective practice such as this </w:t>
      </w:r>
      <w:r w:rsidR="007E1047" w:rsidRPr="00E11364">
        <w:rPr>
          <w:color w:val="000000" w:themeColor="text1"/>
          <w:sz w:val="22"/>
          <w:szCs w:val="22"/>
        </w:rPr>
        <w:t xml:space="preserve">is an important task to ensure I develop as a police officer. </w:t>
      </w:r>
      <w:r w:rsidR="00FE20C2" w:rsidRPr="00E11364">
        <w:rPr>
          <w:color w:val="000000" w:themeColor="text1"/>
          <w:sz w:val="22"/>
          <w:szCs w:val="22"/>
        </w:rPr>
        <w:t xml:space="preserve"> </w:t>
      </w:r>
    </w:p>
    <w:p w14:paraId="1EF04A01" w14:textId="77777777" w:rsidR="00FE20C2" w:rsidRPr="00E11364" w:rsidRDefault="00FE20C2" w:rsidP="003C3B94">
      <w:pPr>
        <w:ind w:right="237"/>
        <w:jc w:val="both"/>
        <w:rPr>
          <w:color w:val="000000" w:themeColor="text1"/>
          <w:sz w:val="22"/>
          <w:szCs w:val="22"/>
        </w:rPr>
      </w:pPr>
    </w:p>
    <w:p w14:paraId="5DD24DFF" w14:textId="0FBC675D" w:rsidR="005269AC" w:rsidRPr="00E11364" w:rsidRDefault="00FE20C2" w:rsidP="003C3B94">
      <w:pPr>
        <w:ind w:right="237"/>
        <w:jc w:val="both"/>
        <w:rPr>
          <w:color w:val="000000" w:themeColor="text1"/>
          <w:sz w:val="22"/>
          <w:szCs w:val="22"/>
        </w:rPr>
      </w:pPr>
      <w:r w:rsidRPr="00E11364">
        <w:rPr>
          <w:color w:val="000000" w:themeColor="text1"/>
          <w:sz w:val="22"/>
          <w:szCs w:val="22"/>
        </w:rPr>
        <w:t xml:space="preserve">To conclude, </w:t>
      </w:r>
      <w:r w:rsidR="00872C9E" w:rsidRPr="00E11364">
        <w:rPr>
          <w:color w:val="000000" w:themeColor="text1"/>
          <w:sz w:val="22"/>
          <w:szCs w:val="22"/>
        </w:rPr>
        <w:t>I have critically evaluated a serious investigation that was complex in nature. I have outlined the important fast track actions and building blocks t</w:t>
      </w:r>
      <w:r w:rsidR="007E1047" w:rsidRPr="00E11364">
        <w:rPr>
          <w:color w:val="000000" w:themeColor="text1"/>
          <w:sz w:val="22"/>
          <w:szCs w:val="22"/>
        </w:rPr>
        <w:t>hat should be followed while carrying out a serious and complex</w:t>
      </w:r>
      <w:r w:rsidR="00872C9E" w:rsidRPr="00E11364">
        <w:rPr>
          <w:color w:val="000000" w:themeColor="text1"/>
          <w:sz w:val="22"/>
          <w:szCs w:val="22"/>
        </w:rPr>
        <w:t xml:space="preserve"> investigation</w:t>
      </w:r>
      <w:r w:rsidR="007E1047" w:rsidRPr="00E11364">
        <w:rPr>
          <w:color w:val="000000" w:themeColor="text1"/>
          <w:sz w:val="22"/>
          <w:szCs w:val="22"/>
        </w:rPr>
        <w:t xml:space="preserve">. This essay has focused on the forensic opportunities I considered early on in this investigation, however by doing so I have highlighted the failings that were present around the care I provided to my victim. </w:t>
      </w:r>
      <w:r w:rsidR="00872C9E" w:rsidRPr="00E11364">
        <w:rPr>
          <w:color w:val="000000" w:themeColor="text1"/>
          <w:sz w:val="22"/>
          <w:szCs w:val="22"/>
        </w:rPr>
        <w:t xml:space="preserve">I have outlined that the balance of safeguarding a victim, especially a vulnerable victim should be outweighed over the potential forensic opportunities that overlooking this care may provide to an investigation. </w:t>
      </w:r>
      <w:r w:rsidR="007B0911" w:rsidRPr="00E11364">
        <w:rPr>
          <w:color w:val="000000" w:themeColor="text1"/>
          <w:sz w:val="22"/>
          <w:szCs w:val="22"/>
        </w:rPr>
        <w:t xml:space="preserve"> </w:t>
      </w:r>
    </w:p>
    <w:p w14:paraId="2ED625E0" w14:textId="77777777" w:rsidR="005D3DC5" w:rsidRPr="00E11364" w:rsidRDefault="005D3DC5" w:rsidP="003C3B94">
      <w:pPr>
        <w:ind w:right="237"/>
        <w:jc w:val="both"/>
        <w:rPr>
          <w:color w:val="000000" w:themeColor="text1"/>
          <w:sz w:val="22"/>
          <w:szCs w:val="22"/>
        </w:rPr>
      </w:pPr>
    </w:p>
    <w:p w14:paraId="34B36854" w14:textId="77777777" w:rsidR="00382DC8" w:rsidRPr="00E11364" w:rsidRDefault="00382DC8" w:rsidP="009370AE">
      <w:pPr>
        <w:ind w:right="237"/>
        <w:jc w:val="both"/>
        <w:rPr>
          <w:color w:val="000000" w:themeColor="text1"/>
          <w:sz w:val="22"/>
          <w:szCs w:val="22"/>
        </w:rPr>
      </w:pPr>
    </w:p>
    <w:p w14:paraId="1E11900B" w14:textId="536FE7FE" w:rsidR="006C0EF6" w:rsidRPr="00E11364" w:rsidRDefault="00843984" w:rsidP="009370AE">
      <w:pPr>
        <w:ind w:right="237"/>
        <w:jc w:val="both"/>
        <w:rPr>
          <w:b/>
          <w:bCs/>
          <w:color w:val="000000" w:themeColor="text1"/>
          <w:sz w:val="22"/>
          <w:szCs w:val="22"/>
        </w:rPr>
      </w:pPr>
      <w:r w:rsidRPr="00E11364">
        <w:rPr>
          <w:b/>
          <w:bCs/>
          <w:color w:val="000000" w:themeColor="text1"/>
          <w:sz w:val="22"/>
          <w:szCs w:val="22"/>
        </w:rPr>
        <w:t xml:space="preserve">Word count </w:t>
      </w:r>
      <w:r w:rsidR="00E11364" w:rsidRPr="00E11364">
        <w:rPr>
          <w:b/>
          <w:bCs/>
          <w:color w:val="000000" w:themeColor="text1"/>
          <w:sz w:val="22"/>
          <w:szCs w:val="22"/>
        </w:rPr>
        <w:t>–</w:t>
      </w:r>
      <w:r w:rsidRPr="00E11364">
        <w:rPr>
          <w:b/>
          <w:bCs/>
          <w:color w:val="000000" w:themeColor="text1"/>
          <w:sz w:val="22"/>
          <w:szCs w:val="22"/>
        </w:rPr>
        <w:t xml:space="preserve"> 2047</w:t>
      </w:r>
    </w:p>
    <w:p w14:paraId="5CEA7F49" w14:textId="77777777" w:rsidR="00E11364" w:rsidRPr="00E11364" w:rsidRDefault="00E11364" w:rsidP="009370AE">
      <w:pPr>
        <w:ind w:right="237"/>
        <w:jc w:val="both"/>
        <w:rPr>
          <w:b/>
          <w:bCs/>
          <w:color w:val="000000" w:themeColor="text1"/>
          <w:sz w:val="22"/>
          <w:szCs w:val="22"/>
        </w:rPr>
      </w:pPr>
    </w:p>
    <w:p w14:paraId="06C1938B" w14:textId="61E66C00" w:rsidR="00E11364" w:rsidRPr="00E11364" w:rsidRDefault="00E11364" w:rsidP="009370AE">
      <w:pPr>
        <w:ind w:right="237"/>
        <w:jc w:val="both"/>
        <w:rPr>
          <w:b/>
          <w:bCs/>
          <w:color w:val="000000" w:themeColor="text1"/>
          <w:sz w:val="22"/>
          <w:szCs w:val="22"/>
        </w:rPr>
      </w:pPr>
      <w:r w:rsidRPr="00E11364">
        <w:rPr>
          <w:b/>
          <w:bCs/>
          <w:color w:val="000000" w:themeColor="text1"/>
          <w:sz w:val="22"/>
          <w:szCs w:val="22"/>
        </w:rPr>
        <w:t xml:space="preserve">References </w:t>
      </w:r>
    </w:p>
    <w:p w14:paraId="4913C6B0" w14:textId="77777777" w:rsidR="00843984" w:rsidRDefault="00843984" w:rsidP="009370AE">
      <w:pPr>
        <w:ind w:right="237"/>
        <w:jc w:val="both"/>
        <w:rPr>
          <w:b/>
          <w:bCs/>
          <w:color w:val="000000" w:themeColor="text1"/>
          <w:sz w:val="22"/>
          <w:szCs w:val="22"/>
        </w:rPr>
      </w:pPr>
    </w:p>
    <w:p w14:paraId="5322E342" w14:textId="77777777" w:rsidR="002D48E0" w:rsidRDefault="002D48E0" w:rsidP="002D48E0">
      <w:pPr>
        <w:overflowPunct/>
        <w:autoSpaceDE/>
        <w:autoSpaceDN/>
        <w:adjustRightInd/>
        <w:ind w:right="107"/>
        <w:textAlignment w:val="auto"/>
        <w:rPr>
          <w:bCs/>
          <w:sz w:val="22"/>
          <w:szCs w:val="22"/>
        </w:rPr>
      </w:pPr>
      <w:r w:rsidRPr="002D48E0">
        <w:rPr>
          <w:bCs/>
          <w:sz w:val="22"/>
          <w:szCs w:val="22"/>
        </w:rPr>
        <w:t>Borton, T. (1970) Reach Touch and Teach. New York: McGraw-Hill Paperbacks.</w:t>
      </w:r>
    </w:p>
    <w:p w14:paraId="3D9CB311" w14:textId="77777777" w:rsidR="00A5505E" w:rsidRDefault="00A5505E" w:rsidP="002D48E0">
      <w:pPr>
        <w:overflowPunct/>
        <w:autoSpaceDE/>
        <w:autoSpaceDN/>
        <w:adjustRightInd/>
        <w:ind w:right="107"/>
        <w:textAlignment w:val="auto"/>
        <w:rPr>
          <w:bCs/>
          <w:sz w:val="22"/>
          <w:szCs w:val="22"/>
        </w:rPr>
      </w:pPr>
    </w:p>
    <w:p w14:paraId="23BA0664" w14:textId="27627F08" w:rsidR="00A5505E" w:rsidRPr="00E11364" w:rsidRDefault="00A5505E" w:rsidP="00A5505E">
      <w:pPr>
        <w:rPr>
          <w:sz w:val="22"/>
          <w:szCs w:val="22"/>
        </w:rPr>
      </w:pPr>
      <w:r w:rsidRPr="00E11364">
        <w:rPr>
          <w:sz w:val="22"/>
          <w:szCs w:val="22"/>
        </w:rPr>
        <w:t xml:space="preserve">College of Policing (2013), Investigation Introduction </w:t>
      </w:r>
      <w:r w:rsidR="00554035">
        <w:rPr>
          <w:sz w:val="22"/>
          <w:szCs w:val="22"/>
        </w:rPr>
        <w:t>Available at</w:t>
      </w:r>
      <w:r w:rsidR="00554035" w:rsidRPr="00554035">
        <w:t xml:space="preserve"> </w:t>
      </w:r>
      <w:r w:rsidR="00554035" w:rsidRPr="00554035">
        <w:rPr>
          <w:sz w:val="22"/>
          <w:szCs w:val="22"/>
        </w:rPr>
        <w:t>https://www.college.police.uk/app/investigation/investigation-introduction#principles-of-investigation</w:t>
      </w:r>
      <w:r w:rsidR="00554035">
        <w:rPr>
          <w:sz w:val="22"/>
          <w:szCs w:val="22"/>
        </w:rPr>
        <w:t xml:space="preserve"> </w:t>
      </w:r>
      <w:r w:rsidRPr="00E11364">
        <w:rPr>
          <w:sz w:val="22"/>
          <w:szCs w:val="22"/>
        </w:rPr>
        <w:t xml:space="preserve"> Accessed 24</w:t>
      </w:r>
      <w:r w:rsidR="00781DFE" w:rsidRPr="00781DFE">
        <w:rPr>
          <w:sz w:val="22"/>
          <w:szCs w:val="22"/>
          <w:vertAlign w:val="superscript"/>
        </w:rPr>
        <w:t>th</w:t>
      </w:r>
      <w:r w:rsidR="00781DFE">
        <w:rPr>
          <w:sz w:val="22"/>
          <w:szCs w:val="22"/>
        </w:rPr>
        <w:t xml:space="preserve"> September 2024.</w:t>
      </w:r>
    </w:p>
    <w:p w14:paraId="3294018C" w14:textId="77777777" w:rsidR="00A5505E" w:rsidRPr="00E11364" w:rsidRDefault="00A5505E" w:rsidP="00A5505E">
      <w:pPr>
        <w:rPr>
          <w:sz w:val="22"/>
          <w:szCs w:val="22"/>
        </w:rPr>
      </w:pPr>
    </w:p>
    <w:p w14:paraId="730C1BD1" w14:textId="7D5B6336" w:rsidR="00A5505E" w:rsidRPr="00E11364" w:rsidRDefault="00A5505E" w:rsidP="00A5505E">
      <w:pPr>
        <w:rPr>
          <w:sz w:val="22"/>
          <w:szCs w:val="22"/>
        </w:rPr>
      </w:pPr>
      <w:r w:rsidRPr="00E11364">
        <w:rPr>
          <w:sz w:val="22"/>
          <w:szCs w:val="22"/>
        </w:rPr>
        <w:t xml:space="preserve">Youth Justice &amp; Criminal Evidence Act (1999), </w:t>
      </w:r>
      <w:hyperlink r:id="rId20" w:anchor=":~:text=An%20Act%20to%20provide%20for%20the%20referral%20of" w:history="1">
        <w:r w:rsidR="00554035" w:rsidRPr="00554035">
          <w:rPr>
            <w:rStyle w:val="Hyperlink"/>
            <w:color w:val="auto"/>
            <w:sz w:val="22"/>
            <w:szCs w:val="22"/>
            <w:u w:val="none"/>
          </w:rPr>
          <w:t>Availabe</w:t>
        </w:r>
      </w:hyperlink>
      <w:r w:rsidR="00554035" w:rsidRPr="00554035">
        <w:rPr>
          <w:rStyle w:val="Hyperlink"/>
          <w:color w:val="auto"/>
          <w:sz w:val="22"/>
          <w:szCs w:val="22"/>
          <w:u w:val="none"/>
        </w:rPr>
        <w:t xml:space="preserve"> at</w:t>
      </w:r>
      <w:r w:rsidR="00554035" w:rsidRPr="00554035">
        <w:rPr>
          <w:rStyle w:val="Hyperlink"/>
          <w:color w:val="auto"/>
          <w:sz w:val="22"/>
          <w:szCs w:val="22"/>
        </w:rPr>
        <w:t xml:space="preserve"> </w:t>
      </w:r>
      <w:r w:rsidR="00554035" w:rsidRPr="00554035">
        <w:rPr>
          <w:rStyle w:val="Hyperlink"/>
          <w:sz w:val="22"/>
          <w:szCs w:val="22"/>
        </w:rPr>
        <w:t>https://www.legislation.gov.uk/ukpga/1999/23/contents#:~:text=An%20Act%20to%20provide%20for%20the%20referral%20of</w:t>
      </w:r>
      <w:r w:rsidRPr="00E11364">
        <w:rPr>
          <w:sz w:val="22"/>
          <w:szCs w:val="22"/>
        </w:rPr>
        <w:t xml:space="preserve"> Accessed 24</w:t>
      </w:r>
      <w:r w:rsidR="00781DFE" w:rsidRPr="00781DFE">
        <w:rPr>
          <w:sz w:val="22"/>
          <w:szCs w:val="22"/>
          <w:vertAlign w:val="superscript"/>
        </w:rPr>
        <w:t>th</w:t>
      </w:r>
      <w:r w:rsidR="00781DFE">
        <w:rPr>
          <w:sz w:val="22"/>
          <w:szCs w:val="22"/>
        </w:rPr>
        <w:t xml:space="preserve"> September 2024.</w:t>
      </w:r>
    </w:p>
    <w:p w14:paraId="32941777" w14:textId="77777777" w:rsidR="00A5505E" w:rsidRPr="00E11364" w:rsidRDefault="00A5505E" w:rsidP="00A5505E">
      <w:pPr>
        <w:rPr>
          <w:sz w:val="22"/>
          <w:szCs w:val="22"/>
        </w:rPr>
      </w:pPr>
    </w:p>
    <w:p w14:paraId="7654F17D" w14:textId="009B13E5" w:rsidR="00A5505E" w:rsidRPr="00E11364" w:rsidRDefault="00A5505E" w:rsidP="00A5505E">
      <w:pPr>
        <w:rPr>
          <w:sz w:val="22"/>
          <w:szCs w:val="22"/>
        </w:rPr>
      </w:pPr>
      <w:r w:rsidRPr="00E11364">
        <w:rPr>
          <w:sz w:val="22"/>
          <w:szCs w:val="22"/>
        </w:rPr>
        <w:t xml:space="preserve">Criminal Procedure &amp; Investigations Act (1996) </w:t>
      </w:r>
      <w:r w:rsidR="00554035">
        <w:rPr>
          <w:sz w:val="22"/>
          <w:szCs w:val="22"/>
        </w:rPr>
        <w:t xml:space="preserve">Available at </w:t>
      </w:r>
      <w:r w:rsidR="00554035" w:rsidRPr="00554035">
        <w:rPr>
          <w:sz w:val="22"/>
          <w:szCs w:val="22"/>
        </w:rPr>
        <w:t>https://www.legislation.gov.uk/ukpga/1996/25/contents#:~:text=An%20Act%20to%20make%20provision%20about%20criminal%20procedure</w:t>
      </w:r>
      <w:r w:rsidR="00554035" w:rsidRPr="00554035">
        <w:rPr>
          <w:sz w:val="22"/>
          <w:szCs w:val="22"/>
        </w:rPr>
        <w:t xml:space="preserve"> </w:t>
      </w:r>
      <w:r w:rsidRPr="00E11364">
        <w:rPr>
          <w:sz w:val="22"/>
          <w:szCs w:val="22"/>
        </w:rPr>
        <w:t>Accessed 24</w:t>
      </w:r>
      <w:r w:rsidR="00781DFE" w:rsidRPr="00781DFE">
        <w:rPr>
          <w:sz w:val="22"/>
          <w:szCs w:val="22"/>
          <w:vertAlign w:val="superscript"/>
        </w:rPr>
        <w:t>th</w:t>
      </w:r>
      <w:r w:rsidR="00781DFE">
        <w:rPr>
          <w:sz w:val="22"/>
          <w:szCs w:val="22"/>
        </w:rPr>
        <w:t xml:space="preserve"> September 2024.</w:t>
      </w:r>
    </w:p>
    <w:p w14:paraId="33C150A2" w14:textId="77777777" w:rsidR="00A5505E" w:rsidRPr="00E11364" w:rsidRDefault="00A5505E" w:rsidP="00A5505E">
      <w:pPr>
        <w:rPr>
          <w:sz w:val="22"/>
          <w:szCs w:val="22"/>
        </w:rPr>
      </w:pPr>
    </w:p>
    <w:p w14:paraId="1A3F1306" w14:textId="2F4CE5BE" w:rsidR="00A5505E" w:rsidRPr="00E11364" w:rsidRDefault="00A5505E" w:rsidP="00A5505E">
      <w:pPr>
        <w:rPr>
          <w:sz w:val="22"/>
          <w:szCs w:val="22"/>
        </w:rPr>
      </w:pPr>
      <w:r w:rsidRPr="00E11364">
        <w:rPr>
          <w:sz w:val="22"/>
          <w:szCs w:val="22"/>
        </w:rPr>
        <w:t xml:space="preserve">College of Policing (2023) Making Good Decisions </w:t>
      </w:r>
      <w:r w:rsidR="00554035">
        <w:rPr>
          <w:sz w:val="22"/>
          <w:szCs w:val="22"/>
        </w:rPr>
        <w:t xml:space="preserve">Available at </w:t>
      </w:r>
      <w:r w:rsidR="00554035" w:rsidRPr="00554035">
        <w:rPr>
          <w:sz w:val="22"/>
          <w:szCs w:val="22"/>
        </w:rPr>
        <w:t>https://www.college.police.uk/guidance/conducting-effective-investigations/making-good-decisions</w:t>
      </w:r>
      <w:r w:rsidR="00554035" w:rsidRPr="00554035">
        <w:rPr>
          <w:sz w:val="22"/>
          <w:szCs w:val="22"/>
        </w:rPr>
        <w:t xml:space="preserve"> </w:t>
      </w:r>
      <w:r w:rsidRPr="00E11364">
        <w:rPr>
          <w:sz w:val="22"/>
          <w:szCs w:val="22"/>
        </w:rPr>
        <w:t>Accessed 28</w:t>
      </w:r>
      <w:r w:rsidR="00781DFE" w:rsidRPr="00781DFE">
        <w:rPr>
          <w:sz w:val="22"/>
          <w:szCs w:val="22"/>
          <w:vertAlign w:val="superscript"/>
        </w:rPr>
        <w:t>th</w:t>
      </w:r>
      <w:r w:rsidR="00781DFE">
        <w:rPr>
          <w:sz w:val="22"/>
          <w:szCs w:val="22"/>
        </w:rPr>
        <w:t xml:space="preserve"> October 2024.</w:t>
      </w:r>
    </w:p>
    <w:p w14:paraId="00C97B31" w14:textId="77777777" w:rsidR="00A5505E" w:rsidRPr="00E11364" w:rsidRDefault="00A5505E" w:rsidP="00A5505E">
      <w:pPr>
        <w:rPr>
          <w:sz w:val="22"/>
          <w:szCs w:val="22"/>
        </w:rPr>
      </w:pPr>
    </w:p>
    <w:p w14:paraId="4C87A825" w14:textId="4A06116A" w:rsidR="00A5505E" w:rsidRDefault="00A5505E" w:rsidP="00A5505E">
      <w:pPr>
        <w:rPr>
          <w:sz w:val="22"/>
          <w:szCs w:val="22"/>
        </w:rPr>
      </w:pPr>
      <w:r w:rsidRPr="00E11364">
        <w:rPr>
          <w:sz w:val="22"/>
          <w:szCs w:val="22"/>
        </w:rPr>
        <w:t xml:space="preserve">College of Policing (2019) Obtaining first accounts from victims and witnesses. Guideline of first responders </w:t>
      </w:r>
      <w:r w:rsidR="00554035">
        <w:rPr>
          <w:sz w:val="22"/>
          <w:szCs w:val="22"/>
        </w:rPr>
        <w:t xml:space="preserve">Available at </w:t>
      </w:r>
      <w:hyperlink r:id="rId21" w:history="1">
        <w:r w:rsidR="00554035" w:rsidRPr="005736E0">
          <w:rPr>
            <w:rStyle w:val="Hyperlink"/>
            <w:sz w:val="22"/>
            <w:szCs w:val="22"/>
          </w:rPr>
          <w:t>https://assets.college.police.uk/s3fs-public/2020-11/Initial_Accounts_Guidelines.pdf Accessed 28/10/2024</w:t>
        </w:r>
      </w:hyperlink>
      <w:r w:rsidR="00781DFE">
        <w:rPr>
          <w:sz w:val="22"/>
          <w:szCs w:val="22"/>
        </w:rPr>
        <w:t xml:space="preserve"> Accessed 28</w:t>
      </w:r>
      <w:r w:rsidR="00781DFE" w:rsidRPr="00781DFE">
        <w:rPr>
          <w:sz w:val="22"/>
          <w:szCs w:val="22"/>
          <w:vertAlign w:val="superscript"/>
        </w:rPr>
        <w:t>th</w:t>
      </w:r>
      <w:r w:rsidR="00781DFE">
        <w:rPr>
          <w:sz w:val="22"/>
          <w:szCs w:val="22"/>
        </w:rPr>
        <w:t xml:space="preserve"> October 2024.</w:t>
      </w:r>
    </w:p>
    <w:p w14:paraId="0F023C67" w14:textId="77777777" w:rsidR="00A5505E" w:rsidRDefault="00A5505E" w:rsidP="00A5505E">
      <w:pPr>
        <w:rPr>
          <w:sz w:val="22"/>
          <w:szCs w:val="22"/>
        </w:rPr>
      </w:pPr>
    </w:p>
    <w:p w14:paraId="565DC365" w14:textId="56D50AC9" w:rsidR="00A5505E" w:rsidRPr="00781DFE" w:rsidRDefault="00A5505E" w:rsidP="00781DFE">
      <w:pPr>
        <w:ind w:right="237"/>
        <w:jc w:val="both"/>
        <w:rPr>
          <w:color w:val="000000" w:themeColor="text1"/>
          <w:sz w:val="22"/>
          <w:szCs w:val="22"/>
        </w:rPr>
      </w:pPr>
      <w:r w:rsidRPr="00E11364">
        <w:rPr>
          <w:color w:val="000000" w:themeColor="text1"/>
          <w:sz w:val="22"/>
          <w:szCs w:val="22"/>
        </w:rPr>
        <w:t>Harper Shaw Investigation Consultants Limited (2024), Golden Hour Principles in Serious Investigations, Evidence Gathering.</w:t>
      </w:r>
      <w:r w:rsidR="00554035">
        <w:rPr>
          <w:color w:val="000000" w:themeColor="text1"/>
          <w:sz w:val="22"/>
          <w:szCs w:val="22"/>
        </w:rPr>
        <w:t xml:space="preserve"> Available at</w:t>
      </w:r>
      <w:r w:rsidRPr="00E11364">
        <w:rPr>
          <w:color w:val="000000" w:themeColor="text1"/>
          <w:sz w:val="22"/>
          <w:szCs w:val="22"/>
        </w:rPr>
        <w:t xml:space="preserve"> </w:t>
      </w:r>
      <w:hyperlink r:id="rId22" w:anchor=":~:text=%27The%20Golden%20Hour%20is%20a%20term%20for%20the,material%20is%20abundant%20and%20readily%20available%20to%20investigators" w:history="1">
        <w:r w:rsidRPr="00E11364">
          <w:rPr>
            <w:rStyle w:val="Hyperlink"/>
            <w:sz w:val="22"/>
            <w:szCs w:val="22"/>
          </w:rPr>
          <w:t>https://harpershaw.co.uk/evidence-gathering#:~:text=%27The%20Golden%20Hour%20is%20a%20term%20for%20the,material%20is%20abundant%20and%20readily%20available%20to%20investigators</w:t>
        </w:r>
      </w:hyperlink>
      <w:r w:rsidRPr="00E11364">
        <w:rPr>
          <w:color w:val="000000" w:themeColor="text1"/>
          <w:sz w:val="22"/>
          <w:szCs w:val="22"/>
        </w:rPr>
        <w:t>. Accessed 26</w:t>
      </w:r>
      <w:r w:rsidR="00781DFE" w:rsidRPr="00781DFE">
        <w:rPr>
          <w:color w:val="000000" w:themeColor="text1"/>
          <w:sz w:val="22"/>
          <w:szCs w:val="22"/>
          <w:vertAlign w:val="superscript"/>
        </w:rPr>
        <w:t>th</w:t>
      </w:r>
      <w:r w:rsidR="00781DFE">
        <w:rPr>
          <w:color w:val="000000" w:themeColor="text1"/>
          <w:sz w:val="22"/>
          <w:szCs w:val="22"/>
        </w:rPr>
        <w:t xml:space="preserve"> October 2024.</w:t>
      </w:r>
    </w:p>
    <w:p w14:paraId="0B4A66C4" w14:textId="77777777" w:rsidR="00A5505E" w:rsidRPr="00E11364" w:rsidRDefault="00A5505E" w:rsidP="00A5505E">
      <w:pPr>
        <w:rPr>
          <w:sz w:val="22"/>
          <w:szCs w:val="22"/>
        </w:rPr>
      </w:pPr>
    </w:p>
    <w:p w14:paraId="40552B8B" w14:textId="555C51DC" w:rsidR="00A5505E" w:rsidRPr="00E11364" w:rsidRDefault="00A5505E" w:rsidP="00A5505E">
      <w:pPr>
        <w:rPr>
          <w:sz w:val="22"/>
          <w:szCs w:val="22"/>
        </w:rPr>
      </w:pPr>
      <w:r w:rsidRPr="00E11364">
        <w:rPr>
          <w:sz w:val="22"/>
          <w:szCs w:val="22"/>
        </w:rPr>
        <w:t xml:space="preserve">Inzunza, M. (2021) The significance of victim ideality in interactions between crime victims and police officers. </w:t>
      </w:r>
      <w:r w:rsidR="00554035">
        <w:rPr>
          <w:sz w:val="22"/>
          <w:szCs w:val="22"/>
        </w:rPr>
        <w:t xml:space="preserve">Available At </w:t>
      </w:r>
      <w:hyperlink r:id="rId23" w:history="1">
        <w:r w:rsidR="00554035" w:rsidRPr="005736E0">
          <w:rPr>
            <w:rStyle w:val="Hyperlink"/>
            <w:sz w:val="22"/>
            <w:szCs w:val="22"/>
          </w:rPr>
          <w:t>https://www.sciencedirect.com/science/article/pii/S1756061621000677#sec1</w:t>
        </w:r>
      </w:hyperlink>
      <w:r w:rsidRPr="00E11364">
        <w:rPr>
          <w:sz w:val="22"/>
          <w:szCs w:val="22"/>
        </w:rPr>
        <w:t xml:space="preserve"> Accessed 28</w:t>
      </w:r>
      <w:r w:rsidR="00781DFE" w:rsidRPr="00781DFE">
        <w:rPr>
          <w:sz w:val="22"/>
          <w:szCs w:val="22"/>
          <w:vertAlign w:val="superscript"/>
        </w:rPr>
        <w:t>th</w:t>
      </w:r>
      <w:r w:rsidR="00781DFE">
        <w:rPr>
          <w:sz w:val="22"/>
          <w:szCs w:val="22"/>
        </w:rPr>
        <w:t xml:space="preserve"> October 2024.</w:t>
      </w:r>
    </w:p>
    <w:p w14:paraId="6FA9F97B" w14:textId="77777777" w:rsidR="0039444D" w:rsidRPr="00E11364" w:rsidRDefault="0039444D" w:rsidP="0039444D">
      <w:pPr>
        <w:rPr>
          <w:sz w:val="22"/>
          <w:szCs w:val="22"/>
        </w:rPr>
      </w:pPr>
    </w:p>
    <w:p w14:paraId="133ED6D3" w14:textId="2D693DA2" w:rsidR="0039444D" w:rsidRPr="00E11364" w:rsidRDefault="0039444D" w:rsidP="0039444D">
      <w:pPr>
        <w:rPr>
          <w:sz w:val="22"/>
          <w:szCs w:val="22"/>
        </w:rPr>
      </w:pPr>
      <w:r w:rsidRPr="00E11364">
        <w:rPr>
          <w:sz w:val="22"/>
          <w:szCs w:val="22"/>
        </w:rPr>
        <w:lastRenderedPageBreak/>
        <w:t xml:space="preserve">Major Crime Investigation Manual (2021), </w:t>
      </w:r>
      <w:r w:rsidR="00554035">
        <w:rPr>
          <w:sz w:val="22"/>
          <w:szCs w:val="22"/>
        </w:rPr>
        <w:t xml:space="preserve">available at </w:t>
      </w:r>
      <w:hyperlink r:id="rId24" w:history="1">
        <w:r w:rsidR="00554035" w:rsidRPr="005736E0">
          <w:rPr>
            <w:rStyle w:val="Hyperlink"/>
            <w:sz w:val="22"/>
            <w:szCs w:val="22"/>
          </w:rPr>
          <w:t>https://library.college.police.uk/docs/NPCC/Major-Crime-Investigation-Manual-Nov-2021.pdf</w:t>
        </w:r>
      </w:hyperlink>
      <w:r w:rsidRPr="00E11364">
        <w:rPr>
          <w:sz w:val="22"/>
          <w:szCs w:val="22"/>
        </w:rPr>
        <w:t xml:space="preserve"> Accessed 24</w:t>
      </w:r>
      <w:r w:rsidR="00781DFE" w:rsidRPr="00781DFE">
        <w:rPr>
          <w:sz w:val="22"/>
          <w:szCs w:val="22"/>
          <w:vertAlign w:val="superscript"/>
        </w:rPr>
        <w:t>th</w:t>
      </w:r>
      <w:r w:rsidR="00781DFE">
        <w:rPr>
          <w:sz w:val="22"/>
          <w:szCs w:val="22"/>
        </w:rPr>
        <w:t xml:space="preserve"> September 2024.</w:t>
      </w:r>
    </w:p>
    <w:p w14:paraId="0C1B3C8C" w14:textId="77777777" w:rsidR="0039444D" w:rsidRDefault="0039444D" w:rsidP="0039444D">
      <w:pPr>
        <w:rPr>
          <w:sz w:val="22"/>
          <w:szCs w:val="22"/>
        </w:rPr>
      </w:pPr>
    </w:p>
    <w:p w14:paraId="76F97D90" w14:textId="607AED70" w:rsidR="00A5505E" w:rsidRPr="00E11364" w:rsidRDefault="00A5505E" w:rsidP="00A5505E">
      <w:pPr>
        <w:rPr>
          <w:sz w:val="22"/>
          <w:szCs w:val="22"/>
        </w:rPr>
      </w:pPr>
      <w:r w:rsidRPr="00E11364">
        <w:rPr>
          <w:sz w:val="22"/>
          <w:szCs w:val="22"/>
        </w:rPr>
        <w:t xml:space="preserve">Serious Crime Act (2007), </w:t>
      </w:r>
      <w:r w:rsidR="0056149D">
        <w:rPr>
          <w:sz w:val="22"/>
          <w:szCs w:val="22"/>
        </w:rPr>
        <w:t>Available at</w:t>
      </w:r>
      <w:r w:rsidR="0056149D" w:rsidRPr="0056149D">
        <w:t xml:space="preserve"> </w:t>
      </w:r>
      <w:r w:rsidR="0056149D" w:rsidRPr="0056149D">
        <w:rPr>
          <w:sz w:val="22"/>
          <w:szCs w:val="22"/>
        </w:rPr>
        <w:t>https://www.legislation.gov.uk/ukpga/2007/27/contents#:~:text=An%20Act%20to%20make%20provision%20about%20serious%20crime</w:t>
      </w:r>
      <w:r w:rsidR="0056149D">
        <w:rPr>
          <w:sz w:val="22"/>
          <w:szCs w:val="22"/>
        </w:rPr>
        <w:t xml:space="preserve"> </w:t>
      </w:r>
      <w:r w:rsidRPr="00E11364">
        <w:rPr>
          <w:sz w:val="22"/>
          <w:szCs w:val="22"/>
        </w:rPr>
        <w:t>Accessed 24</w:t>
      </w:r>
      <w:r w:rsidR="00781DFE" w:rsidRPr="00781DFE">
        <w:rPr>
          <w:sz w:val="22"/>
          <w:szCs w:val="22"/>
          <w:vertAlign w:val="superscript"/>
        </w:rPr>
        <w:t>th</w:t>
      </w:r>
      <w:r w:rsidR="00781DFE">
        <w:rPr>
          <w:sz w:val="22"/>
          <w:szCs w:val="22"/>
        </w:rPr>
        <w:t xml:space="preserve"> September 2024.</w:t>
      </w:r>
    </w:p>
    <w:p w14:paraId="5C52EA7B" w14:textId="77777777" w:rsidR="00A5505E" w:rsidRPr="00E11364" w:rsidRDefault="00A5505E" w:rsidP="00A5505E">
      <w:pPr>
        <w:rPr>
          <w:sz w:val="22"/>
          <w:szCs w:val="22"/>
        </w:rPr>
      </w:pPr>
    </w:p>
    <w:p w14:paraId="73FA638C" w14:textId="376AAFC9" w:rsidR="00A5505E" w:rsidRPr="00E11364" w:rsidRDefault="00A5505E" w:rsidP="00A5505E">
      <w:pPr>
        <w:rPr>
          <w:sz w:val="22"/>
          <w:szCs w:val="22"/>
        </w:rPr>
      </w:pPr>
      <w:r w:rsidRPr="00E11364">
        <w:rPr>
          <w:sz w:val="22"/>
          <w:szCs w:val="22"/>
        </w:rPr>
        <w:t xml:space="preserve">Sexual Offences Act (2003), </w:t>
      </w:r>
      <w:r w:rsidR="0056149D">
        <w:rPr>
          <w:sz w:val="22"/>
          <w:szCs w:val="22"/>
        </w:rPr>
        <w:t xml:space="preserve">Available at </w:t>
      </w:r>
      <w:hyperlink r:id="rId25" w:history="1">
        <w:r w:rsidR="0056149D" w:rsidRPr="005736E0">
          <w:rPr>
            <w:rStyle w:val="Hyperlink"/>
            <w:sz w:val="22"/>
            <w:szCs w:val="22"/>
          </w:rPr>
          <w:t>https://www.legislation.gov.uk/ukpga/2003/42/section/2#:~:text=2%20Assault%20by%20penetration.%20(1)%20A%20person%20(A)</w:t>
        </w:r>
      </w:hyperlink>
      <w:r w:rsidR="0056149D">
        <w:rPr>
          <w:sz w:val="22"/>
          <w:szCs w:val="22"/>
        </w:rPr>
        <w:t xml:space="preserve"> </w:t>
      </w:r>
      <w:r w:rsidRPr="00E11364">
        <w:rPr>
          <w:sz w:val="22"/>
          <w:szCs w:val="22"/>
        </w:rPr>
        <w:t>Accessed 24</w:t>
      </w:r>
      <w:r w:rsidR="00781DFE" w:rsidRPr="00781DFE">
        <w:rPr>
          <w:sz w:val="22"/>
          <w:szCs w:val="22"/>
          <w:vertAlign w:val="superscript"/>
        </w:rPr>
        <w:t>th</w:t>
      </w:r>
      <w:r w:rsidR="00781DFE">
        <w:rPr>
          <w:sz w:val="22"/>
          <w:szCs w:val="22"/>
        </w:rPr>
        <w:t xml:space="preserve"> September 2024.</w:t>
      </w:r>
    </w:p>
    <w:p w14:paraId="0C88CBA7" w14:textId="77777777" w:rsidR="00A5505E" w:rsidRPr="00E11364" w:rsidRDefault="00A5505E" w:rsidP="0039444D">
      <w:pPr>
        <w:rPr>
          <w:sz w:val="22"/>
          <w:szCs w:val="22"/>
        </w:rPr>
      </w:pPr>
    </w:p>
    <w:p w14:paraId="6CC40736" w14:textId="13DE4D95" w:rsidR="0039444D" w:rsidRPr="00E11364" w:rsidRDefault="0039444D" w:rsidP="0039444D">
      <w:pPr>
        <w:rPr>
          <w:sz w:val="22"/>
          <w:szCs w:val="22"/>
        </w:rPr>
      </w:pPr>
      <w:r w:rsidRPr="00E11364">
        <w:rPr>
          <w:sz w:val="22"/>
          <w:szCs w:val="22"/>
        </w:rPr>
        <w:t xml:space="preserve">Victims Code (2022), </w:t>
      </w:r>
      <w:hyperlink w:history="1">
        <w:r w:rsidR="0056149D" w:rsidRPr="005736E0">
          <w:rPr>
            <w:rStyle w:val="Hyperlink"/>
            <w:sz w:val="22"/>
            <w:szCs w:val="22"/>
          </w:rPr>
          <w:t>The Code of Practice for Victims of Crime in England and Wales and supporting public information materials - GOV.UK (www.gov.uk)</w:t>
        </w:r>
      </w:hyperlink>
      <w:r w:rsidRPr="00E11364">
        <w:rPr>
          <w:sz w:val="22"/>
          <w:szCs w:val="22"/>
        </w:rPr>
        <w:t xml:space="preserve"> Accessed 24</w:t>
      </w:r>
      <w:r w:rsidR="00781DFE" w:rsidRPr="00781DFE">
        <w:rPr>
          <w:sz w:val="22"/>
          <w:szCs w:val="22"/>
          <w:vertAlign w:val="superscript"/>
        </w:rPr>
        <w:t>th</w:t>
      </w:r>
      <w:r w:rsidR="00781DFE">
        <w:rPr>
          <w:sz w:val="22"/>
          <w:szCs w:val="22"/>
        </w:rPr>
        <w:t xml:space="preserve"> September 2024. </w:t>
      </w:r>
    </w:p>
    <w:p w14:paraId="497B21C1" w14:textId="77777777" w:rsidR="0039444D" w:rsidRPr="00E11364" w:rsidRDefault="0039444D" w:rsidP="009370AE">
      <w:pPr>
        <w:ind w:right="237"/>
        <w:jc w:val="both"/>
        <w:rPr>
          <w:color w:val="000000" w:themeColor="text1"/>
          <w:sz w:val="22"/>
          <w:szCs w:val="22"/>
        </w:rPr>
      </w:pPr>
    </w:p>
    <w:p w14:paraId="6788EA04" w14:textId="77777777" w:rsidR="00F27150" w:rsidRPr="00E11364" w:rsidRDefault="00F27150" w:rsidP="00186332">
      <w:pPr>
        <w:rPr>
          <w:sz w:val="22"/>
          <w:szCs w:val="22"/>
        </w:rPr>
      </w:pPr>
    </w:p>
    <w:p w14:paraId="1ADEFAE5" w14:textId="555E1784"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Authentication signature: </w:t>
      </w:r>
      <w:r w:rsidR="000C3CB5">
        <w:rPr>
          <w:rFonts w:asciiTheme="minorHAnsi" w:eastAsia="Arial" w:hAnsiTheme="minorHAnsi" w:cstheme="minorHAnsi"/>
          <w:b/>
          <w:bCs/>
          <w:color w:val="000000" w:themeColor="text1"/>
          <w:sz w:val="22"/>
          <w:szCs w:val="22"/>
        </w:rPr>
        <w:t xml:space="preserve">S.Jones </w:t>
      </w:r>
    </w:p>
    <w:p w14:paraId="3E37DF86" w14:textId="687D12EF"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 </w:t>
      </w:r>
    </w:p>
    <w:p w14:paraId="543EE689" w14:textId="7FB2A7D1"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Please sign to confirm that the work submitted is your own and has not been copied from another: </w:t>
      </w:r>
    </w:p>
    <w:p w14:paraId="09D0056A" w14:textId="12CDB5C7"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 </w:t>
      </w:r>
    </w:p>
    <w:p w14:paraId="6CBAEEA0" w14:textId="7C65BB5B"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Signed: </w:t>
      </w:r>
      <w:r w:rsidR="000C3CB5">
        <w:rPr>
          <w:rFonts w:asciiTheme="minorHAnsi" w:eastAsia="Arial" w:hAnsiTheme="minorHAnsi" w:cstheme="minorHAnsi"/>
          <w:b/>
          <w:bCs/>
          <w:color w:val="000000" w:themeColor="text1"/>
          <w:sz w:val="22"/>
          <w:szCs w:val="22"/>
        </w:rPr>
        <w:t xml:space="preserve">S.Jones </w:t>
      </w:r>
    </w:p>
    <w:p w14:paraId="563192E7" w14:textId="7A83C86F"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 </w:t>
      </w:r>
    </w:p>
    <w:p w14:paraId="22DBB0E5" w14:textId="1202122D"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Date</w:t>
      </w:r>
      <w:r w:rsidR="00781DFE">
        <w:rPr>
          <w:rFonts w:asciiTheme="minorHAnsi" w:eastAsia="Arial" w:hAnsiTheme="minorHAnsi" w:cstheme="minorHAnsi"/>
          <w:b/>
          <w:bCs/>
          <w:color w:val="000000" w:themeColor="text1"/>
          <w:sz w:val="22"/>
          <w:szCs w:val="22"/>
        </w:rPr>
        <w:t xml:space="preserve"> </w:t>
      </w:r>
      <w:r w:rsidRPr="002058E7">
        <w:rPr>
          <w:rFonts w:asciiTheme="minorHAnsi" w:eastAsia="Arial" w:hAnsiTheme="minorHAnsi" w:cstheme="minorHAnsi"/>
          <w:b/>
          <w:bCs/>
          <w:color w:val="000000" w:themeColor="text1"/>
          <w:sz w:val="22"/>
          <w:szCs w:val="22"/>
        </w:rPr>
        <w:t>:</w:t>
      </w:r>
      <w:r w:rsidR="000C3CB5">
        <w:rPr>
          <w:rFonts w:asciiTheme="minorHAnsi" w:eastAsia="Arial" w:hAnsiTheme="minorHAnsi" w:cstheme="minorHAnsi"/>
          <w:b/>
          <w:bCs/>
          <w:color w:val="000000" w:themeColor="text1"/>
          <w:sz w:val="22"/>
          <w:szCs w:val="22"/>
        </w:rPr>
        <w:t xml:space="preserve"> 28/10/2024</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F50242C"/>
    <w:multiLevelType w:val="hybridMultilevel"/>
    <w:tmpl w:val="EFDC7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7B5838"/>
    <w:multiLevelType w:val="hybridMultilevel"/>
    <w:tmpl w:val="CE704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EA3E7E"/>
    <w:multiLevelType w:val="hybridMultilevel"/>
    <w:tmpl w:val="B2AE647C"/>
    <w:lvl w:ilvl="0" w:tplc="D22C6B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F94E30"/>
    <w:multiLevelType w:val="hybridMultilevel"/>
    <w:tmpl w:val="A79A6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2"/>
  </w:num>
  <w:num w:numId="3" w16cid:durableId="1573000687">
    <w:abstractNumId w:val="5"/>
  </w:num>
  <w:num w:numId="4" w16cid:durableId="66197777">
    <w:abstractNumId w:val="4"/>
  </w:num>
  <w:num w:numId="5" w16cid:durableId="54592622">
    <w:abstractNumId w:val="8"/>
  </w:num>
  <w:num w:numId="6" w16cid:durableId="1557550494">
    <w:abstractNumId w:val="3"/>
  </w:num>
  <w:num w:numId="7" w16cid:durableId="1480878790">
    <w:abstractNumId w:val="1"/>
  </w:num>
  <w:num w:numId="8" w16cid:durableId="2104110909">
    <w:abstractNumId w:val="6"/>
  </w:num>
  <w:num w:numId="9" w16cid:durableId="682365374">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14C"/>
    <w:rsid w:val="00015B81"/>
    <w:rsid w:val="00020EEC"/>
    <w:rsid w:val="00024E4E"/>
    <w:rsid w:val="00025650"/>
    <w:rsid w:val="00026FAB"/>
    <w:rsid w:val="00027B1F"/>
    <w:rsid w:val="00027F14"/>
    <w:rsid w:val="0003088B"/>
    <w:rsid w:val="000325D9"/>
    <w:rsid w:val="000372B2"/>
    <w:rsid w:val="0004079F"/>
    <w:rsid w:val="0004446A"/>
    <w:rsid w:val="00045B87"/>
    <w:rsid w:val="00045C07"/>
    <w:rsid w:val="00055D43"/>
    <w:rsid w:val="00056FAC"/>
    <w:rsid w:val="00057330"/>
    <w:rsid w:val="0005748C"/>
    <w:rsid w:val="00057751"/>
    <w:rsid w:val="00062E39"/>
    <w:rsid w:val="0006580E"/>
    <w:rsid w:val="00066058"/>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17B"/>
    <w:rsid w:val="000A4240"/>
    <w:rsid w:val="000A469A"/>
    <w:rsid w:val="000A4B1C"/>
    <w:rsid w:val="000B1E96"/>
    <w:rsid w:val="000B273A"/>
    <w:rsid w:val="000B5479"/>
    <w:rsid w:val="000C378F"/>
    <w:rsid w:val="000C3CB5"/>
    <w:rsid w:val="000C4024"/>
    <w:rsid w:val="000C6892"/>
    <w:rsid w:val="000C6FFE"/>
    <w:rsid w:val="000D0BB6"/>
    <w:rsid w:val="000D6C8B"/>
    <w:rsid w:val="000E1703"/>
    <w:rsid w:val="000E26B0"/>
    <w:rsid w:val="000E717F"/>
    <w:rsid w:val="000F1599"/>
    <w:rsid w:val="000F1769"/>
    <w:rsid w:val="000F6120"/>
    <w:rsid w:val="000F6196"/>
    <w:rsid w:val="000F7ECD"/>
    <w:rsid w:val="00102E64"/>
    <w:rsid w:val="0010312C"/>
    <w:rsid w:val="00106DC7"/>
    <w:rsid w:val="00112391"/>
    <w:rsid w:val="00114F52"/>
    <w:rsid w:val="0012135C"/>
    <w:rsid w:val="00130E83"/>
    <w:rsid w:val="001347F8"/>
    <w:rsid w:val="00137BB5"/>
    <w:rsid w:val="00137E05"/>
    <w:rsid w:val="001447F6"/>
    <w:rsid w:val="00146303"/>
    <w:rsid w:val="00147DE3"/>
    <w:rsid w:val="00150794"/>
    <w:rsid w:val="00154F8E"/>
    <w:rsid w:val="0016060C"/>
    <w:rsid w:val="001608C4"/>
    <w:rsid w:val="00165247"/>
    <w:rsid w:val="00170428"/>
    <w:rsid w:val="00171418"/>
    <w:rsid w:val="0017266D"/>
    <w:rsid w:val="00182BBF"/>
    <w:rsid w:val="001860FB"/>
    <w:rsid w:val="00186332"/>
    <w:rsid w:val="00190913"/>
    <w:rsid w:val="001961CF"/>
    <w:rsid w:val="001A59BB"/>
    <w:rsid w:val="001A6A51"/>
    <w:rsid w:val="001A79C4"/>
    <w:rsid w:val="001B331A"/>
    <w:rsid w:val="001B57B2"/>
    <w:rsid w:val="001C0E74"/>
    <w:rsid w:val="001C2A65"/>
    <w:rsid w:val="001C2C54"/>
    <w:rsid w:val="001C6CEC"/>
    <w:rsid w:val="001D0136"/>
    <w:rsid w:val="001D229F"/>
    <w:rsid w:val="001D3C23"/>
    <w:rsid w:val="001D6162"/>
    <w:rsid w:val="001E6FAD"/>
    <w:rsid w:val="001E7592"/>
    <w:rsid w:val="001F3878"/>
    <w:rsid w:val="001F4552"/>
    <w:rsid w:val="002019EB"/>
    <w:rsid w:val="002030F2"/>
    <w:rsid w:val="00205051"/>
    <w:rsid w:val="002058E7"/>
    <w:rsid w:val="00211695"/>
    <w:rsid w:val="00211F65"/>
    <w:rsid w:val="00213A97"/>
    <w:rsid w:val="0021475C"/>
    <w:rsid w:val="0022001B"/>
    <w:rsid w:val="00220D06"/>
    <w:rsid w:val="002219BA"/>
    <w:rsid w:val="002246A0"/>
    <w:rsid w:val="00224AF9"/>
    <w:rsid w:val="00230439"/>
    <w:rsid w:val="00235176"/>
    <w:rsid w:val="00236061"/>
    <w:rsid w:val="0024100E"/>
    <w:rsid w:val="00241580"/>
    <w:rsid w:val="00241C1B"/>
    <w:rsid w:val="002423B2"/>
    <w:rsid w:val="0024288B"/>
    <w:rsid w:val="0024472B"/>
    <w:rsid w:val="0025222F"/>
    <w:rsid w:val="0025321D"/>
    <w:rsid w:val="00255D8E"/>
    <w:rsid w:val="002657E9"/>
    <w:rsid w:val="0026665E"/>
    <w:rsid w:val="00270EEB"/>
    <w:rsid w:val="0027147E"/>
    <w:rsid w:val="00274DE8"/>
    <w:rsid w:val="002761F4"/>
    <w:rsid w:val="002775E1"/>
    <w:rsid w:val="00277979"/>
    <w:rsid w:val="002808EB"/>
    <w:rsid w:val="0028095D"/>
    <w:rsid w:val="00291ADD"/>
    <w:rsid w:val="00294868"/>
    <w:rsid w:val="00294F4A"/>
    <w:rsid w:val="00295CA1"/>
    <w:rsid w:val="00296C35"/>
    <w:rsid w:val="002A291A"/>
    <w:rsid w:val="002A5604"/>
    <w:rsid w:val="002B1701"/>
    <w:rsid w:val="002B23C3"/>
    <w:rsid w:val="002B443A"/>
    <w:rsid w:val="002B5B35"/>
    <w:rsid w:val="002B5C5D"/>
    <w:rsid w:val="002B6145"/>
    <w:rsid w:val="002C256A"/>
    <w:rsid w:val="002C412E"/>
    <w:rsid w:val="002C496D"/>
    <w:rsid w:val="002D05EB"/>
    <w:rsid w:val="002D25E7"/>
    <w:rsid w:val="002D2F29"/>
    <w:rsid w:val="002D2FD3"/>
    <w:rsid w:val="002D434E"/>
    <w:rsid w:val="002D48E0"/>
    <w:rsid w:val="002E27B6"/>
    <w:rsid w:val="002E7017"/>
    <w:rsid w:val="002F19F5"/>
    <w:rsid w:val="002F2ED8"/>
    <w:rsid w:val="002F4F6E"/>
    <w:rsid w:val="003015C3"/>
    <w:rsid w:val="0030247E"/>
    <w:rsid w:val="0030698D"/>
    <w:rsid w:val="0031350A"/>
    <w:rsid w:val="00316815"/>
    <w:rsid w:val="003168CA"/>
    <w:rsid w:val="00321255"/>
    <w:rsid w:val="0032230D"/>
    <w:rsid w:val="00322A0B"/>
    <w:rsid w:val="0032305F"/>
    <w:rsid w:val="00323B92"/>
    <w:rsid w:val="00332F54"/>
    <w:rsid w:val="00335FC5"/>
    <w:rsid w:val="00340D26"/>
    <w:rsid w:val="00340E9A"/>
    <w:rsid w:val="003516C0"/>
    <w:rsid w:val="00352E59"/>
    <w:rsid w:val="003543A7"/>
    <w:rsid w:val="00354DBE"/>
    <w:rsid w:val="00355210"/>
    <w:rsid w:val="003555D5"/>
    <w:rsid w:val="00360ED6"/>
    <w:rsid w:val="00365DF9"/>
    <w:rsid w:val="0036668D"/>
    <w:rsid w:val="00372DB4"/>
    <w:rsid w:val="00372E8A"/>
    <w:rsid w:val="0037490C"/>
    <w:rsid w:val="00375AF5"/>
    <w:rsid w:val="003761BD"/>
    <w:rsid w:val="003769F6"/>
    <w:rsid w:val="00382DC8"/>
    <w:rsid w:val="0038487E"/>
    <w:rsid w:val="00385414"/>
    <w:rsid w:val="00390074"/>
    <w:rsid w:val="0039444D"/>
    <w:rsid w:val="00394EC2"/>
    <w:rsid w:val="0039762B"/>
    <w:rsid w:val="003A0C37"/>
    <w:rsid w:val="003A1B6B"/>
    <w:rsid w:val="003A2F82"/>
    <w:rsid w:val="003A350D"/>
    <w:rsid w:val="003A46C0"/>
    <w:rsid w:val="003A600E"/>
    <w:rsid w:val="003A6513"/>
    <w:rsid w:val="003B16C7"/>
    <w:rsid w:val="003C19F1"/>
    <w:rsid w:val="003C3B94"/>
    <w:rsid w:val="003C4186"/>
    <w:rsid w:val="003C458C"/>
    <w:rsid w:val="003C6185"/>
    <w:rsid w:val="003D0D2D"/>
    <w:rsid w:val="003D4710"/>
    <w:rsid w:val="003D6F74"/>
    <w:rsid w:val="003E16D7"/>
    <w:rsid w:val="003E197E"/>
    <w:rsid w:val="003E7C2C"/>
    <w:rsid w:val="004046F0"/>
    <w:rsid w:val="0040668F"/>
    <w:rsid w:val="00412677"/>
    <w:rsid w:val="00412DA0"/>
    <w:rsid w:val="00417925"/>
    <w:rsid w:val="004211A4"/>
    <w:rsid w:val="00422956"/>
    <w:rsid w:val="00430D0B"/>
    <w:rsid w:val="00431E0B"/>
    <w:rsid w:val="004348AE"/>
    <w:rsid w:val="00435E9A"/>
    <w:rsid w:val="004376C0"/>
    <w:rsid w:val="0044115F"/>
    <w:rsid w:val="0044223A"/>
    <w:rsid w:val="00446792"/>
    <w:rsid w:val="00446F80"/>
    <w:rsid w:val="00450C83"/>
    <w:rsid w:val="00451851"/>
    <w:rsid w:val="00453343"/>
    <w:rsid w:val="004566E1"/>
    <w:rsid w:val="004608B9"/>
    <w:rsid w:val="00460ADB"/>
    <w:rsid w:val="004615A1"/>
    <w:rsid w:val="00465947"/>
    <w:rsid w:val="004672C1"/>
    <w:rsid w:val="00470BB1"/>
    <w:rsid w:val="004718F7"/>
    <w:rsid w:val="00473153"/>
    <w:rsid w:val="004743AF"/>
    <w:rsid w:val="00474B0B"/>
    <w:rsid w:val="0047798D"/>
    <w:rsid w:val="004802F8"/>
    <w:rsid w:val="00482C17"/>
    <w:rsid w:val="00482DE8"/>
    <w:rsid w:val="004911B4"/>
    <w:rsid w:val="0049196A"/>
    <w:rsid w:val="004923DA"/>
    <w:rsid w:val="00493434"/>
    <w:rsid w:val="004962F9"/>
    <w:rsid w:val="004968E2"/>
    <w:rsid w:val="004A07F1"/>
    <w:rsid w:val="004A0A2B"/>
    <w:rsid w:val="004A14C4"/>
    <w:rsid w:val="004A2A49"/>
    <w:rsid w:val="004A56B1"/>
    <w:rsid w:val="004B600B"/>
    <w:rsid w:val="004B6822"/>
    <w:rsid w:val="004B69F6"/>
    <w:rsid w:val="004B7D1A"/>
    <w:rsid w:val="004C2D3A"/>
    <w:rsid w:val="004C734A"/>
    <w:rsid w:val="004D03C4"/>
    <w:rsid w:val="004D0BF1"/>
    <w:rsid w:val="004D24D2"/>
    <w:rsid w:val="004D26A7"/>
    <w:rsid w:val="004D35A4"/>
    <w:rsid w:val="004D445F"/>
    <w:rsid w:val="004E087B"/>
    <w:rsid w:val="004E44A4"/>
    <w:rsid w:val="004E7B8B"/>
    <w:rsid w:val="004E7BDD"/>
    <w:rsid w:val="004F1E21"/>
    <w:rsid w:val="004F418C"/>
    <w:rsid w:val="004F740D"/>
    <w:rsid w:val="004F7B8F"/>
    <w:rsid w:val="004F7CB0"/>
    <w:rsid w:val="00500748"/>
    <w:rsid w:val="005011D6"/>
    <w:rsid w:val="0050167A"/>
    <w:rsid w:val="005042F1"/>
    <w:rsid w:val="00505CF2"/>
    <w:rsid w:val="00510D6A"/>
    <w:rsid w:val="00513C7D"/>
    <w:rsid w:val="005169D1"/>
    <w:rsid w:val="00521123"/>
    <w:rsid w:val="00521221"/>
    <w:rsid w:val="00521825"/>
    <w:rsid w:val="005269AC"/>
    <w:rsid w:val="00536FA9"/>
    <w:rsid w:val="005414F4"/>
    <w:rsid w:val="00546187"/>
    <w:rsid w:val="005463F1"/>
    <w:rsid w:val="00554035"/>
    <w:rsid w:val="00557D77"/>
    <w:rsid w:val="0056149D"/>
    <w:rsid w:val="00562EAA"/>
    <w:rsid w:val="005638F8"/>
    <w:rsid w:val="00563B58"/>
    <w:rsid w:val="005640C4"/>
    <w:rsid w:val="00564C53"/>
    <w:rsid w:val="0056684C"/>
    <w:rsid w:val="00574A0C"/>
    <w:rsid w:val="00576E4C"/>
    <w:rsid w:val="0057780F"/>
    <w:rsid w:val="00581E0A"/>
    <w:rsid w:val="00582870"/>
    <w:rsid w:val="00585AEB"/>
    <w:rsid w:val="00586D89"/>
    <w:rsid w:val="005916B8"/>
    <w:rsid w:val="00591FA1"/>
    <w:rsid w:val="00593D00"/>
    <w:rsid w:val="005A1B4C"/>
    <w:rsid w:val="005A1BA3"/>
    <w:rsid w:val="005A4A81"/>
    <w:rsid w:val="005A545C"/>
    <w:rsid w:val="005B3F13"/>
    <w:rsid w:val="005B3FE0"/>
    <w:rsid w:val="005C1567"/>
    <w:rsid w:val="005C611D"/>
    <w:rsid w:val="005C6CE5"/>
    <w:rsid w:val="005C76DE"/>
    <w:rsid w:val="005D0426"/>
    <w:rsid w:val="005D3DC5"/>
    <w:rsid w:val="005D3F07"/>
    <w:rsid w:val="005D583E"/>
    <w:rsid w:val="005D6E03"/>
    <w:rsid w:val="005E13EA"/>
    <w:rsid w:val="005E53BD"/>
    <w:rsid w:val="005F3BF2"/>
    <w:rsid w:val="00602BD1"/>
    <w:rsid w:val="0060518B"/>
    <w:rsid w:val="00606E27"/>
    <w:rsid w:val="006108C9"/>
    <w:rsid w:val="00615C7E"/>
    <w:rsid w:val="0062158D"/>
    <w:rsid w:val="0063002E"/>
    <w:rsid w:val="00630F39"/>
    <w:rsid w:val="006326D1"/>
    <w:rsid w:val="00632E0A"/>
    <w:rsid w:val="00633165"/>
    <w:rsid w:val="0063566A"/>
    <w:rsid w:val="00636B6C"/>
    <w:rsid w:val="006447DE"/>
    <w:rsid w:val="0065276E"/>
    <w:rsid w:val="00654329"/>
    <w:rsid w:val="00654CEC"/>
    <w:rsid w:val="00655507"/>
    <w:rsid w:val="00661B21"/>
    <w:rsid w:val="00664402"/>
    <w:rsid w:val="006712A7"/>
    <w:rsid w:val="006733CC"/>
    <w:rsid w:val="00674FC2"/>
    <w:rsid w:val="00677E42"/>
    <w:rsid w:val="00682334"/>
    <w:rsid w:val="00684B16"/>
    <w:rsid w:val="00687AF2"/>
    <w:rsid w:val="006911A0"/>
    <w:rsid w:val="00694C00"/>
    <w:rsid w:val="00696F65"/>
    <w:rsid w:val="006A1DA1"/>
    <w:rsid w:val="006A7A6D"/>
    <w:rsid w:val="006B5E67"/>
    <w:rsid w:val="006C0EF6"/>
    <w:rsid w:val="006C2EB5"/>
    <w:rsid w:val="006C3F19"/>
    <w:rsid w:val="006D1162"/>
    <w:rsid w:val="006D18A3"/>
    <w:rsid w:val="006D2955"/>
    <w:rsid w:val="006D5970"/>
    <w:rsid w:val="006E3981"/>
    <w:rsid w:val="006E481E"/>
    <w:rsid w:val="006E4CBE"/>
    <w:rsid w:val="006E795F"/>
    <w:rsid w:val="006F74B5"/>
    <w:rsid w:val="00700249"/>
    <w:rsid w:val="0070453D"/>
    <w:rsid w:val="00704582"/>
    <w:rsid w:val="00705B0B"/>
    <w:rsid w:val="0070604C"/>
    <w:rsid w:val="007069CD"/>
    <w:rsid w:val="00710D69"/>
    <w:rsid w:val="0071106F"/>
    <w:rsid w:val="007110E6"/>
    <w:rsid w:val="00711A70"/>
    <w:rsid w:val="00712E6F"/>
    <w:rsid w:val="00712E90"/>
    <w:rsid w:val="00713B7E"/>
    <w:rsid w:val="0071499F"/>
    <w:rsid w:val="007176F2"/>
    <w:rsid w:val="007203DA"/>
    <w:rsid w:val="007204AE"/>
    <w:rsid w:val="00722DA9"/>
    <w:rsid w:val="0072678F"/>
    <w:rsid w:val="00727C4C"/>
    <w:rsid w:val="00734809"/>
    <w:rsid w:val="0073644B"/>
    <w:rsid w:val="007406E1"/>
    <w:rsid w:val="00743E40"/>
    <w:rsid w:val="00751263"/>
    <w:rsid w:val="00753F9C"/>
    <w:rsid w:val="00754287"/>
    <w:rsid w:val="00756425"/>
    <w:rsid w:val="0075704F"/>
    <w:rsid w:val="00763B2D"/>
    <w:rsid w:val="00772924"/>
    <w:rsid w:val="007813DF"/>
    <w:rsid w:val="00781DFE"/>
    <w:rsid w:val="00782BA6"/>
    <w:rsid w:val="007839E1"/>
    <w:rsid w:val="00784EC4"/>
    <w:rsid w:val="00785455"/>
    <w:rsid w:val="007872F2"/>
    <w:rsid w:val="007874BC"/>
    <w:rsid w:val="007908E0"/>
    <w:rsid w:val="00793EB3"/>
    <w:rsid w:val="00794205"/>
    <w:rsid w:val="00797012"/>
    <w:rsid w:val="00797C29"/>
    <w:rsid w:val="007A1F6A"/>
    <w:rsid w:val="007B0911"/>
    <w:rsid w:val="007B0DE3"/>
    <w:rsid w:val="007B491F"/>
    <w:rsid w:val="007B5CB2"/>
    <w:rsid w:val="007B7191"/>
    <w:rsid w:val="007C0328"/>
    <w:rsid w:val="007C1634"/>
    <w:rsid w:val="007C1D94"/>
    <w:rsid w:val="007C2879"/>
    <w:rsid w:val="007C6A87"/>
    <w:rsid w:val="007C705D"/>
    <w:rsid w:val="007D0A07"/>
    <w:rsid w:val="007D0C96"/>
    <w:rsid w:val="007D133D"/>
    <w:rsid w:val="007D23CE"/>
    <w:rsid w:val="007D3EB4"/>
    <w:rsid w:val="007D3F16"/>
    <w:rsid w:val="007D78CC"/>
    <w:rsid w:val="007E1047"/>
    <w:rsid w:val="007E3EC6"/>
    <w:rsid w:val="007E7253"/>
    <w:rsid w:val="007F026C"/>
    <w:rsid w:val="007F3F7E"/>
    <w:rsid w:val="007F47F1"/>
    <w:rsid w:val="007F5497"/>
    <w:rsid w:val="0080322D"/>
    <w:rsid w:val="00813CEC"/>
    <w:rsid w:val="0081534C"/>
    <w:rsid w:val="008171E4"/>
    <w:rsid w:val="008208EA"/>
    <w:rsid w:val="00824E67"/>
    <w:rsid w:val="00825A64"/>
    <w:rsid w:val="00826F48"/>
    <w:rsid w:val="008308AE"/>
    <w:rsid w:val="0083166E"/>
    <w:rsid w:val="00831DC3"/>
    <w:rsid w:val="008322C7"/>
    <w:rsid w:val="0083496F"/>
    <w:rsid w:val="00834F1D"/>
    <w:rsid w:val="00836FEC"/>
    <w:rsid w:val="00840E6F"/>
    <w:rsid w:val="00841F9D"/>
    <w:rsid w:val="008420E1"/>
    <w:rsid w:val="00843984"/>
    <w:rsid w:val="00843D58"/>
    <w:rsid w:val="00843EBA"/>
    <w:rsid w:val="00844D4B"/>
    <w:rsid w:val="00844D98"/>
    <w:rsid w:val="0084691E"/>
    <w:rsid w:val="00846D84"/>
    <w:rsid w:val="0085230E"/>
    <w:rsid w:val="008531E5"/>
    <w:rsid w:val="0085355E"/>
    <w:rsid w:val="00853659"/>
    <w:rsid w:val="008550A1"/>
    <w:rsid w:val="00861035"/>
    <w:rsid w:val="00861038"/>
    <w:rsid w:val="00861981"/>
    <w:rsid w:val="00864EB7"/>
    <w:rsid w:val="00865008"/>
    <w:rsid w:val="008655EA"/>
    <w:rsid w:val="00865D6D"/>
    <w:rsid w:val="00866B50"/>
    <w:rsid w:val="008708F1"/>
    <w:rsid w:val="00872C9E"/>
    <w:rsid w:val="008747A1"/>
    <w:rsid w:val="00880539"/>
    <w:rsid w:val="008859E8"/>
    <w:rsid w:val="0088737B"/>
    <w:rsid w:val="00890651"/>
    <w:rsid w:val="00891EB5"/>
    <w:rsid w:val="00892716"/>
    <w:rsid w:val="00893067"/>
    <w:rsid w:val="008933DE"/>
    <w:rsid w:val="00895FCE"/>
    <w:rsid w:val="00897F3E"/>
    <w:rsid w:val="008A1BA8"/>
    <w:rsid w:val="008A21B4"/>
    <w:rsid w:val="008A2D4F"/>
    <w:rsid w:val="008A4576"/>
    <w:rsid w:val="008B07DE"/>
    <w:rsid w:val="008B28E7"/>
    <w:rsid w:val="008B65C9"/>
    <w:rsid w:val="008C00EC"/>
    <w:rsid w:val="008C14C7"/>
    <w:rsid w:val="008C2FFB"/>
    <w:rsid w:val="008C6041"/>
    <w:rsid w:val="008C6EEA"/>
    <w:rsid w:val="008D5813"/>
    <w:rsid w:val="008D634E"/>
    <w:rsid w:val="008D778A"/>
    <w:rsid w:val="008E6F48"/>
    <w:rsid w:val="008F22BD"/>
    <w:rsid w:val="008F30BB"/>
    <w:rsid w:val="009079BD"/>
    <w:rsid w:val="00912BD9"/>
    <w:rsid w:val="00916CFB"/>
    <w:rsid w:val="00920E5B"/>
    <w:rsid w:val="009232F6"/>
    <w:rsid w:val="009249F8"/>
    <w:rsid w:val="00926436"/>
    <w:rsid w:val="0093018C"/>
    <w:rsid w:val="00932CCA"/>
    <w:rsid w:val="009370AE"/>
    <w:rsid w:val="00941A1C"/>
    <w:rsid w:val="009544C0"/>
    <w:rsid w:val="00954FA4"/>
    <w:rsid w:val="00956AE9"/>
    <w:rsid w:val="00964CC6"/>
    <w:rsid w:val="00972C3B"/>
    <w:rsid w:val="00980041"/>
    <w:rsid w:val="00991FDA"/>
    <w:rsid w:val="009927A1"/>
    <w:rsid w:val="00995647"/>
    <w:rsid w:val="0099774D"/>
    <w:rsid w:val="009A310E"/>
    <w:rsid w:val="009A5F3B"/>
    <w:rsid w:val="009B0B61"/>
    <w:rsid w:val="009B1E99"/>
    <w:rsid w:val="009B28C0"/>
    <w:rsid w:val="009B395A"/>
    <w:rsid w:val="009B7136"/>
    <w:rsid w:val="009B7806"/>
    <w:rsid w:val="009C3AC2"/>
    <w:rsid w:val="009D2440"/>
    <w:rsid w:val="009D4365"/>
    <w:rsid w:val="009D4E3B"/>
    <w:rsid w:val="009D524D"/>
    <w:rsid w:val="009D7BC9"/>
    <w:rsid w:val="009E0C5A"/>
    <w:rsid w:val="009E1982"/>
    <w:rsid w:val="009E3251"/>
    <w:rsid w:val="009E4D2C"/>
    <w:rsid w:val="009F0978"/>
    <w:rsid w:val="009F3AEC"/>
    <w:rsid w:val="009F4BA7"/>
    <w:rsid w:val="009F7E16"/>
    <w:rsid w:val="00A00081"/>
    <w:rsid w:val="00A015F7"/>
    <w:rsid w:val="00A07BF7"/>
    <w:rsid w:val="00A10D56"/>
    <w:rsid w:val="00A12AAE"/>
    <w:rsid w:val="00A16DD1"/>
    <w:rsid w:val="00A221AB"/>
    <w:rsid w:val="00A22441"/>
    <w:rsid w:val="00A23F3B"/>
    <w:rsid w:val="00A24406"/>
    <w:rsid w:val="00A244DD"/>
    <w:rsid w:val="00A25F64"/>
    <w:rsid w:val="00A27CC2"/>
    <w:rsid w:val="00A3273B"/>
    <w:rsid w:val="00A40ED6"/>
    <w:rsid w:val="00A45ACF"/>
    <w:rsid w:val="00A470EE"/>
    <w:rsid w:val="00A47621"/>
    <w:rsid w:val="00A479CD"/>
    <w:rsid w:val="00A50CFC"/>
    <w:rsid w:val="00A54D67"/>
    <w:rsid w:val="00A5505E"/>
    <w:rsid w:val="00A55A3F"/>
    <w:rsid w:val="00A56BC4"/>
    <w:rsid w:val="00A6120C"/>
    <w:rsid w:val="00A652F6"/>
    <w:rsid w:val="00A732EA"/>
    <w:rsid w:val="00A7489E"/>
    <w:rsid w:val="00A8015F"/>
    <w:rsid w:val="00A80BD2"/>
    <w:rsid w:val="00A837F3"/>
    <w:rsid w:val="00A8496E"/>
    <w:rsid w:val="00A85039"/>
    <w:rsid w:val="00A851F7"/>
    <w:rsid w:val="00A906AA"/>
    <w:rsid w:val="00A92750"/>
    <w:rsid w:val="00A92AAA"/>
    <w:rsid w:val="00A94C5E"/>
    <w:rsid w:val="00AA241A"/>
    <w:rsid w:val="00AA252C"/>
    <w:rsid w:val="00AA666E"/>
    <w:rsid w:val="00AB5518"/>
    <w:rsid w:val="00AC01D4"/>
    <w:rsid w:val="00AC0E1E"/>
    <w:rsid w:val="00AC4A04"/>
    <w:rsid w:val="00AD336F"/>
    <w:rsid w:val="00AD3550"/>
    <w:rsid w:val="00AD4622"/>
    <w:rsid w:val="00AD657E"/>
    <w:rsid w:val="00AE2564"/>
    <w:rsid w:val="00AE301F"/>
    <w:rsid w:val="00AE3302"/>
    <w:rsid w:val="00AE41F3"/>
    <w:rsid w:val="00AE7077"/>
    <w:rsid w:val="00AF4182"/>
    <w:rsid w:val="00AF61C2"/>
    <w:rsid w:val="00AF6CC6"/>
    <w:rsid w:val="00B011CD"/>
    <w:rsid w:val="00B0296A"/>
    <w:rsid w:val="00B12295"/>
    <w:rsid w:val="00B12805"/>
    <w:rsid w:val="00B137BE"/>
    <w:rsid w:val="00B17FA0"/>
    <w:rsid w:val="00B22461"/>
    <w:rsid w:val="00B24344"/>
    <w:rsid w:val="00B26769"/>
    <w:rsid w:val="00B31C91"/>
    <w:rsid w:val="00B3747F"/>
    <w:rsid w:val="00B43194"/>
    <w:rsid w:val="00B4392D"/>
    <w:rsid w:val="00B47734"/>
    <w:rsid w:val="00B50FBA"/>
    <w:rsid w:val="00B558EB"/>
    <w:rsid w:val="00B577D3"/>
    <w:rsid w:val="00B60466"/>
    <w:rsid w:val="00B643C3"/>
    <w:rsid w:val="00B6548F"/>
    <w:rsid w:val="00B701FC"/>
    <w:rsid w:val="00B7502A"/>
    <w:rsid w:val="00B77305"/>
    <w:rsid w:val="00B82CC2"/>
    <w:rsid w:val="00B84A89"/>
    <w:rsid w:val="00B92BB8"/>
    <w:rsid w:val="00B92BEF"/>
    <w:rsid w:val="00B9689A"/>
    <w:rsid w:val="00BA074B"/>
    <w:rsid w:val="00BA1FFA"/>
    <w:rsid w:val="00BA2666"/>
    <w:rsid w:val="00BA7FF1"/>
    <w:rsid w:val="00BB06CB"/>
    <w:rsid w:val="00BB261F"/>
    <w:rsid w:val="00BB2887"/>
    <w:rsid w:val="00BB56E8"/>
    <w:rsid w:val="00BB5EAA"/>
    <w:rsid w:val="00BB5F11"/>
    <w:rsid w:val="00BC0401"/>
    <w:rsid w:val="00BC04FA"/>
    <w:rsid w:val="00BC1C22"/>
    <w:rsid w:val="00BC4237"/>
    <w:rsid w:val="00BC460B"/>
    <w:rsid w:val="00BC5725"/>
    <w:rsid w:val="00BD30B1"/>
    <w:rsid w:val="00BE0F7B"/>
    <w:rsid w:val="00BE10C2"/>
    <w:rsid w:val="00BF48A6"/>
    <w:rsid w:val="00BF706F"/>
    <w:rsid w:val="00C01D14"/>
    <w:rsid w:val="00C025B4"/>
    <w:rsid w:val="00C0275F"/>
    <w:rsid w:val="00C108FF"/>
    <w:rsid w:val="00C11F61"/>
    <w:rsid w:val="00C161FD"/>
    <w:rsid w:val="00C17101"/>
    <w:rsid w:val="00C23F17"/>
    <w:rsid w:val="00C26A95"/>
    <w:rsid w:val="00C26D0D"/>
    <w:rsid w:val="00C27C95"/>
    <w:rsid w:val="00C300D2"/>
    <w:rsid w:val="00C3270F"/>
    <w:rsid w:val="00C3278B"/>
    <w:rsid w:val="00C33375"/>
    <w:rsid w:val="00C336D5"/>
    <w:rsid w:val="00C34C23"/>
    <w:rsid w:val="00C36BFD"/>
    <w:rsid w:val="00C36D2B"/>
    <w:rsid w:val="00C42005"/>
    <w:rsid w:val="00C431DB"/>
    <w:rsid w:val="00C44446"/>
    <w:rsid w:val="00C44F9E"/>
    <w:rsid w:val="00C4664D"/>
    <w:rsid w:val="00C472AA"/>
    <w:rsid w:val="00C50A05"/>
    <w:rsid w:val="00C54AED"/>
    <w:rsid w:val="00C55B2F"/>
    <w:rsid w:val="00C63D00"/>
    <w:rsid w:val="00C6441B"/>
    <w:rsid w:val="00C671AF"/>
    <w:rsid w:val="00C70B24"/>
    <w:rsid w:val="00C7108B"/>
    <w:rsid w:val="00C8089F"/>
    <w:rsid w:val="00C836CC"/>
    <w:rsid w:val="00C87A74"/>
    <w:rsid w:val="00C90A71"/>
    <w:rsid w:val="00C91574"/>
    <w:rsid w:val="00C91BC2"/>
    <w:rsid w:val="00C92C71"/>
    <w:rsid w:val="00C93F8F"/>
    <w:rsid w:val="00C94BF2"/>
    <w:rsid w:val="00C9551F"/>
    <w:rsid w:val="00CA10E5"/>
    <w:rsid w:val="00CA2745"/>
    <w:rsid w:val="00CA3593"/>
    <w:rsid w:val="00CA7F4F"/>
    <w:rsid w:val="00CB258E"/>
    <w:rsid w:val="00CB3C8F"/>
    <w:rsid w:val="00CB75CE"/>
    <w:rsid w:val="00CC0041"/>
    <w:rsid w:val="00CC02F1"/>
    <w:rsid w:val="00CC11A6"/>
    <w:rsid w:val="00CC135E"/>
    <w:rsid w:val="00CC1C54"/>
    <w:rsid w:val="00CC584A"/>
    <w:rsid w:val="00CD1AA3"/>
    <w:rsid w:val="00CD3D02"/>
    <w:rsid w:val="00CD5D3F"/>
    <w:rsid w:val="00CE5BA1"/>
    <w:rsid w:val="00CF1E90"/>
    <w:rsid w:val="00CF3DB3"/>
    <w:rsid w:val="00CF6E5B"/>
    <w:rsid w:val="00D052BC"/>
    <w:rsid w:val="00D07026"/>
    <w:rsid w:val="00D07BAB"/>
    <w:rsid w:val="00D11C62"/>
    <w:rsid w:val="00D20051"/>
    <w:rsid w:val="00D22C8F"/>
    <w:rsid w:val="00D3179C"/>
    <w:rsid w:val="00D33491"/>
    <w:rsid w:val="00D34CE2"/>
    <w:rsid w:val="00D444F6"/>
    <w:rsid w:val="00D44F8E"/>
    <w:rsid w:val="00D44FD0"/>
    <w:rsid w:val="00D47568"/>
    <w:rsid w:val="00D50D8B"/>
    <w:rsid w:val="00D5360F"/>
    <w:rsid w:val="00D56616"/>
    <w:rsid w:val="00D5733C"/>
    <w:rsid w:val="00D607EF"/>
    <w:rsid w:val="00D60F88"/>
    <w:rsid w:val="00D6192B"/>
    <w:rsid w:val="00D625E7"/>
    <w:rsid w:val="00D646BD"/>
    <w:rsid w:val="00D70239"/>
    <w:rsid w:val="00D71201"/>
    <w:rsid w:val="00D720C7"/>
    <w:rsid w:val="00D77A04"/>
    <w:rsid w:val="00D81D06"/>
    <w:rsid w:val="00D82E42"/>
    <w:rsid w:val="00D8652C"/>
    <w:rsid w:val="00D876E6"/>
    <w:rsid w:val="00D91D8D"/>
    <w:rsid w:val="00D946BE"/>
    <w:rsid w:val="00DA1025"/>
    <w:rsid w:val="00DA22EC"/>
    <w:rsid w:val="00DA50DC"/>
    <w:rsid w:val="00DA5860"/>
    <w:rsid w:val="00DA75D5"/>
    <w:rsid w:val="00DB2767"/>
    <w:rsid w:val="00DB37FA"/>
    <w:rsid w:val="00DB70EE"/>
    <w:rsid w:val="00DC08B3"/>
    <w:rsid w:val="00DC2ABC"/>
    <w:rsid w:val="00DC4729"/>
    <w:rsid w:val="00DD0A5B"/>
    <w:rsid w:val="00DD155C"/>
    <w:rsid w:val="00DD76DB"/>
    <w:rsid w:val="00DE4C43"/>
    <w:rsid w:val="00DE556F"/>
    <w:rsid w:val="00E03B6D"/>
    <w:rsid w:val="00E0649E"/>
    <w:rsid w:val="00E11364"/>
    <w:rsid w:val="00E17160"/>
    <w:rsid w:val="00E211BF"/>
    <w:rsid w:val="00E35BEC"/>
    <w:rsid w:val="00E433FD"/>
    <w:rsid w:val="00E50821"/>
    <w:rsid w:val="00E50EF8"/>
    <w:rsid w:val="00E51F91"/>
    <w:rsid w:val="00E676F7"/>
    <w:rsid w:val="00E7086E"/>
    <w:rsid w:val="00E7374A"/>
    <w:rsid w:val="00E73C41"/>
    <w:rsid w:val="00E7598F"/>
    <w:rsid w:val="00E76F60"/>
    <w:rsid w:val="00E83D90"/>
    <w:rsid w:val="00E83F28"/>
    <w:rsid w:val="00E83F91"/>
    <w:rsid w:val="00E84A54"/>
    <w:rsid w:val="00E9107A"/>
    <w:rsid w:val="00E91F62"/>
    <w:rsid w:val="00E929FD"/>
    <w:rsid w:val="00E93240"/>
    <w:rsid w:val="00E935BD"/>
    <w:rsid w:val="00E9479B"/>
    <w:rsid w:val="00EA28F1"/>
    <w:rsid w:val="00EA4D48"/>
    <w:rsid w:val="00EB0341"/>
    <w:rsid w:val="00EB2173"/>
    <w:rsid w:val="00EB21A4"/>
    <w:rsid w:val="00EB62E6"/>
    <w:rsid w:val="00EC44BE"/>
    <w:rsid w:val="00EC5FCC"/>
    <w:rsid w:val="00ED1B30"/>
    <w:rsid w:val="00ED250E"/>
    <w:rsid w:val="00ED56B0"/>
    <w:rsid w:val="00ED6535"/>
    <w:rsid w:val="00EE1AC1"/>
    <w:rsid w:val="00EE2412"/>
    <w:rsid w:val="00EE39D6"/>
    <w:rsid w:val="00EE413C"/>
    <w:rsid w:val="00EE52AD"/>
    <w:rsid w:val="00F0014C"/>
    <w:rsid w:val="00F01F92"/>
    <w:rsid w:val="00F01FBC"/>
    <w:rsid w:val="00F103F2"/>
    <w:rsid w:val="00F10A08"/>
    <w:rsid w:val="00F11161"/>
    <w:rsid w:val="00F139CF"/>
    <w:rsid w:val="00F22AC5"/>
    <w:rsid w:val="00F254D1"/>
    <w:rsid w:val="00F27150"/>
    <w:rsid w:val="00F32B82"/>
    <w:rsid w:val="00F360DB"/>
    <w:rsid w:val="00F4043E"/>
    <w:rsid w:val="00F40CB5"/>
    <w:rsid w:val="00F41BBC"/>
    <w:rsid w:val="00F43B9D"/>
    <w:rsid w:val="00F444F0"/>
    <w:rsid w:val="00F50847"/>
    <w:rsid w:val="00F51425"/>
    <w:rsid w:val="00F53F27"/>
    <w:rsid w:val="00F546D1"/>
    <w:rsid w:val="00F6513F"/>
    <w:rsid w:val="00F66272"/>
    <w:rsid w:val="00F6ACA0"/>
    <w:rsid w:val="00F709C0"/>
    <w:rsid w:val="00F70FD7"/>
    <w:rsid w:val="00F73485"/>
    <w:rsid w:val="00F7367D"/>
    <w:rsid w:val="00F8610A"/>
    <w:rsid w:val="00F87F2B"/>
    <w:rsid w:val="00F927A1"/>
    <w:rsid w:val="00F92E4D"/>
    <w:rsid w:val="00F94392"/>
    <w:rsid w:val="00F974AD"/>
    <w:rsid w:val="00FA21AA"/>
    <w:rsid w:val="00FA2809"/>
    <w:rsid w:val="00FA3764"/>
    <w:rsid w:val="00FA56ED"/>
    <w:rsid w:val="00FB5FA6"/>
    <w:rsid w:val="00FC1310"/>
    <w:rsid w:val="00FC1328"/>
    <w:rsid w:val="00FC2FF3"/>
    <w:rsid w:val="00FC3263"/>
    <w:rsid w:val="00FC51F9"/>
    <w:rsid w:val="00FC5B40"/>
    <w:rsid w:val="00FC5FF8"/>
    <w:rsid w:val="00FC702B"/>
    <w:rsid w:val="00FD1E41"/>
    <w:rsid w:val="00FD3D7C"/>
    <w:rsid w:val="00FD4F8F"/>
    <w:rsid w:val="00FD4FF1"/>
    <w:rsid w:val="00FE0C16"/>
    <w:rsid w:val="00FE14AD"/>
    <w:rsid w:val="00FE14B1"/>
    <w:rsid w:val="00FE1F6A"/>
    <w:rsid w:val="00FE20C2"/>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972C3B"/>
    <w:rPr>
      <w:color w:val="605E5C"/>
      <w:shd w:val="clear" w:color="auto" w:fill="E1DFDD"/>
    </w:rPr>
  </w:style>
  <w:style w:type="character" w:styleId="FollowedHyperlink">
    <w:name w:val="FollowedHyperlink"/>
    <w:basedOn w:val="DefaultParagraphFont"/>
    <w:uiPriority w:val="99"/>
    <w:semiHidden/>
    <w:unhideWhenUsed/>
    <w:rsid w:val="005614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177/1043986214552607"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assets.college.police.uk/s3fs-public/2020-11/Initial_Accounts_Guidelines.pdf%20Accessed%2028/10/2024"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ibrary.college.police.uk/docs/college-of-policing/Briefing-note-adults-at-risk-initial-response-2021.pdf%20Accessed%2024th%20September%202024" TargetMode="External"/><Relationship Id="rId25" Type="http://schemas.openxmlformats.org/officeDocument/2006/relationships/hyperlink" Target="https://www.legislation.gov.uk/ukpga/2003/42/section/2#:~:text=2%20Assault%20by%20penetration.%20(1)%20A%20person%20(A)"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ic.gov.au/publications/crm/crm22" TargetMode="External"/><Relationship Id="rId20" Type="http://schemas.openxmlformats.org/officeDocument/2006/relationships/hyperlink" Target="https://www.legislation.gov.uk/ukpga/1999/23/content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brary.college.police.uk/docs/NPCC/Major-Crime-Investigation-Manual-Nov-2021.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nationalcrimeagency.gov.uk/who-we-are/publications/437-national-strategic-assessment-of-serious-and-organised-crime-2020/file" TargetMode="External"/><Relationship Id="rId23" Type="http://schemas.openxmlformats.org/officeDocument/2006/relationships/hyperlink" Target="https://www.sciencedirect.com/science/article/pii/S1756061621000677#sec1"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nationalcrimeagency.gov.uk/who-we-are/publications/234-county-lines-violen-ce-exploitation-drug-supply-2017/file"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harpershaw.co.uk/evidence-gathering"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10214</TotalTime>
  <Pages>17</Pages>
  <Words>5887</Words>
  <Characters>33557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Jones,Samantha swp8677</cp:lastModifiedBy>
  <cp:revision>417</cp:revision>
  <cp:lastPrinted>2024-10-26T09:59:00Z</cp:lastPrinted>
  <dcterms:created xsi:type="dcterms:W3CDTF">2024-04-08T08:43:00Z</dcterms:created>
  <dcterms:modified xsi:type="dcterms:W3CDTF">2024-10-28T18:18:00Z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