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3234D" w14:textId="39AAB6FE" w:rsidR="00BB450A" w:rsidRDefault="00BB450A">
      <w:pPr>
        <w:rPr>
          <w:noProof/>
          <w:sz w:val="32"/>
          <w:szCs w:val="32"/>
        </w:rPr>
      </w:pPr>
      <w:r w:rsidRPr="00BB450A">
        <w:t> </w:t>
      </w:r>
      <w:r>
        <w:t> </w:t>
      </w:r>
      <w:r>
        <w:rPr>
          <w:noProof/>
          <w:sz w:val="32"/>
          <w:szCs w:val="32"/>
        </w:rPr>
        <w:t>Name:</w:t>
      </w:r>
      <w:r w:rsidR="00DC7731">
        <w:rPr>
          <w:noProof/>
          <w:sz w:val="32"/>
          <w:szCs w:val="32"/>
        </w:rPr>
        <w:t xml:space="preserve"> Mehnaz Akhtar</w:t>
      </w:r>
    </w:p>
    <w:p w14:paraId="2C8D49E7" w14:textId="2E273A37" w:rsidR="00BB450A" w:rsidRDefault="00BB450A">
      <w:pPr>
        <w:rPr>
          <w:noProof/>
          <w:sz w:val="32"/>
          <w:szCs w:val="32"/>
        </w:rPr>
      </w:pPr>
      <w:r>
        <w:rPr>
          <w:noProof/>
          <w:sz w:val="32"/>
          <w:szCs w:val="32"/>
        </w:rPr>
        <w:t>Student Number:</w:t>
      </w:r>
      <w:r w:rsidR="00DC7731">
        <w:rPr>
          <w:noProof/>
          <w:sz w:val="32"/>
          <w:szCs w:val="32"/>
        </w:rPr>
        <w:t xml:space="preserve"> 2539705</w:t>
      </w:r>
    </w:p>
    <w:p w14:paraId="6DDDB8C3" w14:textId="024C6956" w:rsidR="00DC7731" w:rsidRDefault="00BB450A">
      <w:pPr>
        <w:rPr>
          <w:sz w:val="32"/>
          <w:szCs w:val="32"/>
        </w:rPr>
      </w:pPr>
      <w:r>
        <w:rPr>
          <w:sz w:val="32"/>
          <w:szCs w:val="32"/>
        </w:rPr>
        <w:t>Module Code:</w:t>
      </w:r>
      <w:r w:rsidR="00DC7731">
        <w:rPr>
          <w:sz w:val="32"/>
          <w:szCs w:val="32"/>
        </w:rPr>
        <w:t xml:space="preserve"> LCHS4007</w:t>
      </w:r>
    </w:p>
    <w:p w14:paraId="6E12097E" w14:textId="0B0893BA" w:rsidR="00BB450A" w:rsidRDefault="00BB450A">
      <w:pPr>
        <w:rPr>
          <w:sz w:val="32"/>
          <w:szCs w:val="32"/>
        </w:rPr>
      </w:pPr>
      <w:r>
        <w:rPr>
          <w:sz w:val="32"/>
          <w:szCs w:val="32"/>
        </w:rPr>
        <w:t>Module Title:</w:t>
      </w:r>
      <w:r w:rsidR="00DC7731">
        <w:rPr>
          <w:sz w:val="32"/>
          <w:szCs w:val="32"/>
        </w:rPr>
        <w:t xml:space="preserve"> Digital skills and Research methods</w:t>
      </w:r>
    </w:p>
    <w:p w14:paraId="3FC90DA6" w14:textId="62200A84" w:rsidR="00BB450A" w:rsidRDefault="00BB450A">
      <w:pPr>
        <w:rPr>
          <w:sz w:val="32"/>
          <w:szCs w:val="32"/>
        </w:rPr>
      </w:pPr>
      <w:r>
        <w:rPr>
          <w:sz w:val="32"/>
          <w:szCs w:val="32"/>
        </w:rPr>
        <w:t>Lecturer Name:</w:t>
      </w:r>
      <w:r w:rsidR="00DC7731">
        <w:rPr>
          <w:sz w:val="32"/>
          <w:szCs w:val="32"/>
        </w:rPr>
        <w:t xml:space="preserve"> Bianca Dodgen</w:t>
      </w:r>
    </w:p>
    <w:p w14:paraId="47AC35A7" w14:textId="41FA87AE" w:rsidR="00BB450A" w:rsidRDefault="00BB450A">
      <w:pPr>
        <w:rPr>
          <w:sz w:val="32"/>
          <w:szCs w:val="32"/>
        </w:rPr>
      </w:pPr>
      <w:r>
        <w:rPr>
          <w:sz w:val="32"/>
          <w:szCs w:val="32"/>
        </w:rPr>
        <w:t>As</w:t>
      </w:r>
      <w:r w:rsidR="004F4BEA">
        <w:rPr>
          <w:sz w:val="32"/>
          <w:szCs w:val="32"/>
        </w:rPr>
        <w:t>signment Title:</w:t>
      </w:r>
      <w:r w:rsidR="00622DCE">
        <w:rPr>
          <w:sz w:val="32"/>
          <w:szCs w:val="32"/>
        </w:rPr>
        <w:t xml:space="preserve"> Component  2  -  Research Report</w:t>
      </w:r>
    </w:p>
    <w:p w14:paraId="600DFF0B" w14:textId="77777777" w:rsidR="001B1B43" w:rsidRDefault="001B1B43">
      <w:pPr>
        <w:rPr>
          <w:sz w:val="32"/>
          <w:szCs w:val="32"/>
        </w:rPr>
      </w:pPr>
    </w:p>
    <w:p w14:paraId="19236B0D" w14:textId="77777777" w:rsidR="001B1B43" w:rsidRDefault="001B1B43">
      <w:pPr>
        <w:rPr>
          <w:sz w:val="32"/>
          <w:szCs w:val="32"/>
        </w:rPr>
      </w:pPr>
    </w:p>
    <w:p w14:paraId="58119692" w14:textId="77777777" w:rsidR="001B1B43" w:rsidRDefault="001B1B43">
      <w:pPr>
        <w:rPr>
          <w:sz w:val="32"/>
          <w:szCs w:val="32"/>
        </w:rPr>
      </w:pPr>
    </w:p>
    <w:p w14:paraId="2D6A3994" w14:textId="77777777" w:rsidR="001B1B43" w:rsidRDefault="001B1B43">
      <w:pPr>
        <w:rPr>
          <w:sz w:val="32"/>
          <w:szCs w:val="32"/>
        </w:rPr>
      </w:pPr>
    </w:p>
    <w:p w14:paraId="44D39E72" w14:textId="77777777" w:rsidR="001B1B43" w:rsidRDefault="001B1B43">
      <w:pPr>
        <w:rPr>
          <w:sz w:val="32"/>
          <w:szCs w:val="32"/>
        </w:rPr>
      </w:pPr>
    </w:p>
    <w:p w14:paraId="104E587E" w14:textId="77777777" w:rsidR="001B1B43" w:rsidRDefault="001B1B43">
      <w:pPr>
        <w:rPr>
          <w:sz w:val="32"/>
          <w:szCs w:val="32"/>
        </w:rPr>
      </w:pPr>
    </w:p>
    <w:p w14:paraId="7370532D" w14:textId="77777777" w:rsidR="001B1B43" w:rsidRDefault="001B1B43">
      <w:pPr>
        <w:rPr>
          <w:sz w:val="32"/>
          <w:szCs w:val="32"/>
        </w:rPr>
      </w:pPr>
    </w:p>
    <w:p w14:paraId="5B7EB50A" w14:textId="77777777" w:rsidR="001B1B43" w:rsidRDefault="001B1B43">
      <w:pPr>
        <w:rPr>
          <w:sz w:val="32"/>
          <w:szCs w:val="32"/>
        </w:rPr>
      </w:pPr>
    </w:p>
    <w:p w14:paraId="7FAAEE7A" w14:textId="77777777" w:rsidR="001B1B43" w:rsidRDefault="001B1B43">
      <w:pPr>
        <w:rPr>
          <w:sz w:val="32"/>
          <w:szCs w:val="32"/>
        </w:rPr>
      </w:pPr>
    </w:p>
    <w:p w14:paraId="19B75C43" w14:textId="77777777" w:rsidR="001B1B43" w:rsidRDefault="001B1B43">
      <w:pPr>
        <w:rPr>
          <w:sz w:val="32"/>
          <w:szCs w:val="32"/>
        </w:rPr>
      </w:pPr>
    </w:p>
    <w:p w14:paraId="07881B48" w14:textId="77777777" w:rsidR="001B1B43" w:rsidRDefault="001B1B43">
      <w:pPr>
        <w:rPr>
          <w:sz w:val="32"/>
          <w:szCs w:val="32"/>
        </w:rPr>
      </w:pPr>
    </w:p>
    <w:p w14:paraId="79979990" w14:textId="77777777" w:rsidR="001B1B43" w:rsidRDefault="001B1B43">
      <w:pPr>
        <w:rPr>
          <w:sz w:val="32"/>
          <w:szCs w:val="32"/>
        </w:rPr>
      </w:pPr>
    </w:p>
    <w:p w14:paraId="24AA1302" w14:textId="77777777" w:rsidR="001B1B43" w:rsidRDefault="001B1B43">
      <w:pPr>
        <w:rPr>
          <w:sz w:val="32"/>
          <w:szCs w:val="32"/>
        </w:rPr>
      </w:pPr>
    </w:p>
    <w:p w14:paraId="66AD8169" w14:textId="77777777" w:rsidR="001B1B43" w:rsidRDefault="001B1B43">
      <w:pPr>
        <w:rPr>
          <w:sz w:val="32"/>
          <w:szCs w:val="32"/>
        </w:rPr>
      </w:pPr>
    </w:p>
    <w:p w14:paraId="29E1CB6F" w14:textId="77777777" w:rsidR="001B1B43" w:rsidRDefault="001B1B43">
      <w:pPr>
        <w:rPr>
          <w:sz w:val="32"/>
          <w:szCs w:val="32"/>
        </w:rPr>
      </w:pPr>
    </w:p>
    <w:p w14:paraId="5CC6498B" w14:textId="77777777" w:rsidR="001B1B43" w:rsidRDefault="001B1B43">
      <w:pPr>
        <w:rPr>
          <w:sz w:val="32"/>
          <w:szCs w:val="32"/>
        </w:rPr>
      </w:pPr>
    </w:p>
    <w:p w14:paraId="1753E0C5" w14:textId="77777777" w:rsidR="001B1B43" w:rsidRDefault="001B1B43">
      <w:pPr>
        <w:rPr>
          <w:sz w:val="32"/>
          <w:szCs w:val="32"/>
        </w:rPr>
      </w:pPr>
    </w:p>
    <w:p w14:paraId="3F197548" w14:textId="14691EE4" w:rsidR="001B1B43" w:rsidRDefault="00265B03" w:rsidP="005D3F45">
      <w:pPr>
        <w:jc w:val="center"/>
        <w:rPr>
          <w:b/>
          <w:bCs/>
          <w:sz w:val="32"/>
          <w:szCs w:val="32"/>
        </w:rPr>
      </w:pPr>
      <w:r w:rsidRPr="005D3F45">
        <w:rPr>
          <w:b/>
          <w:bCs/>
          <w:sz w:val="32"/>
          <w:szCs w:val="32"/>
        </w:rPr>
        <w:lastRenderedPageBreak/>
        <w:t>A Qualitative Study of Organisational</w:t>
      </w:r>
      <w:r w:rsidR="005D3F45" w:rsidRPr="005D3F45">
        <w:rPr>
          <w:b/>
          <w:bCs/>
          <w:sz w:val="32"/>
          <w:szCs w:val="32"/>
        </w:rPr>
        <w:t xml:space="preserve"> Resilience in Care Homes in Scotland</w:t>
      </w:r>
    </w:p>
    <w:p w14:paraId="73883897" w14:textId="2E16D884" w:rsidR="005D3F45" w:rsidRDefault="00C87A86" w:rsidP="005D3F45">
      <w:pPr>
        <w:rPr>
          <w:sz w:val="22"/>
          <w:szCs w:val="22"/>
        </w:rPr>
      </w:pPr>
      <w:r>
        <w:rPr>
          <w:sz w:val="22"/>
          <w:szCs w:val="22"/>
        </w:rPr>
        <w:t xml:space="preserve">Section 1 – Introducing the </w:t>
      </w:r>
      <w:r w:rsidR="00F956F3">
        <w:rPr>
          <w:sz w:val="22"/>
          <w:szCs w:val="22"/>
        </w:rPr>
        <w:t>R</w:t>
      </w:r>
      <w:r>
        <w:rPr>
          <w:sz w:val="22"/>
          <w:szCs w:val="22"/>
        </w:rPr>
        <w:t xml:space="preserve">esearch </w:t>
      </w:r>
      <w:r w:rsidR="00F956F3">
        <w:rPr>
          <w:sz w:val="22"/>
          <w:szCs w:val="22"/>
        </w:rPr>
        <w:t>Paper and Topic Development</w:t>
      </w:r>
    </w:p>
    <w:p w14:paraId="040B4A25" w14:textId="1323FA32" w:rsidR="00F956F3" w:rsidRDefault="000E7332" w:rsidP="005D3F45">
      <w:pPr>
        <w:rPr>
          <w:sz w:val="22"/>
          <w:szCs w:val="22"/>
        </w:rPr>
      </w:pPr>
      <w:r>
        <w:rPr>
          <w:sz w:val="22"/>
          <w:szCs w:val="22"/>
        </w:rPr>
        <w:tab/>
        <w:t xml:space="preserve">The research paper chosen for this report is A Qualitative Study of Organisational Resilience in Care Homes </w:t>
      </w:r>
      <w:r w:rsidR="003174F9">
        <w:rPr>
          <w:sz w:val="22"/>
          <w:szCs w:val="22"/>
        </w:rPr>
        <w:t>in Scotland, written by Ross et al. and published in 2022. The paper invest</w:t>
      </w:r>
      <w:r w:rsidR="00ED6C9F">
        <w:rPr>
          <w:sz w:val="22"/>
          <w:szCs w:val="22"/>
        </w:rPr>
        <w:t xml:space="preserve">igates how care homes in Scotland continue to provide safe and effective care despite facing a variety </w:t>
      </w:r>
      <w:r w:rsidR="007D1F34">
        <w:rPr>
          <w:sz w:val="22"/>
          <w:szCs w:val="22"/>
        </w:rPr>
        <w:t>of organisational challenges. The study focuses on organisational resilience which refers to the ability o</w:t>
      </w:r>
      <w:r w:rsidR="00E3124D">
        <w:rPr>
          <w:sz w:val="22"/>
          <w:szCs w:val="22"/>
        </w:rPr>
        <w:t>f an organisation and its staff to adapt to changing circumstances</w:t>
      </w:r>
      <w:r w:rsidR="007F6E9D">
        <w:rPr>
          <w:sz w:val="22"/>
          <w:szCs w:val="22"/>
        </w:rPr>
        <w:t xml:space="preserve"> while continuing to provide a high-quality, person-centred care. </w:t>
      </w:r>
      <w:r w:rsidR="00AF2F08">
        <w:rPr>
          <w:sz w:val="22"/>
          <w:szCs w:val="22"/>
        </w:rPr>
        <w:t>Instead of concentrating only on mistakes or poor outcomes, the research explored how care home staff successfully</w:t>
      </w:r>
      <w:r w:rsidR="0095697E">
        <w:rPr>
          <w:sz w:val="22"/>
          <w:szCs w:val="22"/>
        </w:rPr>
        <w:t xml:space="preserve"> respond to everyday pressures and maintain good standards of care (Ross et al.,2022). </w:t>
      </w:r>
    </w:p>
    <w:p w14:paraId="0DA3BB7A" w14:textId="6D7DFECC" w:rsidR="0095697E" w:rsidRDefault="0095697E" w:rsidP="005D3F45">
      <w:pPr>
        <w:rPr>
          <w:sz w:val="22"/>
          <w:szCs w:val="22"/>
        </w:rPr>
      </w:pPr>
      <w:r>
        <w:rPr>
          <w:sz w:val="22"/>
          <w:szCs w:val="22"/>
        </w:rPr>
        <w:tab/>
        <w:t xml:space="preserve">The topic was developed because care homes across the UK are caring for an increasing number </w:t>
      </w:r>
      <w:r w:rsidR="00E42A32">
        <w:rPr>
          <w:sz w:val="22"/>
          <w:szCs w:val="22"/>
        </w:rPr>
        <w:t xml:space="preserve">of older adults with complex health and social care needs. Many residents </w:t>
      </w:r>
      <w:r w:rsidR="00884409">
        <w:rPr>
          <w:sz w:val="22"/>
          <w:szCs w:val="22"/>
        </w:rPr>
        <w:t xml:space="preserve">are living with dementia, frailty, physical disabilities and multiple long-term health conditions, meaning they require continuous </w:t>
      </w:r>
      <w:r w:rsidR="00B174BF">
        <w:rPr>
          <w:sz w:val="22"/>
          <w:szCs w:val="22"/>
        </w:rPr>
        <w:t>support with</w:t>
      </w:r>
      <w:r w:rsidR="00884409">
        <w:rPr>
          <w:sz w:val="22"/>
          <w:szCs w:val="22"/>
        </w:rPr>
        <w:t xml:space="preserve"> personal care, medication, nutrition</w:t>
      </w:r>
      <w:r w:rsidR="00C65258">
        <w:rPr>
          <w:sz w:val="22"/>
          <w:szCs w:val="22"/>
        </w:rPr>
        <w:t xml:space="preserve">, </w:t>
      </w:r>
      <w:r w:rsidR="00196FE5">
        <w:rPr>
          <w:sz w:val="22"/>
          <w:szCs w:val="22"/>
        </w:rPr>
        <w:t>mobility,</w:t>
      </w:r>
      <w:r w:rsidR="00C65258">
        <w:rPr>
          <w:sz w:val="22"/>
          <w:szCs w:val="22"/>
        </w:rPr>
        <w:t xml:space="preserve"> and emotional wellbeing. At the same time, care homes face increasing pressures caused by staff shortages, limited resources, financial </w:t>
      </w:r>
      <w:r w:rsidR="00196FE5">
        <w:rPr>
          <w:sz w:val="22"/>
          <w:szCs w:val="22"/>
        </w:rPr>
        <w:t xml:space="preserve">constraints and rising expectations from regulators, families and healthcare services. </w:t>
      </w:r>
      <w:r w:rsidR="00913C7C">
        <w:rPr>
          <w:sz w:val="22"/>
          <w:szCs w:val="22"/>
        </w:rPr>
        <w:t xml:space="preserve">These </w:t>
      </w:r>
      <w:r w:rsidR="00C27D4C">
        <w:rPr>
          <w:sz w:val="22"/>
          <w:szCs w:val="22"/>
        </w:rPr>
        <w:t>challenges</w:t>
      </w:r>
      <w:r w:rsidR="00913C7C">
        <w:rPr>
          <w:sz w:val="22"/>
          <w:szCs w:val="22"/>
        </w:rPr>
        <w:t xml:space="preserve"> </w:t>
      </w:r>
      <w:r w:rsidR="00B174BF">
        <w:rPr>
          <w:sz w:val="22"/>
          <w:szCs w:val="22"/>
        </w:rPr>
        <w:t>encourage</w:t>
      </w:r>
      <w:r w:rsidR="00913C7C">
        <w:rPr>
          <w:sz w:val="22"/>
          <w:szCs w:val="22"/>
        </w:rPr>
        <w:t xml:space="preserve"> the researchers to </w:t>
      </w:r>
      <w:r w:rsidR="00C27D4C">
        <w:rPr>
          <w:sz w:val="22"/>
          <w:szCs w:val="22"/>
        </w:rPr>
        <w:t>investigate</w:t>
      </w:r>
      <w:r w:rsidR="00913C7C">
        <w:rPr>
          <w:sz w:val="22"/>
          <w:szCs w:val="22"/>
        </w:rPr>
        <w:t xml:space="preserve"> what h</w:t>
      </w:r>
      <w:r w:rsidR="00C27D4C">
        <w:rPr>
          <w:sz w:val="22"/>
          <w:szCs w:val="22"/>
        </w:rPr>
        <w:t xml:space="preserve">elps </w:t>
      </w:r>
      <w:r w:rsidR="00913C7C">
        <w:rPr>
          <w:sz w:val="22"/>
          <w:szCs w:val="22"/>
        </w:rPr>
        <w:t xml:space="preserve">care </w:t>
      </w:r>
      <w:r w:rsidR="00C27D4C">
        <w:rPr>
          <w:sz w:val="22"/>
          <w:szCs w:val="22"/>
        </w:rPr>
        <w:t>homes</w:t>
      </w:r>
      <w:r w:rsidR="00913C7C">
        <w:rPr>
          <w:sz w:val="22"/>
          <w:szCs w:val="22"/>
        </w:rPr>
        <w:t xml:space="preserve"> continue providing </w:t>
      </w:r>
      <w:r w:rsidR="00C27D4C">
        <w:rPr>
          <w:sz w:val="22"/>
          <w:szCs w:val="22"/>
        </w:rPr>
        <w:t>sa</w:t>
      </w:r>
      <w:r w:rsidR="00913C7C">
        <w:rPr>
          <w:sz w:val="22"/>
          <w:szCs w:val="22"/>
        </w:rPr>
        <w:t>fe and effective care despite these difficulties</w:t>
      </w:r>
      <w:r w:rsidR="00C27D4C">
        <w:rPr>
          <w:sz w:val="22"/>
          <w:szCs w:val="22"/>
        </w:rPr>
        <w:t xml:space="preserve"> (Ross et al., 2022). </w:t>
      </w:r>
    </w:p>
    <w:p w14:paraId="562B5FAE" w14:textId="0D4C62B4" w:rsidR="00302966" w:rsidRDefault="00C27D4C" w:rsidP="00171AB8">
      <w:pPr>
        <w:rPr>
          <w:sz w:val="22"/>
          <w:szCs w:val="22"/>
        </w:rPr>
      </w:pPr>
      <w:r>
        <w:rPr>
          <w:sz w:val="22"/>
          <w:szCs w:val="22"/>
        </w:rPr>
        <w:tab/>
        <w:t>The research involved a range of participants, including care home managers, care workers, residents, family members, inspector and other healthcare professionals</w:t>
      </w:r>
      <w:r w:rsidR="00FC66BD">
        <w:rPr>
          <w:sz w:val="22"/>
          <w:szCs w:val="22"/>
        </w:rPr>
        <w:t xml:space="preserve">. Gathering information from different groups enable the researchers to gain a broader understanding of </w:t>
      </w:r>
      <w:r w:rsidR="008D7F6A">
        <w:rPr>
          <w:sz w:val="22"/>
          <w:szCs w:val="22"/>
        </w:rPr>
        <w:t>eve</w:t>
      </w:r>
      <w:r w:rsidR="006B61C6">
        <w:rPr>
          <w:sz w:val="22"/>
          <w:szCs w:val="22"/>
        </w:rPr>
        <w:t xml:space="preserve">ryday practice </w:t>
      </w:r>
      <w:r w:rsidR="003E30C2">
        <w:rPr>
          <w:sz w:val="22"/>
          <w:szCs w:val="22"/>
        </w:rPr>
        <w:t xml:space="preserve">within care homes and identify the factors that contribute to organisational resilience. The study formed part </w:t>
      </w:r>
      <w:r w:rsidR="00127B7B">
        <w:rPr>
          <w:sz w:val="22"/>
          <w:szCs w:val="22"/>
        </w:rPr>
        <w:t xml:space="preserve">of the I-SCOPE (Improving Systems of Care for Older People) project, which aimed to understand how care </w:t>
      </w:r>
      <w:r w:rsidR="00B174BF">
        <w:rPr>
          <w:sz w:val="22"/>
          <w:szCs w:val="22"/>
        </w:rPr>
        <w:t>organisations</w:t>
      </w:r>
      <w:r w:rsidR="00127B7B">
        <w:rPr>
          <w:sz w:val="22"/>
          <w:szCs w:val="22"/>
        </w:rPr>
        <w:t xml:space="preserve"> adapt to complexity and </w:t>
      </w:r>
      <w:r w:rsidR="00B174BF">
        <w:rPr>
          <w:sz w:val="22"/>
          <w:szCs w:val="22"/>
        </w:rPr>
        <w:t>identify</w:t>
      </w:r>
      <w:r w:rsidR="00127B7B">
        <w:rPr>
          <w:sz w:val="22"/>
          <w:szCs w:val="22"/>
        </w:rPr>
        <w:t xml:space="preserve"> practical ways of </w:t>
      </w:r>
      <w:r w:rsidR="00B174BF">
        <w:rPr>
          <w:sz w:val="22"/>
          <w:szCs w:val="22"/>
        </w:rPr>
        <w:t xml:space="preserve">improving care (Ross et al., 2022). </w:t>
      </w:r>
    </w:p>
    <w:p w14:paraId="51A5EAF9" w14:textId="6E65252C" w:rsidR="00171AB8" w:rsidRDefault="007A7400" w:rsidP="00171AB8">
      <w:pPr>
        <w:rPr>
          <w:sz w:val="22"/>
          <w:szCs w:val="22"/>
        </w:rPr>
      </w:pPr>
      <w:r>
        <w:rPr>
          <w:sz w:val="22"/>
          <w:szCs w:val="22"/>
        </w:rPr>
        <w:tab/>
        <w:t>The topic is highly relevant to health and social care in the UK because the population is ageing, resulting in grater demand for residential</w:t>
      </w:r>
      <w:r w:rsidR="00B75189">
        <w:rPr>
          <w:sz w:val="22"/>
          <w:szCs w:val="22"/>
        </w:rPr>
        <w:t xml:space="preserve"> and nursing care services. Care homes play a vital role in supporting older adults to live safely with dignity. Understanding how organisations adapt to increasing demands can help improve the quality of </w:t>
      </w:r>
      <w:r w:rsidR="00162ACB">
        <w:rPr>
          <w:sz w:val="22"/>
          <w:szCs w:val="22"/>
        </w:rPr>
        <w:t>care</w:t>
      </w:r>
      <w:r w:rsidR="00FE49DC">
        <w:rPr>
          <w:sz w:val="22"/>
          <w:szCs w:val="22"/>
        </w:rPr>
        <w:t>, strengthen staff support and</w:t>
      </w:r>
      <w:r w:rsidR="008D5F28">
        <w:rPr>
          <w:sz w:val="22"/>
          <w:szCs w:val="22"/>
        </w:rPr>
        <w:t xml:space="preserve"> influence </w:t>
      </w:r>
      <w:r w:rsidR="00B216C7">
        <w:rPr>
          <w:sz w:val="22"/>
          <w:szCs w:val="22"/>
        </w:rPr>
        <w:t>future health and social care policies. Although this research was carried out in Scotland, many of the challenges discussed</w:t>
      </w:r>
      <w:r w:rsidR="007A47B6">
        <w:rPr>
          <w:sz w:val="22"/>
          <w:szCs w:val="22"/>
        </w:rPr>
        <w:t xml:space="preserve"> are experiences by care homes across the UK, making the findings relevant to health and social care practice nationwide. </w:t>
      </w:r>
    </w:p>
    <w:p w14:paraId="4A333996" w14:textId="0AD6453F" w:rsidR="007A47B6" w:rsidRDefault="007A47B6" w:rsidP="00171AB8">
      <w:pPr>
        <w:rPr>
          <w:sz w:val="22"/>
          <w:szCs w:val="22"/>
        </w:rPr>
      </w:pPr>
      <w:r>
        <w:rPr>
          <w:sz w:val="22"/>
          <w:szCs w:val="22"/>
        </w:rPr>
        <w:t>Section 2- Understanding the Purpose and Research Question</w:t>
      </w:r>
    </w:p>
    <w:p w14:paraId="21E196BD" w14:textId="2F5E365E" w:rsidR="009D6832" w:rsidRDefault="009D6832" w:rsidP="00171AB8">
      <w:pPr>
        <w:rPr>
          <w:sz w:val="22"/>
          <w:szCs w:val="22"/>
        </w:rPr>
      </w:pPr>
      <w:r>
        <w:rPr>
          <w:sz w:val="22"/>
          <w:szCs w:val="22"/>
        </w:rPr>
        <w:tab/>
        <w:t xml:space="preserve">The main aim of this research was to understand how care homes in Scotland continue to provide safe, </w:t>
      </w:r>
      <w:r w:rsidR="009327D3">
        <w:rPr>
          <w:sz w:val="22"/>
          <w:szCs w:val="22"/>
        </w:rPr>
        <w:t>effective,</w:t>
      </w:r>
      <w:r>
        <w:rPr>
          <w:sz w:val="22"/>
          <w:szCs w:val="22"/>
        </w:rPr>
        <w:t xml:space="preserve"> and person-centred care despite facing complex challenges during everyday practice. </w:t>
      </w:r>
      <w:r w:rsidR="00451B83">
        <w:rPr>
          <w:sz w:val="22"/>
          <w:szCs w:val="22"/>
        </w:rPr>
        <w:t xml:space="preserve">Rather than focusing </w:t>
      </w:r>
      <w:r w:rsidR="00FF1186">
        <w:rPr>
          <w:sz w:val="22"/>
          <w:szCs w:val="22"/>
        </w:rPr>
        <w:t>on failures</w:t>
      </w:r>
      <w:r w:rsidR="00451B83">
        <w:rPr>
          <w:sz w:val="22"/>
          <w:szCs w:val="22"/>
        </w:rPr>
        <w:t xml:space="preserve">, the researchers wanted to explore how staff successfully </w:t>
      </w:r>
      <w:r w:rsidR="00FF1186">
        <w:rPr>
          <w:sz w:val="22"/>
          <w:szCs w:val="22"/>
        </w:rPr>
        <w:t xml:space="preserve">adapt to changing situations, solve problems and work together to achieve </w:t>
      </w:r>
      <w:r w:rsidR="009327D3">
        <w:rPr>
          <w:sz w:val="22"/>
          <w:szCs w:val="22"/>
        </w:rPr>
        <w:t xml:space="preserve">positive outcomes for residents. The main research question examined how organisational resilience is </w:t>
      </w:r>
      <w:r w:rsidR="009327D3">
        <w:rPr>
          <w:sz w:val="22"/>
          <w:szCs w:val="22"/>
        </w:rPr>
        <w:lastRenderedPageBreak/>
        <w:t>demonstrated within Scottish care homes and what factors help</w:t>
      </w:r>
      <w:r w:rsidR="00633101">
        <w:rPr>
          <w:sz w:val="22"/>
          <w:szCs w:val="22"/>
        </w:rPr>
        <w:t xml:space="preserve"> staff maintain high-quality care. To investigate this, the researcher</w:t>
      </w:r>
      <w:r w:rsidR="009E3549">
        <w:rPr>
          <w:sz w:val="22"/>
          <w:szCs w:val="22"/>
        </w:rPr>
        <w:t xml:space="preserve">s used the Resilient Healthcare Approach, which focuses on understanding how the healthcare systems </w:t>
      </w:r>
      <w:r w:rsidR="00731F8A">
        <w:rPr>
          <w:sz w:val="22"/>
          <w:szCs w:val="22"/>
        </w:rPr>
        <w:t xml:space="preserve">adapt successfully to changing conditions instead of concentrating only on errors or adverse events (Ross et al., 2022). </w:t>
      </w:r>
    </w:p>
    <w:p w14:paraId="7A6BEA2D" w14:textId="106304A3" w:rsidR="00731F8A" w:rsidRDefault="00731F8A" w:rsidP="00171AB8">
      <w:pPr>
        <w:rPr>
          <w:sz w:val="22"/>
          <w:szCs w:val="22"/>
        </w:rPr>
      </w:pPr>
      <w:r>
        <w:rPr>
          <w:sz w:val="22"/>
          <w:szCs w:val="22"/>
        </w:rPr>
        <w:t>Section 3- Understanding the Research Methods</w:t>
      </w:r>
    </w:p>
    <w:p w14:paraId="6DD6DED1" w14:textId="40EB6630" w:rsidR="00731F8A" w:rsidRDefault="00731F8A" w:rsidP="00171AB8">
      <w:pPr>
        <w:rPr>
          <w:sz w:val="22"/>
          <w:szCs w:val="22"/>
        </w:rPr>
      </w:pPr>
      <w:r>
        <w:rPr>
          <w:sz w:val="22"/>
          <w:szCs w:val="22"/>
        </w:rPr>
        <w:tab/>
      </w:r>
      <w:r w:rsidR="00DB7C49">
        <w:rPr>
          <w:sz w:val="22"/>
          <w:szCs w:val="22"/>
        </w:rPr>
        <w:t>Research methods are techniques researchers use to collect, organise, and analyse information to answer a question. Choosing the correct research method is important</w:t>
      </w:r>
      <w:r w:rsidR="00205B72">
        <w:rPr>
          <w:sz w:val="22"/>
          <w:szCs w:val="22"/>
        </w:rPr>
        <w:t xml:space="preserve"> because it helps ensure that the findings are reliable, valid and appropriate for the topic being investigated. There are three main research approaches used within health and social care</w:t>
      </w:r>
      <w:r w:rsidR="007D4690">
        <w:rPr>
          <w:sz w:val="22"/>
          <w:szCs w:val="22"/>
        </w:rPr>
        <w:t xml:space="preserve">: qualitative research, quantitative research, and mixed-methods research. </w:t>
      </w:r>
    </w:p>
    <w:p w14:paraId="3FA17923" w14:textId="77777777" w:rsidR="000F623A" w:rsidRDefault="00B100EA" w:rsidP="00171AB8">
      <w:pPr>
        <w:rPr>
          <w:sz w:val="22"/>
          <w:szCs w:val="22"/>
        </w:rPr>
      </w:pPr>
      <w:r>
        <w:rPr>
          <w:sz w:val="22"/>
          <w:szCs w:val="22"/>
        </w:rPr>
        <w:tab/>
        <w:t>Qualitative research explores people’s experiences, opinions, beliefs and behaviours. It aims to understand why people think or behave in certain ways and usually involves interviews</w:t>
      </w:r>
      <w:r w:rsidR="00DA2137">
        <w:rPr>
          <w:sz w:val="22"/>
          <w:szCs w:val="22"/>
        </w:rPr>
        <w:t xml:space="preserve">, observations or focus groups. This </w:t>
      </w:r>
      <w:r w:rsidR="001F73E9">
        <w:rPr>
          <w:sz w:val="22"/>
          <w:szCs w:val="22"/>
        </w:rPr>
        <w:t>approach</w:t>
      </w:r>
      <w:r w:rsidR="00DA2137">
        <w:rPr>
          <w:sz w:val="22"/>
          <w:szCs w:val="22"/>
        </w:rPr>
        <w:t xml:space="preserve"> provides detailed information and is particularly useful </w:t>
      </w:r>
      <w:r w:rsidR="001F73E9">
        <w:rPr>
          <w:sz w:val="22"/>
          <w:szCs w:val="22"/>
        </w:rPr>
        <w:t xml:space="preserve">when researchers want to explore </w:t>
      </w:r>
      <w:r w:rsidR="00736B21">
        <w:rPr>
          <w:sz w:val="22"/>
          <w:szCs w:val="22"/>
        </w:rPr>
        <w:t>complex</w:t>
      </w:r>
      <w:r w:rsidR="001F73E9">
        <w:rPr>
          <w:sz w:val="22"/>
          <w:szCs w:val="22"/>
        </w:rPr>
        <w:t xml:space="preserve"> issues that cannot easily be measured</w:t>
      </w:r>
      <w:r w:rsidR="00736B21">
        <w:rPr>
          <w:sz w:val="22"/>
          <w:szCs w:val="22"/>
        </w:rPr>
        <w:t xml:space="preserve"> using numbers (Parahoo, 2021). Quantitative research involves collecting numerical information that can be measured and </w:t>
      </w:r>
      <w:r w:rsidR="0083190A">
        <w:rPr>
          <w:sz w:val="22"/>
          <w:szCs w:val="22"/>
        </w:rPr>
        <w:t xml:space="preserve">analysed </w:t>
      </w:r>
      <w:r w:rsidR="008258F0">
        <w:rPr>
          <w:sz w:val="22"/>
          <w:szCs w:val="22"/>
        </w:rPr>
        <w:t xml:space="preserve">statistically. Researchers commonly use the </w:t>
      </w:r>
      <w:r w:rsidR="001E0653">
        <w:rPr>
          <w:sz w:val="22"/>
          <w:szCs w:val="22"/>
        </w:rPr>
        <w:t xml:space="preserve">questionnaires, surveys or experiments to collect quantitative data. This method is useful when </w:t>
      </w:r>
      <w:r w:rsidR="00F1587C">
        <w:rPr>
          <w:sz w:val="22"/>
          <w:szCs w:val="22"/>
        </w:rPr>
        <w:t>measuring relationships, comparing groups or identifying patterns within large populations</w:t>
      </w:r>
      <w:r w:rsidR="00D32AB0">
        <w:rPr>
          <w:sz w:val="22"/>
          <w:szCs w:val="22"/>
        </w:rPr>
        <w:t xml:space="preserve"> (Parahoo, 2021). Mixed- method research combines qualitative and quantitative </w:t>
      </w:r>
      <w:r w:rsidR="00F20917">
        <w:rPr>
          <w:sz w:val="22"/>
          <w:szCs w:val="22"/>
        </w:rPr>
        <w:t>approaches within the same study. Researchers use this method when they want to collect detailed personal experiences</w:t>
      </w:r>
      <w:r w:rsidR="000F623A">
        <w:rPr>
          <w:sz w:val="22"/>
          <w:szCs w:val="22"/>
        </w:rPr>
        <w:t xml:space="preserve"> alongside measurable statistical evidence, providing a more complete understanding of the research topic (Parahoo, 2021). </w:t>
      </w:r>
    </w:p>
    <w:p w14:paraId="46A9FB68" w14:textId="44B4264D" w:rsidR="007D4690" w:rsidRDefault="000F623A" w:rsidP="00171AB8">
      <w:pPr>
        <w:rPr>
          <w:sz w:val="22"/>
          <w:szCs w:val="22"/>
        </w:rPr>
      </w:pPr>
      <w:r>
        <w:rPr>
          <w:sz w:val="22"/>
          <w:szCs w:val="22"/>
        </w:rPr>
        <w:tab/>
        <w:t xml:space="preserve">Ross et al (2022) used a qualitative research design because </w:t>
      </w:r>
      <w:r w:rsidR="00823A8D">
        <w:rPr>
          <w:sz w:val="22"/>
          <w:szCs w:val="22"/>
        </w:rPr>
        <w:t>they wanted to understand the experiences of people working and living in care homes. A qualitative approach enabled the researchers to explore how staff adapted to changing situations</w:t>
      </w:r>
      <w:r w:rsidR="00DD0E8B">
        <w:rPr>
          <w:sz w:val="22"/>
          <w:szCs w:val="22"/>
        </w:rPr>
        <w:t>, made decisions and worked together during everyday practice. Organisational resilience</w:t>
      </w:r>
      <w:r w:rsidR="007727ED">
        <w:rPr>
          <w:sz w:val="22"/>
          <w:szCs w:val="22"/>
        </w:rPr>
        <w:t xml:space="preserve"> is based on peoples behaviours, communication, and decision-making, meaning it cannot easily be measured using numerical data alone. </w:t>
      </w:r>
      <w:r w:rsidR="00943EB8">
        <w:rPr>
          <w:sz w:val="22"/>
          <w:szCs w:val="22"/>
        </w:rPr>
        <w:t xml:space="preserve">Therefore, a qualitative approach was the most appropriate method for answering the research question. </w:t>
      </w:r>
    </w:p>
    <w:p w14:paraId="4EE2A3A6" w14:textId="00113A89" w:rsidR="005F2ECF" w:rsidRDefault="005F2ECF" w:rsidP="00171AB8">
      <w:pPr>
        <w:rPr>
          <w:sz w:val="22"/>
          <w:szCs w:val="22"/>
        </w:rPr>
      </w:pPr>
      <w:r>
        <w:rPr>
          <w:sz w:val="22"/>
          <w:szCs w:val="22"/>
        </w:rPr>
        <w:tab/>
        <w:t xml:space="preserve">The study mainly used primary data, meaning the researchers collected original information directly from participants specifically for this research. </w:t>
      </w:r>
      <w:r w:rsidR="00BB7A55">
        <w:rPr>
          <w:sz w:val="22"/>
          <w:szCs w:val="22"/>
        </w:rPr>
        <w:t xml:space="preserve">Primary data is often considered valuable because it provides first-hand evidence that is directly related to </w:t>
      </w:r>
      <w:r w:rsidR="00714327">
        <w:rPr>
          <w:sz w:val="22"/>
          <w:szCs w:val="22"/>
        </w:rPr>
        <w:t>the research aims. In contrast, secondary data</w:t>
      </w:r>
      <w:r w:rsidR="00BC3734">
        <w:rPr>
          <w:sz w:val="22"/>
          <w:szCs w:val="22"/>
        </w:rPr>
        <w:t xml:space="preserve"> refers to the information that has already been collected by other researchers or organisations</w:t>
      </w:r>
      <w:r w:rsidR="0050549D">
        <w:rPr>
          <w:sz w:val="22"/>
          <w:szCs w:val="22"/>
        </w:rPr>
        <w:t xml:space="preserve">, such as journal articles, government </w:t>
      </w:r>
      <w:r w:rsidR="001B2604">
        <w:rPr>
          <w:sz w:val="22"/>
          <w:szCs w:val="22"/>
        </w:rPr>
        <w:t>publications,</w:t>
      </w:r>
      <w:r w:rsidR="0050549D">
        <w:rPr>
          <w:sz w:val="22"/>
          <w:szCs w:val="22"/>
        </w:rPr>
        <w:t xml:space="preserve"> and official reports. Although researchers reviewed </w:t>
      </w:r>
      <w:r w:rsidR="00D00C56">
        <w:rPr>
          <w:sz w:val="22"/>
          <w:szCs w:val="22"/>
        </w:rPr>
        <w:t xml:space="preserve">previous literature to </w:t>
      </w:r>
      <w:r w:rsidR="001B2604">
        <w:rPr>
          <w:sz w:val="22"/>
          <w:szCs w:val="22"/>
        </w:rPr>
        <w:t>support</w:t>
      </w:r>
      <w:r w:rsidR="00D00C56">
        <w:rPr>
          <w:sz w:val="22"/>
          <w:szCs w:val="22"/>
        </w:rPr>
        <w:t xml:space="preserve"> the background of the study, the findings were based mainly on</w:t>
      </w:r>
      <w:r w:rsidR="003F06C8">
        <w:rPr>
          <w:sz w:val="22"/>
          <w:szCs w:val="22"/>
        </w:rPr>
        <w:t xml:space="preserve"> primary data collected during the fieldwork (Ross et al., 2022)</w:t>
      </w:r>
      <w:r w:rsidR="001B2604">
        <w:rPr>
          <w:sz w:val="22"/>
          <w:szCs w:val="22"/>
        </w:rPr>
        <w:t xml:space="preserve">. </w:t>
      </w:r>
      <w:r w:rsidR="00B107A4">
        <w:rPr>
          <w:sz w:val="22"/>
          <w:szCs w:val="22"/>
        </w:rPr>
        <w:t>The researchers collected data over 24 months as part of the I-SCOPE (Improving Systems</w:t>
      </w:r>
      <w:r w:rsidR="0026727D">
        <w:rPr>
          <w:sz w:val="22"/>
          <w:szCs w:val="22"/>
        </w:rPr>
        <w:t xml:space="preserve"> of Care for Older People) project. Carrying out the research over a long period allowed them to observe everyday practice</w:t>
      </w:r>
      <w:r w:rsidR="00AD0D9F">
        <w:rPr>
          <w:sz w:val="22"/>
          <w:szCs w:val="22"/>
        </w:rPr>
        <w:t xml:space="preserve"> rather than relying on a single visit. This provided a more realistic understanding of how </w:t>
      </w:r>
      <w:r w:rsidR="00517FDA">
        <w:rPr>
          <w:sz w:val="22"/>
          <w:szCs w:val="22"/>
        </w:rPr>
        <w:t>care homes function and how staff adapt to different situations over time (Ross et al.,</w:t>
      </w:r>
      <w:r w:rsidR="00F35641">
        <w:rPr>
          <w:sz w:val="22"/>
          <w:szCs w:val="22"/>
        </w:rPr>
        <w:t xml:space="preserve"> 2022). </w:t>
      </w:r>
    </w:p>
    <w:p w14:paraId="6D3DFE59" w14:textId="22A90719" w:rsidR="00F35641" w:rsidRDefault="00F35641" w:rsidP="00171AB8">
      <w:pPr>
        <w:rPr>
          <w:sz w:val="22"/>
          <w:szCs w:val="22"/>
        </w:rPr>
      </w:pPr>
      <w:r>
        <w:rPr>
          <w:sz w:val="22"/>
          <w:szCs w:val="22"/>
        </w:rPr>
        <w:lastRenderedPageBreak/>
        <w:tab/>
        <w:t xml:space="preserve">Several methods of data collection were used throughout </w:t>
      </w:r>
      <w:r w:rsidR="00090B6F">
        <w:rPr>
          <w:sz w:val="22"/>
          <w:szCs w:val="22"/>
        </w:rPr>
        <w:t xml:space="preserve">the study. One of the main methods was non-participant </w:t>
      </w:r>
      <w:r w:rsidR="00D66A5E">
        <w:rPr>
          <w:sz w:val="22"/>
          <w:szCs w:val="22"/>
        </w:rPr>
        <w:t xml:space="preserve">observation, where </w:t>
      </w:r>
      <w:r w:rsidR="00E32474">
        <w:rPr>
          <w:sz w:val="22"/>
          <w:szCs w:val="22"/>
        </w:rPr>
        <w:t xml:space="preserve">researchers </w:t>
      </w:r>
      <w:r w:rsidR="00EE396F">
        <w:rPr>
          <w:sz w:val="22"/>
          <w:szCs w:val="22"/>
        </w:rPr>
        <w:t xml:space="preserve">spent 68 hours observing staff while they carried out their normal </w:t>
      </w:r>
      <w:r w:rsidR="00082F55">
        <w:rPr>
          <w:sz w:val="22"/>
          <w:szCs w:val="22"/>
        </w:rPr>
        <w:t xml:space="preserve">duties without </w:t>
      </w:r>
      <w:r w:rsidR="00E8415D">
        <w:rPr>
          <w:sz w:val="22"/>
          <w:szCs w:val="22"/>
        </w:rPr>
        <w:t>becoming involved</w:t>
      </w:r>
      <w:r w:rsidR="00082F55">
        <w:rPr>
          <w:sz w:val="22"/>
          <w:szCs w:val="22"/>
        </w:rPr>
        <w:t xml:space="preserve"> in the care </w:t>
      </w:r>
      <w:r w:rsidR="00AE416D">
        <w:rPr>
          <w:sz w:val="22"/>
          <w:szCs w:val="22"/>
        </w:rPr>
        <w:t>they were providing. This allowed the researchers to see how staff communicated, pr</w:t>
      </w:r>
      <w:r w:rsidR="00E8415D">
        <w:rPr>
          <w:sz w:val="22"/>
          <w:szCs w:val="22"/>
        </w:rPr>
        <w:t>ioritise</w:t>
      </w:r>
      <w:r w:rsidR="00AE416D">
        <w:rPr>
          <w:sz w:val="22"/>
          <w:szCs w:val="22"/>
        </w:rPr>
        <w:t xml:space="preserve">d tasks and responded to unexpected </w:t>
      </w:r>
      <w:r w:rsidR="00C77B23">
        <w:rPr>
          <w:sz w:val="22"/>
          <w:szCs w:val="22"/>
        </w:rPr>
        <w:t xml:space="preserve">situations in real-life settings. Observing staff during their everyday work provided </w:t>
      </w:r>
      <w:r w:rsidR="00870D30">
        <w:rPr>
          <w:sz w:val="22"/>
          <w:szCs w:val="22"/>
        </w:rPr>
        <w:t xml:space="preserve">valuable information that may not have been identified through interviews alone because it showed how care was delivered in practice rather than </w:t>
      </w:r>
      <w:r w:rsidR="00F61EDC">
        <w:rPr>
          <w:sz w:val="22"/>
          <w:szCs w:val="22"/>
        </w:rPr>
        <w:t xml:space="preserve">relying only on participants’ descriptions (Ross et al., 2022). </w:t>
      </w:r>
    </w:p>
    <w:p w14:paraId="1BAC9FD4" w14:textId="5293F79D" w:rsidR="00F61EDC" w:rsidRDefault="00F61EDC" w:rsidP="00171AB8">
      <w:pPr>
        <w:rPr>
          <w:sz w:val="22"/>
          <w:szCs w:val="22"/>
        </w:rPr>
      </w:pPr>
      <w:r>
        <w:rPr>
          <w:sz w:val="22"/>
          <w:szCs w:val="22"/>
        </w:rPr>
        <w:tab/>
        <w:t>The researcher also conducted 33 individual interviews with care home manager</w:t>
      </w:r>
      <w:r w:rsidR="0068130B">
        <w:rPr>
          <w:sz w:val="22"/>
          <w:szCs w:val="22"/>
        </w:rPr>
        <w:t>s</w:t>
      </w:r>
      <w:r w:rsidR="00D77E84">
        <w:rPr>
          <w:sz w:val="22"/>
          <w:szCs w:val="22"/>
        </w:rPr>
        <w:t>, senior carers, care assistants and senior care inspector</w:t>
      </w:r>
      <w:r w:rsidR="00473323">
        <w:rPr>
          <w:sz w:val="22"/>
          <w:szCs w:val="22"/>
        </w:rPr>
        <w:t xml:space="preserve">. Interviews allowed </w:t>
      </w:r>
      <w:r w:rsidR="00D505B3">
        <w:rPr>
          <w:sz w:val="22"/>
          <w:szCs w:val="22"/>
        </w:rPr>
        <w:t>participants</w:t>
      </w:r>
      <w:r w:rsidR="002118F1">
        <w:rPr>
          <w:sz w:val="22"/>
          <w:szCs w:val="22"/>
        </w:rPr>
        <w:t xml:space="preserve"> to</w:t>
      </w:r>
      <w:r w:rsidR="00B56C87">
        <w:rPr>
          <w:sz w:val="22"/>
          <w:szCs w:val="22"/>
        </w:rPr>
        <w:t xml:space="preserve"> discuss their experiences, explain the challenges </w:t>
      </w:r>
      <w:r w:rsidR="008267CB">
        <w:rPr>
          <w:sz w:val="22"/>
          <w:szCs w:val="22"/>
        </w:rPr>
        <w:t>they faced and describe how they adapted to changing circumstances. The use of open-</w:t>
      </w:r>
      <w:r w:rsidR="00C369ED">
        <w:rPr>
          <w:sz w:val="22"/>
          <w:szCs w:val="22"/>
        </w:rPr>
        <w:t>ended</w:t>
      </w:r>
      <w:r w:rsidR="008267CB">
        <w:rPr>
          <w:sz w:val="22"/>
          <w:szCs w:val="22"/>
        </w:rPr>
        <w:t xml:space="preserve"> </w:t>
      </w:r>
      <w:r w:rsidR="00C369ED">
        <w:rPr>
          <w:sz w:val="22"/>
          <w:szCs w:val="22"/>
        </w:rPr>
        <w:t>questions</w:t>
      </w:r>
      <w:r w:rsidR="008267CB">
        <w:rPr>
          <w:sz w:val="22"/>
          <w:szCs w:val="22"/>
        </w:rPr>
        <w:t xml:space="preserve"> encouraged participants to</w:t>
      </w:r>
      <w:r w:rsidR="00872ED7">
        <w:rPr>
          <w:sz w:val="22"/>
          <w:szCs w:val="22"/>
        </w:rPr>
        <w:t xml:space="preserve"> provide detailed responses, helping the researchers gain a deeper understanding of organizational re</w:t>
      </w:r>
      <w:r w:rsidR="00C369ED">
        <w:rPr>
          <w:sz w:val="22"/>
          <w:szCs w:val="22"/>
        </w:rPr>
        <w:t xml:space="preserve">silience. </w:t>
      </w:r>
      <w:r w:rsidR="001053FB">
        <w:rPr>
          <w:sz w:val="22"/>
          <w:szCs w:val="22"/>
        </w:rPr>
        <w:t>In addition, the researchers carried out focus groups involving Care Inspectorate</w:t>
      </w:r>
      <w:r w:rsidR="003543F9">
        <w:rPr>
          <w:sz w:val="22"/>
          <w:szCs w:val="22"/>
        </w:rPr>
        <w:t xml:space="preserve"> staff and a multidisciplinary healthcare team. Focus groups are useful because they encourage </w:t>
      </w:r>
      <w:r w:rsidR="00687A46">
        <w:rPr>
          <w:sz w:val="22"/>
          <w:szCs w:val="22"/>
        </w:rPr>
        <w:t xml:space="preserve">discussion between participants and allow researchers to compare different viewpoints. Participants often build upon one </w:t>
      </w:r>
      <w:r w:rsidR="0038481E">
        <w:rPr>
          <w:sz w:val="22"/>
          <w:szCs w:val="22"/>
        </w:rPr>
        <w:t>another’s</w:t>
      </w:r>
      <w:r w:rsidR="00687A46">
        <w:rPr>
          <w:sz w:val="22"/>
          <w:szCs w:val="22"/>
        </w:rPr>
        <w:t xml:space="preserve"> responses</w:t>
      </w:r>
      <w:r w:rsidR="0038481E">
        <w:rPr>
          <w:sz w:val="22"/>
          <w:szCs w:val="22"/>
        </w:rPr>
        <w:t xml:space="preserve">, helping researchers identify common experiences and themes. </w:t>
      </w:r>
    </w:p>
    <w:p w14:paraId="38D72170" w14:textId="6304158F" w:rsidR="0038481E" w:rsidRDefault="0038481E" w:rsidP="00171AB8">
      <w:pPr>
        <w:rPr>
          <w:sz w:val="22"/>
          <w:szCs w:val="22"/>
        </w:rPr>
      </w:pPr>
      <w:r>
        <w:rPr>
          <w:sz w:val="22"/>
          <w:szCs w:val="22"/>
        </w:rPr>
        <w:tab/>
        <w:t xml:space="preserve">The study also included a resident and family interviews using an approach known as emotional touch points. Rather than asking direct questions, participants selected words that reflected how they felt about different aspects of </w:t>
      </w:r>
      <w:r w:rsidR="00CD7458">
        <w:rPr>
          <w:sz w:val="22"/>
          <w:szCs w:val="22"/>
        </w:rPr>
        <w:t xml:space="preserve">care before discussing their choices. This helped the residents and relatives describe </w:t>
      </w:r>
      <w:r w:rsidR="002B535F">
        <w:rPr>
          <w:sz w:val="22"/>
          <w:szCs w:val="22"/>
        </w:rPr>
        <w:t xml:space="preserve">their experiences more comfortable while ensuring their views remained central to the research. Finally, the researchers </w:t>
      </w:r>
      <w:r w:rsidR="00EB7BC5">
        <w:rPr>
          <w:sz w:val="22"/>
          <w:szCs w:val="22"/>
        </w:rPr>
        <w:t>help round-table discussions with healthcare professionals, care home staff and other stakeholders to review the</w:t>
      </w:r>
      <w:r w:rsidR="00F05C19">
        <w:rPr>
          <w:sz w:val="22"/>
          <w:szCs w:val="22"/>
        </w:rPr>
        <w:t xml:space="preserve"> findings and discuss practical ways of improving organizational resilience.  Using several methods of data collection is known as triangulation. Triangulation strengthens </w:t>
      </w:r>
      <w:r w:rsidR="00FD1A4A">
        <w:rPr>
          <w:sz w:val="22"/>
          <w:szCs w:val="22"/>
        </w:rPr>
        <w:t xml:space="preserve">research because information collected through different methods can be compared. When similar findings emerge from </w:t>
      </w:r>
      <w:r w:rsidR="009D78E0">
        <w:rPr>
          <w:sz w:val="22"/>
          <w:szCs w:val="22"/>
        </w:rPr>
        <w:t>observations, interviews and focus groups, researchers can be more confident that their conc</w:t>
      </w:r>
      <w:r w:rsidR="0040253D">
        <w:rPr>
          <w:sz w:val="22"/>
          <w:szCs w:val="22"/>
        </w:rPr>
        <w:t xml:space="preserve">lusions accurately reflect participants' experiences (Parahoo, 2021). </w:t>
      </w:r>
    </w:p>
    <w:p w14:paraId="7DDDB103" w14:textId="064CFEE9" w:rsidR="0040253D" w:rsidRDefault="0040253D" w:rsidP="00171AB8">
      <w:pPr>
        <w:rPr>
          <w:sz w:val="22"/>
          <w:szCs w:val="22"/>
        </w:rPr>
      </w:pPr>
      <w:r>
        <w:rPr>
          <w:sz w:val="22"/>
          <w:szCs w:val="22"/>
        </w:rPr>
        <w:tab/>
        <w:t xml:space="preserve">Before the study began, the researcher obtained ethical approval and unsured that all participants </w:t>
      </w:r>
      <w:r w:rsidR="009F0181">
        <w:rPr>
          <w:sz w:val="22"/>
          <w:szCs w:val="22"/>
        </w:rPr>
        <w:t xml:space="preserve">gave informed consent before taking part. Participants were informed about the purpose of the research and understood </w:t>
      </w:r>
      <w:r w:rsidR="008F6F0E">
        <w:rPr>
          <w:sz w:val="22"/>
          <w:szCs w:val="22"/>
        </w:rPr>
        <w:t xml:space="preserve">that participation was voluntary. They also had the right to withdraw at any time without any negative consequences. </w:t>
      </w:r>
      <w:r w:rsidR="002B12CE">
        <w:rPr>
          <w:sz w:val="22"/>
          <w:szCs w:val="22"/>
        </w:rPr>
        <w:t xml:space="preserve">To protect participants’ privacy, all information was kept confidential and personal details were anonymised. These ethical principles are particularly important when carrying out research </w:t>
      </w:r>
      <w:r w:rsidR="009012F9">
        <w:rPr>
          <w:sz w:val="22"/>
          <w:szCs w:val="22"/>
        </w:rPr>
        <w:t>involving older adults and vulnerable people because they help protect participants’ dignity, rights and wellbeing (Ross et al., 2022).</w:t>
      </w:r>
    </w:p>
    <w:p w14:paraId="241D9973" w14:textId="6CF6290E" w:rsidR="00210F2B" w:rsidRDefault="009012F9" w:rsidP="00171AB8">
      <w:pPr>
        <w:rPr>
          <w:sz w:val="22"/>
          <w:szCs w:val="22"/>
        </w:rPr>
      </w:pPr>
      <w:r>
        <w:rPr>
          <w:sz w:val="22"/>
          <w:szCs w:val="22"/>
        </w:rPr>
        <w:tab/>
        <w:t xml:space="preserve">After collecting data </w:t>
      </w:r>
      <w:r w:rsidR="00BC7244">
        <w:rPr>
          <w:sz w:val="22"/>
          <w:szCs w:val="22"/>
        </w:rPr>
        <w:t xml:space="preserve">the researchers analysed it using the thematic analysis, supported by QSR NVivo 12 software. Interview transcripts, observation notes and discussion records were read several times before being organised into common themes and categories. The researchers used the CARE (Concepts for Applying Resilience Engineering) Model, which focuses on understanding how organisations successfully adapt to changing situations while </w:t>
      </w:r>
      <w:r w:rsidR="00BC7244">
        <w:rPr>
          <w:sz w:val="22"/>
          <w:szCs w:val="22"/>
        </w:rPr>
        <w:lastRenderedPageBreak/>
        <w:t xml:space="preserve">maintaining high-quality care. </w:t>
      </w:r>
      <w:r w:rsidR="00D90B5A">
        <w:rPr>
          <w:sz w:val="22"/>
          <w:szCs w:val="22"/>
        </w:rPr>
        <w:t xml:space="preserve">The analysis continued until data saturation was reached, meaning no significant new themes were emerged from the data. </w:t>
      </w:r>
      <w:r w:rsidR="00210F2B">
        <w:rPr>
          <w:sz w:val="22"/>
          <w:szCs w:val="22"/>
        </w:rPr>
        <w:t xml:space="preserve">This increased the trustworthiness of the findings because the researchers were confident that the main experiences had been fully explored (Ross et al., 2022). </w:t>
      </w:r>
    </w:p>
    <w:p w14:paraId="0E1A2B87" w14:textId="77AD53C0" w:rsidR="00210F2B" w:rsidRDefault="00210F2B" w:rsidP="00171AB8">
      <w:pPr>
        <w:rPr>
          <w:sz w:val="22"/>
          <w:szCs w:val="22"/>
        </w:rPr>
      </w:pPr>
      <w:r>
        <w:rPr>
          <w:sz w:val="22"/>
          <w:szCs w:val="22"/>
        </w:rPr>
        <w:tab/>
        <w:t xml:space="preserve"> Overall, the qualitative research design was appropriate because it matched the aims of the </w:t>
      </w:r>
      <w:r w:rsidR="00FE4911">
        <w:rPr>
          <w:sz w:val="22"/>
          <w:szCs w:val="22"/>
        </w:rPr>
        <w:t>study</w:t>
      </w:r>
      <w:r>
        <w:rPr>
          <w:sz w:val="22"/>
          <w:szCs w:val="22"/>
        </w:rPr>
        <w:t xml:space="preserve">. The researchers wanted to understand peoples’ experiences rather than measure outcomes using </w:t>
      </w:r>
      <w:r w:rsidR="00FE4911">
        <w:rPr>
          <w:sz w:val="22"/>
          <w:szCs w:val="22"/>
        </w:rPr>
        <w:t xml:space="preserve">statistics. Collecting detailed information from different participants allowed them to gain a much deeper understanding of organisational resilience than would have been possible through the questionnaire alone.  </w:t>
      </w:r>
    </w:p>
    <w:p w14:paraId="07FBD2C0" w14:textId="675D50FB" w:rsidR="00C81E60" w:rsidRDefault="00C81E60" w:rsidP="00171AB8">
      <w:pPr>
        <w:rPr>
          <w:sz w:val="22"/>
          <w:szCs w:val="22"/>
        </w:rPr>
      </w:pPr>
      <w:r>
        <w:rPr>
          <w:sz w:val="22"/>
          <w:szCs w:val="22"/>
        </w:rPr>
        <w:tab/>
        <w:t>However, there were also some limitations. The study only included care homes in Scotland, meaning the findings cannot automatically be generalised to every care home across the UK. In addition, participants may have changed their behaviou</w:t>
      </w:r>
      <w:r w:rsidR="002A1645">
        <w:rPr>
          <w:sz w:val="22"/>
          <w:szCs w:val="22"/>
        </w:rPr>
        <w:t>r because they knew they were being observed, which could have influenced some results. Qualitative research also usually involves smaller numb</w:t>
      </w:r>
      <w:r w:rsidR="00E01C15">
        <w:rPr>
          <w:sz w:val="22"/>
          <w:szCs w:val="22"/>
        </w:rPr>
        <w:t>ers of participants than quantitative studies. Although, this allowed researchers to collect rich, detailed information, it means the findings cannot be statistically</w:t>
      </w:r>
      <w:r w:rsidR="001C6C8A">
        <w:rPr>
          <w:sz w:val="22"/>
          <w:szCs w:val="22"/>
        </w:rPr>
        <w:t xml:space="preserve"> generalised to all care homes. Despite these limitations, the study provides valuable evidence about how organisational resilience support safe, effective and person-centred care. </w:t>
      </w:r>
    </w:p>
    <w:p w14:paraId="144A1FCC" w14:textId="55B0C2EC" w:rsidR="00A67360" w:rsidRDefault="00A67360" w:rsidP="00171AB8">
      <w:pPr>
        <w:rPr>
          <w:sz w:val="22"/>
          <w:szCs w:val="22"/>
        </w:rPr>
      </w:pPr>
      <w:r>
        <w:rPr>
          <w:sz w:val="22"/>
          <w:szCs w:val="22"/>
        </w:rPr>
        <w:t>Section 4 – Conclusion</w:t>
      </w:r>
    </w:p>
    <w:p w14:paraId="6291A636" w14:textId="74AFCCD1" w:rsidR="00A67360" w:rsidRDefault="00A67360" w:rsidP="00171AB8">
      <w:pPr>
        <w:rPr>
          <w:sz w:val="22"/>
          <w:szCs w:val="22"/>
        </w:rPr>
      </w:pPr>
      <w:r>
        <w:rPr>
          <w:sz w:val="22"/>
          <w:szCs w:val="22"/>
        </w:rPr>
        <w:tab/>
        <w:t xml:space="preserve">This report has explored the research paper A Qualitative Study of Organisational Resilience in Care Homes in Scotland by Ross et al, (2022). The study examined how care homes successfully adapt to everyday challenges while continuing to provide safe, effective and person- centred care for older adults. Instead of focusing only on problems or mistakes, the researchers investigated the strategies that help staff respond to changing situations, work together effectively and maintain high standards of care. </w:t>
      </w:r>
    </w:p>
    <w:p w14:paraId="15F78760" w14:textId="77777777" w:rsidR="00A67360" w:rsidRDefault="00A67360" w:rsidP="00171AB8">
      <w:pPr>
        <w:rPr>
          <w:sz w:val="22"/>
          <w:szCs w:val="22"/>
        </w:rPr>
      </w:pPr>
      <w:r>
        <w:rPr>
          <w:sz w:val="22"/>
          <w:szCs w:val="22"/>
        </w:rPr>
        <w:tab/>
        <w:t xml:space="preserve">The research used qualitative methodology, including observations, interviews, focus groups, resident and family discussions, and round-table workshops. These methods enabled the researchers to collect detailed information about everyday experiences within care homes. Using thematic analysis and the CARE Model helped identify common patterns and develop practical recommendations that may improve future care home practice. </w:t>
      </w:r>
    </w:p>
    <w:p w14:paraId="38EAE7F1" w14:textId="2BD068D0" w:rsidR="00DD4CF1" w:rsidRDefault="00A67360" w:rsidP="00171AB8">
      <w:pPr>
        <w:rPr>
          <w:sz w:val="22"/>
          <w:szCs w:val="22"/>
        </w:rPr>
      </w:pPr>
      <w:r>
        <w:rPr>
          <w:sz w:val="22"/>
          <w:szCs w:val="22"/>
        </w:rPr>
        <w:tab/>
        <w:t xml:space="preserve">Completing this report </w:t>
      </w:r>
      <w:r w:rsidR="00DD4CF1">
        <w:rPr>
          <w:sz w:val="22"/>
          <w:szCs w:val="22"/>
        </w:rPr>
        <w:t>has improved my understanding of research methods used within health and social care. I have learned the differences between qualitative, quantitative, and mixed-methods</w:t>
      </w:r>
      <w:r>
        <w:rPr>
          <w:sz w:val="22"/>
          <w:szCs w:val="22"/>
        </w:rPr>
        <w:t xml:space="preserve"> </w:t>
      </w:r>
      <w:r w:rsidR="00DD4CF1">
        <w:rPr>
          <w:sz w:val="22"/>
          <w:szCs w:val="22"/>
        </w:rPr>
        <w:t xml:space="preserve">research and understand why different research approached are chosen depending on the question being investigated. I have also developed a better understanding of primary and secondary data, thematic analysis, ethical considerations, and the importance of critically evaluating research before applying evidence to practice. </w:t>
      </w:r>
    </w:p>
    <w:p w14:paraId="2634E531" w14:textId="3FA4046E" w:rsidR="00A67360" w:rsidRDefault="00DD4CF1" w:rsidP="00171AB8">
      <w:pPr>
        <w:rPr>
          <w:sz w:val="22"/>
          <w:szCs w:val="22"/>
        </w:rPr>
      </w:pPr>
      <w:r>
        <w:rPr>
          <w:sz w:val="22"/>
          <w:szCs w:val="22"/>
        </w:rPr>
        <w:tab/>
        <w:t xml:space="preserve"> This knowledge will support my future studies by helping me analyse research papers more confidently and identifying reliable evidence. In my future career within health and social care, I will be able to use research findings to support evidence-based practice and contribute towards improving the quality of care provided to service users.</w:t>
      </w:r>
      <w:r w:rsidR="005A65E3">
        <w:rPr>
          <w:sz w:val="22"/>
          <w:szCs w:val="22"/>
        </w:rPr>
        <w:t xml:space="preserve"> Overall, this report has shown </w:t>
      </w:r>
      <w:r w:rsidR="005A65E3">
        <w:rPr>
          <w:sz w:val="22"/>
          <w:szCs w:val="22"/>
        </w:rPr>
        <w:lastRenderedPageBreak/>
        <w:t xml:space="preserve">that organisational resilience, effective communication, teamwork, and person-centred care are essential for delivering high quality care within modern care homes. </w:t>
      </w:r>
    </w:p>
    <w:p w14:paraId="733DE46A" w14:textId="2BE384D1" w:rsidR="005A65E3" w:rsidRDefault="005A65E3" w:rsidP="005A65E3">
      <w:pPr>
        <w:jc w:val="center"/>
        <w:rPr>
          <w:sz w:val="22"/>
          <w:szCs w:val="22"/>
        </w:rPr>
      </w:pPr>
      <w:r>
        <w:rPr>
          <w:sz w:val="22"/>
          <w:szCs w:val="22"/>
        </w:rPr>
        <w:t>References (Harvard)</w:t>
      </w:r>
    </w:p>
    <w:p w14:paraId="071423C7" w14:textId="77777777" w:rsidR="00AA0582" w:rsidRDefault="00E55F03" w:rsidP="000B7808">
      <w:pPr>
        <w:rPr>
          <w:sz w:val="22"/>
          <w:szCs w:val="22"/>
        </w:rPr>
      </w:pPr>
      <w:r>
        <w:rPr>
          <w:sz w:val="22"/>
          <w:szCs w:val="22"/>
        </w:rPr>
        <w:t>Care inspectorate (2024) Quality</w:t>
      </w:r>
      <w:r w:rsidR="001B01CB">
        <w:rPr>
          <w:sz w:val="22"/>
          <w:szCs w:val="22"/>
        </w:rPr>
        <w:t xml:space="preserve"> </w:t>
      </w:r>
      <w:r>
        <w:rPr>
          <w:sz w:val="22"/>
          <w:szCs w:val="22"/>
        </w:rPr>
        <w:t xml:space="preserve">Framework for care homes for </w:t>
      </w:r>
      <w:r w:rsidR="001B01CB">
        <w:rPr>
          <w:sz w:val="22"/>
          <w:szCs w:val="22"/>
        </w:rPr>
        <w:t>adults. Dundee</w:t>
      </w:r>
      <w:r>
        <w:rPr>
          <w:sz w:val="22"/>
          <w:szCs w:val="22"/>
        </w:rPr>
        <w:t>: care inspectorate.</w:t>
      </w:r>
    </w:p>
    <w:p w14:paraId="13CC1609" w14:textId="106ED5FE" w:rsidR="001B01CB" w:rsidRDefault="00E55F03" w:rsidP="000B7808">
      <w:pPr>
        <w:rPr>
          <w:sz w:val="22"/>
          <w:szCs w:val="22"/>
        </w:rPr>
      </w:pPr>
      <w:r>
        <w:rPr>
          <w:sz w:val="22"/>
          <w:szCs w:val="22"/>
        </w:rPr>
        <w:t>Social care institute for Excellence</w:t>
      </w:r>
      <w:r w:rsidR="001B01CB">
        <w:rPr>
          <w:sz w:val="22"/>
          <w:szCs w:val="22"/>
        </w:rPr>
        <w:t xml:space="preserve"> </w:t>
      </w:r>
      <w:r>
        <w:rPr>
          <w:sz w:val="22"/>
          <w:szCs w:val="22"/>
        </w:rPr>
        <w:t>(SCIE) (2024</w:t>
      </w:r>
      <w:r w:rsidR="001B01CB">
        <w:rPr>
          <w:sz w:val="22"/>
          <w:szCs w:val="22"/>
        </w:rPr>
        <w:t>) person-centred care. London: SCIE</w:t>
      </w:r>
    </w:p>
    <w:p w14:paraId="494C3BB0" w14:textId="60A7214C" w:rsidR="001B01CB" w:rsidRDefault="001B01CB" w:rsidP="000B7808">
      <w:pPr>
        <w:rPr>
          <w:sz w:val="22"/>
          <w:szCs w:val="22"/>
        </w:rPr>
      </w:pPr>
      <w:r>
        <w:rPr>
          <w:sz w:val="22"/>
          <w:szCs w:val="22"/>
        </w:rPr>
        <w:t>National institute for health and care excellence (2023) people’s experience in adult social care: improving the experience of care and support for people using adult social care services (NG86). London: NICE.</w:t>
      </w:r>
    </w:p>
    <w:p w14:paraId="748F9CEB" w14:textId="5D2A6F07" w:rsidR="001B01CB" w:rsidRDefault="001B01CB" w:rsidP="000B7808">
      <w:pPr>
        <w:rPr>
          <w:sz w:val="22"/>
          <w:szCs w:val="22"/>
        </w:rPr>
      </w:pPr>
      <w:r>
        <w:rPr>
          <w:sz w:val="22"/>
          <w:szCs w:val="22"/>
        </w:rPr>
        <w:t xml:space="preserve">Parahoo, K. (2021) Nursing research: principles, </w:t>
      </w:r>
      <w:r w:rsidR="00AA0582">
        <w:rPr>
          <w:sz w:val="22"/>
          <w:szCs w:val="22"/>
        </w:rPr>
        <w:t>process,</w:t>
      </w:r>
      <w:r>
        <w:rPr>
          <w:sz w:val="22"/>
          <w:szCs w:val="22"/>
        </w:rPr>
        <w:t xml:space="preserve"> and issues. 4</w:t>
      </w:r>
      <w:r w:rsidRPr="001B01CB">
        <w:rPr>
          <w:sz w:val="22"/>
          <w:szCs w:val="22"/>
          <w:vertAlign w:val="superscript"/>
        </w:rPr>
        <w:t>th</w:t>
      </w:r>
      <w:r>
        <w:rPr>
          <w:sz w:val="22"/>
          <w:szCs w:val="22"/>
        </w:rPr>
        <w:t xml:space="preserve"> end. London: Red globe press.</w:t>
      </w:r>
    </w:p>
    <w:p w14:paraId="55E0EE70" w14:textId="77777777" w:rsidR="00AA0582" w:rsidRDefault="001B01CB" w:rsidP="000B7808">
      <w:pPr>
        <w:rPr>
          <w:sz w:val="22"/>
          <w:szCs w:val="22"/>
        </w:rPr>
      </w:pPr>
      <w:r>
        <w:rPr>
          <w:sz w:val="22"/>
          <w:szCs w:val="22"/>
        </w:rPr>
        <w:t>Ross, A., Anderson, J.E., Selve Indran, S., MacBride, T., Bowie, P.,</w:t>
      </w:r>
      <w:r w:rsidR="00AA0582">
        <w:rPr>
          <w:sz w:val="22"/>
          <w:szCs w:val="22"/>
        </w:rPr>
        <w:t xml:space="preserve"> Sherriff, A., Young, L., Fiorito, E., Edwards, H., Dewar, B. and Macpherson, L.M(2022) A qualitative study of organisational resilience in care homes in Scotland. PLOS ONE, 17(12), e0279376. Available at:       </w:t>
      </w:r>
    </w:p>
    <w:p w14:paraId="143977AE" w14:textId="6F35F535" w:rsidR="00AA0582" w:rsidRDefault="00AA0582" w:rsidP="000B7808">
      <w:pPr>
        <w:rPr>
          <w:sz w:val="22"/>
          <w:szCs w:val="22"/>
        </w:rPr>
      </w:pPr>
      <w:hyperlink r:id="rId7" w:history="1">
        <w:r w:rsidRPr="002D7BFE">
          <w:rPr>
            <w:rStyle w:val="Hyperlink"/>
            <w:sz w:val="22"/>
            <w:szCs w:val="22"/>
          </w:rPr>
          <w:t>https://doi.org/10.1371/journal.pone.0279376</w:t>
        </w:r>
      </w:hyperlink>
    </w:p>
    <w:p w14:paraId="4612537E" w14:textId="58CA4170" w:rsidR="00AA0582" w:rsidRDefault="00AA0582" w:rsidP="000B7808">
      <w:pPr>
        <w:rPr>
          <w:sz w:val="22"/>
          <w:szCs w:val="22"/>
        </w:rPr>
      </w:pPr>
      <w:r>
        <w:rPr>
          <w:sz w:val="22"/>
          <w:szCs w:val="22"/>
        </w:rPr>
        <w:t>Skills for care (2024) The state of the adult social care sector and workforce in England. Leeds: skills for care.</w:t>
      </w:r>
    </w:p>
    <w:p w14:paraId="67471B56" w14:textId="03D9A562" w:rsidR="00AA0582" w:rsidRPr="00C87A86" w:rsidRDefault="00AA0582" w:rsidP="000B7808">
      <w:pPr>
        <w:rPr>
          <w:sz w:val="22"/>
          <w:szCs w:val="22"/>
        </w:rPr>
      </w:pPr>
      <w:r>
        <w:rPr>
          <w:sz w:val="22"/>
          <w:szCs w:val="22"/>
        </w:rPr>
        <w:t>The king’s Fund (2022) social care 360. London: The king’s Fund.</w:t>
      </w:r>
    </w:p>
    <w:sectPr w:rsidR="00AA0582" w:rsidRPr="00C87A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50A"/>
    <w:rsid w:val="0006615D"/>
    <w:rsid w:val="00082F55"/>
    <w:rsid w:val="00090B6F"/>
    <w:rsid w:val="000B7808"/>
    <w:rsid w:val="000E7332"/>
    <w:rsid w:val="000F623A"/>
    <w:rsid w:val="001053FB"/>
    <w:rsid w:val="00127B7B"/>
    <w:rsid w:val="00162ACB"/>
    <w:rsid w:val="00171AB8"/>
    <w:rsid w:val="00196FE5"/>
    <w:rsid w:val="001B01CB"/>
    <w:rsid w:val="001B1B43"/>
    <w:rsid w:val="001B2604"/>
    <w:rsid w:val="001C6C8A"/>
    <w:rsid w:val="001E0653"/>
    <w:rsid w:val="001F73E9"/>
    <w:rsid w:val="00205B72"/>
    <w:rsid w:val="00210F2B"/>
    <w:rsid w:val="002118F1"/>
    <w:rsid w:val="00265B03"/>
    <w:rsid w:val="0026727D"/>
    <w:rsid w:val="002A1645"/>
    <w:rsid w:val="002B12CE"/>
    <w:rsid w:val="002B535F"/>
    <w:rsid w:val="00302966"/>
    <w:rsid w:val="003174F9"/>
    <w:rsid w:val="003543F9"/>
    <w:rsid w:val="0038481E"/>
    <w:rsid w:val="003E30C2"/>
    <w:rsid w:val="003F06C8"/>
    <w:rsid w:val="0040253D"/>
    <w:rsid w:val="00451B83"/>
    <w:rsid w:val="00473323"/>
    <w:rsid w:val="004F4BEA"/>
    <w:rsid w:val="0050549D"/>
    <w:rsid w:val="00517FDA"/>
    <w:rsid w:val="005243BA"/>
    <w:rsid w:val="005A65E3"/>
    <w:rsid w:val="005A74F0"/>
    <w:rsid w:val="005D3F45"/>
    <w:rsid w:val="005F2ECF"/>
    <w:rsid w:val="00622DCE"/>
    <w:rsid w:val="00633101"/>
    <w:rsid w:val="0068130B"/>
    <w:rsid w:val="00687A46"/>
    <w:rsid w:val="006B61C6"/>
    <w:rsid w:val="00714327"/>
    <w:rsid w:val="00731F8A"/>
    <w:rsid w:val="00736B21"/>
    <w:rsid w:val="007727ED"/>
    <w:rsid w:val="007A47B6"/>
    <w:rsid w:val="007A7400"/>
    <w:rsid w:val="007D1F34"/>
    <w:rsid w:val="007D4690"/>
    <w:rsid w:val="007F6E9D"/>
    <w:rsid w:val="00823A8D"/>
    <w:rsid w:val="008258F0"/>
    <w:rsid w:val="008267CB"/>
    <w:rsid w:val="0083190A"/>
    <w:rsid w:val="00870D30"/>
    <w:rsid w:val="00872ED7"/>
    <w:rsid w:val="00884409"/>
    <w:rsid w:val="008D5F28"/>
    <w:rsid w:val="008D7F6A"/>
    <w:rsid w:val="008F6F0E"/>
    <w:rsid w:val="009012F9"/>
    <w:rsid w:val="00913C7C"/>
    <w:rsid w:val="009327D3"/>
    <w:rsid w:val="00943EB8"/>
    <w:rsid w:val="0095697E"/>
    <w:rsid w:val="009D407A"/>
    <w:rsid w:val="009D6832"/>
    <w:rsid w:val="009D78E0"/>
    <w:rsid w:val="009E3549"/>
    <w:rsid w:val="009F0181"/>
    <w:rsid w:val="00A67360"/>
    <w:rsid w:val="00AA0582"/>
    <w:rsid w:val="00AD0D9F"/>
    <w:rsid w:val="00AE416D"/>
    <w:rsid w:val="00AF2F08"/>
    <w:rsid w:val="00B100EA"/>
    <w:rsid w:val="00B107A4"/>
    <w:rsid w:val="00B174BF"/>
    <w:rsid w:val="00B216C7"/>
    <w:rsid w:val="00B56C87"/>
    <w:rsid w:val="00B75189"/>
    <w:rsid w:val="00BB450A"/>
    <w:rsid w:val="00BB7A55"/>
    <w:rsid w:val="00BC3734"/>
    <w:rsid w:val="00BC7244"/>
    <w:rsid w:val="00C27D4C"/>
    <w:rsid w:val="00C369ED"/>
    <w:rsid w:val="00C65258"/>
    <w:rsid w:val="00C73249"/>
    <w:rsid w:val="00C77B23"/>
    <w:rsid w:val="00C81E60"/>
    <w:rsid w:val="00C87A86"/>
    <w:rsid w:val="00CD7458"/>
    <w:rsid w:val="00D00C56"/>
    <w:rsid w:val="00D32AB0"/>
    <w:rsid w:val="00D505B3"/>
    <w:rsid w:val="00D66A5E"/>
    <w:rsid w:val="00D77E84"/>
    <w:rsid w:val="00D90B5A"/>
    <w:rsid w:val="00DA2137"/>
    <w:rsid w:val="00DB7C49"/>
    <w:rsid w:val="00DC7731"/>
    <w:rsid w:val="00DD0E8B"/>
    <w:rsid w:val="00DD4CF1"/>
    <w:rsid w:val="00E01C15"/>
    <w:rsid w:val="00E3124D"/>
    <w:rsid w:val="00E32474"/>
    <w:rsid w:val="00E42A32"/>
    <w:rsid w:val="00E55F03"/>
    <w:rsid w:val="00E8415D"/>
    <w:rsid w:val="00EA4C5E"/>
    <w:rsid w:val="00EB7BC5"/>
    <w:rsid w:val="00ED6C9F"/>
    <w:rsid w:val="00EE396F"/>
    <w:rsid w:val="00F05C19"/>
    <w:rsid w:val="00F1587C"/>
    <w:rsid w:val="00F20917"/>
    <w:rsid w:val="00F35641"/>
    <w:rsid w:val="00F61EDC"/>
    <w:rsid w:val="00F956F3"/>
    <w:rsid w:val="00FC66BD"/>
    <w:rsid w:val="00FD1A4A"/>
    <w:rsid w:val="00FE4911"/>
    <w:rsid w:val="00FE49DC"/>
    <w:rsid w:val="00FF1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15C41"/>
  <w15:chartTrackingRefBased/>
  <w15:docId w15:val="{9892250D-3B23-4DF3-B00B-DF30AFD7E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45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45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45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45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45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45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45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45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45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45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45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45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45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45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45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45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45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450A"/>
    <w:rPr>
      <w:rFonts w:eastAsiaTheme="majorEastAsia" w:cstheme="majorBidi"/>
      <w:color w:val="272727" w:themeColor="text1" w:themeTint="D8"/>
    </w:rPr>
  </w:style>
  <w:style w:type="paragraph" w:styleId="Title">
    <w:name w:val="Title"/>
    <w:basedOn w:val="Normal"/>
    <w:next w:val="Normal"/>
    <w:link w:val="TitleChar"/>
    <w:uiPriority w:val="10"/>
    <w:qFormat/>
    <w:rsid w:val="00BB45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45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45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45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450A"/>
    <w:pPr>
      <w:spacing w:before="160"/>
      <w:jc w:val="center"/>
    </w:pPr>
    <w:rPr>
      <w:i/>
      <w:iCs/>
      <w:color w:val="404040" w:themeColor="text1" w:themeTint="BF"/>
    </w:rPr>
  </w:style>
  <w:style w:type="character" w:customStyle="1" w:styleId="QuoteChar">
    <w:name w:val="Quote Char"/>
    <w:basedOn w:val="DefaultParagraphFont"/>
    <w:link w:val="Quote"/>
    <w:uiPriority w:val="29"/>
    <w:rsid w:val="00BB450A"/>
    <w:rPr>
      <w:i/>
      <w:iCs/>
      <w:color w:val="404040" w:themeColor="text1" w:themeTint="BF"/>
    </w:rPr>
  </w:style>
  <w:style w:type="paragraph" w:styleId="ListParagraph">
    <w:name w:val="List Paragraph"/>
    <w:basedOn w:val="Normal"/>
    <w:uiPriority w:val="34"/>
    <w:qFormat/>
    <w:rsid w:val="00BB450A"/>
    <w:pPr>
      <w:ind w:left="720"/>
      <w:contextualSpacing/>
    </w:pPr>
  </w:style>
  <w:style w:type="character" w:styleId="IntenseEmphasis">
    <w:name w:val="Intense Emphasis"/>
    <w:basedOn w:val="DefaultParagraphFont"/>
    <w:uiPriority w:val="21"/>
    <w:qFormat/>
    <w:rsid w:val="00BB450A"/>
    <w:rPr>
      <w:i/>
      <w:iCs/>
      <w:color w:val="0F4761" w:themeColor="accent1" w:themeShade="BF"/>
    </w:rPr>
  </w:style>
  <w:style w:type="paragraph" w:styleId="IntenseQuote">
    <w:name w:val="Intense Quote"/>
    <w:basedOn w:val="Normal"/>
    <w:next w:val="Normal"/>
    <w:link w:val="IntenseQuoteChar"/>
    <w:uiPriority w:val="30"/>
    <w:qFormat/>
    <w:rsid w:val="00BB45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450A"/>
    <w:rPr>
      <w:i/>
      <w:iCs/>
      <w:color w:val="0F4761" w:themeColor="accent1" w:themeShade="BF"/>
    </w:rPr>
  </w:style>
  <w:style w:type="character" w:styleId="IntenseReference">
    <w:name w:val="Intense Reference"/>
    <w:basedOn w:val="DefaultParagraphFont"/>
    <w:uiPriority w:val="32"/>
    <w:qFormat/>
    <w:rsid w:val="00BB450A"/>
    <w:rPr>
      <w:b/>
      <w:bCs/>
      <w:smallCaps/>
      <w:color w:val="0F4761" w:themeColor="accent1" w:themeShade="BF"/>
      <w:spacing w:val="5"/>
    </w:rPr>
  </w:style>
  <w:style w:type="character" w:styleId="Hyperlink">
    <w:name w:val="Hyperlink"/>
    <w:basedOn w:val="DefaultParagraphFont"/>
    <w:uiPriority w:val="99"/>
    <w:unhideWhenUsed/>
    <w:rsid w:val="00AA0582"/>
    <w:rPr>
      <w:color w:val="467886" w:themeColor="hyperlink"/>
      <w:u w:val="single"/>
    </w:rPr>
  </w:style>
  <w:style w:type="character" w:styleId="UnresolvedMention">
    <w:name w:val="Unresolved Mention"/>
    <w:basedOn w:val="DefaultParagraphFont"/>
    <w:uiPriority w:val="99"/>
    <w:semiHidden/>
    <w:unhideWhenUsed/>
    <w:rsid w:val="00AA05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doi.org/10.1371/journal.pone.027937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1" ma:contentTypeDescription="Create a new document." ma:contentTypeScope="" ma:versionID="edbde05d7180c6918b34ece77986b9b6">
  <xsd:schema xmlns:xsd="http://www.w3.org/2001/XMLSchema" xmlns:xs="http://www.w3.org/2001/XMLSchema" xmlns:p="http://schemas.microsoft.com/office/2006/metadata/properties" xmlns:ns3="47118e50-3d7b-4530-b084-771c49f595b5" targetNamespace="http://schemas.microsoft.com/office/2006/metadata/properties" ma:root="true" ma:fieldsID="8564f2ca97607d4785873d0a47d91461" ns3:_="">
    <xsd:import namespace="47118e50-3d7b-4530-b084-771c49f595b5"/>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A1C5B0-9215-484F-BC4B-E9F93A7FA9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93D1E4-93E9-4BB8-920D-F7C1B0E7862B}">
  <ds:schemaRefs>
    <ds:schemaRef ds:uri="http://schemas.microsoft.com/sharepoint/v3/contenttype/forms"/>
  </ds:schemaRefs>
</ds:datastoreItem>
</file>

<file path=customXml/itemProps3.xml><?xml version="1.0" encoding="utf-8"?>
<ds:datastoreItem xmlns:ds="http://schemas.openxmlformats.org/officeDocument/2006/customXml" ds:itemID="{F94247BF-9533-4CD9-9C63-164EF9963B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1369</TotalTime>
  <Pages>6</Pages>
  <Words>2282</Words>
  <Characters>13008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Mehnaz Akhtar (2539705)</dc:creator>
  <cp:keywords/>
  <dc:description/>
  <cp:lastModifiedBy>Mehnaz Akhtar (2539705)</cp:lastModifiedBy>
  <cp:revision>10</cp:revision>
  <dcterms:created xsi:type="dcterms:W3CDTF">2026-07-12T20:29:00Z</dcterms:created>
  <dcterms:modified xsi:type="dcterms:W3CDTF">2026-07-13T19:17:00Z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