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64CCE" w14:textId="1FD3727C" w:rsidR="00764B5E" w:rsidRPr="00764B5E" w:rsidRDefault="00764B5E">
      <w:pPr>
        <w:rPr>
          <w:b/>
          <w:bCs/>
        </w:rPr>
      </w:pPr>
      <w:r w:rsidRPr="00764B5E">
        <w:rPr>
          <w:b/>
          <w:bCs/>
        </w:rPr>
        <w:t>LAVINIA BONFATTI SABBIONI – 2228709</w:t>
      </w:r>
    </w:p>
    <w:p w14:paraId="588D30D1" w14:textId="0258511A" w:rsidR="00764B5E" w:rsidRPr="00764B5E" w:rsidRDefault="00764B5E">
      <w:pPr>
        <w:rPr>
          <w:b/>
          <w:bCs/>
          <w:lang w:val="en-US"/>
        </w:rPr>
      </w:pPr>
      <w:r w:rsidRPr="00764B5E">
        <w:rPr>
          <w:b/>
          <w:bCs/>
          <w:lang w:val="en-US"/>
        </w:rPr>
        <w:t>THE IMPORTANCE OF TASTE I</w:t>
      </w:r>
      <w:r>
        <w:rPr>
          <w:b/>
          <w:bCs/>
          <w:lang w:val="en-US"/>
        </w:rPr>
        <w:t>N MEDICINE</w:t>
      </w:r>
    </w:p>
    <w:p w14:paraId="762F6CC1" w14:textId="09D8F547" w:rsidR="002C4342" w:rsidRDefault="00891EE5">
      <w:pPr>
        <w:rPr>
          <w:lang w:val="en-US"/>
        </w:rPr>
      </w:pPr>
      <w:r>
        <w:rPr>
          <w:lang w:val="en-US"/>
        </w:rPr>
        <w:t xml:space="preserve">Taste is significant not only when it comes to enjoying a meal, but also in other matters that are more deeply connected to </w:t>
      </w:r>
      <w:r w:rsidR="002403A8">
        <w:rPr>
          <w:lang w:val="en-US"/>
        </w:rPr>
        <w:t>a</w:t>
      </w:r>
      <w:r>
        <w:rPr>
          <w:lang w:val="en-US"/>
        </w:rPr>
        <w:t xml:space="preserve"> shared anthropological inheritance</w:t>
      </w:r>
      <w:r w:rsidR="002403A8">
        <w:rPr>
          <w:lang w:val="en-US"/>
        </w:rPr>
        <w:t xml:space="preserve">: physicians of different periods of time have claimed that gustation is a survival mechanism that humans share with animals, as both would have needed it to choose between harmful and nourishing foods. What is more, the use of taste seems to be going hand in hand with the study and practice of medicine: the idea that certain </w:t>
      </w:r>
      <w:proofErr w:type="gramStart"/>
      <w:r w:rsidR="002403A8">
        <w:rPr>
          <w:lang w:val="en-US"/>
        </w:rPr>
        <w:t>plants’</w:t>
      </w:r>
      <w:proofErr w:type="gramEnd"/>
      <w:r w:rsidR="002403A8">
        <w:rPr>
          <w:lang w:val="en-US"/>
        </w:rPr>
        <w:t xml:space="preserve"> or herbs’ taste</w:t>
      </w:r>
      <w:r w:rsidR="00B12178">
        <w:rPr>
          <w:rStyle w:val="Rimandonotaapidipagina"/>
          <w:lang w:val="en-US"/>
        </w:rPr>
        <w:footnoteReference w:id="1"/>
      </w:r>
      <w:r w:rsidR="002403A8">
        <w:rPr>
          <w:lang w:val="en-US"/>
        </w:rPr>
        <w:t xml:space="preserve"> could </w:t>
      </w:r>
      <w:r w:rsidR="00003429">
        <w:rPr>
          <w:lang w:val="en-US"/>
        </w:rPr>
        <w:t xml:space="preserve">be used to predict their effect on the body </w:t>
      </w:r>
      <w:r w:rsidR="002403A8">
        <w:rPr>
          <w:lang w:val="en-US"/>
        </w:rPr>
        <w:t xml:space="preserve">started making its way into early </w:t>
      </w:r>
      <w:r w:rsidR="00003429">
        <w:rPr>
          <w:lang w:val="en-US"/>
        </w:rPr>
        <w:t xml:space="preserve">physicians’ minds, </w:t>
      </w:r>
      <w:r w:rsidR="002403A8">
        <w:rPr>
          <w:lang w:val="en-US"/>
        </w:rPr>
        <w:t xml:space="preserve">thus shaping the history of therapeutics. </w:t>
      </w:r>
      <w:r w:rsidR="00902B77">
        <w:rPr>
          <w:lang w:val="en-US"/>
        </w:rPr>
        <w:t xml:space="preserve">Driven by the need to understand </w:t>
      </w:r>
      <w:proofErr w:type="gramStart"/>
      <w:r w:rsidR="00902B77">
        <w:rPr>
          <w:lang w:val="en-US"/>
        </w:rPr>
        <w:t>food’s</w:t>
      </w:r>
      <w:proofErr w:type="gramEnd"/>
      <w:r w:rsidR="00902B77">
        <w:rPr>
          <w:lang w:val="en-US"/>
        </w:rPr>
        <w:t xml:space="preserve"> and plants’ properties</w:t>
      </w:r>
      <w:r w:rsidR="00B700DF">
        <w:rPr>
          <w:lang w:val="en-US"/>
        </w:rPr>
        <w:t xml:space="preserve"> </w:t>
      </w:r>
      <w:r w:rsidR="00902B77">
        <w:rPr>
          <w:lang w:val="en-US"/>
        </w:rPr>
        <w:t xml:space="preserve">to cure ailments, from an early time man has started to classify the different tastes he found. Apothecaries as well as physicians and doctors used flavor, </w:t>
      </w:r>
      <w:proofErr w:type="gramStart"/>
      <w:r w:rsidR="00902B77">
        <w:rPr>
          <w:lang w:val="en-US"/>
        </w:rPr>
        <w:t>odor</w:t>
      </w:r>
      <w:proofErr w:type="gramEnd"/>
      <w:r w:rsidR="00902B77">
        <w:rPr>
          <w:lang w:val="en-US"/>
        </w:rPr>
        <w:t xml:space="preserve"> and taste to make medicines and as a method of assessment of their quality or efficacy as well. </w:t>
      </w:r>
      <w:r w:rsidR="0000545C">
        <w:rPr>
          <w:lang w:val="en-US"/>
        </w:rPr>
        <w:t xml:space="preserve">The main problem with this approach to medicine is that taste </w:t>
      </w:r>
      <w:r w:rsidR="00637BDC">
        <w:rPr>
          <w:lang w:val="en-US"/>
        </w:rPr>
        <w:t>is frequently thought to depend upon individual</w:t>
      </w:r>
      <w:r w:rsidR="00F55D0C">
        <w:rPr>
          <w:rStyle w:val="Rimandonotaapidipagina"/>
          <w:lang w:val="en-US"/>
        </w:rPr>
        <w:footnoteReference w:id="2"/>
      </w:r>
      <w:r w:rsidR="00637BDC">
        <w:rPr>
          <w:lang w:val="en-US"/>
        </w:rPr>
        <w:t>, whereas the physicians that</w:t>
      </w:r>
      <w:r w:rsidR="00C02C40">
        <w:rPr>
          <w:lang w:val="en-US"/>
        </w:rPr>
        <w:t xml:space="preserve"> developed their theories around taste</w:t>
      </w:r>
      <w:r w:rsidR="00637BDC">
        <w:rPr>
          <w:lang w:val="en-US"/>
        </w:rPr>
        <w:t xml:space="preserve"> took it as</w:t>
      </w:r>
      <w:r w:rsidR="00B25D1A">
        <w:rPr>
          <w:lang w:val="en-US"/>
        </w:rPr>
        <w:t xml:space="preserve"> objective</w:t>
      </w:r>
      <w:r w:rsidR="00637BDC">
        <w:rPr>
          <w:lang w:val="en-US"/>
        </w:rPr>
        <w:t xml:space="preserve">. The debate around its objectiveness and reliability is, then, the actual hot topic. </w:t>
      </w:r>
      <w:r w:rsidR="00830657">
        <w:rPr>
          <w:lang w:val="en-US"/>
        </w:rPr>
        <w:t xml:space="preserve">I have not found, in the articles I </w:t>
      </w:r>
      <w:r w:rsidR="00FB79B7">
        <w:rPr>
          <w:lang w:val="en-US"/>
        </w:rPr>
        <w:t xml:space="preserve">have </w:t>
      </w:r>
      <w:r w:rsidR="00830657">
        <w:rPr>
          <w:lang w:val="en-US"/>
        </w:rPr>
        <w:t xml:space="preserve">examined, much about </w:t>
      </w:r>
      <w:r w:rsidR="00B67FF3">
        <w:rPr>
          <w:lang w:val="en-US"/>
        </w:rPr>
        <w:t>the anthropological point of view</w:t>
      </w:r>
      <w:r w:rsidR="00955CF3">
        <w:rPr>
          <w:lang w:val="en-US"/>
        </w:rPr>
        <w:t xml:space="preserve"> of the matter</w:t>
      </w:r>
      <w:r w:rsidR="00B67FF3">
        <w:rPr>
          <w:lang w:val="en-US"/>
        </w:rPr>
        <w:t xml:space="preserve">, but rather </w:t>
      </w:r>
      <w:r w:rsidR="00B25D1A">
        <w:rPr>
          <w:lang w:val="en-US"/>
        </w:rPr>
        <w:t>a history of the evolution of taste-based medicine,</w:t>
      </w:r>
      <w:r w:rsidR="00830657">
        <w:rPr>
          <w:lang w:val="en-US"/>
        </w:rPr>
        <w:t xml:space="preserve"> </w:t>
      </w:r>
      <w:r w:rsidR="00AC460B">
        <w:rPr>
          <w:lang w:val="en-US"/>
        </w:rPr>
        <w:t xml:space="preserve">therefore </w:t>
      </w:r>
      <w:r w:rsidR="00B67FF3">
        <w:rPr>
          <w:lang w:val="en-US"/>
        </w:rPr>
        <w:t>i</w:t>
      </w:r>
      <w:r w:rsidR="00433796">
        <w:rPr>
          <w:lang w:val="en-US"/>
        </w:rPr>
        <w:t xml:space="preserve">n this essay I am going to attempt to </w:t>
      </w:r>
      <w:r w:rsidR="00682773">
        <w:rPr>
          <w:lang w:val="en-US"/>
        </w:rPr>
        <w:t xml:space="preserve">reconstruct </w:t>
      </w:r>
      <w:r w:rsidR="00B25D1A">
        <w:rPr>
          <w:lang w:val="en-US"/>
        </w:rPr>
        <w:t xml:space="preserve">the main passages – </w:t>
      </w:r>
      <w:r w:rsidR="005223DE">
        <w:rPr>
          <w:lang w:val="en-US"/>
        </w:rPr>
        <w:t>by selecting those that</w:t>
      </w:r>
      <w:r w:rsidR="00B25D1A">
        <w:rPr>
          <w:lang w:val="en-US"/>
        </w:rPr>
        <w:t xml:space="preserve"> interested me </w:t>
      </w:r>
      <w:r w:rsidR="005223DE">
        <w:rPr>
          <w:lang w:val="en-US"/>
        </w:rPr>
        <w:t>the most as well</w:t>
      </w:r>
      <w:r w:rsidR="00B25D1A">
        <w:rPr>
          <w:lang w:val="en-US"/>
        </w:rPr>
        <w:t xml:space="preserve"> -</w:t>
      </w:r>
      <w:r w:rsidR="00682773">
        <w:rPr>
          <w:lang w:val="en-US"/>
        </w:rPr>
        <w:t xml:space="preserve"> and present one particular case</w:t>
      </w:r>
      <w:r w:rsidR="008E3E94">
        <w:rPr>
          <w:lang w:val="en-US"/>
        </w:rPr>
        <w:t xml:space="preserve"> of study</w:t>
      </w:r>
      <w:r w:rsidR="00682773">
        <w:rPr>
          <w:lang w:val="en-US"/>
        </w:rPr>
        <w:t xml:space="preserve">, that of opium. </w:t>
      </w:r>
      <w:r w:rsidR="004145A1">
        <w:rPr>
          <w:lang w:val="en-US"/>
        </w:rPr>
        <w:t xml:space="preserve">In the 1660s, the ideas of Galen and Hippocrates were experiencing a revival, and the physicians of that time tried to </w:t>
      </w:r>
      <w:r w:rsidR="0022521B">
        <w:rPr>
          <w:lang w:val="en-US"/>
        </w:rPr>
        <w:t>understand drug properties within the Galenic tradition, but a problem emerged: a discrepancy between the taste of a drug and its therapeutic effects.</w:t>
      </w:r>
      <w:r w:rsidR="002C33B8">
        <w:rPr>
          <w:lang w:val="en-US"/>
        </w:rPr>
        <w:t xml:space="preserve"> </w:t>
      </w:r>
    </w:p>
    <w:p w14:paraId="0367A4CE" w14:textId="47FE88FC" w:rsidR="00E60327" w:rsidRDefault="002C4342">
      <w:pPr>
        <w:rPr>
          <w:lang w:val="en-US"/>
        </w:rPr>
      </w:pPr>
      <w:r>
        <w:rPr>
          <w:lang w:val="en-US"/>
        </w:rPr>
        <w:t xml:space="preserve">Though the works of the Greeks </w:t>
      </w:r>
      <w:r w:rsidR="000E4AF5">
        <w:rPr>
          <w:lang w:val="en-US"/>
        </w:rPr>
        <w:t xml:space="preserve">were </w:t>
      </w:r>
      <w:r w:rsidR="002200E5">
        <w:rPr>
          <w:lang w:val="en-US"/>
        </w:rPr>
        <w:t xml:space="preserve">destined </w:t>
      </w:r>
      <w:r w:rsidR="000E4AF5">
        <w:rPr>
          <w:lang w:val="en-US"/>
        </w:rPr>
        <w:t>to be</w:t>
      </w:r>
      <w:r>
        <w:rPr>
          <w:lang w:val="en-US"/>
        </w:rPr>
        <w:t xml:space="preserve"> used for centuries, Ancient Greece was not the only place where medicine had to do with taste. Interestingly, this phenomenon was shared by several other early medical traditions, such as the Indian and the Chinese. The former relied on the </w:t>
      </w:r>
      <w:r w:rsidRPr="002C4342">
        <w:rPr>
          <w:i/>
          <w:iCs/>
          <w:lang w:val="en-US"/>
        </w:rPr>
        <w:t>Charaka Samhita</w:t>
      </w:r>
      <w:r>
        <w:rPr>
          <w:lang w:val="en-US"/>
        </w:rPr>
        <w:t>, a text of Ayurvedic philosophy (first century AD) that featur</w:t>
      </w:r>
      <w:r w:rsidRPr="009D3B31">
        <w:rPr>
          <w:lang w:val="en-US"/>
        </w:rPr>
        <w:t>e</w:t>
      </w:r>
      <w:r w:rsidR="009D3B31">
        <w:rPr>
          <w:lang w:val="en-US"/>
        </w:rPr>
        <w:t>d</w:t>
      </w:r>
      <w:r>
        <w:rPr>
          <w:lang w:val="en-US"/>
        </w:rPr>
        <w:t xml:space="preserve"> the gathering of ten </w:t>
      </w:r>
      <w:r w:rsidRPr="002C4342">
        <w:rPr>
          <w:i/>
          <w:iCs/>
          <w:lang w:val="en-US"/>
        </w:rPr>
        <w:t>rishis</w:t>
      </w:r>
      <w:r>
        <w:rPr>
          <w:lang w:val="en-US"/>
        </w:rPr>
        <w:t xml:space="preserve"> (princely sages) </w:t>
      </w:r>
      <w:r w:rsidR="000E4AF5">
        <w:rPr>
          <w:lang w:val="en-US"/>
        </w:rPr>
        <w:t>who</w:t>
      </w:r>
      <w:r>
        <w:rPr>
          <w:lang w:val="en-US"/>
        </w:rPr>
        <w:t xml:space="preserve"> brought forward a question on which they could not agree: how many tastes existed in the universe?</w:t>
      </w:r>
      <w:r>
        <w:rPr>
          <w:rStyle w:val="Rimandonotaapidipagina"/>
          <w:lang w:val="en-US"/>
        </w:rPr>
        <w:footnoteReference w:id="3"/>
      </w:r>
      <w:r>
        <w:rPr>
          <w:lang w:val="en-US"/>
        </w:rPr>
        <w:t xml:space="preserve"> The answers were </w:t>
      </w:r>
      <w:r w:rsidR="000E4AF5">
        <w:rPr>
          <w:lang w:val="en-US"/>
        </w:rPr>
        <w:t xml:space="preserve">mainly three: one suggested that there existed two types of tastes (those that heal the body, and those that harm it); another one suggested they were five, like the cosmological elements and still another one thought the tastes were substantially six, though he argued that every individual could detect different flavors in the same food, and be affected by it in a slightly different way than anyone else. </w:t>
      </w:r>
      <w:r w:rsidR="00207BE5">
        <w:rPr>
          <w:lang w:val="en-US"/>
        </w:rPr>
        <w:t xml:space="preserve">The Chinese had a similar book, called the </w:t>
      </w:r>
      <w:r w:rsidR="00207BE5" w:rsidRPr="00207BE5">
        <w:rPr>
          <w:i/>
          <w:iCs/>
          <w:lang w:val="en-US"/>
        </w:rPr>
        <w:t>Huangdi Neijing</w:t>
      </w:r>
      <w:r w:rsidR="00DD55BA">
        <w:rPr>
          <w:i/>
          <w:iCs/>
          <w:lang w:val="en-US"/>
        </w:rPr>
        <w:t xml:space="preserve"> </w:t>
      </w:r>
      <w:r w:rsidR="00DD55BA">
        <w:rPr>
          <w:lang w:val="en-US"/>
        </w:rPr>
        <w:t xml:space="preserve">(roughly of the same period of the </w:t>
      </w:r>
      <w:r w:rsidR="00DD55BA" w:rsidRPr="002C4342">
        <w:rPr>
          <w:i/>
          <w:iCs/>
          <w:lang w:val="en-US"/>
        </w:rPr>
        <w:t>Charaka Samhita</w:t>
      </w:r>
      <w:r w:rsidR="00DD55BA">
        <w:rPr>
          <w:lang w:val="en-US"/>
        </w:rPr>
        <w:t>)</w:t>
      </w:r>
      <w:r w:rsidR="00207BE5">
        <w:rPr>
          <w:lang w:val="en-US"/>
        </w:rPr>
        <w:t xml:space="preserve">, </w:t>
      </w:r>
      <w:r w:rsidR="00B75286">
        <w:rPr>
          <w:lang w:val="en-US"/>
        </w:rPr>
        <w:t xml:space="preserve">that also solved the question by identifying five tastes (sweet, bitter, sour, </w:t>
      </w:r>
      <w:proofErr w:type="gramStart"/>
      <w:r w:rsidR="00B75286">
        <w:rPr>
          <w:lang w:val="en-US"/>
        </w:rPr>
        <w:t>salty</w:t>
      </w:r>
      <w:proofErr w:type="gramEnd"/>
      <w:r w:rsidR="00B75286">
        <w:rPr>
          <w:lang w:val="en-US"/>
        </w:rPr>
        <w:t xml:space="preserve"> and pungent) that corresponded to five fundamental elements (</w:t>
      </w:r>
      <w:r w:rsidR="00B75286" w:rsidRPr="00AA60CE">
        <w:rPr>
          <w:i/>
          <w:iCs/>
          <w:lang w:val="en-US"/>
        </w:rPr>
        <w:t>wu xing</w:t>
      </w:r>
      <w:r w:rsidR="00B75286">
        <w:rPr>
          <w:lang w:val="en-US"/>
        </w:rPr>
        <w:t xml:space="preserve">) – wood, fire, earth, metal and water - that ensured the working of the five networks </w:t>
      </w:r>
      <w:r w:rsidR="00AA60CE">
        <w:rPr>
          <w:lang w:val="en-US"/>
        </w:rPr>
        <w:t xml:space="preserve">that governed the human body. </w:t>
      </w:r>
      <w:r w:rsidR="00E60327">
        <w:rPr>
          <w:lang w:val="en-US"/>
        </w:rPr>
        <w:t>This was so important that in the traditional Chinese clinical practice tongues were examined thoroughly</w:t>
      </w:r>
      <w:r w:rsidR="00E60327">
        <w:rPr>
          <w:rStyle w:val="Rimandonotaapidipagina"/>
          <w:lang w:val="en-US"/>
        </w:rPr>
        <w:footnoteReference w:id="4"/>
      </w:r>
      <w:r w:rsidR="00E60327">
        <w:rPr>
          <w:lang w:val="en-US"/>
        </w:rPr>
        <w:t xml:space="preserve">. Going back to the Greeks, by the fourth century BC </w:t>
      </w:r>
      <w:r w:rsidR="006F5289">
        <w:rPr>
          <w:lang w:val="en-US"/>
        </w:rPr>
        <w:t xml:space="preserve">they had classified tastes in roughly seven categories: sweet, succulent, pungent, astringent, sour, acid, and bitter. From them </w:t>
      </w:r>
      <w:r w:rsidR="00C21885">
        <w:rPr>
          <w:lang w:val="en-US"/>
        </w:rPr>
        <w:t xml:space="preserve">the knowledge </w:t>
      </w:r>
      <w:proofErr w:type="gramStart"/>
      <w:r w:rsidR="00C21885">
        <w:rPr>
          <w:lang w:val="en-US"/>
        </w:rPr>
        <w:t>gathered</w:t>
      </w:r>
      <w:proofErr w:type="gramEnd"/>
      <w:r w:rsidR="00C21885">
        <w:rPr>
          <w:lang w:val="en-US"/>
        </w:rPr>
        <w:t xml:space="preserve"> and the theories formulated were passed onto the Romans, who in their turn spread them across Europe. </w:t>
      </w:r>
    </w:p>
    <w:p w14:paraId="21553C42" w14:textId="2CDE133A" w:rsidR="00117E15" w:rsidRDefault="00AC460B">
      <w:pPr>
        <w:rPr>
          <w:lang w:val="en-US"/>
        </w:rPr>
      </w:pPr>
      <w:r>
        <w:rPr>
          <w:lang w:val="en-US"/>
        </w:rPr>
        <w:t>Galen</w:t>
      </w:r>
      <w:r w:rsidR="00DC36A8">
        <w:rPr>
          <w:lang w:val="en-US"/>
        </w:rPr>
        <w:t xml:space="preserve"> of Pergamon’s (129 – ca. 210 AD) writings have been, without a doubt, most influential in Europe, parts of Asia, and the New World for a remarkably extensive time – about 1500 years. </w:t>
      </w:r>
      <w:r w:rsidR="00117E15">
        <w:rPr>
          <w:lang w:val="en-US"/>
        </w:rPr>
        <w:t xml:space="preserve">In the classical world, pharmacology was the study of natural philosophy. According to Galen’s thought, the universe was made of </w:t>
      </w:r>
      <w:r w:rsidR="00117E15">
        <w:rPr>
          <w:lang w:val="en-US"/>
        </w:rPr>
        <w:lastRenderedPageBreak/>
        <w:t xml:space="preserve">four </w:t>
      </w:r>
      <w:r w:rsidR="00117E15">
        <w:rPr>
          <w:lang w:val="en-US"/>
        </w:rPr>
        <w:t>irreducible material substances</w:t>
      </w:r>
      <w:r w:rsidR="00117E15">
        <w:rPr>
          <w:lang w:val="en-US"/>
        </w:rPr>
        <w:t xml:space="preserve">: the four </w:t>
      </w:r>
      <w:r w:rsidR="002F2EDF">
        <w:rPr>
          <w:lang w:val="en-US"/>
        </w:rPr>
        <w:t>E</w:t>
      </w:r>
      <w:r w:rsidR="00117E15">
        <w:rPr>
          <w:lang w:val="en-US"/>
        </w:rPr>
        <w:t xml:space="preserve">lements of Fire, Air, Earth, and Water. Each one had a corresponding irreducible feature, a </w:t>
      </w:r>
      <w:r w:rsidR="002F2EDF">
        <w:rPr>
          <w:lang w:val="en-US"/>
        </w:rPr>
        <w:t>Q</w:t>
      </w:r>
      <w:r w:rsidR="00117E15">
        <w:rPr>
          <w:lang w:val="en-US"/>
        </w:rPr>
        <w:t xml:space="preserve">uality: Hotness, Coldness, Dryness, Moisture. </w:t>
      </w:r>
      <w:proofErr w:type="gramStart"/>
      <w:r w:rsidR="00117E15">
        <w:rPr>
          <w:lang w:val="en-US"/>
        </w:rPr>
        <w:t>In order to</w:t>
      </w:r>
      <w:proofErr w:type="gramEnd"/>
      <w:r w:rsidR="00117E15">
        <w:rPr>
          <w:lang w:val="en-US"/>
        </w:rPr>
        <w:t xml:space="preserve"> explain the various states of diseases and health, the qualities and the elements were furtherly </w:t>
      </w:r>
      <w:r w:rsidR="00EC7F57">
        <w:rPr>
          <w:lang w:val="en-US"/>
        </w:rPr>
        <w:t xml:space="preserve">elaborated into four </w:t>
      </w:r>
      <w:r w:rsidR="002F2EDF">
        <w:rPr>
          <w:lang w:val="en-US"/>
        </w:rPr>
        <w:t>H</w:t>
      </w:r>
      <w:r w:rsidR="00EC7F57">
        <w:rPr>
          <w:lang w:val="en-US"/>
        </w:rPr>
        <w:t xml:space="preserve">umors: </w:t>
      </w:r>
      <w:r w:rsidR="00EC7F57">
        <w:rPr>
          <w:lang w:val="en-US"/>
        </w:rPr>
        <w:t>Blood, Yellow Bile, Black Bile, Phlegm</w:t>
      </w:r>
      <w:r w:rsidR="00EC7F57">
        <w:rPr>
          <w:lang w:val="en-US"/>
        </w:rPr>
        <w:t xml:space="preserve">. </w:t>
      </w:r>
      <w:r w:rsidR="002C33B8">
        <w:rPr>
          <w:lang w:val="en-US"/>
        </w:rPr>
        <w:t xml:space="preserve">In his studies, Galen gave </w:t>
      </w:r>
      <w:proofErr w:type="gramStart"/>
      <w:r w:rsidR="002C33B8">
        <w:rPr>
          <w:lang w:val="en-US"/>
        </w:rPr>
        <w:t>fairly detailed</w:t>
      </w:r>
      <w:proofErr w:type="gramEnd"/>
      <w:r w:rsidR="002C33B8">
        <w:rPr>
          <w:lang w:val="en-US"/>
        </w:rPr>
        <w:t xml:space="preserve"> accounts of specific drugs, and classified each one by the four primary qualities. These qualities were then measured into degrees, </w:t>
      </w:r>
      <w:r w:rsidR="002200E5">
        <w:rPr>
          <w:lang w:val="en-US"/>
        </w:rPr>
        <w:t xml:space="preserve">and finally related </w:t>
      </w:r>
      <w:r w:rsidR="002200E5">
        <w:rPr>
          <w:lang w:val="en-US"/>
        </w:rPr>
        <w:t>the four qualities of drugs to the qualitative causes of disease</w:t>
      </w:r>
      <w:r w:rsidR="002200E5">
        <w:rPr>
          <w:lang w:val="en-US"/>
        </w:rPr>
        <w:t xml:space="preserve">. </w:t>
      </w:r>
      <w:r w:rsidR="001756F9">
        <w:rPr>
          <w:lang w:val="en-US"/>
        </w:rPr>
        <w:t xml:space="preserve">These fundamental passages were inter-related. </w:t>
      </w:r>
      <w:r w:rsidR="00936B9C">
        <w:rPr>
          <w:lang w:val="en-US"/>
        </w:rPr>
        <w:t xml:space="preserve">Galenists </w:t>
      </w:r>
      <w:r w:rsidR="001312A1">
        <w:rPr>
          <w:lang w:val="en-US"/>
        </w:rPr>
        <w:t xml:space="preserve">conceived </w:t>
      </w:r>
      <w:r w:rsidR="001312A1">
        <w:rPr>
          <w:lang w:val="en-US"/>
        </w:rPr>
        <w:t>each simple drug as a combination of two of the four primary qualities of ancient natural philosophy</w:t>
      </w:r>
      <w:r w:rsidR="00887FCF">
        <w:rPr>
          <w:lang w:val="en-US"/>
        </w:rPr>
        <w:t xml:space="preserve">: hot, cold, dry, moist. </w:t>
      </w:r>
      <w:r w:rsidR="00B10412">
        <w:rPr>
          <w:lang w:val="en-US"/>
        </w:rPr>
        <w:t xml:space="preserve">Following a logic of correlation that was common in </w:t>
      </w:r>
      <w:r w:rsidR="00B10412">
        <w:rPr>
          <w:lang w:val="en-US"/>
        </w:rPr>
        <w:t xml:space="preserve">ancient, </w:t>
      </w:r>
      <w:proofErr w:type="gramStart"/>
      <w:r w:rsidR="00B10412">
        <w:rPr>
          <w:lang w:val="en-US"/>
        </w:rPr>
        <w:t>medieval</w:t>
      </w:r>
      <w:proofErr w:type="gramEnd"/>
      <w:r w:rsidR="00B10412">
        <w:rPr>
          <w:lang w:val="en-US"/>
        </w:rPr>
        <w:t xml:space="preserve"> and early modern science</w:t>
      </w:r>
      <w:r w:rsidR="00B10412">
        <w:rPr>
          <w:lang w:val="en-US"/>
        </w:rPr>
        <w:t xml:space="preserve">, the four qualities were then arranged </w:t>
      </w:r>
      <w:r w:rsidR="00B10412">
        <w:rPr>
          <w:lang w:val="en-US"/>
        </w:rPr>
        <w:t>in a system of two pairs of opposites</w:t>
      </w:r>
      <w:r w:rsidR="00B10412">
        <w:rPr>
          <w:lang w:val="en-US"/>
        </w:rPr>
        <w:t>. As a resultant, the Hot-Cold and Dry-Moist axes were born</w:t>
      </w:r>
      <w:r w:rsidR="0053414D">
        <w:rPr>
          <w:lang w:val="en-US"/>
        </w:rPr>
        <w:t xml:space="preserve">. Drawing from these, the Galenists </w:t>
      </w:r>
      <w:r w:rsidR="0053414D">
        <w:rPr>
          <w:lang w:val="en-US"/>
        </w:rPr>
        <w:t>assigned one of four temperaments</w:t>
      </w:r>
      <w:r w:rsidR="0053414D">
        <w:rPr>
          <w:rStyle w:val="Rimandonotaapidipagina"/>
          <w:lang w:val="en-US"/>
        </w:rPr>
        <w:footnoteReference w:id="5"/>
      </w:r>
      <w:r w:rsidR="0053414D">
        <w:rPr>
          <w:lang w:val="en-US"/>
        </w:rPr>
        <w:t>, or complexions, to the simple drugs</w:t>
      </w:r>
      <w:r w:rsidR="0053414D">
        <w:rPr>
          <w:lang w:val="en-US"/>
        </w:rPr>
        <w:t>.</w:t>
      </w:r>
      <w:r w:rsidR="00EA6D68">
        <w:rPr>
          <w:lang w:val="en-US"/>
        </w:rPr>
        <w:t xml:space="preserve"> By the analysis pro</w:t>
      </w:r>
      <w:r w:rsidR="00D5006A">
        <w:rPr>
          <w:lang w:val="en-US"/>
        </w:rPr>
        <w:t>duced</w:t>
      </w:r>
      <w:r w:rsidR="00EA6D68">
        <w:rPr>
          <w:lang w:val="en-US"/>
        </w:rPr>
        <w:t xml:space="preserve"> by Teigen in his article</w:t>
      </w:r>
      <w:r w:rsidR="00EA6D68">
        <w:rPr>
          <w:rStyle w:val="Rimandonotaapidipagina"/>
          <w:lang w:val="en-US"/>
        </w:rPr>
        <w:footnoteReference w:id="6"/>
      </w:r>
      <w:r w:rsidR="00EA6D68">
        <w:rPr>
          <w:lang w:val="en-US"/>
        </w:rPr>
        <w:t xml:space="preserve">, it seems that </w:t>
      </w:r>
      <w:r w:rsidR="00EA6D68">
        <w:rPr>
          <w:lang w:val="en-US"/>
        </w:rPr>
        <w:t>the degrees were assigned less frequently and less consistently than the simple qualities</w:t>
      </w:r>
      <w:r w:rsidR="00EA6D68">
        <w:rPr>
          <w:lang w:val="en-US"/>
        </w:rPr>
        <w:t xml:space="preserve">. </w:t>
      </w:r>
      <w:r w:rsidR="007F48C5">
        <w:rPr>
          <w:lang w:val="en-US"/>
        </w:rPr>
        <w:t>The Galenists relied on</w:t>
      </w:r>
      <w:r w:rsidR="007F48C5">
        <w:rPr>
          <w:lang w:val="en-US"/>
        </w:rPr>
        <w:t xml:space="preserve"> three tastes </w:t>
      </w:r>
      <w:r w:rsidR="007F48C5">
        <w:rPr>
          <w:lang w:val="en-US"/>
        </w:rPr>
        <w:t>(</w:t>
      </w:r>
      <w:r w:rsidR="007F48C5">
        <w:rPr>
          <w:lang w:val="en-US"/>
        </w:rPr>
        <w:t xml:space="preserve">bitter, </w:t>
      </w:r>
      <w:proofErr w:type="gramStart"/>
      <w:r w:rsidR="007F48C5">
        <w:rPr>
          <w:lang w:val="en-US"/>
        </w:rPr>
        <w:t>sour</w:t>
      </w:r>
      <w:proofErr w:type="gramEnd"/>
      <w:r w:rsidR="007F48C5">
        <w:rPr>
          <w:lang w:val="en-US"/>
        </w:rPr>
        <w:t xml:space="preserve"> and sweet</w:t>
      </w:r>
      <w:r w:rsidR="007F48C5">
        <w:rPr>
          <w:lang w:val="en-US"/>
        </w:rPr>
        <w:t xml:space="preserve">) that they correlated </w:t>
      </w:r>
      <w:r w:rsidR="007F48C5">
        <w:rPr>
          <w:lang w:val="en-US"/>
        </w:rPr>
        <w:t>with the Hot, Dry and Moist qualities</w:t>
      </w:r>
      <w:r w:rsidR="007F48C5">
        <w:rPr>
          <w:lang w:val="en-US"/>
        </w:rPr>
        <w:t>, so that, for example, d</w:t>
      </w:r>
      <w:r w:rsidR="007F48C5">
        <w:rPr>
          <w:lang w:val="en-US"/>
        </w:rPr>
        <w:t>ry drugs</w:t>
      </w:r>
      <w:r w:rsidR="007F48C5">
        <w:rPr>
          <w:lang w:val="en-US"/>
        </w:rPr>
        <w:t xml:space="preserve"> were </w:t>
      </w:r>
      <w:r w:rsidR="007F48C5">
        <w:rPr>
          <w:lang w:val="en-US"/>
        </w:rPr>
        <w:t>marked by astringency (stypticity/binding) and sourness</w:t>
      </w:r>
      <w:r w:rsidR="007F48C5">
        <w:rPr>
          <w:lang w:val="en-US"/>
        </w:rPr>
        <w:t>, and, i</w:t>
      </w:r>
      <w:r w:rsidR="007F48C5">
        <w:rPr>
          <w:lang w:val="en-US"/>
        </w:rPr>
        <w:t>n opposition</w:t>
      </w:r>
      <w:r w:rsidR="007F48C5">
        <w:rPr>
          <w:lang w:val="en-US"/>
        </w:rPr>
        <w:t>, m</w:t>
      </w:r>
      <w:r w:rsidR="007F48C5">
        <w:rPr>
          <w:lang w:val="en-US"/>
        </w:rPr>
        <w:t>oist quality marked with a sweet taste</w:t>
      </w:r>
      <w:r w:rsidR="007F48C5">
        <w:rPr>
          <w:lang w:val="en-US"/>
        </w:rPr>
        <w:t xml:space="preserve">. </w:t>
      </w:r>
      <w:r w:rsidR="00693609">
        <w:rPr>
          <w:lang w:val="en-US"/>
        </w:rPr>
        <w:t>Pharmacology and pathology were united on a theoretical level for Galen: they both agreed on the thought that contraries healed contraries</w:t>
      </w:r>
      <w:r w:rsidR="00693609">
        <w:rPr>
          <w:rStyle w:val="Rimandonotaapidipagina"/>
          <w:lang w:val="en-US"/>
        </w:rPr>
        <w:footnoteReference w:id="7"/>
      </w:r>
      <w:r w:rsidR="00693609">
        <w:rPr>
          <w:lang w:val="en-US"/>
        </w:rPr>
        <w:t xml:space="preserve">. </w:t>
      </w:r>
      <w:r w:rsidR="00725A62">
        <w:rPr>
          <w:lang w:val="en-US"/>
        </w:rPr>
        <w:t xml:space="preserve">Not that it was simple for the healer to deal with the variables </w:t>
      </w:r>
      <w:r w:rsidR="00725A62">
        <w:rPr>
          <w:lang w:val="en-US"/>
        </w:rPr>
        <w:t>presented by the individual patient</w:t>
      </w:r>
      <w:r w:rsidR="00725A62">
        <w:rPr>
          <w:lang w:val="en-US"/>
        </w:rPr>
        <w:t xml:space="preserve"> though. </w:t>
      </w:r>
    </w:p>
    <w:p w14:paraId="0C2A7532" w14:textId="1683193C" w:rsidR="00AB01B7" w:rsidRDefault="002C33B8">
      <w:pPr>
        <w:rPr>
          <w:lang w:val="en-US"/>
        </w:rPr>
      </w:pPr>
      <w:r w:rsidRPr="0036411A">
        <w:rPr>
          <w:lang w:val="en-US"/>
        </w:rPr>
        <w:t xml:space="preserve">Among his studies of drug properties, Galen conducted one related to opium. </w:t>
      </w:r>
      <w:r w:rsidR="0036411A" w:rsidRPr="0036411A">
        <w:rPr>
          <w:lang w:val="en-US"/>
        </w:rPr>
        <w:t xml:space="preserve">In </w:t>
      </w:r>
      <w:r w:rsidRPr="0036411A">
        <w:rPr>
          <w:lang w:val="en-US"/>
        </w:rPr>
        <w:t>the sixteenth century</w:t>
      </w:r>
      <w:r w:rsidRPr="0036411A">
        <w:rPr>
          <w:lang w:val="en-US"/>
        </w:rPr>
        <w:t xml:space="preserve">, </w:t>
      </w:r>
      <w:r w:rsidRPr="0036411A">
        <w:rPr>
          <w:lang w:val="en-US"/>
        </w:rPr>
        <w:t>an increasing number of drugs were created from the plants that were found in the New World by herbalists</w:t>
      </w:r>
      <w:r w:rsidR="0036411A" w:rsidRPr="0036411A">
        <w:rPr>
          <w:lang w:val="en-US"/>
        </w:rPr>
        <w:t>, but opium was not one of them, for its existence was already known, as I have just said, by Galen</w:t>
      </w:r>
      <w:r w:rsidRPr="0036411A">
        <w:rPr>
          <w:lang w:val="en-US"/>
        </w:rPr>
        <w:t xml:space="preserve">. Around this time </w:t>
      </w:r>
      <w:proofErr w:type="gramStart"/>
      <w:r w:rsidRPr="0036411A">
        <w:rPr>
          <w:lang w:val="en-US"/>
        </w:rPr>
        <w:t>a number of</w:t>
      </w:r>
      <w:proofErr w:type="gramEnd"/>
      <w:r w:rsidRPr="0036411A">
        <w:rPr>
          <w:lang w:val="en-US"/>
        </w:rPr>
        <w:t xml:space="preserve"> </w:t>
      </w:r>
      <w:r w:rsidR="0036411A" w:rsidRPr="0036411A">
        <w:rPr>
          <w:lang w:val="en-US"/>
        </w:rPr>
        <w:t xml:space="preserve">humanist </w:t>
      </w:r>
      <w:r w:rsidRPr="0036411A">
        <w:rPr>
          <w:lang w:val="en-US"/>
        </w:rPr>
        <w:t>physicians</w:t>
      </w:r>
      <w:r w:rsidR="00341D41" w:rsidRPr="0036411A">
        <w:rPr>
          <w:lang w:val="en-US"/>
        </w:rPr>
        <w:t xml:space="preserve"> </w:t>
      </w:r>
      <w:r w:rsidR="0036411A" w:rsidRPr="0036411A">
        <w:rPr>
          <w:lang w:val="en-US"/>
        </w:rPr>
        <w:t xml:space="preserve">categorized and investigated the properties of simple drugs, and the renewed interest in Galen’s theories gave lead to a discussion around his theories on opium. </w:t>
      </w:r>
      <w:proofErr w:type="gramStart"/>
      <w:r w:rsidR="0036411A" w:rsidRPr="0036411A">
        <w:rPr>
          <w:lang w:val="en-US"/>
        </w:rPr>
        <w:t>In particular, four</w:t>
      </w:r>
      <w:proofErr w:type="gramEnd"/>
      <w:r w:rsidR="0036411A" w:rsidRPr="0036411A">
        <w:rPr>
          <w:lang w:val="en-US"/>
        </w:rPr>
        <w:t xml:space="preserve"> physicians connected to the University of Leiden worked on the revision of galenic pharmacology. Their names were </w:t>
      </w:r>
      <w:r w:rsidR="0036411A" w:rsidRPr="0036411A">
        <w:rPr>
          <w:i/>
          <w:iCs/>
          <w:lang w:val="en-US"/>
        </w:rPr>
        <w:t>Rembertus Dodonaeus</w:t>
      </w:r>
      <w:r w:rsidR="0036411A" w:rsidRPr="0036411A">
        <w:rPr>
          <w:lang w:val="en-US"/>
        </w:rPr>
        <w:t xml:space="preserve"> (or </w:t>
      </w:r>
      <w:r w:rsidR="0036411A" w:rsidRPr="0036411A">
        <w:rPr>
          <w:i/>
          <w:iCs/>
          <w:lang w:val="en-US"/>
        </w:rPr>
        <w:t>Rembert Dodoens</w:t>
      </w:r>
      <w:r w:rsidR="0036411A" w:rsidRPr="0036411A">
        <w:rPr>
          <w:lang w:val="en-US"/>
        </w:rPr>
        <w:t>, 1517-1585)</w:t>
      </w:r>
      <w:r w:rsidR="0036411A" w:rsidRPr="0036411A">
        <w:rPr>
          <w:lang w:val="en-US"/>
        </w:rPr>
        <w:t xml:space="preserve">, </w:t>
      </w:r>
      <w:r w:rsidR="0036411A" w:rsidRPr="0036411A">
        <w:rPr>
          <w:i/>
          <w:iCs/>
          <w:lang w:val="en-US"/>
        </w:rPr>
        <w:t xml:space="preserve">Johannes Heurnius </w:t>
      </w:r>
      <w:r w:rsidR="0036411A" w:rsidRPr="0036411A">
        <w:rPr>
          <w:lang w:val="en-US"/>
        </w:rPr>
        <w:t>(1543-1601)</w:t>
      </w:r>
      <w:r w:rsidR="0036411A" w:rsidRPr="0036411A">
        <w:rPr>
          <w:lang w:val="en-US"/>
        </w:rPr>
        <w:t xml:space="preserve">, </w:t>
      </w:r>
      <w:r w:rsidR="0036411A" w:rsidRPr="0036411A">
        <w:rPr>
          <w:i/>
          <w:iCs/>
          <w:lang w:val="en-US"/>
        </w:rPr>
        <w:t>Adrianus Spigelius</w:t>
      </w:r>
      <w:r w:rsidR="0036411A" w:rsidRPr="0036411A">
        <w:rPr>
          <w:lang w:val="en-US"/>
        </w:rPr>
        <w:t xml:space="preserve"> (or </w:t>
      </w:r>
      <w:r w:rsidR="0036411A" w:rsidRPr="0036411A">
        <w:rPr>
          <w:i/>
          <w:iCs/>
          <w:lang w:val="en-US"/>
        </w:rPr>
        <w:t>Adriaan van den Spiegel</w:t>
      </w:r>
      <w:r w:rsidR="0036411A" w:rsidRPr="0036411A">
        <w:rPr>
          <w:i/>
          <w:iCs/>
          <w:lang w:val="en-US"/>
        </w:rPr>
        <w:t>,</w:t>
      </w:r>
      <w:r w:rsidR="0036411A" w:rsidRPr="0036411A">
        <w:rPr>
          <w:lang w:val="en-US"/>
        </w:rPr>
        <w:t xml:space="preserve"> 1578-1625)</w:t>
      </w:r>
      <w:r w:rsidR="0036411A" w:rsidRPr="0036411A">
        <w:rPr>
          <w:lang w:val="en-US"/>
        </w:rPr>
        <w:t xml:space="preserve"> and </w:t>
      </w:r>
      <w:r w:rsidR="0036411A" w:rsidRPr="0036411A">
        <w:rPr>
          <w:i/>
          <w:iCs/>
          <w:lang w:val="en-US"/>
        </w:rPr>
        <w:t>Gilbert Jacchaeus</w:t>
      </w:r>
      <w:r w:rsidR="0036411A" w:rsidRPr="0036411A">
        <w:rPr>
          <w:lang w:val="en-US"/>
        </w:rPr>
        <w:t xml:space="preserve"> (ca. 1585-1628)</w:t>
      </w:r>
      <w:r w:rsidR="00C618D1">
        <w:rPr>
          <w:rStyle w:val="Rimandonotaapidipagina"/>
          <w:lang w:val="en-US"/>
        </w:rPr>
        <w:footnoteReference w:id="8"/>
      </w:r>
      <w:r w:rsidR="0036411A" w:rsidRPr="0036411A">
        <w:rPr>
          <w:lang w:val="en-US"/>
        </w:rPr>
        <w:t xml:space="preserve">. </w:t>
      </w:r>
      <w:r w:rsidR="0043642A">
        <w:rPr>
          <w:lang w:val="en-US"/>
        </w:rPr>
        <w:t xml:space="preserve">Galen – and another Greek pharmacologist, called Dioscorides (ca. 40 – ca. 90 AD) – thought that opium had a drying and cooling effect that </w:t>
      </w:r>
      <w:r w:rsidR="0043642A" w:rsidRPr="0043642A">
        <w:rPr>
          <w:lang w:val="en-US"/>
        </w:rPr>
        <w:t xml:space="preserve">led to a </w:t>
      </w:r>
      <w:r w:rsidR="00E662B2">
        <w:rPr>
          <w:lang w:val="en-US"/>
        </w:rPr>
        <w:t>“</w:t>
      </w:r>
      <w:r w:rsidR="0043642A" w:rsidRPr="0043642A">
        <w:rPr>
          <w:lang w:val="en-US"/>
        </w:rPr>
        <w:t>thickening of the humors, diminution or loss of sensitivity, and sle</w:t>
      </w:r>
      <w:r w:rsidR="0043642A">
        <w:rPr>
          <w:lang w:val="en-US"/>
        </w:rPr>
        <w:t>ep</w:t>
      </w:r>
      <w:r w:rsidR="00E662B2">
        <w:rPr>
          <w:lang w:val="en-US"/>
        </w:rPr>
        <w:t>”</w:t>
      </w:r>
      <w:r w:rsidR="00E662B2">
        <w:rPr>
          <w:rStyle w:val="Rimandonotaapidipagina"/>
          <w:lang w:val="en-US"/>
        </w:rPr>
        <w:footnoteReference w:id="9"/>
      </w:r>
      <w:r w:rsidR="0043642A">
        <w:rPr>
          <w:lang w:val="en-US"/>
        </w:rPr>
        <w:t xml:space="preserve">. When discussing soporifics, Spigelius wanted to explain how taste and experience were able to complement each other in determining the qualities of opium. </w:t>
      </w:r>
      <w:r w:rsidR="003523AE">
        <w:rPr>
          <w:lang w:val="en-US"/>
        </w:rPr>
        <w:t xml:space="preserve">The inconsistency between opium’s taste and its effects on the body had already been noticed in the sixteenth century. </w:t>
      </w:r>
      <w:r w:rsidR="0043642A">
        <w:rPr>
          <w:lang w:val="en-US"/>
        </w:rPr>
        <w:t>He was firm that both reason and experience should be used to explore drug faculties</w:t>
      </w:r>
      <w:r w:rsidR="00103B6F">
        <w:rPr>
          <w:lang w:val="en-US"/>
        </w:rPr>
        <w:t>, and h</w:t>
      </w:r>
      <w:r w:rsidR="003523AE">
        <w:rPr>
          <w:lang w:val="en-US"/>
        </w:rPr>
        <w:t xml:space="preserve">e agreed with Galen in saying that the substance induced sleep, but he attributed a more important role to reason than Galen did in affirming that opium had cooling qualities to it. </w:t>
      </w:r>
      <w:r w:rsidR="003523AE" w:rsidRPr="003523AE">
        <w:rPr>
          <w:lang w:val="en-US"/>
        </w:rPr>
        <w:t>Dodonaeus, Heurnius, Spigelius and Jacch</w:t>
      </w:r>
      <w:r w:rsidR="003523AE">
        <w:rPr>
          <w:lang w:val="en-US"/>
        </w:rPr>
        <w:t xml:space="preserve">aeus all agreed that the powers of the soporific substance could not be discovered through reason, but merely through experience. </w:t>
      </w:r>
      <w:r w:rsidR="00E662B2">
        <w:rPr>
          <w:lang w:val="en-US"/>
        </w:rPr>
        <w:t xml:space="preserve">In accordance with galenic pharmacology, to determine a drug’s property you needed to combine two different kinds of “observational knowledge”: one derived by taste whilst the other from experience. While Galen had preferred to rely on experience rather than reason, Spigelius’ position combined the opinions of </w:t>
      </w:r>
      <w:r w:rsidR="0076228A">
        <w:rPr>
          <w:lang w:val="en-US"/>
        </w:rPr>
        <w:t>two physicians, Fernel and Dodonaeus and concluded that t</w:t>
      </w:r>
      <w:r w:rsidR="0076228A" w:rsidRPr="0076228A">
        <w:rPr>
          <w:lang w:val="en-US"/>
        </w:rPr>
        <w:t>hat the quality producing the special soporific powers of opium w</w:t>
      </w:r>
      <w:r w:rsidR="0076228A">
        <w:rPr>
          <w:lang w:val="en-US"/>
        </w:rPr>
        <w:t>as occult</w:t>
      </w:r>
      <w:r w:rsidR="0076228A">
        <w:rPr>
          <w:rStyle w:val="Rimandonotaapidipagina"/>
          <w:lang w:val="en-US"/>
        </w:rPr>
        <w:footnoteReference w:id="10"/>
      </w:r>
      <w:r w:rsidR="0076228A">
        <w:rPr>
          <w:lang w:val="en-US"/>
        </w:rPr>
        <w:t xml:space="preserve">. </w:t>
      </w:r>
      <w:r w:rsidR="00C16C19">
        <w:rPr>
          <w:lang w:val="en-US"/>
        </w:rPr>
        <w:t xml:space="preserve">The problem with the drug’s qualities </w:t>
      </w:r>
      <w:r w:rsidR="00C16C19">
        <w:rPr>
          <w:lang w:val="en-US"/>
        </w:rPr>
        <w:lastRenderedPageBreak/>
        <w:t xml:space="preserve">emerged when yet another physician - Van Helmont (1579-1644) – wanted to use taste in investigating the properties of materials. He disagreed with Galen’s use of taste to find the causes of the </w:t>
      </w:r>
      <w:proofErr w:type="gramStart"/>
      <w:r w:rsidR="00C16C19">
        <w:rPr>
          <w:lang w:val="en-US"/>
        </w:rPr>
        <w:t>drugs, and</w:t>
      </w:r>
      <w:proofErr w:type="gramEnd"/>
      <w:r w:rsidR="00C16C19">
        <w:rPr>
          <w:lang w:val="en-US"/>
        </w:rPr>
        <w:t xml:space="preserve"> thought it deficient. </w:t>
      </w:r>
      <w:proofErr w:type="gramStart"/>
      <w:r w:rsidR="00A43A87">
        <w:rPr>
          <w:lang w:val="en-US"/>
        </w:rPr>
        <w:t>So</w:t>
      </w:r>
      <w:proofErr w:type="gramEnd"/>
      <w:r w:rsidR="00A43A87">
        <w:rPr>
          <w:lang w:val="en-US"/>
        </w:rPr>
        <w:t xml:space="preserve"> in all, it was the work brought on during the sixteenth and seventeenth century that unveiled the discrepancy between the taste of some drugs and their effect on the body. The issue at the bottom of this research was in trying to find h</w:t>
      </w:r>
      <w:r w:rsidR="00A43A87" w:rsidRPr="00A43A87">
        <w:rPr>
          <w:lang w:val="en-US"/>
        </w:rPr>
        <w:t>ow the taste of a drug corresponded to the effects it had on the body</w:t>
      </w:r>
      <w:r w:rsidR="00A43A87">
        <w:rPr>
          <w:lang w:val="en-US"/>
        </w:rPr>
        <w:t>.</w:t>
      </w:r>
      <w:r w:rsidR="00E71E74">
        <w:rPr>
          <w:lang w:val="en-US"/>
        </w:rPr>
        <w:t xml:space="preserve"> </w:t>
      </w:r>
      <w:r w:rsidR="00B65489">
        <w:rPr>
          <w:lang w:val="en-US"/>
        </w:rPr>
        <w:t>T</w:t>
      </w:r>
      <w:r w:rsidR="00AB01B7">
        <w:rPr>
          <w:lang w:val="en-US"/>
        </w:rPr>
        <w:t xml:space="preserve">he research did not stop in </w:t>
      </w:r>
      <w:r w:rsidR="00AB01B7" w:rsidRPr="008E64CC">
        <w:rPr>
          <w:lang w:val="en-US"/>
        </w:rPr>
        <w:t>the sixteenth century</w:t>
      </w:r>
      <w:r w:rsidR="00AB01B7">
        <w:rPr>
          <w:lang w:val="en-US"/>
        </w:rPr>
        <w:t xml:space="preserve">: </w:t>
      </w:r>
      <w:r w:rsidR="00B25D1A">
        <w:rPr>
          <w:lang w:val="en-US"/>
        </w:rPr>
        <w:t>all throughout the eighteenth century</w:t>
      </w:r>
      <w:r w:rsidR="00D64C1F">
        <w:rPr>
          <w:lang w:val="en-US"/>
        </w:rPr>
        <w:t>,</w:t>
      </w:r>
      <w:r w:rsidR="00B25D1A">
        <w:rPr>
          <w:lang w:val="en-US"/>
        </w:rPr>
        <w:t xml:space="preserve"> </w:t>
      </w:r>
      <w:r w:rsidR="008F7296">
        <w:rPr>
          <w:lang w:val="en-US"/>
        </w:rPr>
        <w:t xml:space="preserve">taste was still associated with curative properties of plants, </w:t>
      </w:r>
      <w:proofErr w:type="gramStart"/>
      <w:r w:rsidR="008F7296">
        <w:rPr>
          <w:lang w:val="en-US"/>
        </w:rPr>
        <w:t>roots</w:t>
      </w:r>
      <w:proofErr w:type="gramEnd"/>
      <w:r w:rsidR="008F7296">
        <w:rPr>
          <w:lang w:val="en-US"/>
        </w:rPr>
        <w:t xml:space="preserve"> and leaves. </w:t>
      </w:r>
      <w:r w:rsidR="00B65489">
        <w:rPr>
          <w:lang w:val="en-US"/>
        </w:rPr>
        <w:t>T</w:t>
      </w:r>
      <w:r w:rsidR="00AB01B7">
        <w:rPr>
          <w:lang w:val="en-US"/>
        </w:rPr>
        <w:t>aste is being studied today</w:t>
      </w:r>
      <w:r w:rsidR="008F7296">
        <w:rPr>
          <w:lang w:val="en-US"/>
        </w:rPr>
        <w:t xml:space="preserve"> as well</w:t>
      </w:r>
      <w:r w:rsidR="00AB01B7">
        <w:rPr>
          <w:lang w:val="en-US"/>
        </w:rPr>
        <w:t xml:space="preserve">, as </w:t>
      </w:r>
      <w:r w:rsidR="00B65489">
        <w:rPr>
          <w:lang w:val="en-US"/>
        </w:rPr>
        <w:t>– e</w:t>
      </w:r>
      <w:r w:rsidR="00B65489">
        <w:rPr>
          <w:lang w:val="en-US"/>
        </w:rPr>
        <w:t>ven though taste-based medicine is no longer part of clinical practices</w:t>
      </w:r>
      <w:r w:rsidR="00B65489">
        <w:rPr>
          <w:lang w:val="en-US"/>
        </w:rPr>
        <w:t xml:space="preserve"> – </w:t>
      </w:r>
      <w:r w:rsidR="00AB01B7">
        <w:rPr>
          <w:lang w:val="en-US"/>
        </w:rPr>
        <w:t>there are many unanswered questions around it</w:t>
      </w:r>
      <w:r w:rsidR="00B65489">
        <w:rPr>
          <w:rStyle w:val="Rimandonotaapidipagina"/>
          <w:lang w:val="en-US"/>
        </w:rPr>
        <w:footnoteReference w:id="11"/>
      </w:r>
      <w:r w:rsidR="00AB01B7">
        <w:rPr>
          <w:lang w:val="en-US"/>
        </w:rPr>
        <w:t xml:space="preserve"> – </w:t>
      </w:r>
      <w:r w:rsidR="00891EE5">
        <w:rPr>
          <w:lang w:val="en-US"/>
        </w:rPr>
        <w:t>for one thing</w:t>
      </w:r>
      <w:r w:rsidR="00AB01B7">
        <w:rPr>
          <w:lang w:val="en-US"/>
        </w:rPr>
        <w:t xml:space="preserve"> its role in the perception of effectiveness or ineffectiveness of medicines</w:t>
      </w:r>
      <w:r w:rsidR="00891EE5">
        <w:rPr>
          <w:lang w:val="en-US"/>
        </w:rPr>
        <w:t xml:space="preserve"> is still a topic of interest to academics and scientists.</w:t>
      </w:r>
      <w:r w:rsidR="00B65489">
        <w:rPr>
          <w:lang w:val="en-US"/>
        </w:rPr>
        <w:t xml:space="preserve"> Nowadays </w:t>
      </w:r>
      <w:r w:rsidR="009D200F">
        <w:rPr>
          <w:lang w:val="en-US"/>
        </w:rPr>
        <w:t>mam</w:t>
      </w:r>
      <w:r w:rsidR="00B65489">
        <w:rPr>
          <w:lang w:val="en-US"/>
        </w:rPr>
        <w:t xml:space="preserve"> do</w:t>
      </w:r>
      <w:r w:rsidR="009D200F">
        <w:rPr>
          <w:lang w:val="en-US"/>
        </w:rPr>
        <w:t>es</w:t>
      </w:r>
      <w:r w:rsidR="00B65489">
        <w:rPr>
          <w:lang w:val="en-US"/>
        </w:rPr>
        <w:t>n’t rely on gustation to distinguish food from poison, but alternative practices like aromatherapy</w:t>
      </w:r>
      <w:r w:rsidR="00AB01B7">
        <w:rPr>
          <w:lang w:val="en-US"/>
        </w:rPr>
        <w:t xml:space="preserve"> </w:t>
      </w:r>
      <w:r w:rsidR="00B65489">
        <w:rPr>
          <w:lang w:val="en-US"/>
        </w:rPr>
        <w:t>suggest that the belief in the benefits of certain aromatic compounds is still strong</w:t>
      </w:r>
      <w:r w:rsidR="00B65489">
        <w:rPr>
          <w:rStyle w:val="Rimandonotaapidipagina"/>
          <w:lang w:val="en-US"/>
        </w:rPr>
        <w:footnoteReference w:id="12"/>
      </w:r>
      <w:r w:rsidR="00B65489">
        <w:rPr>
          <w:lang w:val="en-US"/>
        </w:rPr>
        <w:t xml:space="preserve">. </w:t>
      </w:r>
    </w:p>
    <w:p w14:paraId="48BBF06D" w14:textId="77777777" w:rsidR="00E25109" w:rsidRDefault="00E25109">
      <w:pPr>
        <w:rPr>
          <w:lang w:val="en-US"/>
        </w:rPr>
      </w:pPr>
    </w:p>
    <w:p w14:paraId="38177ED7" w14:textId="77777777" w:rsidR="00E25109" w:rsidRDefault="00E25109">
      <w:pPr>
        <w:rPr>
          <w:lang w:val="en-US"/>
        </w:rPr>
      </w:pPr>
    </w:p>
    <w:p w14:paraId="0D7D4863" w14:textId="77777777" w:rsidR="00E25109" w:rsidRDefault="00E25109">
      <w:pPr>
        <w:rPr>
          <w:lang w:val="en-US"/>
        </w:rPr>
      </w:pPr>
    </w:p>
    <w:p w14:paraId="56959DC2" w14:textId="77777777" w:rsidR="00E25109" w:rsidRDefault="00E25109">
      <w:pPr>
        <w:rPr>
          <w:lang w:val="en-US"/>
        </w:rPr>
      </w:pPr>
    </w:p>
    <w:p w14:paraId="478321AA" w14:textId="77777777" w:rsidR="00E25109" w:rsidRDefault="00E25109">
      <w:pPr>
        <w:rPr>
          <w:lang w:val="en-US"/>
        </w:rPr>
      </w:pPr>
    </w:p>
    <w:p w14:paraId="3CCACE38" w14:textId="77777777" w:rsidR="00E25109" w:rsidRDefault="00E25109">
      <w:pPr>
        <w:rPr>
          <w:lang w:val="en-US"/>
        </w:rPr>
      </w:pPr>
    </w:p>
    <w:p w14:paraId="410ED836" w14:textId="77777777" w:rsidR="00E25109" w:rsidRDefault="00E25109">
      <w:pPr>
        <w:rPr>
          <w:lang w:val="en-US"/>
        </w:rPr>
      </w:pPr>
    </w:p>
    <w:p w14:paraId="3F0A05E7" w14:textId="77777777" w:rsidR="00E25109" w:rsidRDefault="00E25109">
      <w:pPr>
        <w:rPr>
          <w:lang w:val="en-US"/>
        </w:rPr>
      </w:pPr>
    </w:p>
    <w:p w14:paraId="24342816" w14:textId="77777777" w:rsidR="00E25109" w:rsidRDefault="00E25109">
      <w:pPr>
        <w:rPr>
          <w:lang w:val="en-US"/>
        </w:rPr>
      </w:pPr>
    </w:p>
    <w:p w14:paraId="17634B56" w14:textId="77777777" w:rsidR="00E25109" w:rsidRDefault="00E25109">
      <w:pPr>
        <w:rPr>
          <w:lang w:val="en-US"/>
        </w:rPr>
      </w:pPr>
    </w:p>
    <w:p w14:paraId="617CB4F6" w14:textId="77777777" w:rsidR="00E25109" w:rsidRDefault="00E25109">
      <w:pPr>
        <w:rPr>
          <w:lang w:val="en-US"/>
        </w:rPr>
      </w:pPr>
    </w:p>
    <w:p w14:paraId="467A4226" w14:textId="77777777" w:rsidR="00E25109" w:rsidRDefault="00E25109">
      <w:pPr>
        <w:rPr>
          <w:lang w:val="en-US"/>
        </w:rPr>
      </w:pPr>
    </w:p>
    <w:p w14:paraId="078F6460" w14:textId="77777777" w:rsidR="00E25109" w:rsidRDefault="00E25109">
      <w:pPr>
        <w:rPr>
          <w:lang w:val="en-US"/>
        </w:rPr>
      </w:pPr>
    </w:p>
    <w:p w14:paraId="641CF3A8" w14:textId="77777777" w:rsidR="00E25109" w:rsidRDefault="00E25109">
      <w:pPr>
        <w:rPr>
          <w:lang w:val="en-US"/>
        </w:rPr>
      </w:pPr>
    </w:p>
    <w:p w14:paraId="64D32C5F" w14:textId="77777777" w:rsidR="00E25109" w:rsidRDefault="00E25109">
      <w:pPr>
        <w:rPr>
          <w:lang w:val="en-US"/>
        </w:rPr>
      </w:pPr>
    </w:p>
    <w:p w14:paraId="5FF4878E" w14:textId="77777777" w:rsidR="00E25109" w:rsidRDefault="00E25109">
      <w:pPr>
        <w:rPr>
          <w:lang w:val="en-US"/>
        </w:rPr>
      </w:pPr>
    </w:p>
    <w:p w14:paraId="1F34A1B8" w14:textId="77777777" w:rsidR="00E25109" w:rsidRDefault="00E25109">
      <w:pPr>
        <w:rPr>
          <w:lang w:val="en-US"/>
        </w:rPr>
      </w:pPr>
    </w:p>
    <w:p w14:paraId="71530429" w14:textId="1F8E91C8" w:rsidR="00E25109" w:rsidRPr="00E25109" w:rsidRDefault="00E25109">
      <w:pPr>
        <w:rPr>
          <w:b/>
          <w:bCs/>
          <w:lang w:val="en-US"/>
        </w:rPr>
      </w:pPr>
      <w:r w:rsidRPr="00E25109">
        <w:rPr>
          <w:b/>
          <w:bCs/>
          <w:lang w:val="en-US"/>
        </w:rPr>
        <w:lastRenderedPageBreak/>
        <w:t xml:space="preserve">BIBLIOGRAPHY </w:t>
      </w:r>
    </w:p>
    <w:p w14:paraId="3AF9D6EE" w14:textId="77777777" w:rsidR="00E25109" w:rsidRDefault="00E25109" w:rsidP="00E25109">
      <w:pPr>
        <w:rPr>
          <w:lang w:val="en-US"/>
        </w:rPr>
      </w:pPr>
      <w:r>
        <w:rPr>
          <w:lang w:val="en-US"/>
        </w:rPr>
        <w:t xml:space="preserve">Hendriksen and Wragge-Morley 2022 = Marieke M.A. Hendriksen and Alexander Wragge-Morley (guest editors), </w:t>
      </w:r>
      <w:r w:rsidRPr="004A10EA">
        <w:rPr>
          <w:i/>
          <w:iCs/>
          <w:lang w:val="en-US"/>
        </w:rPr>
        <w:t>Taste and the History of Science: Introduction</w:t>
      </w:r>
      <w:r>
        <w:rPr>
          <w:lang w:val="en-US"/>
        </w:rPr>
        <w:t xml:space="preserve">, BJHS Themes 7, Cambridge University Press, 2022, pp. 1-12. </w:t>
      </w:r>
    </w:p>
    <w:p w14:paraId="1DB73C4F" w14:textId="77777777" w:rsidR="00E25109" w:rsidRPr="004A10EA" w:rsidRDefault="00E25109" w:rsidP="00E25109">
      <w:pPr>
        <w:rPr>
          <w:lang w:val="en-US"/>
        </w:rPr>
      </w:pPr>
      <w:r>
        <w:rPr>
          <w:lang w:val="en-US"/>
        </w:rPr>
        <w:t xml:space="preserve">Mandelkern 2015 = India Mandelkern, </w:t>
      </w:r>
      <w:r w:rsidRPr="00930744">
        <w:rPr>
          <w:i/>
          <w:iCs/>
          <w:lang w:val="en-US"/>
        </w:rPr>
        <w:t>Taste-Based Medicine</w:t>
      </w:r>
      <w:r>
        <w:rPr>
          <w:lang w:val="en-US"/>
        </w:rPr>
        <w:t xml:space="preserve">, University of California, Berkeley, 2015, pp. 8-21. </w:t>
      </w:r>
    </w:p>
    <w:p w14:paraId="19915FFE" w14:textId="77777777" w:rsidR="00E25109" w:rsidRDefault="00E25109" w:rsidP="00E25109">
      <w:pPr>
        <w:rPr>
          <w:b/>
          <w:bCs/>
          <w:lang w:val="en-US"/>
        </w:rPr>
      </w:pPr>
      <w:r>
        <w:rPr>
          <w:lang w:val="en-US"/>
        </w:rPr>
        <w:t xml:space="preserve">Klerk 2014 = </w:t>
      </w:r>
      <w:r w:rsidRPr="00B80D2A">
        <w:rPr>
          <w:lang w:val="en-US"/>
        </w:rPr>
        <w:t xml:space="preserve">Saskia Klerk, </w:t>
      </w:r>
      <w:r w:rsidRPr="00B80D2A">
        <w:rPr>
          <w:i/>
          <w:iCs/>
          <w:lang w:val="en-US"/>
        </w:rPr>
        <w:t>the Trouble with Opium. Taste, Reason and Experience in Late Galenic Pharmacology with Special Regard to the University of Leiden (1575-1625)</w:t>
      </w:r>
      <w:r w:rsidRPr="00B80D2A">
        <w:rPr>
          <w:lang w:val="en-US"/>
        </w:rPr>
        <w:t>, Early Science and Medicine, 2014, Vol. 19, No. 4 (2014), Brill, pp. 287-316.</w:t>
      </w:r>
      <w:r w:rsidRPr="002208DF">
        <w:rPr>
          <w:b/>
          <w:bCs/>
          <w:lang w:val="en-US"/>
        </w:rPr>
        <w:t xml:space="preserve"> </w:t>
      </w:r>
    </w:p>
    <w:p w14:paraId="791C5D13" w14:textId="77777777" w:rsidR="00E25109" w:rsidRPr="00D35B2E" w:rsidRDefault="00E25109" w:rsidP="00E25109">
      <w:pPr>
        <w:rPr>
          <w:lang w:val="en-US"/>
        </w:rPr>
      </w:pPr>
      <w:r w:rsidRPr="00D35B2E">
        <w:rPr>
          <w:lang w:val="en-US"/>
        </w:rPr>
        <w:t>Mennella (et al.) 2013 = Julie A. Mennella, Alan C. Spector, Danielle R. Reed an</w:t>
      </w:r>
      <w:r>
        <w:rPr>
          <w:lang w:val="en-US"/>
        </w:rPr>
        <w:t xml:space="preserve">d Susan E. Coldwell, </w:t>
      </w:r>
      <w:r w:rsidRPr="00D35B2E">
        <w:rPr>
          <w:i/>
          <w:iCs/>
          <w:lang w:val="en-US"/>
        </w:rPr>
        <w:t>The Bad Taste of Medicines: Overview of Basic Research on Bitter Taste</w:t>
      </w:r>
      <w:r>
        <w:rPr>
          <w:lang w:val="en-US"/>
        </w:rPr>
        <w:t>, Clinical Therapeutics, Vol. 35 (2013), No. 8, Elsevier HS Journals, 2013, pp. 1225-1246.</w:t>
      </w:r>
    </w:p>
    <w:p w14:paraId="502B9EE2" w14:textId="77777777" w:rsidR="00E25109" w:rsidRPr="00E842F3" w:rsidRDefault="00E25109" w:rsidP="00E25109">
      <w:pPr>
        <w:rPr>
          <w:lang w:val="en-US"/>
        </w:rPr>
      </w:pPr>
      <w:r>
        <w:rPr>
          <w:lang w:val="en-US"/>
        </w:rPr>
        <w:t xml:space="preserve">Riddle 2013 = John M. Riddle, </w:t>
      </w:r>
      <w:r w:rsidRPr="00E842F3">
        <w:rPr>
          <w:i/>
          <w:iCs/>
          <w:lang w:val="en-US"/>
        </w:rPr>
        <w:t>Folk Tradition and Folk Medicine: Recognition of Drugs in Classical Antiquity</w:t>
      </w:r>
      <w:r>
        <w:rPr>
          <w:lang w:val="en-US"/>
        </w:rPr>
        <w:t>, Pharmacy in History, 2013, Vol. 55, No. 2/3 (2013), American Institute of the History of Pharmacy, pp. 64-87.</w:t>
      </w:r>
    </w:p>
    <w:p w14:paraId="06425D16" w14:textId="347B1D0B" w:rsidR="00E25109" w:rsidRPr="001A2CE2" w:rsidRDefault="00E25109" w:rsidP="00E25109">
      <w:pPr>
        <w:rPr>
          <w:lang w:val="en-US"/>
        </w:rPr>
      </w:pPr>
      <w:r>
        <w:rPr>
          <w:lang w:val="en-US"/>
        </w:rPr>
        <w:t xml:space="preserve">Teigen 1987 = Philip M. Teigen, </w:t>
      </w:r>
      <w:r w:rsidRPr="00B80D2A">
        <w:rPr>
          <w:i/>
          <w:iCs/>
          <w:lang w:val="en-US"/>
        </w:rPr>
        <w:t>Taste and Quality in 15</w:t>
      </w:r>
      <w:r w:rsidRPr="00B80D2A">
        <w:rPr>
          <w:i/>
          <w:iCs/>
          <w:vertAlign w:val="superscript"/>
          <w:lang w:val="en-US"/>
        </w:rPr>
        <w:t>th</w:t>
      </w:r>
      <w:r w:rsidRPr="00B80D2A">
        <w:rPr>
          <w:i/>
          <w:iCs/>
          <w:lang w:val="en-US"/>
        </w:rPr>
        <w:t xml:space="preserve"> and 16</w:t>
      </w:r>
      <w:r w:rsidRPr="00B80D2A">
        <w:rPr>
          <w:i/>
          <w:iCs/>
          <w:vertAlign w:val="superscript"/>
          <w:lang w:val="en-US"/>
        </w:rPr>
        <w:t>th</w:t>
      </w:r>
      <w:r w:rsidRPr="00B80D2A">
        <w:rPr>
          <w:i/>
          <w:iCs/>
          <w:lang w:val="en-US"/>
        </w:rPr>
        <w:t xml:space="preserve"> Century Galenic Pharmacology</w:t>
      </w:r>
      <w:r>
        <w:rPr>
          <w:lang w:val="en-US"/>
        </w:rPr>
        <w:t xml:space="preserve">, Pharmacy in History, Vol. 29, No.2 (1987), American Institute of the </w:t>
      </w:r>
      <w:proofErr w:type="spellStart"/>
      <w:r>
        <w:rPr>
          <w:lang w:val="en-US"/>
        </w:rPr>
        <w:t>Histo</w:t>
      </w:r>
      <w:proofErr w:type="spellEnd"/>
    </w:p>
    <w:sectPr w:rsidR="00E25109" w:rsidRPr="001A2CE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5725F" w14:textId="77777777" w:rsidR="00092FAB" w:rsidRDefault="00092FAB" w:rsidP="00AB01B7">
      <w:pPr>
        <w:spacing w:after="0" w:line="240" w:lineRule="auto"/>
      </w:pPr>
      <w:r>
        <w:separator/>
      </w:r>
    </w:p>
  </w:endnote>
  <w:endnote w:type="continuationSeparator" w:id="0">
    <w:p w14:paraId="422BEB48" w14:textId="77777777" w:rsidR="00092FAB" w:rsidRDefault="00092FAB" w:rsidP="00AB0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083B3" w14:textId="77777777" w:rsidR="00092FAB" w:rsidRDefault="00092FAB" w:rsidP="00AB01B7">
      <w:pPr>
        <w:spacing w:after="0" w:line="240" w:lineRule="auto"/>
      </w:pPr>
      <w:r>
        <w:separator/>
      </w:r>
    </w:p>
  </w:footnote>
  <w:footnote w:type="continuationSeparator" w:id="0">
    <w:p w14:paraId="3F80EF14" w14:textId="77777777" w:rsidR="00092FAB" w:rsidRDefault="00092FAB" w:rsidP="00AB01B7">
      <w:pPr>
        <w:spacing w:after="0" w:line="240" w:lineRule="auto"/>
      </w:pPr>
      <w:r>
        <w:continuationSeparator/>
      </w:r>
    </w:p>
  </w:footnote>
  <w:footnote w:id="1">
    <w:p w14:paraId="78EE72DA" w14:textId="2D482DCC" w:rsidR="00B12178" w:rsidRPr="00B12178" w:rsidRDefault="00B12178">
      <w:pPr>
        <w:pStyle w:val="Testonotaapidipagina"/>
        <w:rPr>
          <w:lang w:val="en-US"/>
        </w:rPr>
      </w:pPr>
      <w:r>
        <w:rPr>
          <w:rStyle w:val="Rimandonotaapidipagina"/>
        </w:rPr>
        <w:footnoteRef/>
      </w:r>
      <w:r w:rsidRPr="00B12178">
        <w:rPr>
          <w:lang w:val="en-US"/>
        </w:rPr>
        <w:t xml:space="preserve"> </w:t>
      </w:r>
      <w:r>
        <w:rPr>
          <w:lang w:val="en-US"/>
        </w:rPr>
        <w:t xml:space="preserve">Here I clearly mean sensory taste, not aesthetic taste, though it could be argued that vision </w:t>
      </w:r>
      <w:r>
        <w:rPr>
          <w:lang w:val="en-US"/>
        </w:rPr>
        <w:t xml:space="preserve">– along with touch and smell - </w:t>
      </w:r>
      <w:r>
        <w:rPr>
          <w:lang w:val="en-US"/>
        </w:rPr>
        <w:t>also has an influence on the perception of taste.</w:t>
      </w:r>
      <w:r w:rsidR="0000545C">
        <w:rPr>
          <w:lang w:val="en-US"/>
        </w:rPr>
        <w:t xml:space="preserve"> On this </w:t>
      </w:r>
      <w:r w:rsidR="0000545C">
        <w:rPr>
          <w:lang w:val="en-US"/>
        </w:rPr>
        <w:t xml:space="preserve">cf. </w:t>
      </w:r>
      <w:proofErr w:type="gramStart"/>
      <w:r w:rsidR="0000545C">
        <w:rPr>
          <w:lang w:val="en-US"/>
        </w:rPr>
        <w:t>e.g.</w:t>
      </w:r>
      <w:proofErr w:type="gramEnd"/>
      <w:r w:rsidR="0000545C">
        <w:rPr>
          <w:lang w:val="en-US"/>
        </w:rPr>
        <w:t xml:space="preserve"> Hendriksen and Wragge-Morley 2022, pp. 1-</w:t>
      </w:r>
      <w:r w:rsidR="009D200F">
        <w:rPr>
          <w:lang w:val="en-US"/>
        </w:rPr>
        <w:t xml:space="preserve"> </w:t>
      </w:r>
      <w:r w:rsidR="0000545C">
        <w:rPr>
          <w:lang w:val="en-US"/>
        </w:rPr>
        <w:t>6</w:t>
      </w:r>
      <w:r w:rsidR="0000545C">
        <w:rPr>
          <w:lang w:val="en-US"/>
        </w:rPr>
        <w:t>.</w:t>
      </w:r>
    </w:p>
  </w:footnote>
  <w:footnote w:id="2">
    <w:p w14:paraId="3F826605" w14:textId="7382EA1C" w:rsidR="00F55D0C" w:rsidRPr="00F55D0C" w:rsidRDefault="00F55D0C">
      <w:pPr>
        <w:pStyle w:val="Testonotaapidipagina"/>
        <w:rPr>
          <w:lang w:val="en-US"/>
        </w:rPr>
      </w:pPr>
      <w:r>
        <w:rPr>
          <w:rStyle w:val="Rimandonotaapidipagina"/>
        </w:rPr>
        <w:footnoteRef/>
      </w:r>
      <w:r w:rsidRPr="00F55D0C">
        <w:t xml:space="preserve"> Mennella </w:t>
      </w:r>
      <w:r w:rsidRPr="00F55D0C">
        <w:rPr>
          <w:i/>
          <w:iCs/>
        </w:rPr>
        <w:t>et al</w:t>
      </w:r>
      <w:r w:rsidRPr="00F55D0C">
        <w:t xml:space="preserve">. </w:t>
      </w:r>
      <w:r w:rsidRPr="00F55D0C">
        <w:rPr>
          <w:lang w:val="en-US"/>
        </w:rPr>
        <w:t xml:space="preserve">(Mennella et al. 2013, p. 1239) report that </w:t>
      </w:r>
      <w:r>
        <w:rPr>
          <w:lang w:val="en-US"/>
        </w:rPr>
        <w:t xml:space="preserve">“like other sensory systems, taste is experienced through a ‘sensory window’ that changes with age and experience and is partially defined by genetics”. </w:t>
      </w:r>
    </w:p>
  </w:footnote>
  <w:footnote w:id="3">
    <w:p w14:paraId="7E053D07" w14:textId="24F5F8BF" w:rsidR="002C4342" w:rsidRPr="002C4342" w:rsidRDefault="002C4342">
      <w:pPr>
        <w:pStyle w:val="Testonotaapidipagina"/>
        <w:rPr>
          <w:lang w:val="en-US"/>
        </w:rPr>
      </w:pPr>
      <w:r>
        <w:rPr>
          <w:rStyle w:val="Rimandonotaapidipagina"/>
        </w:rPr>
        <w:footnoteRef/>
      </w:r>
      <w:r w:rsidRPr="002C4342">
        <w:rPr>
          <w:lang w:val="en-US"/>
        </w:rPr>
        <w:t xml:space="preserve"> </w:t>
      </w:r>
      <w:r>
        <w:rPr>
          <w:lang w:val="en-US"/>
        </w:rPr>
        <w:t xml:space="preserve">Charaka Samhita 1:26. </w:t>
      </w:r>
    </w:p>
  </w:footnote>
  <w:footnote w:id="4">
    <w:p w14:paraId="46936479" w14:textId="04775643" w:rsidR="00E60327" w:rsidRPr="00E60327" w:rsidRDefault="00E60327">
      <w:pPr>
        <w:pStyle w:val="Testonotaapidipagina"/>
        <w:rPr>
          <w:lang w:val="en-US"/>
        </w:rPr>
      </w:pPr>
      <w:r>
        <w:rPr>
          <w:rStyle w:val="Rimandonotaapidipagina"/>
        </w:rPr>
        <w:footnoteRef/>
      </w:r>
      <w:r w:rsidRPr="00E60327">
        <w:rPr>
          <w:lang w:val="en-US"/>
        </w:rPr>
        <w:t xml:space="preserve"> </w:t>
      </w:r>
      <w:r>
        <w:rPr>
          <w:lang w:val="en-US"/>
        </w:rPr>
        <w:t>A fascinating picture of a drawing of four tongues from a Chinese book is presented in I. Mandelkern’s article at page 10 (</w:t>
      </w:r>
      <w:r>
        <w:rPr>
          <w:lang w:val="en-US"/>
        </w:rPr>
        <w:t>Mandelkern</w:t>
      </w:r>
      <w:r>
        <w:rPr>
          <w:lang w:val="en-US"/>
        </w:rPr>
        <w:t xml:space="preserve"> 2015, p. 10). </w:t>
      </w:r>
    </w:p>
  </w:footnote>
  <w:footnote w:id="5">
    <w:p w14:paraId="32FC6F66" w14:textId="1E7EDB38" w:rsidR="0053414D" w:rsidRPr="0053414D" w:rsidRDefault="0053414D">
      <w:pPr>
        <w:pStyle w:val="Testonotaapidipagina"/>
        <w:rPr>
          <w:lang w:val="en-US"/>
        </w:rPr>
      </w:pPr>
      <w:r>
        <w:rPr>
          <w:rStyle w:val="Rimandonotaapidipagina"/>
        </w:rPr>
        <w:footnoteRef/>
      </w:r>
      <w:r w:rsidRPr="0053414D">
        <w:rPr>
          <w:lang w:val="en-US"/>
        </w:rPr>
        <w:t xml:space="preserve"> </w:t>
      </w:r>
      <w:r w:rsidRPr="00AD07EA">
        <w:rPr>
          <w:i/>
          <w:iCs/>
          <w:lang w:val="en-US"/>
        </w:rPr>
        <w:t>T</w:t>
      </w:r>
      <w:r w:rsidRPr="00AD07EA">
        <w:rPr>
          <w:i/>
          <w:iCs/>
          <w:lang w:val="en-US"/>
        </w:rPr>
        <w:t>emperamentum</w:t>
      </w:r>
      <w:r>
        <w:rPr>
          <w:lang w:val="en-US"/>
        </w:rPr>
        <w:t xml:space="preserve"> </w:t>
      </w:r>
      <w:r>
        <w:rPr>
          <w:lang w:val="en-US"/>
        </w:rPr>
        <w:t>means</w:t>
      </w:r>
      <w:r>
        <w:rPr>
          <w:lang w:val="en-US"/>
        </w:rPr>
        <w:t xml:space="preserve"> “balance</w:t>
      </w:r>
      <w:r>
        <w:rPr>
          <w:lang w:val="en-US"/>
        </w:rPr>
        <w:t>” or “</w:t>
      </w:r>
      <w:r>
        <w:rPr>
          <w:lang w:val="en-US"/>
        </w:rPr>
        <w:t>mixture”</w:t>
      </w:r>
      <w:r>
        <w:rPr>
          <w:lang w:val="en-US"/>
        </w:rPr>
        <w:t xml:space="preserve">. </w:t>
      </w:r>
    </w:p>
  </w:footnote>
  <w:footnote w:id="6">
    <w:p w14:paraId="4947CB93" w14:textId="563C83D1" w:rsidR="00EA6D68" w:rsidRPr="00EA6D68" w:rsidRDefault="00EA6D68">
      <w:pPr>
        <w:pStyle w:val="Testonotaapidipagina"/>
        <w:rPr>
          <w:lang w:val="en-US"/>
        </w:rPr>
      </w:pPr>
      <w:r>
        <w:rPr>
          <w:rStyle w:val="Rimandonotaapidipagina"/>
        </w:rPr>
        <w:footnoteRef/>
      </w:r>
      <w:r w:rsidRPr="00EA6D68">
        <w:rPr>
          <w:lang w:val="en-US"/>
        </w:rPr>
        <w:t xml:space="preserve"> </w:t>
      </w:r>
      <w:r>
        <w:rPr>
          <w:lang w:val="en-US"/>
        </w:rPr>
        <w:t xml:space="preserve">Cf. Teigen 1987, pp. 61- 64. </w:t>
      </w:r>
    </w:p>
  </w:footnote>
  <w:footnote w:id="7">
    <w:p w14:paraId="5BEE886C" w14:textId="4E03ED88" w:rsidR="00693609" w:rsidRPr="00693609" w:rsidRDefault="00693609">
      <w:pPr>
        <w:pStyle w:val="Testonotaapidipagina"/>
        <w:rPr>
          <w:lang w:val="en-US"/>
        </w:rPr>
      </w:pPr>
      <w:r>
        <w:rPr>
          <w:rStyle w:val="Rimandonotaapidipagina"/>
        </w:rPr>
        <w:footnoteRef/>
      </w:r>
      <w:r w:rsidRPr="00693609">
        <w:rPr>
          <w:lang w:val="en-US"/>
        </w:rPr>
        <w:t xml:space="preserve"> </w:t>
      </w:r>
      <w:proofErr w:type="gramStart"/>
      <w:r>
        <w:rPr>
          <w:lang w:val="en-US"/>
        </w:rPr>
        <w:t>So</w:t>
      </w:r>
      <w:proofErr w:type="gramEnd"/>
      <w:r>
        <w:rPr>
          <w:lang w:val="en-US"/>
        </w:rPr>
        <w:t xml:space="preserve"> for instance, if</w:t>
      </w:r>
      <w:r w:rsidRPr="00693609">
        <w:rPr>
          <w:lang w:val="en-US"/>
        </w:rPr>
        <w:t xml:space="preserve"> a patient was sick from a Cold cause, the physician prescribed </w:t>
      </w:r>
      <w:r>
        <w:rPr>
          <w:lang w:val="en-US"/>
        </w:rPr>
        <w:t xml:space="preserve">one or more drugs </w:t>
      </w:r>
      <w:r w:rsidRPr="00693609">
        <w:rPr>
          <w:lang w:val="en-US"/>
        </w:rPr>
        <w:t>with a predominantly Hot temperament</w:t>
      </w:r>
      <w:r>
        <w:rPr>
          <w:lang w:val="en-US"/>
        </w:rPr>
        <w:t xml:space="preserve">. </w:t>
      </w:r>
    </w:p>
  </w:footnote>
  <w:footnote w:id="8">
    <w:p w14:paraId="68FB133F" w14:textId="417D27C2" w:rsidR="00C618D1" w:rsidRPr="00C618D1" w:rsidRDefault="00C618D1">
      <w:pPr>
        <w:pStyle w:val="Testonotaapidipagina"/>
        <w:rPr>
          <w:lang w:val="en-US"/>
        </w:rPr>
      </w:pPr>
      <w:r>
        <w:rPr>
          <w:rStyle w:val="Rimandonotaapidipagina"/>
        </w:rPr>
        <w:footnoteRef/>
      </w:r>
      <w:r w:rsidRPr="00C618D1">
        <w:rPr>
          <w:lang w:val="en-US"/>
        </w:rPr>
        <w:t xml:space="preserve"> </w:t>
      </w:r>
      <w:r>
        <w:rPr>
          <w:lang w:val="en-US"/>
        </w:rPr>
        <w:t>To get in-depth information about</w:t>
      </w:r>
      <w:r>
        <w:rPr>
          <w:lang w:val="en-US"/>
        </w:rPr>
        <w:t xml:space="preserve"> their work</w:t>
      </w:r>
      <w:r w:rsidR="00A77E00">
        <w:rPr>
          <w:lang w:val="en-US"/>
        </w:rPr>
        <w:t xml:space="preserve"> (and a better understanding </w:t>
      </w:r>
      <w:proofErr w:type="gramStart"/>
      <w:r w:rsidR="00A77E00">
        <w:rPr>
          <w:lang w:val="en-US"/>
        </w:rPr>
        <w:t>of )</w:t>
      </w:r>
      <w:proofErr w:type="gramEnd"/>
      <w:r w:rsidR="00A77E00">
        <w:rPr>
          <w:lang w:val="en-US"/>
        </w:rPr>
        <w:t xml:space="preserve"> </w:t>
      </w:r>
      <w:r>
        <w:rPr>
          <w:lang w:val="en-US"/>
        </w:rPr>
        <w:t xml:space="preserve">read the entire article by Saskia Klerk (Klerk 2014). </w:t>
      </w:r>
    </w:p>
  </w:footnote>
  <w:footnote w:id="9">
    <w:p w14:paraId="180D6A52" w14:textId="79850BD2" w:rsidR="00E662B2" w:rsidRPr="00E662B2" w:rsidRDefault="00E662B2">
      <w:pPr>
        <w:pStyle w:val="Testonotaapidipagina"/>
        <w:rPr>
          <w:lang w:val="en-US"/>
        </w:rPr>
      </w:pPr>
      <w:r>
        <w:rPr>
          <w:rStyle w:val="Rimandonotaapidipagina"/>
        </w:rPr>
        <w:footnoteRef/>
      </w:r>
      <w:r w:rsidRPr="00E662B2">
        <w:rPr>
          <w:lang w:val="en-US"/>
        </w:rPr>
        <w:t xml:space="preserve"> </w:t>
      </w:r>
      <w:r>
        <w:rPr>
          <w:lang w:val="en-US"/>
        </w:rPr>
        <w:t xml:space="preserve">Klerk 2014, p. 309. </w:t>
      </w:r>
    </w:p>
  </w:footnote>
  <w:footnote w:id="10">
    <w:p w14:paraId="02F37346" w14:textId="0F547246" w:rsidR="0076228A" w:rsidRPr="00C16C19" w:rsidRDefault="0076228A" w:rsidP="00C16C19">
      <w:pPr>
        <w:rPr>
          <w:sz w:val="20"/>
          <w:szCs w:val="20"/>
          <w:lang w:val="en-US"/>
        </w:rPr>
      </w:pPr>
      <w:r>
        <w:rPr>
          <w:rStyle w:val="Rimandonotaapidipagina"/>
        </w:rPr>
        <w:footnoteRef/>
      </w:r>
      <w:r w:rsidRPr="0076228A">
        <w:rPr>
          <w:lang w:val="en-US"/>
        </w:rPr>
        <w:t xml:space="preserve"> </w:t>
      </w:r>
      <w:r w:rsidRPr="00C16C19">
        <w:rPr>
          <w:sz w:val="20"/>
          <w:szCs w:val="20"/>
          <w:lang w:val="en-US"/>
        </w:rPr>
        <w:t>Jacchaeus proposed that drugs could work either in a hidden way (“</w:t>
      </w:r>
      <w:r w:rsidRPr="00C16C19">
        <w:rPr>
          <w:i/>
          <w:iCs/>
          <w:sz w:val="20"/>
          <w:szCs w:val="20"/>
          <w:lang w:val="en-US"/>
        </w:rPr>
        <w:t>modo occulto</w:t>
      </w:r>
      <w:r w:rsidRPr="00C16C19">
        <w:rPr>
          <w:sz w:val="20"/>
          <w:szCs w:val="20"/>
          <w:lang w:val="en-US"/>
        </w:rPr>
        <w:t>”) or and evident way (“</w:t>
      </w:r>
      <w:r w:rsidRPr="00C16C19">
        <w:rPr>
          <w:i/>
          <w:iCs/>
          <w:sz w:val="20"/>
          <w:szCs w:val="20"/>
          <w:lang w:val="en-US"/>
        </w:rPr>
        <w:t>modo evidente</w:t>
      </w:r>
      <w:r w:rsidRPr="00C16C19">
        <w:rPr>
          <w:sz w:val="20"/>
          <w:szCs w:val="20"/>
          <w:lang w:val="en-US"/>
        </w:rPr>
        <w:t xml:space="preserve">”). </w:t>
      </w:r>
      <w:r w:rsidR="00C16C19" w:rsidRPr="00C16C19">
        <w:rPr>
          <w:sz w:val="20"/>
          <w:szCs w:val="20"/>
          <w:lang w:val="en-US"/>
        </w:rPr>
        <w:t>This is relevant because i</w:t>
      </w:r>
      <w:r w:rsidR="00C16C19" w:rsidRPr="00C16C19">
        <w:rPr>
          <w:sz w:val="20"/>
          <w:szCs w:val="20"/>
          <w:lang w:val="en-US"/>
        </w:rPr>
        <w:t>n medicine, the question was raised which properties of matter</w:t>
      </w:r>
      <w:r w:rsidR="00C16C19" w:rsidRPr="00C16C19">
        <w:rPr>
          <w:lang w:val="en-US"/>
        </w:rPr>
        <w:t xml:space="preserve"> </w:t>
      </w:r>
      <w:r w:rsidR="00C16C19" w:rsidRPr="00C16C19">
        <w:rPr>
          <w:sz w:val="20"/>
          <w:szCs w:val="20"/>
          <w:lang w:val="en-US"/>
        </w:rPr>
        <w:t>could be</w:t>
      </w:r>
      <w:r w:rsidR="00C16C19" w:rsidRPr="00C16C19">
        <w:rPr>
          <w:lang w:val="en-US"/>
        </w:rPr>
        <w:t xml:space="preserve"> </w:t>
      </w:r>
      <w:r w:rsidR="00C16C19" w:rsidRPr="00C16C19">
        <w:rPr>
          <w:sz w:val="20"/>
          <w:szCs w:val="20"/>
          <w:lang w:val="en-US"/>
        </w:rPr>
        <w:t xml:space="preserve">categorized as derived from manifest qualities and which could not and should therefore be attributed to an occult quality. </w:t>
      </w:r>
    </w:p>
  </w:footnote>
  <w:footnote w:id="11">
    <w:p w14:paraId="34507543" w14:textId="0777849A" w:rsidR="00B65489" w:rsidRPr="00B65489" w:rsidRDefault="00B65489">
      <w:pPr>
        <w:pStyle w:val="Testonotaapidipagina"/>
        <w:rPr>
          <w:lang w:val="en-US"/>
        </w:rPr>
      </w:pPr>
      <w:r>
        <w:rPr>
          <w:rStyle w:val="Rimandonotaapidipagina"/>
        </w:rPr>
        <w:footnoteRef/>
      </w:r>
      <w:r w:rsidRPr="00B65489">
        <w:rPr>
          <w:lang w:val="en-US"/>
        </w:rPr>
        <w:t xml:space="preserve"> </w:t>
      </w:r>
      <w:r>
        <w:rPr>
          <w:lang w:val="en-US"/>
        </w:rPr>
        <w:t>For example, h</w:t>
      </w:r>
      <w:r>
        <w:rPr>
          <w:lang w:val="en-US"/>
        </w:rPr>
        <w:t>ow can the taste affect one’s willingness to adhere to a prescribed drug therapy</w:t>
      </w:r>
      <w:r>
        <w:rPr>
          <w:lang w:val="en-US"/>
        </w:rPr>
        <w:t xml:space="preserve">? </w:t>
      </w:r>
      <w:r w:rsidRPr="00AB01B7">
        <w:rPr>
          <w:lang w:val="en-US"/>
        </w:rPr>
        <w:t>Children</w:t>
      </w:r>
      <w:r>
        <w:rPr>
          <w:lang w:val="en-US"/>
        </w:rPr>
        <w:t>, for instance</w:t>
      </w:r>
      <w:r w:rsidRPr="00AB01B7">
        <w:rPr>
          <w:lang w:val="en-US"/>
        </w:rPr>
        <w:t>, are found t</w:t>
      </w:r>
      <w:r>
        <w:rPr>
          <w:lang w:val="en-US"/>
        </w:rPr>
        <w:t xml:space="preserve">o be harder to give medicine than adults </w:t>
      </w:r>
      <w:r w:rsidRPr="00A70625">
        <w:rPr>
          <w:lang w:val="en-US"/>
        </w:rPr>
        <w:t>because of its bitter</w:t>
      </w:r>
      <w:r>
        <w:rPr>
          <w:lang w:val="en-US"/>
        </w:rPr>
        <w:t xml:space="preserve"> taste. </w:t>
      </w:r>
      <w:r w:rsidR="0068557B">
        <w:rPr>
          <w:lang w:val="en-US"/>
        </w:rPr>
        <w:t xml:space="preserve">Modern medicine has come up with the encapsulation of medicine in form of tablets or pills to avoid unpleasant tastes, but it is still a challenge for children to swallow such objects, as little as they may be. Liquid medication, on the other hand, though it can be administered easily, is not always capable of masking the bitterness of its components, for which reason </w:t>
      </w:r>
      <w:r w:rsidR="000B2439">
        <w:rPr>
          <w:lang w:val="en-US"/>
        </w:rPr>
        <w:t>research is still needed</w:t>
      </w:r>
      <w:r w:rsidR="0068557B">
        <w:rPr>
          <w:lang w:val="en-US"/>
        </w:rPr>
        <w:t xml:space="preserve">. </w:t>
      </w:r>
      <w:proofErr w:type="gramStart"/>
      <w:r>
        <w:rPr>
          <w:lang w:val="en-US"/>
        </w:rPr>
        <w:t>(</w:t>
      </w:r>
      <w:proofErr w:type="gramEnd"/>
      <w:r>
        <w:rPr>
          <w:lang w:val="en-US"/>
        </w:rPr>
        <w:t xml:space="preserve">Mennella </w:t>
      </w:r>
      <w:r w:rsidRPr="00E95254">
        <w:rPr>
          <w:i/>
          <w:iCs/>
          <w:lang w:val="en-US"/>
        </w:rPr>
        <w:t>et al</w:t>
      </w:r>
      <w:r>
        <w:rPr>
          <w:lang w:val="en-US"/>
        </w:rPr>
        <w:t>. 2013).</w:t>
      </w:r>
    </w:p>
  </w:footnote>
  <w:footnote w:id="12">
    <w:p w14:paraId="50A244A5" w14:textId="290865FC" w:rsidR="00B65489" w:rsidRPr="0068557B" w:rsidRDefault="00B65489">
      <w:pPr>
        <w:pStyle w:val="Testonotaapidipagina"/>
        <w:rPr>
          <w:lang w:val="en-US"/>
        </w:rPr>
      </w:pPr>
      <w:r>
        <w:rPr>
          <w:rStyle w:val="Rimandonotaapidipagina"/>
        </w:rPr>
        <w:footnoteRef/>
      </w:r>
      <w:r w:rsidRPr="0068557B">
        <w:rPr>
          <w:lang w:val="en-US"/>
        </w:rPr>
        <w:t xml:space="preserve"> Mandelkern 2015, p. 18.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F5B0F"/>
    <w:multiLevelType w:val="hybridMultilevel"/>
    <w:tmpl w:val="EBACB306"/>
    <w:lvl w:ilvl="0" w:tplc="08C0EFC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35260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665"/>
    <w:rsid w:val="00003429"/>
    <w:rsid w:val="0000545C"/>
    <w:rsid w:val="00092FAB"/>
    <w:rsid w:val="000B2439"/>
    <w:rsid w:val="000E4AF5"/>
    <w:rsid w:val="00103B6F"/>
    <w:rsid w:val="00117E15"/>
    <w:rsid w:val="001312A1"/>
    <w:rsid w:val="001756F9"/>
    <w:rsid w:val="001A2CE2"/>
    <w:rsid w:val="00207BE5"/>
    <w:rsid w:val="002200E5"/>
    <w:rsid w:val="0022521B"/>
    <w:rsid w:val="002403A8"/>
    <w:rsid w:val="00284F8C"/>
    <w:rsid w:val="002C33B8"/>
    <w:rsid w:val="002C4342"/>
    <w:rsid w:val="002F2EDF"/>
    <w:rsid w:val="00341D41"/>
    <w:rsid w:val="003523AE"/>
    <w:rsid w:val="0036411A"/>
    <w:rsid w:val="004145A1"/>
    <w:rsid w:val="00433796"/>
    <w:rsid w:val="0043642A"/>
    <w:rsid w:val="0048739B"/>
    <w:rsid w:val="005223DE"/>
    <w:rsid w:val="0053414D"/>
    <w:rsid w:val="0054458A"/>
    <w:rsid w:val="00637BDC"/>
    <w:rsid w:val="00682773"/>
    <w:rsid w:val="0068557B"/>
    <w:rsid w:val="00693609"/>
    <w:rsid w:val="006D1AF6"/>
    <w:rsid w:val="006F5289"/>
    <w:rsid w:val="00720456"/>
    <w:rsid w:val="00725A62"/>
    <w:rsid w:val="0076228A"/>
    <w:rsid w:val="00764B5E"/>
    <w:rsid w:val="007743A1"/>
    <w:rsid w:val="007F48C5"/>
    <w:rsid w:val="00830657"/>
    <w:rsid w:val="00855665"/>
    <w:rsid w:val="00887FCF"/>
    <w:rsid w:val="00891EE5"/>
    <w:rsid w:val="008E3E94"/>
    <w:rsid w:val="008E64CC"/>
    <w:rsid w:val="008F7296"/>
    <w:rsid w:val="00902B77"/>
    <w:rsid w:val="00936B9C"/>
    <w:rsid w:val="00955CF3"/>
    <w:rsid w:val="009D200F"/>
    <w:rsid w:val="009D3B31"/>
    <w:rsid w:val="00A25C5B"/>
    <w:rsid w:val="00A35E6F"/>
    <w:rsid w:val="00A43A87"/>
    <w:rsid w:val="00A7034E"/>
    <w:rsid w:val="00A70625"/>
    <w:rsid w:val="00A77E00"/>
    <w:rsid w:val="00AA60CE"/>
    <w:rsid w:val="00AB01B7"/>
    <w:rsid w:val="00AC460B"/>
    <w:rsid w:val="00B020C9"/>
    <w:rsid w:val="00B10412"/>
    <w:rsid w:val="00B12178"/>
    <w:rsid w:val="00B25D1A"/>
    <w:rsid w:val="00B65489"/>
    <w:rsid w:val="00B67FF3"/>
    <w:rsid w:val="00B700DF"/>
    <w:rsid w:val="00B75286"/>
    <w:rsid w:val="00BF1B93"/>
    <w:rsid w:val="00C02C40"/>
    <w:rsid w:val="00C06B75"/>
    <w:rsid w:val="00C16C19"/>
    <w:rsid w:val="00C21885"/>
    <w:rsid w:val="00C618D1"/>
    <w:rsid w:val="00D5006A"/>
    <w:rsid w:val="00D64C1F"/>
    <w:rsid w:val="00DC36A8"/>
    <w:rsid w:val="00DD55BA"/>
    <w:rsid w:val="00DF1530"/>
    <w:rsid w:val="00E25109"/>
    <w:rsid w:val="00E60327"/>
    <w:rsid w:val="00E662B2"/>
    <w:rsid w:val="00E71E74"/>
    <w:rsid w:val="00E95254"/>
    <w:rsid w:val="00EA6D68"/>
    <w:rsid w:val="00EC7F57"/>
    <w:rsid w:val="00EF1A43"/>
    <w:rsid w:val="00F55D0C"/>
    <w:rsid w:val="00FB79B7"/>
    <w:rsid w:val="00FC251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13BFB"/>
  <w15:chartTrackingRefBased/>
  <w15:docId w15:val="{8BF93582-550D-43D2-B2BA-E88C4A85A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AB01B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B01B7"/>
    <w:rPr>
      <w:sz w:val="20"/>
      <w:szCs w:val="20"/>
    </w:rPr>
  </w:style>
  <w:style w:type="character" w:styleId="Rimandonotaapidipagina">
    <w:name w:val="footnote reference"/>
    <w:basedOn w:val="Carpredefinitoparagrafo"/>
    <w:uiPriority w:val="99"/>
    <w:semiHidden/>
    <w:unhideWhenUsed/>
    <w:rsid w:val="00AB01B7"/>
    <w:rPr>
      <w:vertAlign w:val="superscript"/>
    </w:rPr>
  </w:style>
  <w:style w:type="paragraph" w:styleId="Paragrafoelenco">
    <w:name w:val="List Paragraph"/>
    <w:basedOn w:val="Normale"/>
    <w:uiPriority w:val="34"/>
    <w:qFormat/>
    <w:rsid w:val="0036411A"/>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4B22D-82FD-412B-B15F-8CA8D28CA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4</Pages>
  <Words>1585</Words>
  <Characters>9038</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Bonfatti Sabbioni - lavinia.bonfatti@studio.unibo.it</dc:creator>
  <cp:keywords/>
  <dc:description/>
  <cp:lastModifiedBy>Lavinia Bonfatti Sabbioni - lavinia.bonfatti@studio.unibo.it</cp:lastModifiedBy>
  <cp:revision>78</cp:revision>
  <dcterms:created xsi:type="dcterms:W3CDTF">2023-05-07T06:57:00Z</dcterms:created>
  <dcterms:modified xsi:type="dcterms:W3CDTF">2023-05-07T21:54:00Z</dcterms:modified>
</cp:coreProperties>
</file>