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36693DA" w:rsidP="46BF3E0C" w:rsidRDefault="036693DA" w14:paraId="6F21BF76" w14:textId="01A891A9">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46BF3E0C" w:rsidR="036693DA">
        <w:rPr>
          <w:rFonts w:ascii="Lato" w:hAnsi="Lato" w:eastAsia="Lato" w:cs="Lato"/>
          <w:b w:val="0"/>
          <w:bCs w:val="0"/>
          <w:i w:val="0"/>
          <w:iCs w:val="0"/>
          <w:caps w:val="0"/>
          <w:smallCaps w:val="0"/>
          <w:noProof w:val="0"/>
          <w:color w:val="000000" w:themeColor="text1" w:themeTint="FF" w:themeShade="FF"/>
          <w:sz w:val="24"/>
          <w:szCs w:val="24"/>
          <w:lang w:val="en-GB"/>
        </w:rPr>
        <w:t xml:space="preserve"> </w:t>
      </w:r>
      <w:r w:rsidRPr="46BF3E0C" w:rsidR="036693D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This assignment looks at two types of play- role play and physical play. It discusses the process of observation as well as the role of adults in supporting children’s development. It further explores the importance of conducting detailed observations.</w:t>
      </w:r>
      <w:r w:rsidRPr="46BF3E0C" w:rsidR="5E01488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w:rsidR="5E014884" w:rsidP="1776DDD8" w:rsidRDefault="5E014884" w14:paraId="2F3A451D" w14:textId="4FF98D18">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1776DDD8" w:rsidR="5E014884">
        <w:rPr>
          <w:rFonts w:ascii="Aptos" w:hAnsi="Aptos" w:eastAsia="Aptos" w:cs="Aptos"/>
          <w:b w:val="0"/>
          <w:bCs w:val="0"/>
          <w:i w:val="0"/>
          <w:iCs w:val="0"/>
          <w:caps w:val="0"/>
          <w:smallCaps w:val="0"/>
          <w:noProof w:val="0"/>
          <w:color w:val="000000" w:themeColor="text1" w:themeTint="FF" w:themeShade="FF"/>
          <w:sz w:val="24"/>
          <w:szCs w:val="24"/>
          <w:lang w:val="en-GB"/>
        </w:rPr>
        <w:t xml:space="preserve">According to </w:t>
      </w:r>
      <w:r w:rsidRPr="1776DDD8" w:rsidR="5E014884">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 xml:space="preserve">Brooks (2023), </w:t>
      </w:r>
      <w:r w:rsidRPr="1776DDD8" w:rsidR="5E014884">
        <w:rPr>
          <w:rFonts w:ascii="Aptos" w:hAnsi="Aptos" w:eastAsia="Aptos" w:cs="Aptos"/>
          <w:b w:val="0"/>
          <w:bCs w:val="0"/>
          <w:i w:val="0"/>
          <w:iCs w:val="0"/>
          <w:caps w:val="0"/>
          <w:smallCaps w:val="0"/>
          <w:noProof w:val="0"/>
          <w:color w:val="000000" w:themeColor="text1" w:themeTint="FF" w:themeShade="FF"/>
          <w:sz w:val="24"/>
          <w:szCs w:val="24"/>
          <w:lang w:val="en-GB"/>
        </w:rPr>
        <w:t xml:space="preserve">Play should be enjoyable for children but also should encourage their growth and learning. It contributes and has </w:t>
      </w:r>
      <w:r w:rsidRPr="1776DDD8" w:rsidR="5E014884">
        <w:rPr>
          <w:rFonts w:ascii="Aptos" w:hAnsi="Aptos" w:eastAsia="Aptos" w:cs="Aptos"/>
          <w:b w:val="0"/>
          <w:bCs w:val="0"/>
          <w:i w:val="0"/>
          <w:iCs w:val="0"/>
          <w:caps w:val="0"/>
          <w:smallCaps w:val="0"/>
          <w:noProof w:val="0"/>
          <w:color w:val="000000" w:themeColor="text1" w:themeTint="FF" w:themeShade="FF"/>
          <w:sz w:val="24"/>
          <w:szCs w:val="24"/>
          <w:lang w:val="en-GB"/>
        </w:rPr>
        <w:t>impacts</w:t>
      </w:r>
      <w:r w:rsidRPr="1776DDD8" w:rsidR="5E014884">
        <w:rPr>
          <w:rFonts w:ascii="Aptos" w:hAnsi="Aptos" w:eastAsia="Aptos" w:cs="Aptos"/>
          <w:b w:val="0"/>
          <w:bCs w:val="0"/>
          <w:i w:val="0"/>
          <w:iCs w:val="0"/>
          <w:caps w:val="0"/>
          <w:smallCaps w:val="0"/>
          <w:noProof w:val="0"/>
          <w:color w:val="000000" w:themeColor="text1" w:themeTint="FF" w:themeShade="FF"/>
          <w:sz w:val="24"/>
          <w:szCs w:val="24"/>
          <w:lang w:val="en-GB"/>
        </w:rPr>
        <w:t xml:space="preserve"> on all areas of children's development holistically. When children are engaged in their play, they explore the world around them and develop skills that they will use daily as they grow.</w:t>
      </w:r>
    </w:p>
    <w:p w:rsidR="5E014884" w:rsidP="1776DDD8" w:rsidRDefault="5E014884" w14:paraId="644D1774" w14:textId="367813B5">
      <w:pPr>
        <w:shd w:val="clear" w:color="auto" w:fill="FFFFFF" w:themeFill="background1"/>
        <w:spacing w:before="285" w:beforeAutospacing="off" w:after="285"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1776DDD8" w:rsidR="5E014884">
        <w:rPr>
          <w:rFonts w:ascii="Aptos" w:hAnsi="Aptos" w:eastAsia="Aptos" w:cs="Aptos"/>
          <w:b w:val="0"/>
          <w:bCs w:val="0"/>
          <w:i w:val="0"/>
          <w:iCs w:val="0"/>
          <w:caps w:val="0"/>
          <w:smallCaps w:val="0"/>
          <w:noProof w:val="0"/>
          <w:color w:val="000000" w:themeColor="text1" w:themeTint="FF" w:themeShade="FF"/>
          <w:sz w:val="24"/>
          <w:szCs w:val="24"/>
          <w:lang w:val="en-GB"/>
        </w:rPr>
        <w:t xml:space="preserve"> A type of play that children engage in can be role play. Twinkl (no date) explains that role play is a way to encourage children to get creative and use their imaginations which will help them to explore the world. This type of play boosts their confidence and communication skills within interactions among others. Children's communication skills can flourish through role play </w:t>
      </w:r>
      <w:r w:rsidRPr="1776DDD8" w:rsidR="5E014884">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Stokoe,</w:t>
      </w:r>
      <w:r w:rsidRPr="1776DDD8" w:rsidR="5E01488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Glazzard (2025) emphasises that this play facilitates their language and communication skills. Which is done through listening to other children, through the conversations that are being had among them, and their vocabulary can be build up by adult's role modelling linking it to the activity or game. However, when their language is not supported </w:t>
      </w:r>
      <w:r w:rsidRPr="1776DDD8" w:rsidR="5E014884">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 xml:space="preserve">Beeley, Bryce-Clegg (2014) </w:t>
      </w:r>
      <w:r w:rsidRPr="1776DDD8" w:rsidR="5E01488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explains that children's play can be interrupted, their play wont experience social interactions and will be based around their own experiences. Practitioners should be aware of the developmental stages of children language and communication skills and how to support them. Another skill that children may acquire through role play is coping skills EYWorks (2024) indicates that role play encourages children to navigate different scenarios which helps to develops their coping skills. Through role play children will carry out everyday activities such as brushing their hair. Through these tasks children begin to understand and cope with their own routines. To create these experiences and learning opportunities TTS Group (2024) states that creating a safe environment that encoirages role play should enable the children to feel free and safe to explore and express themselves. Practitioners can provide support and guidance when it is required or a child invites them to their play. However, children should have that space to play. </w:t>
      </w:r>
    </w:p>
    <w:p w:rsidR="5E014884" w:rsidP="1776DDD8" w:rsidRDefault="5E014884" w14:paraId="579DAE88" w14:textId="3D0E11DE">
      <w:pPr>
        <w:shd w:val="clear" w:color="auto" w:fill="FFFFFF" w:themeFill="background1"/>
        <w:spacing w:before="285" w:beforeAutospacing="off" w:after="285"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1776DDD8" w:rsidR="5E01488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McLeod (2025), discusses Lev Vygotsky theory of the more knowledgeable other (MKO). The MKO can be an individual or tool that has a broader knowledge or skill than the other individual and the MKO can provide them with support or advice which the individual can learn from. Vygotsky believes that this learning can be had through shared experiences and activities with the MKO and children can benefit from it. Which can be through social interactions during play (role play).  Celinska (2025) states that Vygotsky believes that there is a strong link between language and cognitive development and that thought and language are intertwined with language being a communication tool and absorbing knowledge. This view has encouraged educational approaches that shows the importance of discussions and talk based learning in children's play such as role play.</w:t>
      </w:r>
    </w:p>
    <w:p w:rsidR="5E014884" w:rsidP="1776DDD8" w:rsidRDefault="5E014884" w14:paraId="63CDD91D" w14:textId="62549489">
      <w:pPr>
        <w:shd w:val="clear" w:color="auto" w:fill="FFFFFF" w:themeFill="background1"/>
        <w:spacing w:before="285" w:beforeAutospacing="off" w:after="285"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1776DDD8" w:rsidR="5E014884">
        <w:rPr>
          <w:rFonts w:ascii="Aptos" w:hAnsi="Aptos" w:eastAsia="Aptos" w:cs="Aptos"/>
          <w:b w:val="0"/>
          <w:bCs w:val="0"/>
          <w:i w:val="0"/>
          <w:iCs w:val="0"/>
          <w:caps w:val="0"/>
          <w:smallCaps w:val="0"/>
          <w:noProof w:val="0"/>
          <w:color w:val="000000" w:themeColor="text1" w:themeTint="FF" w:themeShade="FF"/>
          <w:sz w:val="24"/>
          <w:szCs w:val="24"/>
          <w:lang w:val="en-GB"/>
        </w:rPr>
        <w:t xml:space="preserve">Another type of play can be physical play, Playworld (n.d.) states that physical play encourages children to move and exercise through activities. Physical play involves them to use small and big movements which can be known as fine and gross motor skills. Physical play has a range of benefits as it allows them to burn calories, maintain a healthy and physical lifestyle, reduces stress and allows them to connect and socialise with others. Within physical play children develop skills such as their gross and fie motor skills. Early Excellence (2025) explains that fine motor skills offer children benefits to developing their development through delicate tasks and activities. Children become more independent during these tasks such as zipping up coats or doing up buttons and these tasks can become their realistic targets. Children will also enhance their hand-eye coordination skills which is beneficial as they grow as it will be key to learning, writing and drawing. </w:t>
      </w:r>
    </w:p>
    <w:p w:rsidR="5E014884" w:rsidP="6ED6CC43" w:rsidRDefault="5E014884" w14:paraId="332378B1" w14:textId="1C341CC6">
      <w:pPr>
        <w:shd w:val="clear" w:color="auto" w:fill="FFFFFF" w:themeFill="background1"/>
        <w:spacing w:before="285" w:beforeAutospacing="off" w:after="285"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ED6CC43" w:rsidR="601EB208">
        <w:rPr>
          <w:rFonts w:ascii="Aptos" w:hAnsi="Aptos" w:eastAsia="Aptos" w:cs="Aptos"/>
          <w:b w:val="0"/>
          <w:bCs w:val="0"/>
          <w:i w:val="0"/>
          <w:iCs w:val="0"/>
          <w:caps w:val="0"/>
          <w:smallCaps w:val="0"/>
          <w:noProof w:val="0"/>
          <w:color w:val="000000" w:themeColor="text1" w:themeTint="FF" w:themeShade="FF"/>
          <w:sz w:val="24"/>
          <w:szCs w:val="24"/>
          <w:lang w:val="en-GB"/>
        </w:rPr>
        <w:t xml:space="preserve">Munda </w:t>
      </w:r>
      <w:r w:rsidRPr="6ED6CC43" w:rsidR="601EB208">
        <w:rPr>
          <w:rFonts w:ascii="Aptos" w:hAnsi="Aptos" w:eastAsia="Aptos" w:cs="Aptos"/>
          <w:b w:val="0"/>
          <w:bCs w:val="0"/>
          <w:i w:val="1"/>
          <w:iCs w:val="1"/>
          <w:caps w:val="0"/>
          <w:smallCaps w:val="0"/>
          <w:noProof w:val="0"/>
          <w:color w:val="000000" w:themeColor="text1" w:themeTint="FF" w:themeShade="FF"/>
          <w:sz w:val="24"/>
          <w:szCs w:val="24"/>
          <w:lang w:val="en-GB"/>
        </w:rPr>
        <w:t xml:space="preserve">et al. </w:t>
      </w:r>
      <w:r w:rsidRPr="6ED6CC43" w:rsidR="601EB208">
        <w:rPr>
          <w:rFonts w:ascii="Aptos" w:hAnsi="Aptos" w:eastAsia="Aptos" w:cs="Aptos"/>
          <w:b w:val="0"/>
          <w:bCs w:val="0"/>
          <w:i w:val="0"/>
          <w:iCs w:val="0"/>
          <w:caps w:val="0"/>
          <w:smallCaps w:val="0"/>
          <w:noProof w:val="0"/>
          <w:color w:val="000000" w:themeColor="text1" w:themeTint="FF" w:themeShade="FF"/>
          <w:sz w:val="24"/>
          <w:szCs w:val="24"/>
          <w:lang w:val="en-GB"/>
        </w:rPr>
        <w:t xml:space="preserve">(2024) discussed </w:t>
      </w:r>
      <w:r w:rsidRPr="6ED6CC43" w:rsidR="5E014884">
        <w:rPr>
          <w:rFonts w:ascii="Aptos" w:hAnsi="Aptos" w:eastAsia="Aptos" w:cs="Aptos"/>
          <w:b w:val="0"/>
          <w:bCs w:val="0"/>
          <w:i w:val="0"/>
          <w:iCs w:val="0"/>
          <w:caps w:val="0"/>
          <w:smallCaps w:val="0"/>
          <w:noProof w:val="0"/>
          <w:color w:val="000000" w:themeColor="text1" w:themeTint="FF" w:themeShade="FF"/>
          <w:sz w:val="24"/>
          <w:szCs w:val="24"/>
          <w:lang w:val="en-GB"/>
        </w:rPr>
        <w:t xml:space="preserve">However, if children lack fine motor skills and their hand-eye coordination it could leave long lasting affects during their education. Their Early years can be affected as these skills are </w:t>
      </w:r>
      <w:r w:rsidRPr="6ED6CC43" w:rsidR="0170315B">
        <w:rPr>
          <w:rFonts w:ascii="Aptos" w:hAnsi="Aptos" w:eastAsia="Aptos" w:cs="Aptos"/>
          <w:b w:val="0"/>
          <w:bCs w:val="0"/>
          <w:i w:val="0"/>
          <w:iCs w:val="0"/>
          <w:caps w:val="0"/>
          <w:smallCaps w:val="0"/>
          <w:noProof w:val="0"/>
          <w:color w:val="000000" w:themeColor="text1" w:themeTint="FF" w:themeShade="FF"/>
          <w:sz w:val="24"/>
          <w:szCs w:val="24"/>
          <w:lang w:val="en-GB"/>
        </w:rPr>
        <w:t>fundamental</w:t>
      </w:r>
      <w:r w:rsidRPr="6ED6CC43" w:rsidR="5E014884">
        <w:rPr>
          <w:rFonts w:ascii="Aptos" w:hAnsi="Aptos" w:eastAsia="Aptos" w:cs="Aptos"/>
          <w:b w:val="0"/>
          <w:bCs w:val="0"/>
          <w:i w:val="0"/>
          <w:iCs w:val="0"/>
          <w:caps w:val="0"/>
          <w:smallCaps w:val="0"/>
          <w:noProof w:val="0"/>
          <w:color w:val="000000" w:themeColor="text1" w:themeTint="FF" w:themeShade="FF"/>
          <w:sz w:val="24"/>
          <w:szCs w:val="24"/>
          <w:lang w:val="en-GB"/>
        </w:rPr>
        <w:t xml:space="preserve"> in them carrying out and </w:t>
      </w:r>
      <w:r w:rsidRPr="6ED6CC43" w:rsidR="5E014884">
        <w:rPr>
          <w:rFonts w:ascii="Aptos" w:hAnsi="Aptos" w:eastAsia="Aptos" w:cs="Aptos"/>
          <w:b w:val="0"/>
          <w:bCs w:val="0"/>
          <w:i w:val="0"/>
          <w:iCs w:val="0"/>
          <w:caps w:val="0"/>
          <w:smallCaps w:val="0"/>
          <w:noProof w:val="0"/>
          <w:color w:val="000000" w:themeColor="text1" w:themeTint="FF" w:themeShade="FF"/>
          <w:sz w:val="24"/>
          <w:szCs w:val="24"/>
          <w:lang w:val="en-GB"/>
        </w:rPr>
        <w:t>accomplishing</w:t>
      </w:r>
      <w:r w:rsidRPr="6ED6CC43" w:rsidR="5E014884">
        <w:rPr>
          <w:rFonts w:ascii="Aptos" w:hAnsi="Aptos" w:eastAsia="Aptos" w:cs="Aptos"/>
          <w:b w:val="0"/>
          <w:bCs w:val="0"/>
          <w:i w:val="0"/>
          <w:iCs w:val="0"/>
          <w:caps w:val="0"/>
          <w:smallCaps w:val="0"/>
          <w:noProof w:val="0"/>
          <w:color w:val="000000" w:themeColor="text1" w:themeTint="FF" w:themeShade="FF"/>
          <w:sz w:val="24"/>
          <w:szCs w:val="24"/>
          <w:lang w:val="en-GB"/>
        </w:rPr>
        <w:t xml:space="preserve"> everyday routines and activities.</w:t>
      </w:r>
    </w:p>
    <w:p w:rsidR="5E014884" w:rsidP="1776DDD8" w:rsidRDefault="5E014884" w14:paraId="426BE694" w14:textId="7A786DE6">
      <w:pPr>
        <w:rPr>
          <w:rFonts w:ascii="Aptos" w:hAnsi="Aptos" w:eastAsia="Aptos" w:cs="Aptos"/>
          <w:b w:val="0"/>
          <w:bCs w:val="0"/>
          <w:i w:val="0"/>
          <w:iCs w:val="0"/>
          <w:caps w:val="0"/>
          <w:smallCaps w:val="0"/>
          <w:noProof w:val="0"/>
          <w:color w:val="000000" w:themeColor="text1" w:themeTint="FF" w:themeShade="FF"/>
          <w:sz w:val="24"/>
          <w:szCs w:val="24"/>
          <w:lang w:val="en-GB"/>
        </w:rPr>
      </w:pPr>
      <w:r w:rsidRPr="1776DDD8" w:rsidR="5E01488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Department for Education (2025) states that children use their whole body when developing their gross motor skills and this can happen as early as when they are born as they use their body to stretch, move and crawl. As a child grows and learns they will be able to control and coordinate their body movements easier. White (2017), encourages that physical activities not only improve gross motor skills but also builds a foundation where children can become confident, make new friends and developed their communications skills. Children will rely on each other for support as sometimes some children may take longer to achieve those goals.</w:t>
      </w:r>
    </w:p>
    <w:p w:rsidR="5E014884" w:rsidP="428CDAAE" w:rsidRDefault="5E014884" w14:paraId="2A13AEB3" w14:textId="5719F06A">
      <w:pPr>
        <w:rPr>
          <w:rFonts w:ascii="Aptos" w:hAnsi="Aptos" w:eastAsia="Aptos" w:cs="Aptos"/>
          <w:b w:val="0"/>
          <w:bCs w:val="0"/>
          <w:i w:val="0"/>
          <w:iCs w:val="0"/>
          <w:caps w:val="0"/>
          <w:smallCaps w:val="0"/>
          <w:noProof w:val="0"/>
          <w:color w:val="000000" w:themeColor="text1" w:themeTint="FF" w:themeShade="FF"/>
          <w:sz w:val="24"/>
          <w:szCs w:val="24"/>
          <w:lang w:val="en-GB"/>
        </w:rPr>
      </w:pPr>
      <w:r w:rsidRPr="428CDAAE" w:rsidR="5E014884">
        <w:rPr>
          <w:rFonts w:ascii="Aptos" w:hAnsi="Aptos" w:eastAsia="Aptos" w:cs="Aptos"/>
          <w:b w:val="0"/>
          <w:bCs w:val="0"/>
          <w:i w:val="0"/>
          <w:iCs w:val="0"/>
          <w:caps w:val="0"/>
          <w:smallCaps w:val="0"/>
          <w:noProof w:val="0"/>
          <w:color w:val="000000" w:themeColor="text1" w:themeTint="FF" w:themeShade="FF"/>
          <w:sz w:val="24"/>
          <w:szCs w:val="24"/>
          <w:lang w:val="en-GB"/>
        </w:rPr>
        <w:t>The Maria Montessori Institute (2024)</w:t>
      </w:r>
      <w:r w:rsidRPr="428CDAAE" w:rsidR="5E014884">
        <w:rPr>
          <w:rFonts w:ascii="Avenir Next LT Pro" w:hAnsi="Avenir Next LT Pro" w:eastAsia="Avenir Next LT Pro" w:cs="Avenir Next LT Pro"/>
          <w:b w:val="0"/>
          <w:bCs w:val="0"/>
          <w:i w:val="0"/>
          <w:iCs w:val="0"/>
          <w:caps w:val="0"/>
          <w:smallCaps w:val="0"/>
          <w:noProof w:val="0"/>
          <w:color w:val="000000" w:themeColor="text1" w:themeTint="FF" w:themeShade="FF"/>
          <w:sz w:val="19"/>
          <w:szCs w:val="19"/>
          <w:lang w:val="en-GB"/>
        </w:rPr>
        <w:t xml:space="preserve"> </w:t>
      </w:r>
      <w:r w:rsidRPr="428CDAAE" w:rsidR="5E014884">
        <w:rPr>
          <w:rFonts w:ascii="Aptos" w:hAnsi="Aptos" w:eastAsia="Aptos" w:cs="Aptos"/>
          <w:b w:val="0"/>
          <w:bCs w:val="0"/>
          <w:i w:val="0"/>
          <w:iCs w:val="0"/>
          <w:caps w:val="0"/>
          <w:smallCaps w:val="0"/>
          <w:noProof w:val="0"/>
          <w:color w:val="000000" w:themeColor="text1" w:themeTint="FF" w:themeShade="FF"/>
          <w:sz w:val="24"/>
          <w:szCs w:val="24"/>
          <w:lang w:val="en-GB"/>
        </w:rPr>
        <w:t xml:space="preserve">links to the theorist Maria Montessori. This theory is about how she believed that children to move to grow and to learn. She proposed an approach that involved us ‘doing’ this approach meant that children have a meaning behind what they are doing and are not just random. These experiences are meant to be learning and will </w:t>
      </w:r>
      <w:r w:rsidRPr="428CDAAE" w:rsidR="5E014884">
        <w:rPr>
          <w:rFonts w:ascii="Aptos" w:hAnsi="Aptos" w:eastAsia="Aptos" w:cs="Aptos"/>
          <w:b w:val="0"/>
          <w:bCs w:val="0"/>
          <w:i w:val="0"/>
          <w:iCs w:val="0"/>
          <w:caps w:val="0"/>
          <w:smallCaps w:val="0"/>
          <w:noProof w:val="0"/>
          <w:color w:val="000000" w:themeColor="text1" w:themeTint="FF" w:themeShade="FF"/>
          <w:sz w:val="24"/>
          <w:szCs w:val="24"/>
          <w:lang w:val="en-GB"/>
        </w:rPr>
        <w:t>benefit</w:t>
      </w:r>
      <w:r w:rsidRPr="428CDAAE" w:rsidR="5E014884">
        <w:rPr>
          <w:rFonts w:ascii="Aptos" w:hAnsi="Aptos" w:eastAsia="Aptos" w:cs="Aptos"/>
          <w:b w:val="0"/>
          <w:bCs w:val="0"/>
          <w:i w:val="0"/>
          <w:iCs w:val="0"/>
          <w:caps w:val="0"/>
          <w:smallCaps w:val="0"/>
          <w:noProof w:val="0"/>
          <w:color w:val="000000" w:themeColor="text1" w:themeTint="FF" w:themeShade="FF"/>
          <w:sz w:val="24"/>
          <w:szCs w:val="24"/>
          <w:lang w:val="en-GB"/>
        </w:rPr>
        <w:t xml:space="preserve"> them understanding themselves, </w:t>
      </w:r>
      <w:r w:rsidRPr="428CDAAE" w:rsidR="5E014884">
        <w:rPr>
          <w:rFonts w:ascii="Aptos" w:hAnsi="Aptos" w:eastAsia="Aptos" w:cs="Aptos"/>
          <w:b w:val="0"/>
          <w:bCs w:val="0"/>
          <w:i w:val="0"/>
          <w:iCs w:val="0"/>
          <w:caps w:val="0"/>
          <w:smallCaps w:val="0"/>
          <w:noProof w:val="0"/>
          <w:color w:val="000000" w:themeColor="text1" w:themeTint="FF" w:themeShade="FF"/>
          <w:sz w:val="24"/>
          <w:szCs w:val="24"/>
          <w:lang w:val="en-GB"/>
        </w:rPr>
        <w:t>others</w:t>
      </w:r>
      <w:r w:rsidRPr="428CDAAE" w:rsidR="5E014884">
        <w:rPr>
          <w:rFonts w:ascii="Aptos" w:hAnsi="Aptos" w:eastAsia="Aptos" w:cs="Aptos"/>
          <w:b w:val="0"/>
          <w:bCs w:val="0"/>
          <w:i w:val="0"/>
          <w:iCs w:val="0"/>
          <w:caps w:val="0"/>
          <w:smallCaps w:val="0"/>
          <w:noProof w:val="0"/>
          <w:color w:val="000000" w:themeColor="text1" w:themeTint="FF" w:themeShade="FF"/>
          <w:sz w:val="24"/>
          <w:szCs w:val="24"/>
          <w:lang w:val="en-GB"/>
        </w:rPr>
        <w:t xml:space="preserve"> and the world around them. Twinkl. (no date) explained that she thought play encourages children to make active choices and practice actions that enhances fine motor skills.</w:t>
      </w:r>
    </w:p>
    <w:p w:rsidR="38A5976E" w:rsidP="428CDAAE" w:rsidRDefault="38A5976E" w14:paraId="7FB6DAE9" w14:textId="208A1098">
      <w:pPr>
        <w:rPr>
          <w:rFonts w:ascii="Aptos" w:hAnsi="Aptos" w:eastAsia="Aptos" w:cs="Aptos"/>
          <w:b w:val="0"/>
          <w:bCs w:val="0"/>
          <w:i w:val="0"/>
          <w:iCs w:val="0"/>
          <w:caps w:val="0"/>
          <w:smallCaps w:val="0"/>
          <w:noProof w:val="0"/>
          <w:color w:val="000000" w:themeColor="text1" w:themeTint="FF" w:themeShade="FF"/>
          <w:sz w:val="24"/>
          <w:szCs w:val="24"/>
          <w:lang w:val="en-GB"/>
        </w:rPr>
      </w:pPr>
      <w:r w:rsidRPr="428CDAAE" w:rsidR="38A5976E">
        <w:rPr>
          <w:rFonts w:ascii="Aptos" w:hAnsi="Aptos" w:eastAsia="Aptos" w:cs="Aptos"/>
          <w:b w:val="0"/>
          <w:bCs w:val="0"/>
          <w:i w:val="0"/>
          <w:iCs w:val="0"/>
          <w:caps w:val="0"/>
          <w:smallCaps w:val="0"/>
          <w:noProof w:val="0"/>
          <w:color w:val="000000" w:themeColor="text1" w:themeTint="FF" w:themeShade="FF"/>
          <w:sz w:val="24"/>
          <w:szCs w:val="24"/>
          <w:lang w:val="en-GB"/>
        </w:rPr>
        <w:t>According to Edmentum (2024) Self-directed play time gives children the opportunity and experiences for children to explore themselves others and the world around them. When children use this time, they use their imagination to imagine situations that they have or have not seen. This provides children with the chance to interact and socialise with children and adults around them, which invites them to their game or activity. Tawan Sprouts (2025) supports this as it is a form of play where children take the lead of a game, creating and making their own choices and rules without adults around making it for them. It inspires the children to be creative, engaged and curious whether that is independently or with others. Self-directed play can be seen as a process.</w:t>
      </w:r>
    </w:p>
    <w:p w:rsidR="38A5976E" w:rsidP="428CDAAE" w:rsidRDefault="38A5976E" w14:paraId="7A80F511" w14:textId="2C3129AA">
      <w:pPr>
        <w:rPr>
          <w:rFonts w:ascii="Aptos" w:hAnsi="Aptos" w:eastAsia="Aptos" w:cs="Aptos"/>
          <w:b w:val="0"/>
          <w:bCs w:val="0"/>
          <w:i w:val="0"/>
          <w:iCs w:val="0"/>
          <w:caps w:val="0"/>
          <w:smallCaps w:val="0"/>
          <w:noProof w:val="0"/>
          <w:color w:val="FF0000"/>
          <w:sz w:val="24"/>
          <w:szCs w:val="24"/>
          <w:lang w:val="en-GB"/>
        </w:rPr>
      </w:pPr>
      <w:r w:rsidRPr="428CDAAE" w:rsidR="38A5976E">
        <w:rPr>
          <w:rFonts w:ascii="Aptos" w:hAnsi="Aptos" w:eastAsia="Aptos" w:cs="Aptos"/>
          <w:b w:val="0"/>
          <w:bCs w:val="0"/>
          <w:i w:val="0"/>
          <w:iCs w:val="0"/>
          <w:caps w:val="0"/>
          <w:smallCaps w:val="0"/>
          <w:noProof w:val="0"/>
          <w:color w:val="FF0000"/>
          <w:sz w:val="24"/>
          <w:szCs w:val="24"/>
          <w:lang w:val="en-GB"/>
        </w:rPr>
        <w:t>Homeschooling and Libraries: New Solutions and Opportunities. (2020). United States: McFarland, Incorporated, Publishers.</w:t>
      </w:r>
    </w:p>
    <w:p w:rsidR="38A5976E" w:rsidP="428CDAAE" w:rsidRDefault="38A5976E" w14:paraId="0A335EED" w14:textId="5BC4F6C5">
      <w:pPr>
        <w:rPr>
          <w:rFonts w:ascii="Aptos" w:hAnsi="Aptos" w:eastAsia="Aptos" w:cs="Aptos"/>
          <w:b w:val="0"/>
          <w:bCs w:val="0"/>
          <w:i w:val="0"/>
          <w:iCs w:val="0"/>
          <w:caps w:val="0"/>
          <w:smallCaps w:val="0"/>
          <w:noProof w:val="0"/>
          <w:color w:val="000000" w:themeColor="text1" w:themeTint="FF" w:themeShade="FF"/>
          <w:sz w:val="24"/>
          <w:szCs w:val="24"/>
          <w:lang w:val="en-GB"/>
        </w:rPr>
      </w:pPr>
      <w:r w:rsidRPr="428CDAAE" w:rsidR="38A5976E">
        <w:rPr>
          <w:rFonts w:ascii="Aptos" w:hAnsi="Aptos" w:eastAsia="Aptos" w:cs="Aptos"/>
          <w:b w:val="0"/>
          <w:bCs w:val="0"/>
          <w:i w:val="0"/>
          <w:iCs w:val="0"/>
          <w:caps w:val="0"/>
          <w:smallCaps w:val="0"/>
          <w:noProof w:val="0"/>
          <w:color w:val="000000" w:themeColor="text1" w:themeTint="FF" w:themeShade="FF"/>
          <w:sz w:val="24"/>
          <w:szCs w:val="24"/>
          <w:lang w:val="en-GB"/>
        </w:rPr>
        <w:t>Self- directed play is a way that children will learn the limits of their play and their environments and developing awareness of risks. Follows (2025) explained that risky play is something that children need and to be encouraged to take part in as it allows children to challenge themselves and work towards skills and achieving them next steps. Pilcher, M. (2025) agrees with this however, the role of the adult in children's risky play is to provide a safe environment which can allow them to take part in this play. Being supportive of them making these steps to achieving their milestones.</w:t>
      </w:r>
    </w:p>
    <w:p w:rsidR="38A5976E" w:rsidP="428CDAAE" w:rsidRDefault="38A5976E" w14:paraId="5D971FCF" w14:textId="41AE1E2E">
      <w:pPr>
        <w:rPr>
          <w:rFonts w:ascii="Aptos" w:hAnsi="Aptos" w:eastAsia="Aptos" w:cs="Aptos"/>
          <w:b w:val="0"/>
          <w:bCs w:val="0"/>
          <w:i w:val="0"/>
          <w:iCs w:val="0"/>
          <w:caps w:val="0"/>
          <w:smallCaps w:val="0"/>
          <w:noProof w:val="0"/>
          <w:color w:val="000000" w:themeColor="text1" w:themeTint="FF" w:themeShade="FF"/>
          <w:sz w:val="24"/>
          <w:szCs w:val="24"/>
          <w:lang w:val="en-GB"/>
        </w:rPr>
      </w:pPr>
      <w:r w:rsidRPr="428CDAAE" w:rsidR="38A5976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Self- directed play benefits every child’s development and learning. One area self-directed play supports is children’s problem solving and creativity skills. Red Monkey Play (2022) links these two skills together as they both involve a child to think outside of the box. However, children can overcome these challenges by being independent which can be done through self-directed play. During their games or activities children navigate problems and come up with solutions which links to their rues and choices. When children approach a challenge during their play, it is all about the process of the play cycle. Smartkidz Play and Learn (2022), explains that the adult should follow the play maintenance within the play cycle. The role of the adult in this cycle is to sit back from their play frame and observe the play. From sitting back, the adult does not interfere with the play and the cycle and play stays as it is. However, from this position if a child is struggling the adult should let them trial and error first independently. If they still struggle the adult can then intervene and support with the play but should not shut down the play. This is how children will learn and carry on with their play.</w:t>
      </w:r>
    </w:p>
    <w:p w:rsidR="38A5976E" w:rsidP="428CDAAE" w:rsidRDefault="38A5976E" w14:paraId="1E70F3D9" w14:textId="79332F88">
      <w:pPr>
        <w:pStyle w:val="Normal"/>
      </w:pPr>
      <w:r w:rsidRPr="428CDAAE" w:rsidR="38A5976E">
        <w:rPr>
          <w:rFonts w:ascii="Aptos" w:hAnsi="Aptos" w:eastAsia="Aptos" w:cs="Aptos"/>
          <w:b w:val="0"/>
          <w:bCs w:val="0"/>
          <w:i w:val="0"/>
          <w:iCs w:val="0"/>
          <w:caps w:val="0"/>
          <w:smallCaps w:val="0"/>
          <w:noProof w:val="0"/>
          <w:color w:val="000000" w:themeColor="text1" w:themeTint="FF" w:themeShade="FF"/>
          <w:sz w:val="24"/>
          <w:szCs w:val="24"/>
          <w:lang w:val="en-GB"/>
        </w:rPr>
        <w:t xml:space="preserve">Another area in which self-directed play supports children is language and communication. National Literacy Trust (2025) describes that play and language are connected as play provides the important building blocks for children's meaningful conversations and the language that they use. Play allows children to develop these skills and the ones that support them gathering thoughts, </w:t>
      </w:r>
      <w:r w:rsidRPr="428CDAAE" w:rsidR="38A5976E">
        <w:rPr>
          <w:rFonts w:ascii="Aptos" w:hAnsi="Aptos" w:eastAsia="Aptos" w:cs="Aptos"/>
          <w:b w:val="0"/>
          <w:bCs w:val="0"/>
          <w:i w:val="0"/>
          <w:iCs w:val="0"/>
          <w:caps w:val="0"/>
          <w:smallCaps w:val="0"/>
          <w:noProof w:val="0"/>
          <w:color w:val="000000" w:themeColor="text1" w:themeTint="FF" w:themeShade="FF"/>
          <w:sz w:val="24"/>
          <w:szCs w:val="24"/>
          <w:lang w:val="en-GB"/>
        </w:rPr>
        <w:t>their</w:t>
      </w:r>
      <w:r w:rsidRPr="428CDAAE" w:rsidR="38A5976E">
        <w:rPr>
          <w:rFonts w:ascii="Aptos" w:hAnsi="Aptos" w:eastAsia="Aptos" w:cs="Aptos"/>
          <w:b w:val="0"/>
          <w:bCs w:val="0"/>
          <w:i w:val="0"/>
          <w:iCs w:val="0"/>
          <w:caps w:val="0"/>
          <w:smallCaps w:val="0"/>
          <w:noProof w:val="0"/>
          <w:color w:val="000000" w:themeColor="text1" w:themeTint="FF" w:themeShade="FF"/>
          <w:sz w:val="24"/>
          <w:szCs w:val="24"/>
          <w:lang w:val="en-GB"/>
        </w:rPr>
        <w:t xml:space="preserve"> understand of the world, reliving and acting their experiences and sharing their ideas with others. Ability Innovations (2026) emphasises the importance of self-directed play especially role play. Self-directed play involves children to use their imagination within situations and</w:t>
      </w:r>
    </w:p>
    <w:p w:rsidR="38A5976E" w:rsidP="428CDAAE" w:rsidRDefault="38A5976E" w14:paraId="5E10BED4" w14:textId="24388081">
      <w:pPr>
        <w:rPr>
          <w:rFonts w:ascii="Aptos" w:hAnsi="Aptos" w:eastAsia="Aptos" w:cs="Aptos"/>
          <w:b w:val="0"/>
          <w:bCs w:val="0"/>
          <w:i w:val="0"/>
          <w:iCs w:val="0"/>
          <w:caps w:val="0"/>
          <w:smallCaps w:val="0"/>
          <w:noProof w:val="0"/>
          <w:color w:val="000000" w:themeColor="text1" w:themeTint="FF" w:themeShade="FF"/>
          <w:sz w:val="24"/>
          <w:szCs w:val="24"/>
          <w:lang w:val="en-GB"/>
        </w:rPr>
      </w:pPr>
      <w:r w:rsidRPr="428CDAAE" w:rsidR="38A5976E">
        <w:rPr>
          <w:rFonts w:ascii="Aptos" w:hAnsi="Aptos" w:eastAsia="Aptos" w:cs="Aptos"/>
          <w:b w:val="0"/>
          <w:bCs w:val="0"/>
          <w:i w:val="0"/>
          <w:iCs w:val="0"/>
          <w:caps w:val="0"/>
          <w:smallCaps w:val="0"/>
          <w:noProof w:val="0"/>
          <w:color w:val="000000" w:themeColor="text1" w:themeTint="FF" w:themeShade="FF"/>
          <w:sz w:val="24"/>
          <w:szCs w:val="24"/>
          <w:lang w:val="en-GB"/>
        </w:rPr>
        <w:t>acting out the different roles. It is crucial as play will support and encourage children to communicate and interact with others or independently.</w:t>
      </w:r>
    </w:p>
    <w:p w:rsidR="38A5976E" w:rsidP="428CDAAE" w:rsidRDefault="38A5976E" w14:paraId="75AAFB37" w14:textId="1DB35CF0">
      <w:pPr>
        <w:rPr>
          <w:rFonts w:ascii="Aptos" w:hAnsi="Aptos" w:eastAsia="Aptos" w:cs="Aptos"/>
          <w:b w:val="0"/>
          <w:bCs w:val="0"/>
          <w:i w:val="0"/>
          <w:iCs w:val="0"/>
          <w:caps w:val="0"/>
          <w:smallCaps w:val="0"/>
          <w:noProof w:val="0"/>
          <w:color w:val="000000" w:themeColor="text1" w:themeTint="FF" w:themeShade="FF"/>
          <w:sz w:val="24"/>
          <w:szCs w:val="24"/>
          <w:lang w:val="en-GB"/>
        </w:rPr>
      </w:pPr>
      <w:r w:rsidRPr="428CDAAE" w:rsidR="38A5976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According to Pentagon Play (2022), practitioners have </w:t>
      </w:r>
      <w:r w:rsidRPr="428CDAAE" w:rsidR="38A5976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an important role</w:t>
      </w:r>
      <w:r w:rsidRPr="428CDAAE" w:rsidR="38A5976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to </w:t>
      </w:r>
      <w:r w:rsidRPr="428CDAAE" w:rsidR="38A5976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provides</w:t>
      </w:r>
      <w:r w:rsidRPr="428CDAAE" w:rsidR="38A5976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the opportunities for self-directed play. Self-directed play is not aimed at one type of play it can be a range as </w:t>
      </w:r>
      <w:r w:rsidRPr="428CDAAE" w:rsidR="38A5976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established</w:t>
      </w:r>
      <w:r w:rsidRPr="428CDAAE" w:rsidR="38A5976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above, and it is good practice for practitioners to provide many learning activities that have a meaningful and educational purpose. These activities and play opportunities should allow children to explore, be </w:t>
      </w:r>
      <w:r w:rsidRPr="428CDAAE" w:rsidR="38A5976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independent</w:t>
      </w:r>
      <w:r w:rsidRPr="428CDAAE" w:rsidR="38A5976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428CDAAE" w:rsidR="38A5976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observe</w:t>
      </w:r>
      <w:r w:rsidRPr="428CDAAE" w:rsidR="38A5976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and should push children to fulfil their full potential surrounding their developmental areas. Furthermore, Nature Play (2012) explains that practitioners should enjoy </w:t>
      </w:r>
      <w:r w:rsidRPr="428CDAAE" w:rsidR="38A5976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observing</w:t>
      </w:r>
      <w:r w:rsidRPr="428CDAAE" w:rsidR="38A5976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the children in these deep play activities as it encourages children's concentration, </w:t>
      </w:r>
      <w:r w:rsidRPr="428CDAAE" w:rsidR="38A5976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creativity</w:t>
      </w:r>
      <w:r w:rsidRPr="428CDAAE" w:rsidR="38A5976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and imagination.</w:t>
      </w:r>
    </w:p>
    <w:p w:rsidR="38A5976E" w:rsidP="428CDAAE" w:rsidRDefault="38A5976E" w14:paraId="60E6B085" w14:textId="01A41F40">
      <w:pPr>
        <w:rPr>
          <w:rFonts w:ascii="Aptos" w:hAnsi="Aptos" w:eastAsia="Aptos" w:cs="Aptos"/>
          <w:b w:val="0"/>
          <w:bCs w:val="0"/>
          <w:i w:val="0"/>
          <w:iCs w:val="0"/>
          <w:caps w:val="0"/>
          <w:smallCaps w:val="0"/>
          <w:noProof w:val="0"/>
          <w:color w:val="000000" w:themeColor="text1" w:themeTint="FF" w:themeShade="FF"/>
          <w:sz w:val="24"/>
          <w:szCs w:val="24"/>
          <w:lang w:val="en-GB"/>
        </w:rPr>
      </w:pPr>
      <w:r w:rsidRPr="46BF3E0C" w:rsidR="38A5976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Another way that Practitioners can support children is encouraging freedom but ensuring structure and safety. Kids First Services (2025) discusses that through Montessori theory freedom and structure should be balanced to support children holistic development. Practitioners should enable children to feel as if they have the freedom to explore and choose what they would like to play with and this encourages them to feel safe and motivated. Practitioners creating an environment that is prepared forms boundaries and ensures the children feel safe and happy. Happy Chalet (2024) agrees with this balance as it develops children's learning and growth showing them when they make a choice they may have to problem solve, learn boundaries and with an adults support keeping an eye on time managing.</w:t>
      </w:r>
    </w:p>
    <w:p w:rsidR="07F04A1C" w:rsidP="46BF3E0C" w:rsidRDefault="07F04A1C" w14:paraId="095FF440" w14:textId="5A0D2A02">
      <w:pPr>
        <w:shd w:val="clear" w:color="auto" w:fill="FFFFFF" w:themeFill="background1"/>
        <w:spacing w:before="0" w:beforeAutospacing="off" w:after="375"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46BF3E0C" w:rsidR="07F04A1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According to O’Grady (2015), Observation means to keep up to date written records of a child’s progress. This is an important part of supporting a child and with their holistic development. Observations provides an insight of a child’s interests, dislikes and abilities and highlights where a child is with their developmental stages and where they may need support. Scottish Social Services Council. (n.d) agree with this and explains that observation includes adults watching children’s actions, gestures, behaviours and listening to how they interact.</w:t>
      </w:r>
    </w:p>
    <w:p w:rsidR="07F04A1C" w:rsidP="46BF3E0C" w:rsidRDefault="07F04A1C" w14:paraId="6C19E8F5" w14:textId="0B6E42F1">
      <w:pPr>
        <w:shd w:val="clear" w:color="auto" w:fill="FFFFFF" w:themeFill="background1"/>
        <w:spacing w:before="0" w:beforeAutospacing="off" w:after="375"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46BF3E0C" w:rsidR="07F04A1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Connect Childcare (2024) demonstrates that narrative observations include a detailed and descriptive writing account of what the adult sees the child doing. This could be an observation of a child doing an activity or them playing. This method shows the order of the event and gives clear understanding of the child's behaviours, expressions, interactions and how they learn. Twinkl (no date) explains that narrative observations takes between 20 minutes and 30 minutes and could be focused on a targeted activity or skill. The structure could be what the type of activity is, what the children's actions are and how they speak and the interactions. Van der Hulst (no date) discusses that a narrative observation is written usually by one person. However, if it was written by multiple adults the context would be the same as they would be observing the same activity and child but how they would write it would be different. Although this could be a benefit as each adult would have fresh eyes and views, each observation could imply different stages within a child's achievements and next steps.</w:t>
      </w:r>
    </w:p>
    <w:p w:rsidR="07F04A1C" w:rsidP="46BF3E0C" w:rsidRDefault="07F04A1C" w14:paraId="4C27E16D" w14:textId="5BEEBEA9">
      <w:pPr>
        <w:rPr>
          <w:rFonts w:ascii="Aptos" w:hAnsi="Aptos" w:eastAsia="Aptos" w:cs="Aptos"/>
          <w:b w:val="0"/>
          <w:bCs w:val="0"/>
          <w:i w:val="0"/>
          <w:iCs w:val="0"/>
          <w:caps w:val="0"/>
          <w:smallCaps w:val="0"/>
          <w:noProof w:val="0"/>
          <w:color w:val="000000" w:themeColor="text1" w:themeTint="FF" w:themeShade="FF"/>
          <w:sz w:val="24"/>
          <w:szCs w:val="24"/>
          <w:lang w:val="en-GB"/>
        </w:rPr>
      </w:pPr>
      <w:r w:rsidRPr="46BF3E0C" w:rsidR="07F04A1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Barber, Paul-Smith (2012) sees narrative observations as an open method of observation. This means that this type of observation gives a space to provide a range of information that can be long and does not require any tables or chats. However, it is seen as hard to record everything and is easy to miss key information as the adult could still be writing something else down.  Haddad (no date) agrees with this as even though with this observation method it can be put into chronological order the information that is written down does not include measurable data. This would include how many times a child gets upset.</w:t>
      </w:r>
      <w:r w:rsidRPr="46BF3E0C" w:rsidR="07F04A1C">
        <w:rPr>
          <w:rFonts w:ascii="Avenir Next LT Pro" w:hAnsi="Avenir Next LT Pro" w:eastAsia="Avenir Next LT Pro" w:cs="Avenir Next LT Pro"/>
          <w:b w:val="0"/>
          <w:bCs w:val="0"/>
          <w:i w:val="0"/>
          <w:iCs w:val="0"/>
          <w:caps w:val="0"/>
          <w:smallCaps w:val="0"/>
          <w:strike w:val="0"/>
          <w:dstrike w:val="0"/>
          <w:noProof w:val="0"/>
          <w:color w:val="000000" w:themeColor="text1" w:themeTint="FF" w:themeShade="FF"/>
          <w:sz w:val="19"/>
          <w:szCs w:val="19"/>
          <w:u w:val="none"/>
          <w:lang w:val="en-GB"/>
        </w:rPr>
        <w:t xml:space="preserve"> </w:t>
      </w:r>
      <w:r w:rsidRPr="46BF3E0C" w:rsidR="07F04A1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McIlroy and Stanton (2011) emphasises that even though this is a detailed method it is time consuming and lengthy.</w:t>
      </w:r>
    </w:p>
    <w:p w:rsidR="07F04A1C" w:rsidP="46BF3E0C" w:rsidRDefault="07F04A1C" w14:paraId="1CA45C5E" w14:textId="5A3B889D">
      <w:pPr>
        <w:rPr>
          <w:rFonts w:ascii="Aptos" w:hAnsi="Aptos" w:eastAsia="Aptos" w:cs="Aptos"/>
          <w:b w:val="0"/>
          <w:bCs w:val="0"/>
          <w:i w:val="0"/>
          <w:iCs w:val="0"/>
          <w:caps w:val="0"/>
          <w:smallCaps w:val="0"/>
          <w:noProof w:val="0"/>
          <w:color w:val="000000" w:themeColor="text1" w:themeTint="FF" w:themeShade="FF"/>
          <w:sz w:val="24"/>
          <w:szCs w:val="24"/>
          <w:lang w:val="en-GB"/>
        </w:rPr>
      </w:pPr>
      <w:r w:rsidRPr="46BF3E0C" w:rsidR="07F04A1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According to S (2019), observing children when they are exploring, playing and learning adults can see whether a child’ development is at where it should be for their age. Observing can make sure that the resources within the environment are helping children exceed in their steps and ensuring that their needs, choices and interests are being met. Connect Childcare (2023) discusses that observations allow adults to identify any development areas that may need support during play and their learning. This ensures that no area is overlooked and gives a balanced view and approach to that child’s learning and growth. Online Learning College (2026) agrees and explains that as narrative observations are well-written and detailed it gives space to make comments on all areas of a child’s development and will explain the context and what the child was doing. This makes it clear to understand what the child was doing in the moment and how adults could support them in the future with the next steps.</w:t>
      </w:r>
    </w:p>
    <w:p w:rsidR="5B940297" w:rsidP="46BF3E0C" w:rsidRDefault="5B940297" w14:paraId="6D3589A3" w14:textId="2BF26FFF">
      <w:pPr>
        <w:rPr>
          <w:rFonts w:ascii="Aptos" w:hAnsi="Aptos" w:eastAsia="Aptos" w:cs="Aptos"/>
          <w:noProof w:val="0"/>
          <w:sz w:val="24"/>
          <w:szCs w:val="24"/>
          <w:lang w:val="en-GB"/>
        </w:rPr>
      </w:pPr>
      <w:r w:rsidRPr="010263F5" w:rsidR="5B94029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However, Louis and Betteridge (2020) show that all types of observations especially written ones can be seen as being unconscious bias as they are subjective. This being that they can be based on what adult's interpretations of what we can see and are views of what we see and know the child can do. The bias can come from our interactions, feelings, </w:t>
      </w:r>
      <w:r w:rsidRPr="010263F5" w:rsidR="5B94029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attitudes</w:t>
      </w:r>
      <w:r w:rsidRPr="010263F5" w:rsidR="5B94029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and beliefs and this can be with professional advice, their </w:t>
      </w:r>
      <w:r w:rsidRPr="010263F5" w:rsidR="5B94029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families</w:t>
      </w:r>
      <w:r w:rsidRPr="010263F5" w:rsidR="5B94029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and our own experiences with others. All adult’s views are different and unfortunately do not see children as equal, this may change the observation as English may be a second language or as they could be non-verbal.</w:t>
      </w:r>
    </w:p>
    <w:p w:rsidR="164D8706" w:rsidP="010263F5" w:rsidRDefault="164D8706" w14:paraId="3476F928" w14:textId="3E7CF8A4">
      <w:pPr>
        <w:shd w:val="clear" w:color="auto" w:fill="FFFFFF" w:themeFill="background1"/>
        <w:spacing w:before="0" w:beforeAutospacing="off" w:after="375" w:afterAutospacing="off"/>
        <w:rPr>
          <w:rFonts w:ascii="Aptos" w:hAnsi="Aptos" w:eastAsia="Aptos" w:cs="Aptos"/>
          <w:noProof w:val="0"/>
          <w:sz w:val="24"/>
          <w:szCs w:val="24"/>
          <w:lang w:val="en-GB"/>
        </w:rPr>
      </w:pPr>
      <w:r w:rsidRPr="010263F5" w:rsidR="164D870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Smidt (2015) explains that when observing children, it should be done carefully and thoughtfully as it can give adults a holistic view on a child’s development. From this, adults can acknowledge what stage a child is at and bring that into their practice to extend that child’s learning and growth. Adults should support them through observing, and planning opportunities for them. Olaya (2023) discusses that any observation type, observations enables adults to get to really know the children. Through observations you will know their personality, interests, what makes them happy, equally what makes them sad and what they can do and not. However, Sands (2013) explains about the play cycle and how an observation could interrupt a child’s play in way where they may notice and act differently. This is called play adulteration and for the play to continue adults should not intervene or try to lead the play unless the child invites you or if needed. If the play is interrupted the child may show unusual behaviour or could be shy and not hitting their milestones to show.</w:t>
      </w:r>
    </w:p>
    <w:p w:rsidR="19897DB4" w:rsidP="010263F5" w:rsidRDefault="19897DB4" w14:paraId="10936EC4" w14:textId="4E381431">
      <w:pPr>
        <w:rPr>
          <w:rFonts w:ascii="Aptos" w:hAnsi="Aptos" w:eastAsia="Aptos" w:cs="Aptos"/>
          <w:noProof w:val="0"/>
          <w:sz w:val="24"/>
          <w:szCs w:val="24"/>
          <w:lang w:val="en-GB"/>
        </w:rPr>
      </w:pPr>
      <w:r w:rsidRPr="010263F5" w:rsidR="19897DB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According to Birth to 5 Matters (no date), playing both indoors and outdoors gives a major contribution to children’s development, learning and well-being. Children engage in play as it is what interests them the most and within that play, they will explore the world around them and learn about themselves and others. Play is open ended which allows the children to explore, take risks and challenges with confidence. </w:t>
      </w:r>
      <w:r w:rsidRPr="010263F5" w:rsidR="19897DB4">
        <w:rPr>
          <w:rFonts w:ascii="Aptos" w:hAnsi="Aptos" w:eastAsia="Aptos" w:cs="Aptos"/>
          <w:b w:val="0"/>
          <w:bCs w:val="0"/>
          <w:i w:val="1"/>
          <w:iCs w:val="1"/>
          <w:caps w:val="0"/>
          <w:smallCaps w:val="0"/>
          <w:noProof w:val="0"/>
          <w:color w:val="000000" w:themeColor="text1" w:themeTint="FF" w:themeShade="FF"/>
          <w:sz w:val="24"/>
          <w:szCs w:val="24"/>
          <w:lang w:val="en-GB"/>
        </w:rPr>
        <w:t xml:space="preserve">Assessment &amp; Observation </w:t>
      </w:r>
      <w:r w:rsidRPr="010263F5" w:rsidR="19897DB4">
        <w:rPr>
          <w:rFonts w:ascii="Aptos" w:hAnsi="Aptos" w:eastAsia="Aptos" w:cs="Aptos"/>
          <w:b w:val="0"/>
          <w:bCs w:val="0"/>
          <w:i w:val="0"/>
          <w:iCs w:val="0"/>
          <w:caps w:val="0"/>
          <w:smallCaps w:val="0"/>
          <w:noProof w:val="0"/>
          <w:color w:val="000000" w:themeColor="text1" w:themeTint="FF" w:themeShade="FF"/>
          <w:sz w:val="24"/>
          <w:szCs w:val="24"/>
          <w:lang w:val="en-GB"/>
        </w:rPr>
        <w:t>(no date) explains that when observing play they need to be detailed but practical. Important moments of their learning should be recorded meaningful that will lead to purposeful planning that reflects their steps in for their learning and development.</w:t>
      </w:r>
    </w:p>
    <w:p w:rsidR="3D344CF4" w:rsidP="010263F5" w:rsidRDefault="3D344CF4" w14:paraId="2ACE1513" w14:textId="779B2D40">
      <w:pPr>
        <w:spacing w:before="300" w:beforeAutospacing="off" w:after="300" w:afterAutospacing="off" w:line="405" w:lineRule="auto"/>
        <w:jc w:val="left"/>
        <w:rPr>
          <w:rFonts w:ascii="Aptos" w:hAnsi="Aptos" w:eastAsia="Aptos" w:cs="Aptos"/>
          <w:noProof w:val="0"/>
          <w:sz w:val="24"/>
          <w:szCs w:val="24"/>
          <w:lang w:val="en-GB"/>
        </w:rPr>
      </w:pPr>
      <w:r w:rsidRPr="010263F5" w:rsidR="3D344CF4">
        <w:rPr>
          <w:rFonts w:ascii="Aptos" w:hAnsi="Aptos" w:eastAsia="Aptos" w:cs="Aptos"/>
          <w:b w:val="0"/>
          <w:bCs w:val="0"/>
          <w:i w:val="0"/>
          <w:iCs w:val="0"/>
          <w:caps w:val="0"/>
          <w:smallCaps w:val="0"/>
          <w:noProof w:val="0"/>
          <w:sz w:val="24"/>
          <w:szCs w:val="24"/>
          <w:lang w:val="en-GB"/>
        </w:rPr>
        <w:t>Besio et al (2018) shows that observations should be undertaken when children are playing in a safe and natural environment when they are focused and interested in the play. T</w:t>
      </w:r>
      <w:r w:rsidRPr="010263F5" w:rsidR="3D344CF4">
        <w:rPr>
          <w:rFonts w:ascii="Aptos" w:hAnsi="Aptos" w:eastAsia="Aptos" w:cs="Aptos"/>
          <w:b w:val="0"/>
          <w:bCs w:val="0"/>
          <w:i w:val="0"/>
          <w:iCs w:val="0"/>
          <w:caps w:val="0"/>
          <w:smallCaps w:val="0"/>
          <w:noProof w:val="0"/>
          <w:color w:val="000000" w:themeColor="text1" w:themeTint="FF" w:themeShade="FF"/>
          <w:sz w:val="24"/>
          <w:szCs w:val="24"/>
          <w:lang w:val="en-GB"/>
        </w:rPr>
        <w:t>he play could be child led instead of adult led which the children would act normally and feel at ease where they can communicate and play at their own pace.</w:t>
      </w:r>
      <w:r w:rsidRPr="010263F5" w:rsidR="192D5071">
        <w:rPr>
          <w:rFonts w:ascii="Aptos" w:hAnsi="Aptos" w:eastAsia="Aptos" w:cs="Aptos"/>
          <w:b w:val="0"/>
          <w:bCs w:val="0"/>
          <w:i w:val="0"/>
          <w:iCs w:val="0"/>
          <w:caps w:val="0"/>
          <w:smallCaps w:val="0"/>
          <w:noProof w:val="0"/>
          <w:color w:val="000000" w:themeColor="text1" w:themeTint="FF" w:themeShade="FF"/>
          <w:sz w:val="24"/>
          <w:szCs w:val="24"/>
          <w:lang w:val="en-GB"/>
        </w:rPr>
        <w:t xml:space="preserve"> Edwards (no date) discusses that practitioners should understand what observations are and how they help us support children. They should be a clear writing about the context and the nature of them. Observations should be about the child, provide clear and useful information and how we could provide support to the children. Practitioners should feel confident with these to do an observation during play.</w:t>
      </w:r>
    </w:p>
    <w:p w:rsidR="072AF686" w:rsidP="010263F5" w:rsidRDefault="072AF686" w14:paraId="175FCC55" w14:textId="736EDED3">
      <w:pPr>
        <w:spacing w:before="300" w:beforeAutospacing="off" w:after="300" w:afterAutospacing="off" w:line="405" w:lineRule="auto"/>
        <w:jc w:val="left"/>
        <w:rPr>
          <w:rFonts w:ascii="Aptos" w:hAnsi="Aptos" w:eastAsia="Aptos" w:cs="Aptos"/>
          <w:noProof w:val="0"/>
          <w:sz w:val="24"/>
          <w:szCs w:val="24"/>
          <w:lang w:val="en-GB"/>
        </w:rPr>
      </w:pPr>
      <w:r w:rsidRPr="010263F5" w:rsidR="072AF68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Howard and McInnes (2013) paper show that when children see an activity as play, they display different behaviours and more emotional well-being than when they see the same activity as not a play opportunity. This proves the importance of the value that play as in supporting and promoting children's emotional well-being.</w:t>
      </w:r>
      <w:r w:rsidRPr="010263F5" w:rsidR="40C66C7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From this paper, it is said that practitioners are encouraged to facilitate and support children within their play. Norfolk County Council (no date) agrees with this, and practitioners can create an appealing environment in which a child will feel safe and freely play. To create this, they observe, listen and have a deeper understanding of how play works and how it meets the needs of children. Providing choices can ensure this and ensure that all children feel included.</w:t>
      </w:r>
    </w:p>
    <w:p w:rsidR="010263F5" w:rsidP="010263F5" w:rsidRDefault="010263F5" w14:paraId="5B1A5172" w14:textId="1671EE7C">
      <w:pPr>
        <w:rPr>
          <w:rFonts w:ascii="Avenir Next LT Pro" w:hAnsi="Avenir Next LT Pro" w:eastAsia="Avenir Next LT Pro" w:cs="Avenir Next LT Pro"/>
          <w:b w:val="0"/>
          <w:bCs w:val="0"/>
          <w:i w:val="0"/>
          <w:iCs w:val="0"/>
          <w:caps w:val="0"/>
          <w:smallCaps w:val="0"/>
          <w:noProof w:val="0"/>
          <w:color w:val="000000" w:themeColor="text1" w:themeTint="FF" w:themeShade="FF"/>
          <w:sz w:val="12"/>
          <w:szCs w:val="12"/>
          <w:lang w:val="en-GB"/>
        </w:rPr>
      </w:pPr>
    </w:p>
    <w:p w:rsidR="40C66C76" w:rsidP="010263F5" w:rsidRDefault="40C66C76" w14:paraId="5248DE2C" w14:textId="755440D6">
      <w:pPr>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pPr>
      <w:r w:rsidRPr="010263F5" w:rsidR="40C66C76">
        <w:rPr>
          <w:rFonts w:ascii="Avenir Next LT Pro" w:hAnsi="Avenir Next LT Pro" w:eastAsia="Avenir Next LT Pro" w:cs="Avenir Next LT Pro"/>
          <w:b w:val="0"/>
          <w:bCs w:val="0"/>
          <w:i w:val="1"/>
          <w:iCs w:val="1"/>
          <w:caps w:val="0"/>
          <w:smallCaps w:val="0"/>
          <w:noProof w:val="0"/>
          <w:color w:val="000000" w:themeColor="text1" w:themeTint="FF" w:themeShade="FF"/>
          <w:sz w:val="20"/>
          <w:szCs w:val="20"/>
          <w:lang w:val="en-GB"/>
        </w:rPr>
        <w:t xml:space="preserve"> Reference List-</w:t>
      </w:r>
    </w:p>
    <w:p w:rsidR="40C66C76" w:rsidP="010263F5" w:rsidRDefault="40C66C76" w14:paraId="0EF148D9" w14:textId="525D622B">
      <w:pPr>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pPr>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Ability Innovations. (2026) </w:t>
      </w:r>
      <w:r w:rsidRPr="010263F5" w:rsidR="40C66C76">
        <w:rPr>
          <w:rFonts w:ascii="Avenir Next LT Pro" w:hAnsi="Avenir Next LT Pro" w:eastAsia="Avenir Next LT Pro" w:cs="Avenir Next LT Pro"/>
          <w:b w:val="0"/>
          <w:bCs w:val="0"/>
          <w:i w:val="1"/>
          <w:iCs w:val="1"/>
          <w:caps w:val="0"/>
          <w:smallCaps w:val="0"/>
          <w:noProof w:val="0"/>
          <w:color w:val="000000" w:themeColor="text1" w:themeTint="FF" w:themeShade="FF"/>
          <w:sz w:val="20"/>
          <w:szCs w:val="20"/>
          <w:lang w:val="en-GB"/>
        </w:rPr>
        <w:t>Play in speech development</w:t>
      </w:r>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 Available at: </w:t>
      </w:r>
      <w:hyperlink r:id="R55a9e843e5804e26">
        <w:r w:rsidRPr="010263F5" w:rsidR="40C66C76">
          <w:rPr>
            <w:rStyle w:val="Hyperlink"/>
            <w:rFonts w:ascii="Avenir Next LT Pro" w:hAnsi="Avenir Next LT Pro" w:eastAsia="Avenir Next LT Pro" w:cs="Avenir Next LT Pro"/>
            <w:b w:val="0"/>
            <w:bCs w:val="0"/>
            <w:i w:val="0"/>
            <w:iCs w:val="0"/>
            <w:caps w:val="0"/>
            <w:smallCaps w:val="0"/>
            <w:strike w:val="0"/>
            <w:dstrike w:val="0"/>
            <w:noProof w:val="0"/>
            <w:sz w:val="20"/>
            <w:szCs w:val="20"/>
            <w:lang w:val="en-GB"/>
          </w:rPr>
          <w:t>https://www.abilityinnovations.com/blog/play-in-speech-development</w:t>
        </w:r>
      </w:hyperlink>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 (Accessed 21/02/2026).</w:t>
      </w:r>
    </w:p>
    <w:p w:rsidR="40C66C76" w:rsidP="010263F5" w:rsidRDefault="40C66C76" w14:paraId="17482A52" w14:textId="4A211716">
      <w:pPr>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pPr>
      <w:r w:rsidRPr="010263F5" w:rsidR="40C66C76">
        <w:rPr>
          <w:rFonts w:ascii="Avenir Next LT Pro" w:hAnsi="Avenir Next LT Pro" w:eastAsia="Avenir Next LT Pro" w:cs="Avenir Next LT Pro"/>
          <w:b w:val="0"/>
          <w:bCs w:val="0"/>
          <w:i w:val="1"/>
          <w:iCs w:val="1"/>
          <w:caps w:val="0"/>
          <w:smallCaps w:val="0"/>
          <w:noProof w:val="0"/>
          <w:color w:val="000000" w:themeColor="text1" w:themeTint="FF" w:themeShade="FF"/>
          <w:sz w:val="20"/>
          <w:szCs w:val="20"/>
          <w:lang w:val="en-GB"/>
        </w:rPr>
        <w:t xml:space="preserve">Assessment &amp; Observation </w:t>
      </w:r>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(no date)</w:t>
      </w:r>
      <w:r w:rsidRPr="010263F5" w:rsidR="40C66C76">
        <w:rPr>
          <w:rFonts w:ascii="Avenir Next LT Pro" w:hAnsi="Avenir Next LT Pro" w:eastAsia="Avenir Next LT Pro" w:cs="Avenir Next LT Pro"/>
          <w:b w:val="0"/>
          <w:bCs w:val="0"/>
          <w:i w:val="1"/>
          <w:iCs w:val="1"/>
          <w:caps w:val="0"/>
          <w:smallCaps w:val="0"/>
          <w:noProof w:val="0"/>
          <w:color w:val="000000" w:themeColor="text1" w:themeTint="FF" w:themeShade="FF"/>
          <w:sz w:val="20"/>
          <w:szCs w:val="20"/>
          <w:lang w:val="en-GB"/>
        </w:rPr>
        <w:t xml:space="preserve"> – Play Pedagogy Toolkit</w:t>
      </w:r>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 Available at: </w:t>
      </w:r>
      <w:hyperlink r:id="Rc67bb19e9ff14364">
        <w:r w:rsidRPr="010263F5" w:rsidR="40C66C76">
          <w:rPr>
            <w:rStyle w:val="Hyperlink"/>
            <w:rFonts w:ascii="Avenir Next LT Pro" w:hAnsi="Avenir Next LT Pro" w:eastAsia="Avenir Next LT Pro" w:cs="Avenir Next LT Pro"/>
            <w:b w:val="0"/>
            <w:bCs w:val="0"/>
            <w:i w:val="0"/>
            <w:iCs w:val="0"/>
            <w:caps w:val="0"/>
            <w:smallCaps w:val="0"/>
            <w:strike w:val="0"/>
            <w:dstrike w:val="0"/>
            <w:noProof w:val="0"/>
            <w:sz w:val="20"/>
            <w:szCs w:val="20"/>
            <w:lang w:val="en-GB"/>
          </w:rPr>
          <w:t>https://blogs.glowscotland.org.uk/nl/playpedagogy/assessment-observation-2/</w:t>
        </w:r>
      </w:hyperlink>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 (Accessed: 1/02/2026).</w:t>
      </w:r>
    </w:p>
    <w:p w:rsidR="40C66C76" w:rsidP="010263F5" w:rsidRDefault="40C66C76" w14:paraId="5E4142B9" w14:textId="0D5C970B">
      <w:pPr>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pPr>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Barber, J., Paul-Smith, S. (2012). Early Years Observation and Planning in Practice: A Practical Guide for Observation and Planning in the EYFS. United Kingdom: Practical Pre-School Books.</w:t>
      </w:r>
    </w:p>
    <w:p w:rsidR="40C66C76" w:rsidP="010263F5" w:rsidRDefault="40C66C76" w14:paraId="555786F5" w14:textId="7F6F421C">
      <w:pPr>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pPr>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Birth to 5 Matters. (no date) </w:t>
      </w:r>
      <w:r w:rsidRPr="010263F5" w:rsidR="40C66C76">
        <w:rPr>
          <w:rFonts w:ascii="Avenir Next LT Pro" w:hAnsi="Avenir Next LT Pro" w:eastAsia="Avenir Next LT Pro" w:cs="Avenir Next LT Pro"/>
          <w:b w:val="0"/>
          <w:bCs w:val="0"/>
          <w:i w:val="1"/>
          <w:iCs w:val="1"/>
          <w:caps w:val="0"/>
          <w:smallCaps w:val="0"/>
          <w:noProof w:val="0"/>
          <w:color w:val="000000" w:themeColor="text1" w:themeTint="FF" w:themeShade="FF"/>
          <w:sz w:val="20"/>
          <w:szCs w:val="20"/>
          <w:lang w:val="en-GB"/>
        </w:rPr>
        <w:t>Play</w:t>
      </w:r>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 Available at: </w:t>
      </w:r>
      <w:hyperlink r:id="Ra86089e13a684cbf">
        <w:r w:rsidRPr="010263F5" w:rsidR="40C66C76">
          <w:rPr>
            <w:rStyle w:val="Hyperlink"/>
            <w:rFonts w:ascii="Avenir Next LT Pro" w:hAnsi="Avenir Next LT Pro" w:eastAsia="Avenir Next LT Pro" w:cs="Avenir Next LT Pro"/>
            <w:b w:val="0"/>
            <w:bCs w:val="0"/>
            <w:i w:val="0"/>
            <w:iCs w:val="0"/>
            <w:caps w:val="0"/>
            <w:smallCaps w:val="0"/>
            <w:strike w:val="0"/>
            <w:dstrike w:val="0"/>
            <w:noProof w:val="0"/>
            <w:sz w:val="20"/>
            <w:szCs w:val="20"/>
            <w:lang w:val="en-GB"/>
          </w:rPr>
          <w:t>https://birthto5matters.org.uk/play/</w:t>
        </w:r>
      </w:hyperlink>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 (Accessed: 1/02/2026).</w:t>
      </w:r>
    </w:p>
    <w:p w:rsidR="40C66C76" w:rsidP="010263F5" w:rsidRDefault="40C66C76" w14:paraId="27B350FB" w14:textId="0731EA5E">
      <w:pPr>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pPr>
      <w:r w:rsidRPr="010263F5" w:rsidR="40C66C76">
        <w:rPr>
          <w:rFonts w:ascii="Avenir Next LT Pro" w:hAnsi="Avenir Next LT Pro" w:eastAsia="Avenir Next LT Pro" w:cs="Avenir Next LT Pro"/>
          <w:b w:val="0"/>
          <w:bCs w:val="0"/>
          <w:i w:val="1"/>
          <w:iCs w:val="1"/>
          <w:caps w:val="0"/>
          <w:smallCaps w:val="0"/>
          <w:noProof w:val="0"/>
          <w:color w:val="000000" w:themeColor="text1" w:themeTint="FF" w:themeShade="FF"/>
          <w:sz w:val="20"/>
          <w:szCs w:val="20"/>
          <w:lang w:val="en-GB"/>
        </w:rPr>
        <w:t>Brooks, A. (2023). The Power of Play- Why It's Essential for Child Development. Spain: Shuttle Systems.</w:t>
      </w:r>
    </w:p>
    <w:p w:rsidR="40C66C76" w:rsidP="010263F5" w:rsidRDefault="40C66C76" w14:paraId="233CE52B" w14:textId="2BD52A9E">
      <w:pPr>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pPr>
      <w:r w:rsidRPr="010263F5" w:rsidR="40C66C76">
        <w:rPr>
          <w:rFonts w:ascii="Avenir Next LT Pro" w:hAnsi="Avenir Next LT Pro" w:eastAsia="Avenir Next LT Pro" w:cs="Avenir Next LT Pro"/>
          <w:b w:val="0"/>
          <w:bCs w:val="0"/>
          <w:i w:val="1"/>
          <w:iCs w:val="1"/>
          <w:caps w:val="0"/>
          <w:smallCaps w:val="0"/>
          <w:noProof w:val="0"/>
          <w:color w:val="000000" w:themeColor="text1" w:themeTint="FF" w:themeShade="FF"/>
          <w:sz w:val="20"/>
          <w:szCs w:val="20"/>
          <w:lang w:val="en-GB"/>
        </w:rPr>
        <w:t>Beeley, K., Bryce-Clegg, A. (2014). Creative Role Play in the Early Years. United Kingdom: Featherstone Education.</w:t>
      </w:r>
    </w:p>
    <w:p w:rsidR="40C66C76" w:rsidP="010263F5" w:rsidRDefault="40C66C76" w14:paraId="17189157" w14:textId="3C29A661">
      <w:pPr>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pPr>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Celinska, A. (2025) </w:t>
      </w:r>
      <w:r w:rsidRPr="010263F5" w:rsidR="40C66C76">
        <w:rPr>
          <w:rFonts w:ascii="Avenir Next LT Pro" w:hAnsi="Avenir Next LT Pro" w:eastAsia="Avenir Next LT Pro" w:cs="Avenir Next LT Pro"/>
          <w:b w:val="0"/>
          <w:bCs w:val="0"/>
          <w:i w:val="1"/>
          <w:iCs w:val="1"/>
          <w:caps w:val="0"/>
          <w:smallCaps w:val="0"/>
          <w:noProof w:val="0"/>
          <w:color w:val="000000" w:themeColor="text1" w:themeTint="FF" w:themeShade="FF"/>
          <w:sz w:val="20"/>
          <w:szCs w:val="20"/>
          <w:lang w:val="en-GB"/>
        </w:rPr>
        <w:t>An introduction to Lev Vygotsky</w:t>
      </w:r>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 The Voice of Early Childhood. Available at: </w:t>
      </w:r>
      <w:hyperlink r:id="R670a6b4e0f864b20">
        <w:r w:rsidRPr="010263F5" w:rsidR="40C66C76">
          <w:rPr>
            <w:rStyle w:val="Hyperlink"/>
            <w:rFonts w:ascii="Avenir Next LT Pro" w:hAnsi="Avenir Next LT Pro" w:eastAsia="Avenir Next LT Pro" w:cs="Avenir Next LT Pro"/>
            <w:b w:val="0"/>
            <w:bCs w:val="0"/>
            <w:i w:val="0"/>
            <w:iCs w:val="0"/>
            <w:caps w:val="0"/>
            <w:smallCaps w:val="0"/>
            <w:strike w:val="0"/>
            <w:dstrike w:val="0"/>
            <w:noProof w:val="0"/>
            <w:sz w:val="20"/>
            <w:szCs w:val="20"/>
            <w:lang w:val="en-GB"/>
          </w:rPr>
          <w:t>https://thevoiceofearlychildhood.com/introduction-lev-vygotsky/</w:t>
        </w:r>
      </w:hyperlink>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 (Accessed: 16/02/2026).</w:t>
      </w:r>
    </w:p>
    <w:p w:rsidR="40C66C76" w:rsidP="010263F5" w:rsidRDefault="40C66C76" w14:paraId="683A0A08" w14:textId="55184091">
      <w:pPr>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pPr>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Connect Childcare. (2024) </w:t>
      </w:r>
      <w:r w:rsidRPr="010263F5" w:rsidR="40C66C76">
        <w:rPr>
          <w:rFonts w:ascii="Avenir Next LT Pro" w:hAnsi="Avenir Next LT Pro" w:eastAsia="Avenir Next LT Pro" w:cs="Avenir Next LT Pro"/>
          <w:b w:val="0"/>
          <w:bCs w:val="0"/>
          <w:i w:val="1"/>
          <w:iCs w:val="1"/>
          <w:caps w:val="0"/>
          <w:smallCaps w:val="0"/>
          <w:noProof w:val="0"/>
          <w:color w:val="000000" w:themeColor="text1" w:themeTint="FF" w:themeShade="FF"/>
          <w:sz w:val="20"/>
          <w:szCs w:val="20"/>
          <w:lang w:val="en-GB"/>
        </w:rPr>
        <w:t>Effective EYFS observation methods in early years education</w:t>
      </w:r>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 Available at: </w:t>
      </w:r>
      <w:hyperlink r:id="R2d1775c8121f4692">
        <w:r w:rsidRPr="010263F5" w:rsidR="40C66C76">
          <w:rPr>
            <w:rStyle w:val="Hyperlink"/>
            <w:rFonts w:ascii="Avenir Next LT Pro" w:hAnsi="Avenir Next LT Pro" w:eastAsia="Avenir Next LT Pro" w:cs="Avenir Next LT Pro"/>
            <w:b w:val="0"/>
            <w:bCs w:val="0"/>
            <w:i w:val="0"/>
            <w:iCs w:val="0"/>
            <w:caps w:val="0"/>
            <w:smallCaps w:val="0"/>
            <w:strike w:val="0"/>
            <w:dstrike w:val="0"/>
            <w:noProof w:val="0"/>
            <w:sz w:val="20"/>
            <w:szCs w:val="20"/>
            <w:lang w:val="en-GB"/>
          </w:rPr>
          <w:t>https://connectchildcare.com/blog/eyfs-observation-methods-in-early-years/</w:t>
        </w:r>
      </w:hyperlink>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 (Accessed: 26/02/2026)</w:t>
      </w:r>
    </w:p>
    <w:p w:rsidR="40C66C76" w:rsidP="010263F5" w:rsidRDefault="40C66C76" w14:paraId="520DC62B" w14:textId="6274B6D6">
      <w:pPr>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pPr>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Connect Childcare. (2023) </w:t>
      </w:r>
      <w:r w:rsidRPr="010263F5" w:rsidR="40C66C76">
        <w:rPr>
          <w:rFonts w:ascii="Avenir Next LT Pro" w:hAnsi="Avenir Next LT Pro" w:eastAsia="Avenir Next LT Pro" w:cs="Avenir Next LT Pro"/>
          <w:b w:val="0"/>
          <w:bCs w:val="0"/>
          <w:i w:val="1"/>
          <w:iCs w:val="1"/>
          <w:caps w:val="0"/>
          <w:smallCaps w:val="0"/>
          <w:noProof w:val="0"/>
          <w:color w:val="000000" w:themeColor="text1" w:themeTint="FF" w:themeShade="FF"/>
          <w:sz w:val="20"/>
          <w:szCs w:val="20"/>
          <w:lang w:val="en-GB"/>
        </w:rPr>
        <w:t>A positive approach to observations.</w:t>
      </w:r>
      <w:r w:rsidRPr="010263F5" w:rsidR="40C66C76">
        <w:rPr>
          <w:rFonts w:ascii="Avenir Next LT Pro" w:hAnsi="Avenir Next LT Pro" w:eastAsia="Avenir Next LT Pro" w:cs="Avenir Next LT Pro"/>
          <w:b w:val="1"/>
          <w:bCs w:val="1"/>
          <w:i w:val="0"/>
          <w:iCs w:val="0"/>
          <w:caps w:val="0"/>
          <w:smallCaps w:val="0"/>
          <w:noProof w:val="0"/>
          <w:color w:val="000000" w:themeColor="text1" w:themeTint="FF" w:themeShade="FF"/>
          <w:sz w:val="20"/>
          <w:szCs w:val="20"/>
          <w:lang w:val="en-GB"/>
        </w:rPr>
        <w:t xml:space="preserve"> </w:t>
      </w:r>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Available at: </w:t>
      </w:r>
      <w:hyperlink r:id="R95f7f37d6c4445ff">
        <w:r w:rsidRPr="010263F5" w:rsidR="40C66C76">
          <w:rPr>
            <w:rStyle w:val="Hyperlink"/>
            <w:rFonts w:ascii="Avenir Next LT Pro" w:hAnsi="Avenir Next LT Pro" w:eastAsia="Avenir Next LT Pro" w:cs="Avenir Next LT Pro"/>
            <w:b w:val="0"/>
            <w:bCs w:val="0"/>
            <w:i w:val="0"/>
            <w:iCs w:val="0"/>
            <w:caps w:val="0"/>
            <w:smallCaps w:val="0"/>
            <w:strike w:val="0"/>
            <w:dstrike w:val="0"/>
            <w:noProof w:val="0"/>
            <w:sz w:val="20"/>
            <w:szCs w:val="20"/>
            <w:lang w:val="en-GB"/>
          </w:rPr>
          <w:t>https://connectchildcare.com/blog/a-positive-approach-to-observations/</w:t>
        </w:r>
      </w:hyperlink>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 (Accessed: 28/02/2026).</w:t>
      </w:r>
    </w:p>
    <w:p w:rsidR="40C66C76" w:rsidP="010263F5" w:rsidRDefault="40C66C76" w14:paraId="3B0E8FB0" w14:textId="5DD6B8F3">
      <w:pPr>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pPr>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Department for Education. (2025) </w:t>
      </w:r>
      <w:r w:rsidRPr="010263F5" w:rsidR="40C66C76">
        <w:rPr>
          <w:rFonts w:ascii="Avenir Next LT Pro" w:hAnsi="Avenir Next LT Pro" w:eastAsia="Avenir Next LT Pro" w:cs="Avenir Next LT Pro"/>
          <w:b w:val="0"/>
          <w:bCs w:val="0"/>
          <w:i w:val="1"/>
          <w:iCs w:val="1"/>
          <w:caps w:val="0"/>
          <w:smallCaps w:val="0"/>
          <w:noProof w:val="0"/>
          <w:color w:val="000000" w:themeColor="text1" w:themeTint="FF" w:themeShade="FF"/>
          <w:sz w:val="20"/>
          <w:szCs w:val="20"/>
          <w:lang w:val="en-GB"/>
        </w:rPr>
        <w:t>Gross motor skills: Help for early years providers</w:t>
      </w:r>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 Available at: </w:t>
      </w:r>
      <w:hyperlink r:id="R4f5376639c9d4ea2">
        <w:r w:rsidRPr="010263F5" w:rsidR="40C66C76">
          <w:rPr>
            <w:rStyle w:val="Hyperlink"/>
            <w:rFonts w:ascii="Avenir Next LT Pro" w:hAnsi="Avenir Next LT Pro" w:eastAsia="Avenir Next LT Pro" w:cs="Avenir Next LT Pro"/>
            <w:b w:val="0"/>
            <w:bCs w:val="0"/>
            <w:i w:val="0"/>
            <w:iCs w:val="0"/>
            <w:caps w:val="0"/>
            <w:smallCaps w:val="0"/>
            <w:strike w:val="0"/>
            <w:dstrike w:val="0"/>
            <w:noProof w:val="0"/>
            <w:sz w:val="20"/>
            <w:szCs w:val="20"/>
            <w:lang w:val="en-GB"/>
          </w:rPr>
          <w:t>https://help-for-early-years-providers.education.gov.uk/areas-of-learning/physical-development/gross-motor-skills</w:t>
        </w:r>
      </w:hyperlink>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 (Accessed: 19/02/2026).</w:t>
      </w:r>
    </w:p>
    <w:p w:rsidR="40C66C76" w:rsidP="010263F5" w:rsidRDefault="40C66C76" w14:paraId="0B5C6A58" w14:textId="3227AB0B">
      <w:pPr>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pPr>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Early Excellence. (2025) </w:t>
      </w:r>
      <w:r w:rsidRPr="010263F5" w:rsidR="40C66C76">
        <w:rPr>
          <w:rFonts w:ascii="Avenir Next LT Pro" w:hAnsi="Avenir Next LT Pro" w:eastAsia="Avenir Next LT Pro" w:cs="Avenir Next LT Pro"/>
          <w:b w:val="0"/>
          <w:bCs w:val="0"/>
          <w:i w:val="1"/>
          <w:iCs w:val="1"/>
          <w:caps w:val="0"/>
          <w:smallCaps w:val="0"/>
          <w:noProof w:val="0"/>
          <w:color w:val="000000" w:themeColor="text1" w:themeTint="FF" w:themeShade="FF"/>
          <w:sz w:val="20"/>
          <w:szCs w:val="20"/>
          <w:lang w:val="en-GB"/>
        </w:rPr>
        <w:t>The importance of fine motor skills in early childhood</w:t>
      </w:r>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 Available at: </w:t>
      </w:r>
      <w:hyperlink r:id="R3b6fb6f976a7456e">
        <w:r w:rsidRPr="010263F5" w:rsidR="40C66C76">
          <w:rPr>
            <w:rStyle w:val="Hyperlink"/>
            <w:rFonts w:ascii="Avenir Next LT Pro" w:hAnsi="Avenir Next LT Pro" w:eastAsia="Avenir Next LT Pro" w:cs="Avenir Next LT Pro"/>
            <w:b w:val="0"/>
            <w:bCs w:val="0"/>
            <w:i w:val="0"/>
            <w:iCs w:val="0"/>
            <w:caps w:val="0"/>
            <w:smallCaps w:val="0"/>
            <w:strike w:val="0"/>
            <w:dstrike w:val="0"/>
            <w:noProof w:val="0"/>
            <w:sz w:val="20"/>
            <w:szCs w:val="20"/>
            <w:lang w:val="en-GB"/>
          </w:rPr>
          <w:t>https://earlyexcellence.com/practice-and-pedagogy/fine-motor-skills/</w:t>
        </w:r>
      </w:hyperlink>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 (Accessed: 19/02/2026).</w:t>
      </w:r>
    </w:p>
    <w:p w:rsidR="40C66C76" w:rsidP="010263F5" w:rsidRDefault="40C66C76" w14:paraId="1B687781" w14:textId="77C26754">
      <w:pPr>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pPr>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Edmentum. (2024) </w:t>
      </w:r>
      <w:r w:rsidRPr="010263F5" w:rsidR="40C66C76">
        <w:rPr>
          <w:rFonts w:ascii="Avenir Next LT Pro" w:hAnsi="Avenir Next LT Pro" w:eastAsia="Avenir Next LT Pro" w:cs="Avenir Next LT Pro"/>
          <w:b w:val="0"/>
          <w:bCs w:val="0"/>
          <w:i w:val="1"/>
          <w:iCs w:val="1"/>
          <w:caps w:val="0"/>
          <w:smallCaps w:val="0"/>
          <w:noProof w:val="0"/>
          <w:color w:val="000000" w:themeColor="text1" w:themeTint="FF" w:themeShade="FF"/>
          <w:sz w:val="20"/>
          <w:szCs w:val="20"/>
          <w:lang w:val="en-GB"/>
        </w:rPr>
        <w:t>How self-directed play helps your child learn</w:t>
      </w:r>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 Available at: </w:t>
      </w:r>
      <w:hyperlink r:id="Re2c1603ba3c64b1e">
        <w:r w:rsidRPr="010263F5" w:rsidR="40C66C76">
          <w:rPr>
            <w:rStyle w:val="Hyperlink"/>
            <w:rFonts w:ascii="Avenir Next LT Pro" w:hAnsi="Avenir Next LT Pro" w:eastAsia="Avenir Next LT Pro" w:cs="Avenir Next LT Pro"/>
            <w:b w:val="0"/>
            <w:bCs w:val="0"/>
            <w:i w:val="0"/>
            <w:iCs w:val="0"/>
            <w:caps w:val="0"/>
            <w:smallCaps w:val="0"/>
            <w:strike w:val="0"/>
            <w:dstrike w:val="0"/>
            <w:noProof w:val="0"/>
            <w:sz w:val="20"/>
            <w:szCs w:val="20"/>
            <w:lang w:val="en-GB"/>
          </w:rPr>
          <w:t>https://www.edmentum.com/intl/articles/self-directed-play/</w:t>
        </w:r>
      </w:hyperlink>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 (Accessed: 19/02/2026).</w:t>
      </w:r>
    </w:p>
    <w:p w:rsidR="40C66C76" w:rsidP="010263F5" w:rsidRDefault="40C66C76" w14:paraId="7E938BCD" w14:textId="746EDB65">
      <w:pPr>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pPr>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Edwards, H. (no date) </w:t>
      </w:r>
      <w:r w:rsidRPr="010263F5" w:rsidR="40C66C76">
        <w:rPr>
          <w:rFonts w:ascii="Avenir Next LT Pro" w:hAnsi="Avenir Next LT Pro" w:eastAsia="Avenir Next LT Pro" w:cs="Avenir Next LT Pro"/>
          <w:b w:val="0"/>
          <w:bCs w:val="0"/>
          <w:i w:val="1"/>
          <w:iCs w:val="1"/>
          <w:caps w:val="0"/>
          <w:smallCaps w:val="0"/>
          <w:noProof w:val="0"/>
          <w:color w:val="000000" w:themeColor="text1" w:themeTint="FF" w:themeShade="FF"/>
          <w:sz w:val="20"/>
          <w:szCs w:val="20"/>
          <w:lang w:val="en-GB"/>
        </w:rPr>
        <w:t>Observations in Early Years – Supporting staff to make them meaningful</w:t>
      </w:r>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 Teach Early Years. Available at: </w:t>
      </w:r>
      <w:hyperlink r:id="Rb43a34c988db46e7">
        <w:r w:rsidRPr="010263F5" w:rsidR="40C66C76">
          <w:rPr>
            <w:rStyle w:val="Hyperlink"/>
            <w:rFonts w:ascii="Avenir Next LT Pro" w:hAnsi="Avenir Next LT Pro" w:eastAsia="Avenir Next LT Pro" w:cs="Avenir Next LT Pro"/>
            <w:b w:val="0"/>
            <w:bCs w:val="0"/>
            <w:i w:val="0"/>
            <w:iCs w:val="0"/>
            <w:caps w:val="0"/>
            <w:smallCaps w:val="0"/>
            <w:strike w:val="0"/>
            <w:dstrike w:val="0"/>
            <w:noProof w:val="0"/>
            <w:sz w:val="20"/>
            <w:szCs w:val="20"/>
            <w:lang w:val="en-GB"/>
          </w:rPr>
          <w:t>https://www.teachearlyyears.com/learning-and-development/view/observations-in-early-years</w:t>
        </w:r>
      </w:hyperlink>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 (Accessed: 1/03/2026).</w:t>
      </w:r>
    </w:p>
    <w:p w:rsidR="40C66C76" w:rsidP="010263F5" w:rsidRDefault="40C66C76" w14:paraId="61494BA2" w14:textId="3B880572">
      <w:pPr>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pPr>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EYWorks. (2024) </w:t>
      </w:r>
      <w:r w:rsidRPr="010263F5" w:rsidR="40C66C76">
        <w:rPr>
          <w:rFonts w:ascii="Avenir Next LT Pro" w:hAnsi="Avenir Next LT Pro" w:eastAsia="Avenir Next LT Pro" w:cs="Avenir Next LT Pro"/>
          <w:b w:val="0"/>
          <w:bCs w:val="0"/>
          <w:i w:val="1"/>
          <w:iCs w:val="1"/>
          <w:caps w:val="0"/>
          <w:smallCaps w:val="0"/>
          <w:noProof w:val="0"/>
          <w:color w:val="000000" w:themeColor="text1" w:themeTint="FF" w:themeShade="FF"/>
          <w:sz w:val="20"/>
          <w:szCs w:val="20"/>
          <w:lang w:val="en-GB"/>
        </w:rPr>
        <w:t>The importance of role-play in the early years</w:t>
      </w:r>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 Available at: </w:t>
      </w:r>
      <w:hyperlink r:id="R283157d8bb104b93">
        <w:r w:rsidRPr="010263F5" w:rsidR="40C66C76">
          <w:rPr>
            <w:rStyle w:val="Hyperlink"/>
            <w:rFonts w:ascii="Avenir Next LT Pro" w:hAnsi="Avenir Next LT Pro" w:eastAsia="Avenir Next LT Pro" w:cs="Avenir Next LT Pro"/>
            <w:b w:val="0"/>
            <w:bCs w:val="0"/>
            <w:i w:val="0"/>
            <w:iCs w:val="0"/>
            <w:caps w:val="0"/>
            <w:smallCaps w:val="0"/>
            <w:strike w:val="0"/>
            <w:dstrike w:val="0"/>
            <w:noProof w:val="0"/>
            <w:sz w:val="20"/>
            <w:szCs w:val="20"/>
            <w:lang w:val="en-GB"/>
          </w:rPr>
          <w:t>https://www.eyworks.co.uk/blog/the-importance-of-role-play-in-the-early-years/</w:t>
        </w:r>
      </w:hyperlink>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 (Accessed: 16/02 2026).</w:t>
      </w:r>
    </w:p>
    <w:p w:rsidR="40C66C76" w:rsidP="010263F5" w:rsidRDefault="40C66C76" w14:paraId="58B24E46" w14:textId="6A5C87EC">
      <w:pPr>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pPr>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Follows, A. (2025) </w:t>
      </w:r>
      <w:r w:rsidRPr="010263F5" w:rsidR="40C66C76">
        <w:rPr>
          <w:rFonts w:ascii="Avenir Next LT Pro" w:hAnsi="Avenir Next LT Pro" w:eastAsia="Avenir Next LT Pro" w:cs="Avenir Next LT Pro"/>
          <w:b w:val="0"/>
          <w:bCs w:val="0"/>
          <w:i w:val="1"/>
          <w:iCs w:val="1"/>
          <w:caps w:val="0"/>
          <w:smallCaps w:val="0"/>
          <w:noProof w:val="0"/>
          <w:color w:val="000000" w:themeColor="text1" w:themeTint="FF" w:themeShade="FF"/>
          <w:sz w:val="20"/>
          <w:szCs w:val="20"/>
          <w:lang w:val="en-GB"/>
        </w:rPr>
        <w:t>Risky play and risk assessments</w:t>
      </w:r>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 Tigerlily Training. Available at: </w:t>
      </w:r>
      <w:hyperlink r:id="R066e34636cdf4c09">
        <w:r w:rsidRPr="010263F5" w:rsidR="40C66C76">
          <w:rPr>
            <w:rStyle w:val="Hyperlink"/>
            <w:rFonts w:ascii="Avenir Next LT Pro" w:hAnsi="Avenir Next LT Pro" w:eastAsia="Avenir Next LT Pro" w:cs="Avenir Next LT Pro"/>
            <w:b w:val="0"/>
            <w:bCs w:val="0"/>
            <w:i w:val="0"/>
            <w:iCs w:val="0"/>
            <w:caps w:val="0"/>
            <w:smallCaps w:val="0"/>
            <w:strike w:val="0"/>
            <w:dstrike w:val="0"/>
            <w:noProof w:val="0"/>
            <w:sz w:val="20"/>
            <w:szCs w:val="20"/>
            <w:lang w:val="en-GB"/>
          </w:rPr>
          <w:t>https://tigerlilytraining.co.uk/articles/risky-play-and-risk-assessments/</w:t>
        </w:r>
      </w:hyperlink>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 (Accessed: 19/02/2026).</w:t>
      </w:r>
    </w:p>
    <w:p w:rsidR="40C66C76" w:rsidP="010263F5" w:rsidRDefault="40C66C76" w14:paraId="6829134A" w14:textId="21C46213">
      <w:pPr>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pPr>
      <w:r w:rsidRPr="010263F5" w:rsidR="40C66C76">
        <w:rPr>
          <w:rFonts w:ascii="Avenir Next LT Pro" w:hAnsi="Avenir Next LT Pro" w:eastAsia="Avenir Next LT Pro" w:cs="Avenir Next LT Pro"/>
          <w:b w:val="0"/>
          <w:bCs w:val="0"/>
          <w:i w:val="1"/>
          <w:iCs w:val="1"/>
          <w:caps w:val="0"/>
          <w:smallCaps w:val="0"/>
          <w:noProof w:val="0"/>
          <w:color w:val="000000" w:themeColor="text1" w:themeTint="FF" w:themeShade="FF"/>
          <w:sz w:val="20"/>
          <w:szCs w:val="20"/>
          <w:lang w:val="en-GB"/>
        </w:rPr>
        <w:t>Glazzard, J., Stokoe, J. (2025). Teaching Systematic Synthetic Phonics and Early English. United Kingdom: Taylor &amp; Francis.</w:t>
      </w:r>
    </w:p>
    <w:p w:rsidR="40C66C76" w:rsidP="010263F5" w:rsidRDefault="40C66C76" w14:paraId="6B61743A" w14:textId="13A69399">
      <w:pPr>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pPr>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Haddad, D. (no date) </w:t>
      </w:r>
      <w:r w:rsidRPr="010263F5" w:rsidR="40C66C76">
        <w:rPr>
          <w:rFonts w:ascii="Avenir Next LT Pro" w:hAnsi="Avenir Next LT Pro" w:eastAsia="Avenir Next LT Pro" w:cs="Avenir Next LT Pro"/>
          <w:b w:val="0"/>
          <w:bCs w:val="0"/>
          <w:i w:val="1"/>
          <w:iCs w:val="1"/>
          <w:caps w:val="0"/>
          <w:smallCaps w:val="0"/>
          <w:noProof w:val="0"/>
          <w:color w:val="000000" w:themeColor="text1" w:themeTint="FF" w:themeShade="FF"/>
          <w:sz w:val="20"/>
          <w:szCs w:val="20"/>
          <w:lang w:val="en-GB"/>
        </w:rPr>
        <w:t>Narrative recording for collecting data on a child</w:t>
      </w:r>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 Available at: </w:t>
      </w:r>
      <w:hyperlink r:id="Ra50df1741fca4d19">
        <w:r w:rsidRPr="010263F5" w:rsidR="40C66C76">
          <w:rPr>
            <w:rStyle w:val="Hyperlink"/>
            <w:rFonts w:ascii="Avenir Next LT Pro" w:hAnsi="Avenir Next LT Pro" w:eastAsia="Avenir Next LT Pro" w:cs="Avenir Next LT Pro"/>
            <w:b w:val="0"/>
            <w:bCs w:val="0"/>
            <w:i w:val="0"/>
            <w:iCs w:val="0"/>
            <w:caps w:val="0"/>
            <w:smallCaps w:val="0"/>
            <w:strike w:val="0"/>
            <w:dstrike w:val="0"/>
            <w:noProof w:val="0"/>
            <w:sz w:val="20"/>
            <w:szCs w:val="20"/>
            <w:lang w:val="en-GB"/>
          </w:rPr>
          <w:t>https://www.parentingspecialneeds.org/article/narrative-recording-collecting-data/</w:t>
        </w:r>
      </w:hyperlink>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 (Accessed: 26/02/2026).</w:t>
      </w:r>
    </w:p>
    <w:p w:rsidR="40C66C76" w:rsidP="010263F5" w:rsidRDefault="40C66C76" w14:paraId="7F3FFEE8" w14:textId="092FD2B7">
      <w:pPr>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pPr>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Happy Chalet (2024). </w:t>
      </w:r>
      <w:r w:rsidRPr="010263F5" w:rsidR="40C66C76">
        <w:rPr>
          <w:rFonts w:ascii="Avenir Next LT Pro" w:hAnsi="Avenir Next LT Pro" w:eastAsia="Avenir Next LT Pro" w:cs="Avenir Next LT Pro"/>
          <w:b w:val="0"/>
          <w:bCs w:val="0"/>
          <w:i w:val="1"/>
          <w:iCs w:val="1"/>
          <w:caps w:val="0"/>
          <w:smallCaps w:val="0"/>
          <w:noProof w:val="0"/>
          <w:color w:val="000000" w:themeColor="text1" w:themeTint="FF" w:themeShade="FF"/>
          <w:sz w:val="20"/>
          <w:szCs w:val="20"/>
          <w:lang w:val="en-GB"/>
        </w:rPr>
        <w:t>The importance of routine and structure in early childhood</w:t>
      </w:r>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 Available at: </w:t>
      </w:r>
      <w:hyperlink r:id="Rad06d3df8bfe4056">
        <w:r w:rsidRPr="010263F5" w:rsidR="40C66C76">
          <w:rPr>
            <w:rStyle w:val="Hyperlink"/>
            <w:rFonts w:ascii="Avenir Next LT Pro" w:hAnsi="Avenir Next LT Pro" w:eastAsia="Avenir Next LT Pro" w:cs="Avenir Next LT Pro"/>
            <w:b w:val="0"/>
            <w:bCs w:val="0"/>
            <w:i w:val="0"/>
            <w:iCs w:val="0"/>
            <w:caps w:val="0"/>
            <w:smallCaps w:val="0"/>
            <w:strike w:val="0"/>
            <w:dstrike w:val="0"/>
            <w:noProof w:val="0"/>
            <w:sz w:val="20"/>
            <w:szCs w:val="20"/>
            <w:lang w:val="en-GB"/>
          </w:rPr>
          <w:t>https://happychalet.co.uk/blog/routine-and-structure-in-early-childhood/</w:t>
        </w:r>
      </w:hyperlink>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 (Accessed 21/02/2026).</w:t>
      </w:r>
    </w:p>
    <w:p w:rsidR="40C66C76" w:rsidP="010263F5" w:rsidRDefault="40C66C76" w14:paraId="73B5258A" w14:textId="4B788510">
      <w:pPr>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pPr>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Gubnitskaia,. V and Smallwood,. C. Homeschooling and Libraries: New Solutions and Opportunities. (2020). United States: McFarland, Incorporated, Publishers.</w:t>
      </w:r>
    </w:p>
    <w:p w:rsidR="40C66C76" w:rsidP="010263F5" w:rsidRDefault="40C66C76" w14:paraId="3F2C323E" w14:textId="6812B482">
      <w:pPr>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pPr>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Howard, J. and McInnes, K. (2013) ‘The impact of children’s perception of an activity as play rather than not play on emotional well-being’, </w:t>
      </w:r>
      <w:r w:rsidRPr="010263F5" w:rsidR="40C66C76">
        <w:rPr>
          <w:rFonts w:ascii="Avenir Next LT Pro" w:hAnsi="Avenir Next LT Pro" w:eastAsia="Avenir Next LT Pro" w:cs="Avenir Next LT Pro"/>
          <w:b w:val="0"/>
          <w:bCs w:val="0"/>
          <w:i w:val="1"/>
          <w:iCs w:val="1"/>
          <w:caps w:val="0"/>
          <w:smallCaps w:val="0"/>
          <w:noProof w:val="0"/>
          <w:color w:val="000000" w:themeColor="text1" w:themeTint="FF" w:themeShade="FF"/>
          <w:sz w:val="20"/>
          <w:szCs w:val="20"/>
          <w:lang w:val="en-GB"/>
        </w:rPr>
        <w:t>Child: Care, Health and Development</w:t>
      </w:r>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39(5), pp. 737–742. doi: 10.1111/j.1365-2214.2012.01405.x.</w:t>
      </w:r>
    </w:p>
    <w:p w:rsidR="40C66C76" w:rsidP="010263F5" w:rsidRDefault="40C66C76" w14:paraId="4C5FAF95" w14:textId="2EAEACB7">
      <w:pPr>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pPr>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Kids First Services. (2025) </w:t>
      </w:r>
      <w:r w:rsidRPr="010263F5" w:rsidR="40C66C76">
        <w:rPr>
          <w:rFonts w:ascii="Avenir Next LT Pro" w:hAnsi="Avenir Next LT Pro" w:eastAsia="Avenir Next LT Pro" w:cs="Avenir Next LT Pro"/>
          <w:b w:val="0"/>
          <w:bCs w:val="0"/>
          <w:i w:val="1"/>
          <w:iCs w:val="1"/>
          <w:caps w:val="0"/>
          <w:smallCaps w:val="0"/>
          <w:noProof w:val="0"/>
          <w:color w:val="000000" w:themeColor="text1" w:themeTint="FF" w:themeShade="FF"/>
          <w:sz w:val="20"/>
          <w:szCs w:val="20"/>
          <w:lang w:val="en-GB"/>
        </w:rPr>
        <w:t>Why children need both freedom and structure</w:t>
      </w:r>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 [online] Available at: </w:t>
      </w:r>
      <w:hyperlink r:id="R2610ce2482ca4d0b">
        <w:r w:rsidRPr="010263F5" w:rsidR="40C66C76">
          <w:rPr>
            <w:rStyle w:val="Hyperlink"/>
            <w:rFonts w:ascii="Avenir Next LT Pro" w:hAnsi="Avenir Next LT Pro" w:eastAsia="Avenir Next LT Pro" w:cs="Avenir Next LT Pro"/>
            <w:b w:val="0"/>
            <w:bCs w:val="0"/>
            <w:i w:val="0"/>
            <w:iCs w:val="0"/>
            <w:caps w:val="0"/>
            <w:smallCaps w:val="0"/>
            <w:strike w:val="0"/>
            <w:dstrike w:val="0"/>
            <w:noProof w:val="0"/>
            <w:sz w:val="20"/>
            <w:szCs w:val="20"/>
            <w:lang w:val="en-GB"/>
          </w:rPr>
          <w:t>https://www.kidsfirstservices.com/first-insights/why-children-need-both-freedom-and-structure</w:t>
        </w:r>
      </w:hyperlink>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 (Accessed 21/02/2026)</w:t>
      </w:r>
    </w:p>
    <w:p w:rsidR="40C66C76" w:rsidP="010263F5" w:rsidRDefault="40C66C76" w14:paraId="298E1ABF" w14:textId="508EB9E7">
      <w:pPr>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pPr>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Louis, S. and Betteridge, H. (2020) </w:t>
      </w:r>
      <w:r w:rsidRPr="010263F5" w:rsidR="40C66C76">
        <w:rPr>
          <w:rFonts w:ascii="Avenir Next LT Pro" w:hAnsi="Avenir Next LT Pro" w:eastAsia="Avenir Next LT Pro" w:cs="Avenir Next LT Pro"/>
          <w:b w:val="0"/>
          <w:bCs w:val="0"/>
          <w:i w:val="1"/>
          <w:iCs w:val="1"/>
          <w:caps w:val="0"/>
          <w:smallCaps w:val="0"/>
          <w:noProof w:val="0"/>
          <w:color w:val="000000" w:themeColor="text1" w:themeTint="FF" w:themeShade="FF"/>
          <w:sz w:val="20"/>
          <w:szCs w:val="20"/>
          <w:lang w:val="en-GB"/>
        </w:rPr>
        <w:t>Unconscious bias in the observation, assessment and planning process</w:t>
      </w:r>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 Available at: </w:t>
      </w:r>
      <w:hyperlink r:id="R8df86f74d0474550">
        <w:r w:rsidRPr="010263F5" w:rsidR="40C66C76">
          <w:rPr>
            <w:rStyle w:val="Hyperlink"/>
            <w:rFonts w:ascii="Avenir Next LT Pro" w:hAnsi="Avenir Next LT Pro" w:eastAsia="Avenir Next LT Pro" w:cs="Avenir Next LT Pro"/>
            <w:b w:val="0"/>
            <w:bCs w:val="0"/>
            <w:i w:val="0"/>
            <w:iCs w:val="0"/>
            <w:caps w:val="0"/>
            <w:smallCaps w:val="0"/>
            <w:strike w:val="0"/>
            <w:dstrike w:val="0"/>
            <w:noProof w:val="0"/>
            <w:sz w:val="20"/>
            <w:szCs w:val="20"/>
            <w:lang w:val="en-GB"/>
          </w:rPr>
          <w:t>https://eyfs.info/articles.html/general/unconscious-bias-in-the-observation-assessment-and-planning-process-r338/</w:t>
        </w:r>
      </w:hyperlink>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 (Accessed: 28/02/2026).</w:t>
      </w:r>
    </w:p>
    <w:p w:rsidR="40C66C76" w:rsidP="010263F5" w:rsidRDefault="40C66C76" w14:paraId="0DDAB7CF" w14:textId="4E755705">
      <w:pPr>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pPr>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McLeod, S. (2025) </w:t>
      </w:r>
      <w:r w:rsidRPr="010263F5" w:rsidR="40C66C76">
        <w:rPr>
          <w:rFonts w:ascii="Avenir Next LT Pro" w:hAnsi="Avenir Next LT Pro" w:eastAsia="Avenir Next LT Pro" w:cs="Avenir Next LT Pro"/>
          <w:b w:val="0"/>
          <w:bCs w:val="0"/>
          <w:i w:val="1"/>
          <w:iCs w:val="1"/>
          <w:caps w:val="0"/>
          <w:smallCaps w:val="0"/>
          <w:noProof w:val="0"/>
          <w:color w:val="000000" w:themeColor="text1" w:themeTint="FF" w:themeShade="FF"/>
          <w:sz w:val="20"/>
          <w:szCs w:val="20"/>
          <w:lang w:val="en-GB"/>
        </w:rPr>
        <w:t>Vygotsky’s Theory of Cognitive Development</w:t>
      </w:r>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 Simply Psychology. Available at: </w:t>
      </w:r>
      <w:hyperlink r:id="R0b239dfb5c3f474b">
        <w:r w:rsidRPr="010263F5" w:rsidR="40C66C76">
          <w:rPr>
            <w:rStyle w:val="Hyperlink"/>
            <w:rFonts w:ascii="Avenir Next LT Pro" w:hAnsi="Avenir Next LT Pro" w:eastAsia="Avenir Next LT Pro" w:cs="Avenir Next LT Pro"/>
            <w:b w:val="0"/>
            <w:bCs w:val="0"/>
            <w:i w:val="0"/>
            <w:iCs w:val="0"/>
            <w:caps w:val="0"/>
            <w:smallCaps w:val="0"/>
            <w:strike w:val="0"/>
            <w:dstrike w:val="0"/>
            <w:noProof w:val="0"/>
            <w:sz w:val="20"/>
            <w:szCs w:val="20"/>
            <w:lang w:val="en-GB"/>
          </w:rPr>
          <w:t>https://www.simplypsychology.org/vygotsky.html</w:t>
        </w:r>
      </w:hyperlink>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 (Accessed: 16/02/2026)</w:t>
      </w:r>
    </w:p>
    <w:p w:rsidR="40C66C76" w:rsidP="010263F5" w:rsidRDefault="40C66C76" w14:paraId="2FBA620B" w14:textId="3FFB3ADB">
      <w:pPr>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pPr>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McIlroy, R.C. and Stanton, N.A. (2011) ‘Observing the observer: non‑intrusive verbalisations using the Concurrent Observer Narrative Technique’, </w:t>
      </w:r>
      <w:r w:rsidRPr="010263F5" w:rsidR="40C66C76">
        <w:rPr>
          <w:rFonts w:ascii="Avenir Next LT Pro" w:hAnsi="Avenir Next LT Pro" w:eastAsia="Avenir Next LT Pro" w:cs="Avenir Next LT Pro"/>
          <w:b w:val="0"/>
          <w:bCs w:val="0"/>
          <w:i w:val="1"/>
          <w:iCs w:val="1"/>
          <w:caps w:val="0"/>
          <w:smallCaps w:val="0"/>
          <w:noProof w:val="0"/>
          <w:color w:val="000000" w:themeColor="text1" w:themeTint="FF" w:themeShade="FF"/>
          <w:sz w:val="20"/>
          <w:szCs w:val="20"/>
          <w:lang w:val="en-GB"/>
        </w:rPr>
        <w:t>Cognition, Technology &amp; Work</w:t>
      </w:r>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w:t>
      </w:r>
    </w:p>
    <w:p w:rsidR="40C66C76" w:rsidP="010263F5" w:rsidRDefault="40C66C76" w14:paraId="023498F1" w14:textId="00A2B770">
      <w:pPr>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pPr>
      <w:r w:rsidRPr="010263F5" w:rsidR="40C66C76">
        <w:rPr>
          <w:rFonts w:ascii="Avenir Next LT Pro" w:hAnsi="Avenir Next LT Pro" w:eastAsia="Avenir Next LT Pro" w:cs="Avenir Next LT Pro"/>
          <w:b w:val="0"/>
          <w:bCs w:val="0"/>
          <w:i w:val="0"/>
          <w:iCs w:val="0"/>
          <w:caps w:val="0"/>
          <w:smallCaps w:val="0"/>
          <w:strike w:val="0"/>
          <w:dstrike w:val="0"/>
          <w:noProof w:val="0"/>
          <w:color w:val="000000" w:themeColor="text1" w:themeTint="FF" w:themeShade="FF"/>
          <w:sz w:val="20"/>
          <w:szCs w:val="20"/>
          <w:u w:val="none"/>
          <w:lang w:val="fr-FR"/>
        </w:rPr>
        <w:t>Munda, N.P., Gache, N.S.,Asirit, L.B.L., Swart, E., Schutte, F., Asuncion, H.J.R., Ayeras, K.J.F., Shama, J.A.B.,Chan, B., Trishajan, A.R.M., Gladys, C.P., Christian, M.S., Jocelyn, H.H. and Emerson, C.</w:t>
      </w:r>
      <w:r w:rsidRPr="010263F5" w:rsidR="40C66C76">
        <w:rPr>
          <w:rFonts w:ascii="Avenir Next LT Pro" w:hAnsi="Avenir Next LT Pro" w:eastAsia="Avenir Next LT Pro" w:cs="Avenir Next LT Pro"/>
          <w:b w:val="0"/>
          <w:bCs w:val="0"/>
          <w:i w:val="1"/>
          <w:iCs w:val="1"/>
          <w:caps w:val="0"/>
          <w:smallCaps w:val="0"/>
          <w:noProof w:val="0"/>
          <w:color w:val="000000" w:themeColor="text1" w:themeTint="FF" w:themeShade="FF"/>
          <w:sz w:val="20"/>
          <w:szCs w:val="20"/>
          <w:lang w:val="en-GB"/>
        </w:rPr>
        <w:t xml:space="preserve"> . (2024). International Journal of Educational Management and Development Studies: Volume 5 Issue 1 March 2024. (n.p.): Institute of Industry and Academic Research Incorporated.</w:t>
      </w:r>
    </w:p>
    <w:p w:rsidR="40C66C76" w:rsidP="010263F5" w:rsidRDefault="40C66C76" w14:paraId="6D827B28" w14:textId="6EC507D6">
      <w:pPr>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pPr>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National Literacy Trust. (2025) </w:t>
      </w:r>
      <w:r w:rsidRPr="010263F5" w:rsidR="40C66C76">
        <w:rPr>
          <w:rFonts w:ascii="Avenir Next LT Pro" w:hAnsi="Avenir Next LT Pro" w:eastAsia="Avenir Next LT Pro" w:cs="Avenir Next LT Pro"/>
          <w:b w:val="0"/>
          <w:bCs w:val="0"/>
          <w:i w:val="1"/>
          <w:iCs w:val="1"/>
          <w:caps w:val="0"/>
          <w:smallCaps w:val="0"/>
          <w:noProof w:val="0"/>
          <w:color w:val="000000" w:themeColor="text1" w:themeTint="FF" w:themeShade="FF"/>
          <w:sz w:val="20"/>
          <w:szCs w:val="20"/>
          <w:lang w:val="en-GB"/>
        </w:rPr>
        <w:t>The power of play to boost early language</w:t>
      </w:r>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 Available at: </w:t>
      </w:r>
      <w:hyperlink r:id="R40cde7e92f324557">
        <w:r w:rsidRPr="010263F5" w:rsidR="40C66C76">
          <w:rPr>
            <w:rStyle w:val="Hyperlink"/>
            <w:rFonts w:ascii="Avenir Next LT Pro" w:hAnsi="Avenir Next LT Pro" w:eastAsia="Avenir Next LT Pro" w:cs="Avenir Next LT Pro"/>
            <w:b w:val="0"/>
            <w:bCs w:val="0"/>
            <w:i w:val="0"/>
            <w:iCs w:val="0"/>
            <w:caps w:val="0"/>
            <w:smallCaps w:val="0"/>
            <w:strike w:val="0"/>
            <w:dstrike w:val="0"/>
            <w:noProof w:val="0"/>
            <w:sz w:val="20"/>
            <w:szCs w:val="20"/>
            <w:lang w:val="en-GB"/>
          </w:rPr>
          <w:t>https://literacytrust.org.uk/blog/the-power-of-play-to-boost-early-language/</w:t>
        </w:r>
      </w:hyperlink>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 (Accessed 21/02/2026).</w:t>
      </w:r>
    </w:p>
    <w:p w:rsidR="40C66C76" w:rsidP="010263F5" w:rsidRDefault="40C66C76" w14:paraId="6F72A2CD" w14:textId="03652DA7">
      <w:pPr>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pPr>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Nature Play. (2012) </w:t>
      </w:r>
      <w:r w:rsidRPr="010263F5" w:rsidR="40C66C76">
        <w:rPr>
          <w:rFonts w:ascii="Avenir Next LT Pro" w:hAnsi="Avenir Next LT Pro" w:eastAsia="Avenir Next LT Pro" w:cs="Avenir Next LT Pro"/>
          <w:b w:val="0"/>
          <w:bCs w:val="0"/>
          <w:i w:val="1"/>
          <w:iCs w:val="1"/>
          <w:caps w:val="0"/>
          <w:smallCaps w:val="0"/>
          <w:noProof w:val="0"/>
          <w:color w:val="000000" w:themeColor="text1" w:themeTint="FF" w:themeShade="FF"/>
          <w:sz w:val="20"/>
          <w:szCs w:val="20"/>
          <w:lang w:val="en-GB"/>
        </w:rPr>
        <w:t>The adult role in child-led play – how to become a learning ally</w:t>
      </w:r>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 Available at: </w:t>
      </w:r>
      <w:hyperlink r:id="Rbf56cd28ca5b417e">
        <w:r w:rsidRPr="010263F5" w:rsidR="40C66C76">
          <w:rPr>
            <w:rStyle w:val="Hyperlink"/>
            <w:rFonts w:ascii="Avenir Next LT Pro" w:hAnsi="Avenir Next LT Pro" w:eastAsia="Avenir Next LT Pro" w:cs="Avenir Next LT Pro"/>
            <w:b w:val="0"/>
            <w:bCs w:val="0"/>
            <w:i w:val="0"/>
            <w:iCs w:val="0"/>
            <w:caps w:val="0"/>
            <w:smallCaps w:val="0"/>
            <w:strike w:val="0"/>
            <w:dstrike w:val="0"/>
            <w:noProof w:val="0"/>
            <w:sz w:val="20"/>
            <w:szCs w:val="20"/>
            <w:lang w:val="en-GB"/>
          </w:rPr>
          <w:t>https://www.nature-play.co.uk/blog/the-adult-role-in-child-led-play-how-to-become-a-learning-ally</w:t>
        </w:r>
      </w:hyperlink>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 (Accessed 21/02/2026).</w:t>
      </w:r>
    </w:p>
    <w:p w:rsidR="40C66C76" w:rsidP="010263F5" w:rsidRDefault="40C66C76" w14:paraId="22795D18" w14:textId="43F21D39">
      <w:pPr>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pPr>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Norfolk County Council. (no date) </w:t>
      </w:r>
      <w:r w:rsidRPr="010263F5" w:rsidR="40C66C76">
        <w:rPr>
          <w:rFonts w:ascii="Avenir Next LT Pro" w:hAnsi="Avenir Next LT Pro" w:eastAsia="Avenir Next LT Pro" w:cs="Avenir Next LT Pro"/>
          <w:b w:val="0"/>
          <w:bCs w:val="0"/>
          <w:i w:val="1"/>
          <w:iCs w:val="1"/>
          <w:caps w:val="0"/>
          <w:smallCaps w:val="0"/>
          <w:noProof w:val="0"/>
          <w:color w:val="000000" w:themeColor="text1" w:themeTint="FF" w:themeShade="FF"/>
          <w:sz w:val="20"/>
          <w:szCs w:val="20"/>
          <w:lang w:val="en-GB"/>
        </w:rPr>
        <w:t>Playwork Principles</w:t>
      </w:r>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 Available at: </w:t>
      </w:r>
      <w:hyperlink r:id="Rd01a2b4c33ea4e0e">
        <w:r w:rsidRPr="010263F5" w:rsidR="40C66C76">
          <w:rPr>
            <w:rStyle w:val="Hyperlink"/>
            <w:rFonts w:ascii="Avenir Next LT Pro" w:hAnsi="Avenir Next LT Pro" w:eastAsia="Avenir Next LT Pro" w:cs="Avenir Next LT Pro"/>
            <w:b w:val="0"/>
            <w:bCs w:val="0"/>
            <w:i w:val="0"/>
            <w:iCs w:val="0"/>
            <w:caps w:val="0"/>
            <w:smallCaps w:val="0"/>
            <w:strike w:val="0"/>
            <w:dstrike w:val="0"/>
            <w:noProof w:val="0"/>
            <w:sz w:val="20"/>
            <w:szCs w:val="20"/>
            <w:lang w:val="en-GB"/>
          </w:rPr>
          <w:t>https://www.schools.norfolk.gov.uk/article/58366/Playwork-Principles</w:t>
        </w:r>
      </w:hyperlink>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 (Accessed: 1/03/2026).</w:t>
      </w:r>
    </w:p>
    <w:p w:rsidR="40C66C76" w:rsidP="010263F5" w:rsidRDefault="40C66C76" w14:paraId="45616EC7" w14:textId="18131E49">
      <w:pPr>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pPr>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O’Grady, K. (2015). </w:t>
      </w:r>
      <w:r w:rsidRPr="010263F5" w:rsidR="40C66C76">
        <w:rPr>
          <w:rFonts w:ascii="Avenir Next LT Pro" w:hAnsi="Avenir Next LT Pro" w:eastAsia="Avenir Next LT Pro" w:cs="Avenir Next LT Pro"/>
          <w:b w:val="0"/>
          <w:bCs w:val="0"/>
          <w:i w:val="1"/>
          <w:iCs w:val="1"/>
          <w:caps w:val="0"/>
          <w:smallCaps w:val="0"/>
          <w:noProof w:val="0"/>
          <w:color w:val="000000" w:themeColor="text1" w:themeTint="FF" w:themeShade="FF"/>
          <w:sz w:val="20"/>
          <w:szCs w:val="20"/>
          <w:lang w:val="en-GB"/>
        </w:rPr>
        <w:t>The importance of child observations in a nursery</w:t>
      </w:r>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w:t>
      </w:r>
      <w:r>
        <w:br/>
      </w:r>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Available at: </w:t>
      </w:r>
      <w:hyperlink r:id="R9db5ae4fe83c4b58">
        <w:r w:rsidRPr="010263F5" w:rsidR="40C66C76">
          <w:rPr>
            <w:rStyle w:val="Hyperlink"/>
            <w:rFonts w:ascii="Avenir Next LT Pro" w:hAnsi="Avenir Next LT Pro" w:eastAsia="Avenir Next LT Pro" w:cs="Avenir Next LT Pro"/>
            <w:b w:val="0"/>
            <w:bCs w:val="0"/>
            <w:i w:val="0"/>
            <w:iCs w:val="0"/>
            <w:caps w:val="0"/>
            <w:smallCaps w:val="0"/>
            <w:strike w:val="0"/>
            <w:dstrike w:val="0"/>
            <w:noProof w:val="0"/>
            <w:sz w:val="20"/>
            <w:szCs w:val="20"/>
            <w:lang w:val="en-GB"/>
          </w:rPr>
          <w:t>https://boysandgirlsnursery.com/the-importance-of-child-observations-in-a-nursery/</w:t>
        </w:r>
      </w:hyperlink>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 (Accessed 22/02/2026)</w:t>
      </w:r>
    </w:p>
    <w:p w:rsidR="40C66C76" w:rsidP="010263F5" w:rsidRDefault="40C66C76" w14:paraId="13805F36" w14:textId="005698FC">
      <w:pPr>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pPr>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Olaya. (2023) </w:t>
      </w:r>
      <w:r w:rsidRPr="010263F5" w:rsidR="40C66C76">
        <w:rPr>
          <w:rFonts w:ascii="Avenir Next LT Pro" w:hAnsi="Avenir Next LT Pro" w:eastAsia="Avenir Next LT Pro" w:cs="Avenir Next LT Pro"/>
          <w:b w:val="0"/>
          <w:bCs w:val="0"/>
          <w:i w:val="1"/>
          <w:iCs w:val="1"/>
          <w:caps w:val="0"/>
          <w:smallCaps w:val="0"/>
          <w:noProof w:val="0"/>
          <w:color w:val="000000" w:themeColor="text1" w:themeTint="FF" w:themeShade="FF"/>
          <w:sz w:val="20"/>
          <w:szCs w:val="20"/>
          <w:lang w:val="en-GB"/>
        </w:rPr>
        <w:t>Are observations still important in the Early Years?</w:t>
      </w:r>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 Available at: </w:t>
      </w:r>
      <w:hyperlink r:id="Ra3f256afcc3c4532">
        <w:r w:rsidRPr="010263F5" w:rsidR="40C66C76">
          <w:rPr>
            <w:rStyle w:val="Hyperlink"/>
            <w:rFonts w:ascii="Avenir Next LT Pro" w:hAnsi="Avenir Next LT Pro" w:eastAsia="Avenir Next LT Pro" w:cs="Avenir Next LT Pro"/>
            <w:b w:val="0"/>
            <w:bCs w:val="0"/>
            <w:i w:val="0"/>
            <w:iCs w:val="0"/>
            <w:caps w:val="0"/>
            <w:smallCaps w:val="0"/>
            <w:strike w:val="0"/>
            <w:dstrike w:val="0"/>
            <w:noProof w:val="0"/>
            <w:sz w:val="20"/>
            <w:szCs w:val="20"/>
            <w:lang w:val="en-GB"/>
          </w:rPr>
          <w:t>https://tapestry.info/are-observations-still-important-in-the-early-years/</w:t>
        </w:r>
      </w:hyperlink>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 (Accessed: 28 February 2026).</w:t>
      </w:r>
    </w:p>
    <w:p w:rsidR="40C66C76" w:rsidP="010263F5" w:rsidRDefault="40C66C76" w14:paraId="6DCB33E7" w14:textId="4FF6392C">
      <w:pPr>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pPr>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Online Learning College. (2026) </w:t>
      </w:r>
      <w:r w:rsidRPr="010263F5" w:rsidR="40C66C76">
        <w:rPr>
          <w:rFonts w:ascii="Avenir Next LT Pro" w:hAnsi="Avenir Next LT Pro" w:eastAsia="Avenir Next LT Pro" w:cs="Avenir Next LT Pro"/>
          <w:b w:val="0"/>
          <w:bCs w:val="0"/>
          <w:i w:val="1"/>
          <w:iCs w:val="1"/>
          <w:caps w:val="0"/>
          <w:smallCaps w:val="0"/>
          <w:noProof w:val="0"/>
          <w:color w:val="000000" w:themeColor="text1" w:themeTint="FF" w:themeShade="FF"/>
          <w:sz w:val="20"/>
          <w:szCs w:val="20"/>
          <w:lang w:val="en-GB"/>
        </w:rPr>
        <w:t>Early years observation techniques.</w:t>
      </w:r>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 Available at: </w:t>
      </w:r>
      <w:hyperlink r:id="Rabff1ba61e3948bb">
        <w:r w:rsidRPr="010263F5" w:rsidR="40C66C76">
          <w:rPr>
            <w:rStyle w:val="Hyperlink"/>
            <w:rFonts w:ascii="Avenir Next LT Pro" w:hAnsi="Avenir Next LT Pro" w:eastAsia="Avenir Next LT Pro" w:cs="Avenir Next LT Pro"/>
            <w:b w:val="0"/>
            <w:bCs w:val="0"/>
            <w:i w:val="0"/>
            <w:iCs w:val="0"/>
            <w:caps w:val="0"/>
            <w:smallCaps w:val="0"/>
            <w:strike w:val="0"/>
            <w:dstrike w:val="0"/>
            <w:noProof w:val="0"/>
            <w:sz w:val="20"/>
            <w:szCs w:val="20"/>
            <w:lang w:val="en-GB"/>
          </w:rPr>
          <w:t>https://online-learning-college.com/knowledge-hub/early-years/early-years-observation/</w:t>
        </w:r>
      </w:hyperlink>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 (Accessed: 28/02/2026).</w:t>
      </w:r>
    </w:p>
    <w:p w:rsidR="40C66C76" w:rsidP="010263F5" w:rsidRDefault="40C66C76" w14:paraId="4D513B3E" w14:textId="4F9DC9CD">
      <w:pPr>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pPr>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Pentagon Play. (2022) </w:t>
      </w:r>
      <w:r w:rsidRPr="010263F5" w:rsidR="40C66C76">
        <w:rPr>
          <w:rFonts w:ascii="Avenir Next LT Pro" w:hAnsi="Avenir Next LT Pro" w:eastAsia="Avenir Next LT Pro" w:cs="Avenir Next LT Pro"/>
          <w:b w:val="0"/>
          <w:bCs w:val="0"/>
          <w:i w:val="1"/>
          <w:iCs w:val="1"/>
          <w:caps w:val="0"/>
          <w:smallCaps w:val="0"/>
          <w:noProof w:val="0"/>
          <w:color w:val="000000" w:themeColor="text1" w:themeTint="FF" w:themeShade="FF"/>
          <w:sz w:val="20"/>
          <w:szCs w:val="20"/>
          <w:lang w:val="en-GB"/>
        </w:rPr>
        <w:t>The role of the adult in supporting children’s play.</w:t>
      </w:r>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 Available at: </w:t>
      </w:r>
      <w:hyperlink r:id="Ra5729ffea81d4aa7">
        <w:r w:rsidRPr="010263F5" w:rsidR="40C66C76">
          <w:rPr>
            <w:rStyle w:val="Hyperlink"/>
            <w:rFonts w:ascii="Avenir Next LT Pro" w:hAnsi="Avenir Next LT Pro" w:eastAsia="Avenir Next LT Pro" w:cs="Avenir Next LT Pro"/>
            <w:b w:val="0"/>
            <w:bCs w:val="0"/>
            <w:i w:val="0"/>
            <w:iCs w:val="0"/>
            <w:caps w:val="0"/>
            <w:smallCaps w:val="0"/>
            <w:strike w:val="0"/>
            <w:dstrike w:val="0"/>
            <w:noProof w:val="0"/>
            <w:sz w:val="20"/>
            <w:szCs w:val="20"/>
            <w:lang w:val="en-GB"/>
          </w:rPr>
          <w:t>https://www.pentagonplay.co.uk/news-and-info/adult-support-for-childrens-play/</w:t>
        </w:r>
      </w:hyperlink>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 (Accessed 21/02/2026).</w:t>
      </w:r>
    </w:p>
    <w:p w:rsidR="40C66C76" w:rsidP="010263F5" w:rsidRDefault="40C66C76" w14:paraId="1034BDA7" w14:textId="2964C973">
      <w:pPr>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pPr>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Pilcher, M. (2025) </w:t>
      </w:r>
      <w:r w:rsidRPr="010263F5" w:rsidR="40C66C76">
        <w:rPr>
          <w:rFonts w:ascii="Avenir Next LT Pro" w:hAnsi="Avenir Next LT Pro" w:eastAsia="Avenir Next LT Pro" w:cs="Avenir Next LT Pro"/>
          <w:b w:val="0"/>
          <w:bCs w:val="0"/>
          <w:i w:val="1"/>
          <w:iCs w:val="1"/>
          <w:caps w:val="0"/>
          <w:smallCaps w:val="0"/>
          <w:noProof w:val="0"/>
          <w:color w:val="000000" w:themeColor="text1" w:themeTint="FF" w:themeShade="FF"/>
          <w:sz w:val="20"/>
          <w:szCs w:val="20"/>
          <w:lang w:val="en-GB"/>
        </w:rPr>
        <w:t>How to take a risk‑benefit approach to children’s play</w:t>
      </w:r>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 Available at: </w:t>
      </w:r>
      <w:hyperlink r:id="R4c6c37a4baff4f96">
        <w:r w:rsidRPr="010263F5" w:rsidR="40C66C76">
          <w:rPr>
            <w:rStyle w:val="Hyperlink"/>
            <w:rFonts w:ascii="Avenir Next LT Pro" w:hAnsi="Avenir Next LT Pro" w:eastAsia="Avenir Next LT Pro" w:cs="Avenir Next LT Pro"/>
            <w:b w:val="0"/>
            <w:bCs w:val="0"/>
            <w:i w:val="0"/>
            <w:iCs w:val="0"/>
            <w:caps w:val="0"/>
            <w:smallCaps w:val="0"/>
            <w:strike w:val="0"/>
            <w:dstrike w:val="0"/>
            <w:noProof w:val="0"/>
            <w:sz w:val="20"/>
            <w:szCs w:val="20"/>
            <w:lang w:val="en-GB"/>
          </w:rPr>
          <w:t>https://kinderly.co.uk/2025/05/09/how-to-take-a-risk-benefit-approach-to-childrens-play/</w:t>
        </w:r>
      </w:hyperlink>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 (Accessed: 19/02/2026).</w:t>
      </w:r>
    </w:p>
    <w:p w:rsidR="40C66C76" w:rsidP="010263F5" w:rsidRDefault="40C66C76" w14:paraId="05B11ED6" w14:textId="3C586D68">
      <w:pPr>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pPr>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Playworld (n.d.) </w:t>
      </w:r>
      <w:r w:rsidRPr="010263F5" w:rsidR="40C66C76">
        <w:rPr>
          <w:rFonts w:ascii="Avenir Next LT Pro" w:hAnsi="Avenir Next LT Pro" w:eastAsia="Avenir Next LT Pro" w:cs="Avenir Next LT Pro"/>
          <w:b w:val="0"/>
          <w:bCs w:val="0"/>
          <w:i w:val="1"/>
          <w:iCs w:val="1"/>
          <w:caps w:val="0"/>
          <w:smallCaps w:val="0"/>
          <w:noProof w:val="0"/>
          <w:color w:val="000000" w:themeColor="text1" w:themeTint="FF" w:themeShade="FF"/>
          <w:sz w:val="20"/>
          <w:szCs w:val="20"/>
          <w:lang w:val="en-GB"/>
        </w:rPr>
        <w:t>Benefits of physical play for children</w:t>
      </w:r>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 Available at: </w:t>
      </w:r>
      <w:hyperlink r:id="R2b47127185e14c73">
        <w:r w:rsidRPr="010263F5" w:rsidR="40C66C76">
          <w:rPr>
            <w:rStyle w:val="Hyperlink"/>
            <w:rFonts w:ascii="Avenir Next LT Pro" w:hAnsi="Avenir Next LT Pro" w:eastAsia="Avenir Next LT Pro" w:cs="Avenir Next LT Pro"/>
            <w:b w:val="0"/>
            <w:bCs w:val="0"/>
            <w:i w:val="0"/>
            <w:iCs w:val="0"/>
            <w:caps w:val="0"/>
            <w:smallCaps w:val="0"/>
            <w:strike w:val="0"/>
            <w:dstrike w:val="0"/>
            <w:noProof w:val="0"/>
            <w:sz w:val="20"/>
            <w:szCs w:val="20"/>
            <w:lang w:val="en-GB"/>
          </w:rPr>
          <w:t>https://playworld.com/blog/benefits-of-physical-play/</w:t>
        </w:r>
      </w:hyperlink>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 (Accessed: 16/02/2026).</w:t>
      </w:r>
    </w:p>
    <w:p w:rsidR="40C66C76" w:rsidP="010263F5" w:rsidRDefault="40C66C76" w14:paraId="484BD688" w14:textId="0211506C">
      <w:pPr>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pPr>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Red Monkey Play. (2022) </w:t>
      </w:r>
      <w:r w:rsidRPr="010263F5" w:rsidR="40C66C76">
        <w:rPr>
          <w:rFonts w:ascii="Avenir Next LT Pro" w:hAnsi="Avenir Next LT Pro" w:eastAsia="Avenir Next LT Pro" w:cs="Avenir Next LT Pro"/>
          <w:b w:val="0"/>
          <w:bCs w:val="0"/>
          <w:i w:val="1"/>
          <w:iCs w:val="1"/>
          <w:caps w:val="0"/>
          <w:smallCaps w:val="0"/>
          <w:noProof w:val="0"/>
          <w:color w:val="000000" w:themeColor="text1" w:themeTint="FF" w:themeShade="FF"/>
          <w:sz w:val="20"/>
          <w:szCs w:val="20"/>
          <w:lang w:val="en-GB"/>
        </w:rPr>
        <w:t>Why is free play important in the early years?</w:t>
      </w:r>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 Available at: </w:t>
      </w:r>
      <w:hyperlink r:id="Rbbc97612a49741f6">
        <w:r w:rsidRPr="010263F5" w:rsidR="40C66C76">
          <w:rPr>
            <w:rStyle w:val="Hyperlink"/>
            <w:rFonts w:ascii="Avenir Next LT Pro" w:hAnsi="Avenir Next LT Pro" w:eastAsia="Avenir Next LT Pro" w:cs="Avenir Next LT Pro"/>
            <w:b w:val="0"/>
            <w:bCs w:val="0"/>
            <w:i w:val="0"/>
            <w:iCs w:val="0"/>
            <w:caps w:val="0"/>
            <w:smallCaps w:val="0"/>
            <w:strike w:val="0"/>
            <w:dstrike w:val="0"/>
            <w:noProof w:val="0"/>
            <w:sz w:val="20"/>
            <w:szCs w:val="20"/>
            <w:lang w:val="en-GB"/>
          </w:rPr>
          <w:t>https://redmonkeyplay.co.uk/why-is-free-play-important-in-the-early-years/</w:t>
        </w:r>
      </w:hyperlink>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 (Accessed 21/02/2026).</w:t>
      </w:r>
    </w:p>
    <w:p w:rsidR="40C66C76" w:rsidP="010263F5" w:rsidRDefault="40C66C76" w14:paraId="0BC35096" w14:textId="418051F1">
      <w:pPr>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pPr>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Sands, C. (2013) </w:t>
      </w:r>
      <w:r w:rsidRPr="010263F5" w:rsidR="40C66C76">
        <w:rPr>
          <w:rFonts w:ascii="Avenir Next LT Pro" w:hAnsi="Avenir Next LT Pro" w:eastAsia="Avenir Next LT Pro" w:cs="Avenir Next LT Pro"/>
          <w:b w:val="0"/>
          <w:bCs w:val="0"/>
          <w:i w:val="1"/>
          <w:iCs w:val="1"/>
          <w:caps w:val="0"/>
          <w:smallCaps w:val="0"/>
          <w:noProof w:val="0"/>
          <w:color w:val="000000" w:themeColor="text1" w:themeTint="FF" w:themeShade="FF"/>
          <w:sz w:val="20"/>
          <w:szCs w:val="20"/>
          <w:lang w:val="en-GB"/>
        </w:rPr>
        <w:t>The Play Cycle: observing &amp; understanding play.</w:t>
      </w:r>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 Available at: </w:t>
      </w:r>
      <w:hyperlink r:id="R5298b784baaa4ae1">
        <w:r w:rsidRPr="010263F5" w:rsidR="40C66C76">
          <w:rPr>
            <w:rStyle w:val="Hyperlink"/>
            <w:rFonts w:ascii="Avenir Next LT Pro" w:hAnsi="Avenir Next LT Pro" w:eastAsia="Avenir Next LT Pro" w:cs="Avenir Next LT Pro"/>
            <w:b w:val="0"/>
            <w:bCs w:val="0"/>
            <w:i w:val="0"/>
            <w:iCs w:val="0"/>
            <w:caps w:val="0"/>
            <w:smallCaps w:val="0"/>
            <w:strike w:val="0"/>
            <w:dstrike w:val="0"/>
            <w:noProof w:val="0"/>
            <w:sz w:val="20"/>
            <w:szCs w:val="20"/>
            <w:lang w:val="en-GB"/>
          </w:rPr>
          <w:t>https://www.childrensscrapstore.co.uk/blog/2013/10/parents-4-play-play-cycle.html</w:t>
        </w:r>
      </w:hyperlink>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 (Accessed: 28/02/2026).</w:t>
      </w:r>
    </w:p>
    <w:p w:rsidR="40C66C76" w:rsidP="010263F5" w:rsidRDefault="40C66C76" w14:paraId="79712623" w14:textId="6C24F5C8">
      <w:pPr>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pPr>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S., B. (2019) </w:t>
      </w:r>
      <w:r w:rsidRPr="010263F5" w:rsidR="40C66C76">
        <w:rPr>
          <w:rFonts w:ascii="Avenir Next LT Pro" w:hAnsi="Avenir Next LT Pro" w:eastAsia="Avenir Next LT Pro" w:cs="Avenir Next LT Pro"/>
          <w:b w:val="0"/>
          <w:bCs w:val="0"/>
          <w:i w:val="1"/>
          <w:iCs w:val="1"/>
          <w:caps w:val="0"/>
          <w:smallCaps w:val="0"/>
          <w:noProof w:val="0"/>
          <w:color w:val="000000" w:themeColor="text1" w:themeTint="FF" w:themeShade="FF"/>
          <w:sz w:val="20"/>
          <w:szCs w:val="20"/>
          <w:lang w:val="en-GB"/>
        </w:rPr>
        <w:t>The importance of observation in childcare settings</w:t>
      </w:r>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 Azilo Training. Available at: </w:t>
      </w:r>
      <w:hyperlink r:id="R25af61b6e4c54b46">
        <w:r w:rsidRPr="010263F5" w:rsidR="40C66C76">
          <w:rPr>
            <w:rStyle w:val="Hyperlink"/>
            <w:rFonts w:ascii="Avenir Next LT Pro" w:hAnsi="Avenir Next LT Pro" w:eastAsia="Avenir Next LT Pro" w:cs="Avenir Next LT Pro"/>
            <w:b w:val="0"/>
            <w:bCs w:val="0"/>
            <w:i w:val="0"/>
            <w:iCs w:val="0"/>
            <w:caps w:val="0"/>
            <w:smallCaps w:val="0"/>
            <w:strike w:val="0"/>
            <w:dstrike w:val="0"/>
            <w:noProof w:val="0"/>
            <w:sz w:val="20"/>
            <w:szCs w:val="20"/>
            <w:lang w:val="en-GB"/>
          </w:rPr>
          <w:t>https://azilotraining.com/2019/08/16/the-importance-of-observation-in-childcare-settings.html</w:t>
        </w:r>
      </w:hyperlink>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 (Accessed: 28/02/2026)</w:t>
      </w:r>
    </w:p>
    <w:p w:rsidR="40C66C76" w:rsidP="010263F5" w:rsidRDefault="40C66C76" w14:paraId="42A87931" w14:textId="48EA08FC">
      <w:pPr>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pPr>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Scottish Social Services Council. (n.d) </w:t>
      </w:r>
      <w:r w:rsidRPr="010263F5" w:rsidR="40C66C76">
        <w:rPr>
          <w:rFonts w:ascii="Avenir Next LT Pro" w:hAnsi="Avenir Next LT Pro" w:eastAsia="Avenir Next LT Pro" w:cs="Avenir Next LT Pro"/>
          <w:b w:val="0"/>
          <w:bCs w:val="0"/>
          <w:i w:val="1"/>
          <w:iCs w:val="1"/>
          <w:caps w:val="0"/>
          <w:smallCaps w:val="0"/>
          <w:noProof w:val="0"/>
          <w:color w:val="000000" w:themeColor="text1" w:themeTint="FF" w:themeShade="FF"/>
          <w:sz w:val="20"/>
          <w:szCs w:val="20"/>
          <w:lang w:val="en-GB"/>
        </w:rPr>
        <w:t>Observing children</w:t>
      </w:r>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 Available at: </w:t>
      </w:r>
      <w:hyperlink r:id="R2e34d1b21b5948cd">
        <w:r w:rsidRPr="010263F5" w:rsidR="40C66C76">
          <w:rPr>
            <w:rStyle w:val="Hyperlink"/>
            <w:rFonts w:ascii="Avenir Next LT Pro" w:hAnsi="Avenir Next LT Pro" w:eastAsia="Avenir Next LT Pro" w:cs="Avenir Next LT Pro"/>
            <w:b w:val="0"/>
            <w:bCs w:val="0"/>
            <w:i w:val="0"/>
            <w:iCs w:val="0"/>
            <w:caps w:val="0"/>
            <w:smallCaps w:val="0"/>
            <w:strike w:val="0"/>
            <w:dstrike w:val="0"/>
            <w:noProof w:val="0"/>
            <w:sz w:val="20"/>
            <w:szCs w:val="20"/>
            <w:lang w:val="en-GB"/>
          </w:rPr>
          <w:t>https://learn.sssc.uk.com/observing/</w:t>
        </w:r>
      </w:hyperlink>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 (Accessed 23/02/2026).</w:t>
      </w:r>
    </w:p>
    <w:p w:rsidR="40C66C76" w:rsidP="010263F5" w:rsidRDefault="40C66C76" w14:paraId="3A48D7C8" w14:textId="20756487">
      <w:pPr>
        <w:rPr>
          <w:rFonts w:ascii="Aptos" w:hAnsi="Aptos" w:eastAsia="Aptos" w:cs="Aptos"/>
          <w:b w:val="0"/>
          <w:bCs w:val="0"/>
          <w:i w:val="0"/>
          <w:iCs w:val="0"/>
          <w:caps w:val="0"/>
          <w:smallCaps w:val="0"/>
          <w:noProof w:val="0"/>
          <w:color w:val="000000" w:themeColor="text1" w:themeTint="FF" w:themeShade="FF"/>
          <w:sz w:val="24"/>
          <w:szCs w:val="24"/>
          <w:lang w:val="en-GB"/>
        </w:rPr>
      </w:pPr>
      <w:r w:rsidRPr="010263F5" w:rsidR="40C66C76">
        <w:rPr>
          <w:rFonts w:ascii="Aptos" w:hAnsi="Aptos" w:eastAsia="Aptos" w:cs="Aptos"/>
          <w:b w:val="0"/>
          <w:bCs w:val="0"/>
          <w:i w:val="0"/>
          <w:iCs w:val="0"/>
          <w:caps w:val="0"/>
          <w:smallCaps w:val="0"/>
          <w:noProof w:val="0"/>
          <w:color w:val="000000" w:themeColor="text1" w:themeTint="FF" w:themeShade="FF"/>
          <w:sz w:val="24"/>
          <w:szCs w:val="24"/>
          <w:lang w:val="en-GB"/>
        </w:rPr>
        <w:t xml:space="preserve">SERENELLA BESIO; DANIELA BULGARELLI; VASKA STANCHEVA-POPKOSTADINOVA. </w:t>
      </w:r>
      <w:r w:rsidRPr="010263F5" w:rsidR="40C66C76">
        <w:rPr>
          <w:rFonts w:ascii="Aptos" w:hAnsi="Aptos" w:eastAsia="Aptos" w:cs="Aptos"/>
          <w:b w:val="1"/>
          <w:bCs w:val="1"/>
          <w:i w:val="0"/>
          <w:iCs w:val="0"/>
          <w:caps w:val="0"/>
          <w:smallCaps w:val="0"/>
          <w:noProof w:val="0"/>
          <w:color w:val="000000" w:themeColor="text1" w:themeTint="FF" w:themeShade="FF"/>
          <w:sz w:val="24"/>
          <w:szCs w:val="24"/>
          <w:lang w:val="en-GB"/>
        </w:rPr>
        <w:t>Evaluation of Childrens’ Play : Tools and Methods</w:t>
      </w:r>
      <w:r w:rsidRPr="010263F5" w:rsidR="40C66C76">
        <w:rPr>
          <w:rFonts w:ascii="Aptos" w:hAnsi="Aptos" w:eastAsia="Aptos" w:cs="Aptos"/>
          <w:b w:val="0"/>
          <w:bCs w:val="0"/>
          <w:i w:val="0"/>
          <w:iCs w:val="0"/>
          <w:caps w:val="0"/>
          <w:smallCaps w:val="0"/>
          <w:noProof w:val="0"/>
          <w:color w:val="000000" w:themeColor="text1" w:themeTint="FF" w:themeShade="FF"/>
          <w:sz w:val="24"/>
          <w:szCs w:val="24"/>
          <w:lang w:val="en-GB"/>
        </w:rPr>
        <w:t xml:space="preserve">. Berlin: Sciendo, 2018. Disponível em: </w:t>
      </w:r>
      <w:hyperlink r:id="R7f6848acee2649cb">
        <w:r w:rsidRPr="010263F5" w:rsidR="40C66C76">
          <w:rPr>
            <w:rStyle w:val="Hyperlink"/>
            <w:rFonts w:ascii="Aptos" w:hAnsi="Aptos" w:eastAsia="Aptos" w:cs="Aptos"/>
            <w:b w:val="0"/>
            <w:bCs w:val="0"/>
            <w:i w:val="0"/>
            <w:iCs w:val="0"/>
            <w:caps w:val="0"/>
            <w:smallCaps w:val="0"/>
            <w:noProof w:val="0"/>
            <w:sz w:val="24"/>
            <w:szCs w:val="24"/>
            <w:lang w:val="en-GB"/>
          </w:rPr>
          <w:t>https://research-ebsco-com.ezproxy.uwtsd.ac.uk/linkprocessor/plink?id=d6358f0c-53da-3cf4-8013-03e6aaee3e8c</w:t>
        </w:r>
      </w:hyperlink>
    </w:p>
    <w:p w:rsidR="40C66C76" w:rsidP="010263F5" w:rsidRDefault="40C66C76" w14:paraId="42EF2421" w14:textId="703E6B28">
      <w:pPr>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pPr>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Smartkidz Play and Learn. (2022) </w:t>
      </w:r>
      <w:r w:rsidRPr="010263F5" w:rsidR="40C66C76">
        <w:rPr>
          <w:rFonts w:ascii="Avenir Next LT Pro" w:hAnsi="Avenir Next LT Pro" w:eastAsia="Avenir Next LT Pro" w:cs="Avenir Next LT Pro"/>
          <w:b w:val="0"/>
          <w:bCs w:val="0"/>
          <w:i w:val="1"/>
          <w:iCs w:val="1"/>
          <w:caps w:val="0"/>
          <w:smallCaps w:val="0"/>
          <w:noProof w:val="0"/>
          <w:color w:val="000000" w:themeColor="text1" w:themeTint="FF" w:themeShade="FF"/>
          <w:sz w:val="20"/>
          <w:szCs w:val="20"/>
          <w:lang w:val="en-GB"/>
        </w:rPr>
        <w:t>What is the Play Cycle?</w:t>
      </w:r>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 Available at: </w:t>
      </w:r>
      <w:hyperlink r:id="R172573001aa04f88">
        <w:r w:rsidRPr="010263F5" w:rsidR="40C66C76">
          <w:rPr>
            <w:rStyle w:val="Hyperlink"/>
            <w:rFonts w:ascii="Avenir Next LT Pro" w:hAnsi="Avenir Next LT Pro" w:eastAsia="Avenir Next LT Pro" w:cs="Avenir Next LT Pro"/>
            <w:b w:val="0"/>
            <w:bCs w:val="0"/>
            <w:i w:val="0"/>
            <w:iCs w:val="0"/>
            <w:caps w:val="0"/>
            <w:smallCaps w:val="0"/>
            <w:strike w:val="0"/>
            <w:dstrike w:val="0"/>
            <w:noProof w:val="0"/>
            <w:sz w:val="20"/>
            <w:szCs w:val="20"/>
            <w:lang w:val="en-GB"/>
          </w:rPr>
          <w:t>https://www.smartkidzplayandlearn.co.uk/2022/01/29/what-is-the-play-cycle/</w:t>
        </w:r>
      </w:hyperlink>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 (Accessed 21/02/2026).</w:t>
      </w:r>
    </w:p>
    <w:p w:rsidR="40C66C76" w:rsidP="010263F5" w:rsidRDefault="40C66C76" w14:paraId="7DDE0A23" w14:textId="66083EAB">
      <w:pPr>
        <w:spacing w:before="200" w:beforeAutospacing="off" w:after="0" w:afterAutospacing="off" w:line="216" w:lineRule="auto"/>
        <w:ind w:left="0" w:right="0" w:hanging="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010263F5" w:rsidR="40C66C7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Smidt, Sandra. </w:t>
      </w:r>
      <w:r w:rsidRPr="010263F5" w:rsidR="40C66C76">
        <w:rPr>
          <w:rFonts w:ascii="Calibri" w:hAnsi="Calibri" w:eastAsia="Calibri" w:cs="Calibri"/>
          <w:b w:val="0"/>
          <w:bCs w:val="0"/>
          <w:i w:val="1"/>
          <w:iCs w:val="1"/>
          <w:caps w:val="0"/>
          <w:smallCaps w:val="0"/>
          <w:noProof w:val="0"/>
          <w:color w:val="000000" w:themeColor="text1" w:themeTint="FF" w:themeShade="FF"/>
          <w:sz w:val="24"/>
          <w:szCs w:val="24"/>
          <w:lang w:val="en-GB"/>
        </w:rPr>
        <w:t>Observing Young Children : The Role of Observation and Assessment in Early Childhood Settings</w:t>
      </w:r>
      <w:r w:rsidRPr="010263F5" w:rsidR="40C66C76">
        <w:rPr>
          <w:rFonts w:ascii="Calibri" w:hAnsi="Calibri" w:eastAsia="Calibri" w:cs="Calibri"/>
          <w:b w:val="0"/>
          <w:bCs w:val="0"/>
          <w:i w:val="0"/>
          <w:iCs w:val="0"/>
          <w:caps w:val="0"/>
          <w:smallCaps w:val="0"/>
          <w:noProof w:val="0"/>
          <w:color w:val="000000" w:themeColor="text1" w:themeTint="FF" w:themeShade="FF"/>
          <w:sz w:val="24"/>
          <w:szCs w:val="24"/>
          <w:lang w:val="en-GB"/>
        </w:rPr>
        <w:t>, Taylor &amp; Francis Group, 2015.</w:t>
      </w:r>
      <w:r w:rsidRPr="010263F5" w:rsidR="40C66C76">
        <w:rPr>
          <w:rFonts w:ascii="Calibri" w:hAnsi="Calibri" w:eastAsia="Calibri" w:cs="Calibri"/>
          <w:b w:val="0"/>
          <w:bCs w:val="0"/>
          <w:i w:val="1"/>
          <w:iCs w:val="1"/>
          <w:caps w:val="0"/>
          <w:smallCaps w:val="0"/>
          <w:noProof w:val="0"/>
          <w:color w:val="000000" w:themeColor="text1" w:themeTint="FF" w:themeShade="FF"/>
          <w:sz w:val="24"/>
          <w:szCs w:val="24"/>
          <w:lang w:val="en-GB"/>
        </w:rPr>
        <w:t xml:space="preserve"> ProQuest Ebook Central</w:t>
      </w:r>
      <w:r w:rsidRPr="010263F5" w:rsidR="40C66C7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hyperlink r:id="Rd3c7ee140e744d65">
        <w:r w:rsidRPr="010263F5" w:rsidR="40C66C76">
          <w:rPr>
            <w:rStyle w:val="Hyperlink"/>
            <w:rFonts w:ascii="Calibri" w:hAnsi="Calibri" w:eastAsia="Calibri" w:cs="Calibri"/>
            <w:b w:val="0"/>
            <w:bCs w:val="0"/>
            <w:i w:val="0"/>
            <w:iCs w:val="0"/>
            <w:caps w:val="0"/>
            <w:smallCaps w:val="0"/>
            <w:strike w:val="0"/>
            <w:dstrike w:val="0"/>
            <w:noProof w:val="0"/>
            <w:sz w:val="24"/>
            <w:szCs w:val="24"/>
            <w:lang w:val="en-GB"/>
          </w:rPr>
          <w:t>http://ebookcentral.proquest.com/lib/trinity/detail.action?docID=3569303</w:t>
        </w:r>
      </w:hyperlink>
      <w:r w:rsidRPr="010263F5" w:rsidR="40C66C7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t>
      </w:r>
      <w:r>
        <w:br/>
      </w:r>
      <w:r w:rsidRPr="010263F5" w:rsidR="40C66C7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40C66C76" w:rsidP="010263F5" w:rsidRDefault="40C66C76" w14:paraId="77E9AE04" w14:textId="1BB23850">
      <w:pPr>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pPr>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The Maria Montessori Institute. (2024) </w:t>
      </w:r>
      <w:r w:rsidRPr="010263F5" w:rsidR="40C66C76">
        <w:rPr>
          <w:rFonts w:ascii="Avenir Next LT Pro" w:hAnsi="Avenir Next LT Pro" w:eastAsia="Avenir Next LT Pro" w:cs="Avenir Next LT Pro"/>
          <w:b w:val="0"/>
          <w:bCs w:val="0"/>
          <w:i w:val="1"/>
          <w:iCs w:val="1"/>
          <w:caps w:val="0"/>
          <w:smallCaps w:val="0"/>
          <w:noProof w:val="0"/>
          <w:color w:val="000000" w:themeColor="text1" w:themeTint="FF" w:themeShade="FF"/>
          <w:sz w:val="20"/>
          <w:szCs w:val="20"/>
          <w:lang w:val="en-GB"/>
        </w:rPr>
        <w:t>Why movement is so important for children’s development</w:t>
      </w:r>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 Available at: </w:t>
      </w:r>
      <w:hyperlink r:id="R98e01bbb08814c99">
        <w:r w:rsidRPr="010263F5" w:rsidR="40C66C76">
          <w:rPr>
            <w:rStyle w:val="Hyperlink"/>
            <w:rFonts w:ascii="Avenir Next LT Pro" w:hAnsi="Avenir Next LT Pro" w:eastAsia="Avenir Next LT Pro" w:cs="Avenir Next LT Pro"/>
            <w:b w:val="0"/>
            <w:bCs w:val="0"/>
            <w:i w:val="0"/>
            <w:iCs w:val="0"/>
            <w:caps w:val="0"/>
            <w:smallCaps w:val="0"/>
            <w:strike w:val="0"/>
            <w:dstrike w:val="0"/>
            <w:noProof w:val="0"/>
            <w:sz w:val="20"/>
            <w:szCs w:val="20"/>
            <w:lang w:val="en-GB"/>
          </w:rPr>
          <w:t>https://www.mariamontessori.org/news/why-movement-is-so-important-for-childrens-development/</w:t>
        </w:r>
      </w:hyperlink>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 (Accessed: 19/02/2026).</w:t>
      </w:r>
    </w:p>
    <w:p w:rsidR="40C66C76" w:rsidP="010263F5" w:rsidRDefault="40C66C76" w14:paraId="4029CB12" w14:textId="7F354023">
      <w:pPr>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pPr>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Tawan Sprouts. (2025) </w:t>
      </w:r>
      <w:r w:rsidRPr="010263F5" w:rsidR="40C66C76">
        <w:rPr>
          <w:rFonts w:ascii="Avenir Next LT Pro" w:hAnsi="Avenir Next LT Pro" w:eastAsia="Avenir Next LT Pro" w:cs="Avenir Next LT Pro"/>
          <w:b w:val="0"/>
          <w:bCs w:val="0"/>
          <w:i w:val="1"/>
          <w:iCs w:val="1"/>
          <w:caps w:val="0"/>
          <w:smallCaps w:val="0"/>
          <w:noProof w:val="0"/>
          <w:color w:val="000000" w:themeColor="text1" w:themeTint="FF" w:themeShade="FF"/>
          <w:sz w:val="20"/>
          <w:szCs w:val="20"/>
          <w:lang w:val="en-GB"/>
        </w:rPr>
        <w:t>The crucial role of self‑directed play in child development</w:t>
      </w:r>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 Available at: </w:t>
      </w:r>
      <w:hyperlink r:id="R7df87666998b4ae8">
        <w:r w:rsidRPr="010263F5" w:rsidR="40C66C76">
          <w:rPr>
            <w:rStyle w:val="Hyperlink"/>
            <w:rFonts w:ascii="Avenir Next LT Pro" w:hAnsi="Avenir Next LT Pro" w:eastAsia="Avenir Next LT Pro" w:cs="Avenir Next LT Pro"/>
            <w:b w:val="0"/>
            <w:bCs w:val="0"/>
            <w:i w:val="0"/>
            <w:iCs w:val="0"/>
            <w:caps w:val="0"/>
            <w:smallCaps w:val="0"/>
            <w:strike w:val="0"/>
            <w:dstrike w:val="0"/>
            <w:noProof w:val="0"/>
            <w:sz w:val="20"/>
            <w:szCs w:val="20"/>
            <w:lang w:val="en-GB"/>
          </w:rPr>
          <w:t>https://tawansprouts.com/crucial-role-of-self-directed-play/</w:t>
        </w:r>
      </w:hyperlink>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 (Accessed: 19/02/2026)</w:t>
      </w:r>
    </w:p>
    <w:p w:rsidR="40C66C76" w:rsidP="010263F5" w:rsidRDefault="40C66C76" w14:paraId="70A0CF03" w14:textId="478DA8B3">
      <w:pPr>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pPr>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Twinkl. (no date) </w:t>
      </w:r>
      <w:r w:rsidRPr="010263F5" w:rsidR="40C66C76">
        <w:rPr>
          <w:rFonts w:ascii="Avenir Next LT Pro" w:hAnsi="Avenir Next LT Pro" w:eastAsia="Avenir Next LT Pro" w:cs="Avenir Next LT Pro"/>
          <w:b w:val="0"/>
          <w:bCs w:val="0"/>
          <w:i w:val="1"/>
          <w:iCs w:val="1"/>
          <w:caps w:val="0"/>
          <w:smallCaps w:val="0"/>
          <w:noProof w:val="0"/>
          <w:color w:val="000000" w:themeColor="text1" w:themeTint="FF" w:themeShade="FF"/>
          <w:sz w:val="20"/>
          <w:szCs w:val="20"/>
          <w:lang w:val="en-GB"/>
        </w:rPr>
        <w:t>Role play</w:t>
      </w:r>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 Teaching Wiki. Available at: </w:t>
      </w:r>
      <w:hyperlink r:id="R608293b890a247d2">
        <w:r w:rsidRPr="010263F5" w:rsidR="40C66C76">
          <w:rPr>
            <w:rStyle w:val="Hyperlink"/>
            <w:rFonts w:ascii="Avenir Next LT Pro" w:hAnsi="Avenir Next LT Pro" w:eastAsia="Avenir Next LT Pro" w:cs="Avenir Next LT Pro"/>
            <w:b w:val="0"/>
            <w:bCs w:val="0"/>
            <w:i w:val="0"/>
            <w:iCs w:val="0"/>
            <w:caps w:val="0"/>
            <w:smallCaps w:val="0"/>
            <w:strike w:val="0"/>
            <w:dstrike w:val="0"/>
            <w:noProof w:val="0"/>
            <w:sz w:val="20"/>
            <w:szCs w:val="20"/>
            <w:lang w:val="en-GB"/>
          </w:rPr>
          <w:t>https://www.twinkl.co.uk/teaching-wiki/role-play</w:t>
        </w:r>
      </w:hyperlink>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 (Accessed: 16/02/2026)</w:t>
      </w:r>
    </w:p>
    <w:p w:rsidR="40C66C76" w:rsidP="010263F5" w:rsidRDefault="40C66C76" w14:paraId="20DD44CE" w14:textId="50124470">
      <w:pPr>
        <w:spacing w:before="240" w:beforeAutospacing="off" w:after="240" w:afterAutospacing="off"/>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pPr>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Twinkl. (no date) </w:t>
      </w:r>
      <w:r w:rsidRPr="010263F5" w:rsidR="40C66C76">
        <w:rPr>
          <w:rFonts w:ascii="Avenir Next LT Pro" w:hAnsi="Avenir Next LT Pro" w:eastAsia="Avenir Next LT Pro" w:cs="Avenir Next LT Pro"/>
          <w:b w:val="0"/>
          <w:bCs w:val="0"/>
          <w:i w:val="1"/>
          <w:iCs w:val="1"/>
          <w:caps w:val="0"/>
          <w:smallCaps w:val="0"/>
          <w:noProof w:val="0"/>
          <w:color w:val="000000" w:themeColor="text1" w:themeTint="FF" w:themeShade="FF"/>
          <w:sz w:val="20"/>
          <w:szCs w:val="20"/>
          <w:lang w:val="en-GB"/>
        </w:rPr>
        <w:t>Play theories in early years</w:t>
      </w:r>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 Available at: </w:t>
      </w:r>
      <w:hyperlink r:id="Rba1ce952ccd94ace">
        <w:r w:rsidRPr="010263F5" w:rsidR="40C66C76">
          <w:rPr>
            <w:rStyle w:val="Hyperlink"/>
            <w:rFonts w:ascii="Avenir Next LT Pro" w:hAnsi="Avenir Next LT Pro" w:eastAsia="Avenir Next LT Pro" w:cs="Avenir Next LT Pro"/>
            <w:b w:val="0"/>
            <w:bCs w:val="0"/>
            <w:i w:val="0"/>
            <w:iCs w:val="0"/>
            <w:caps w:val="0"/>
            <w:smallCaps w:val="0"/>
            <w:strike w:val="0"/>
            <w:dstrike w:val="0"/>
            <w:noProof w:val="0"/>
            <w:sz w:val="20"/>
            <w:szCs w:val="20"/>
            <w:lang w:val="en-GB"/>
          </w:rPr>
          <w:t>https://www.twinkl.co.uk/teaching-wiki/play-theories-in-early-years</w:t>
        </w:r>
      </w:hyperlink>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 (Accessed: 19/02/2026).</w:t>
      </w:r>
    </w:p>
    <w:p w:rsidR="40C66C76" w:rsidP="010263F5" w:rsidRDefault="40C66C76" w14:paraId="1F307F5B" w14:textId="6C2B8EF3">
      <w:pPr>
        <w:spacing w:before="240" w:beforeAutospacing="off" w:after="240" w:afterAutospacing="off"/>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pPr>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Twinkl. (no date) </w:t>
      </w:r>
      <w:r w:rsidRPr="010263F5" w:rsidR="40C66C76">
        <w:rPr>
          <w:rFonts w:ascii="Avenir Next LT Pro" w:hAnsi="Avenir Next LT Pro" w:eastAsia="Avenir Next LT Pro" w:cs="Avenir Next LT Pro"/>
          <w:b w:val="0"/>
          <w:bCs w:val="0"/>
          <w:i w:val="1"/>
          <w:iCs w:val="1"/>
          <w:caps w:val="0"/>
          <w:smallCaps w:val="0"/>
          <w:noProof w:val="0"/>
          <w:color w:val="000000" w:themeColor="text1" w:themeTint="FF" w:themeShade="FF"/>
          <w:sz w:val="20"/>
          <w:szCs w:val="20"/>
          <w:lang w:val="en-GB"/>
        </w:rPr>
        <w:t>Early years observation methods</w:t>
      </w:r>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 Available at: </w:t>
      </w:r>
      <w:hyperlink r:id="R599bf043be8c4916">
        <w:r w:rsidRPr="010263F5" w:rsidR="40C66C76">
          <w:rPr>
            <w:rStyle w:val="Hyperlink"/>
            <w:rFonts w:ascii="Avenir Next LT Pro" w:hAnsi="Avenir Next LT Pro" w:eastAsia="Avenir Next LT Pro" w:cs="Avenir Next LT Pro"/>
            <w:b w:val="0"/>
            <w:bCs w:val="0"/>
            <w:i w:val="0"/>
            <w:iCs w:val="0"/>
            <w:caps w:val="0"/>
            <w:smallCaps w:val="0"/>
            <w:strike w:val="0"/>
            <w:dstrike w:val="0"/>
            <w:noProof w:val="0"/>
            <w:sz w:val="20"/>
            <w:szCs w:val="20"/>
            <w:lang w:val="en-GB"/>
          </w:rPr>
          <w:t>https://www.twinkl.co.uk/teaching-wiki/early-years-observation-methods</w:t>
        </w:r>
      </w:hyperlink>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 (Accessed: 26/02/2026).</w:t>
      </w:r>
    </w:p>
    <w:p w:rsidR="40C66C76" w:rsidP="010263F5" w:rsidRDefault="40C66C76" w14:paraId="72E01220" w14:textId="586E3D99">
      <w:pPr>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pPr>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TTS Group. (2024) </w:t>
      </w:r>
      <w:r w:rsidRPr="010263F5" w:rsidR="40C66C76">
        <w:rPr>
          <w:rFonts w:ascii="Avenir Next LT Pro" w:hAnsi="Avenir Next LT Pro" w:eastAsia="Avenir Next LT Pro" w:cs="Avenir Next LT Pro"/>
          <w:b w:val="0"/>
          <w:bCs w:val="0"/>
          <w:i w:val="1"/>
          <w:iCs w:val="1"/>
          <w:caps w:val="0"/>
          <w:smallCaps w:val="0"/>
          <w:noProof w:val="0"/>
          <w:color w:val="000000" w:themeColor="text1" w:themeTint="FF" w:themeShade="FF"/>
          <w:sz w:val="20"/>
          <w:szCs w:val="20"/>
          <w:lang w:val="en-GB"/>
        </w:rPr>
        <w:t>Role play in the early years</w:t>
      </w:r>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 Available at: </w:t>
      </w:r>
      <w:hyperlink r:id="R4b9573a61e104400">
        <w:r w:rsidRPr="010263F5" w:rsidR="40C66C76">
          <w:rPr>
            <w:rStyle w:val="Hyperlink"/>
            <w:rFonts w:ascii="Avenir Next LT Pro" w:hAnsi="Avenir Next LT Pro" w:eastAsia="Avenir Next LT Pro" w:cs="Avenir Next LT Pro"/>
            <w:b w:val="0"/>
            <w:bCs w:val="0"/>
            <w:i w:val="0"/>
            <w:iCs w:val="0"/>
            <w:caps w:val="0"/>
            <w:smallCaps w:val="0"/>
            <w:strike w:val="0"/>
            <w:dstrike w:val="0"/>
            <w:noProof w:val="0"/>
            <w:sz w:val="20"/>
            <w:szCs w:val="20"/>
            <w:lang w:val="en-GB"/>
          </w:rPr>
          <w:t>https://www.tts-group.co.uk/blog/2024/11/12/role-play-in-the-early-years.html</w:t>
        </w:r>
      </w:hyperlink>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 (Accessed: 16/02/2026).</w:t>
      </w:r>
    </w:p>
    <w:p w:rsidR="40C66C76" w:rsidP="010263F5" w:rsidRDefault="40C66C76" w14:paraId="6E82548D" w14:textId="6C774802">
      <w:pPr>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pPr>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Van der Hulst, S. (no date) </w:t>
      </w:r>
      <w:r w:rsidRPr="010263F5" w:rsidR="40C66C76">
        <w:rPr>
          <w:rFonts w:ascii="Avenir Next LT Pro" w:hAnsi="Avenir Next LT Pro" w:eastAsia="Avenir Next LT Pro" w:cs="Avenir Next LT Pro"/>
          <w:b w:val="0"/>
          <w:bCs w:val="0"/>
          <w:i w:val="1"/>
          <w:iCs w:val="1"/>
          <w:caps w:val="0"/>
          <w:smallCaps w:val="0"/>
          <w:noProof w:val="0"/>
          <w:color w:val="000000" w:themeColor="text1" w:themeTint="FF" w:themeShade="FF"/>
          <w:sz w:val="20"/>
          <w:szCs w:val="20"/>
          <w:lang w:val="en-GB"/>
        </w:rPr>
        <w:t>Narrative description and participant observation: an assessment of the perks and limitations of different ethnographic approaches</w:t>
      </w:r>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 Unpublished thesis (Position in Practice), Delft University of Technology. Available at: </w:t>
      </w:r>
      <w:hyperlink r:id="Rbdb298d4b69c497f">
        <w:r w:rsidRPr="010263F5" w:rsidR="40C66C76">
          <w:rPr>
            <w:rStyle w:val="Hyperlink"/>
            <w:rFonts w:ascii="Avenir Next LT Pro" w:hAnsi="Avenir Next LT Pro" w:eastAsia="Avenir Next LT Pro" w:cs="Avenir Next LT Pro"/>
            <w:b w:val="0"/>
            <w:bCs w:val="0"/>
            <w:i w:val="0"/>
            <w:iCs w:val="0"/>
            <w:caps w:val="0"/>
            <w:smallCaps w:val="0"/>
            <w:strike w:val="0"/>
            <w:dstrike w:val="0"/>
            <w:noProof w:val="0"/>
            <w:sz w:val="20"/>
            <w:szCs w:val="20"/>
            <w:lang w:val="en-GB"/>
          </w:rPr>
          <w:t>https://repository.tudelft.nl/file/File_6d556f7a-ff38-4be3-98b5-55c4f06d8178</w:t>
        </w:r>
      </w:hyperlink>
      <w:r w:rsidRPr="010263F5" w:rsidR="40C66C7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 (Accessed: 26/02/2026).</w:t>
      </w:r>
    </w:p>
    <w:p w:rsidR="40C66C76" w:rsidP="010263F5" w:rsidRDefault="40C66C76" w14:paraId="78861989" w14:textId="711E78DD">
      <w:pPr>
        <w:pStyle w:val="Normal"/>
        <w:spacing w:before="300" w:beforeAutospacing="off" w:after="300" w:afterAutospacing="off" w:line="405" w:lineRule="auto"/>
        <w:jc w:val="left"/>
      </w:pPr>
      <w:r w:rsidRPr="010263F5" w:rsidR="40C66C76">
        <w:rPr>
          <w:rFonts w:ascii="Avenir Next LT Pro" w:hAnsi="Avenir Next LT Pro" w:eastAsia="Avenir Next LT Pro" w:cs="Avenir Next LT Pro"/>
          <w:b w:val="0"/>
          <w:bCs w:val="0"/>
          <w:i w:val="1"/>
          <w:iCs w:val="1"/>
          <w:caps w:val="0"/>
          <w:smallCaps w:val="0"/>
          <w:noProof w:val="0"/>
          <w:color w:val="000000" w:themeColor="text1" w:themeTint="FF" w:themeShade="FF"/>
          <w:sz w:val="20"/>
          <w:szCs w:val="20"/>
          <w:lang w:val="en-GB"/>
        </w:rPr>
        <w:t>White, R. (2017). Helping Children to Improve Their Gross Motor Skills: The Stepping Stones Curriculum. United Kingdom: Jessica Kingsley Publishers.</w:t>
      </w:r>
    </w:p>
    <w:p w:rsidR="010263F5" w:rsidP="010263F5" w:rsidRDefault="010263F5" w14:paraId="0BDFCA46" w14:textId="390F34FF">
      <w:pPr>
        <w:rPr>
          <w:rFonts w:ascii="Aptos" w:hAnsi="Aptos" w:eastAsia="Aptos" w:cs="Aptos"/>
          <w:b w:val="0"/>
          <w:bCs w:val="0"/>
          <w:i w:val="0"/>
          <w:iCs w:val="0"/>
          <w:caps w:val="0"/>
          <w:smallCaps w:val="0"/>
          <w:noProof w:val="0"/>
          <w:color w:val="000000" w:themeColor="text1" w:themeTint="FF" w:themeShade="FF"/>
          <w:sz w:val="24"/>
          <w:szCs w:val="24"/>
          <w:lang w:val="en-GB"/>
        </w:rPr>
      </w:pPr>
    </w:p>
    <w:p w:rsidR="010263F5" w:rsidP="010263F5" w:rsidRDefault="010263F5" w14:paraId="2FCFD234" w14:textId="1DB931E7">
      <w:pPr>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46BF3E0C" w:rsidP="46BF3E0C" w:rsidRDefault="46BF3E0C" w14:paraId="78A03E47" w14:textId="7CDD3F02">
      <w:pPr>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428CDAAE" w:rsidP="428CDAAE" w:rsidRDefault="428CDAAE" w14:paraId="44F07D67" w14:textId="4F339ED0">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776DDD8" w:rsidP="1776DDD8" w:rsidRDefault="1776DDD8" w14:paraId="7B518547" w14:textId="0A793E52">
      <w:pPr>
        <w:pStyle w:val="Normal"/>
        <w:rPr>
          <w:rFonts w:ascii="Lato" w:hAnsi="Lato" w:eastAsia="Lato" w:cs="Lato"/>
          <w:b w:val="0"/>
          <w:bCs w:val="0"/>
          <w:i w:val="0"/>
          <w:iCs w:val="0"/>
          <w:caps w:val="0"/>
          <w:smallCaps w:val="0"/>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headerReference w:type="default" r:id="R99365245dfc741d4"/>
      <w:footerReference w:type="default" r:id="Raef36885c9bf4ee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776DDD8" w:rsidTr="1776DDD8" w14:paraId="387891E7">
      <w:trPr>
        <w:trHeight w:val="300"/>
      </w:trPr>
      <w:tc>
        <w:tcPr>
          <w:tcW w:w="3005" w:type="dxa"/>
          <w:tcMar/>
        </w:tcPr>
        <w:p w:rsidR="1776DDD8" w:rsidP="1776DDD8" w:rsidRDefault="1776DDD8" w14:paraId="615EA573" w14:textId="1893F69F">
          <w:pPr>
            <w:pStyle w:val="Header"/>
            <w:bidi w:val="0"/>
            <w:ind w:left="-115"/>
            <w:jc w:val="left"/>
          </w:pPr>
        </w:p>
      </w:tc>
      <w:tc>
        <w:tcPr>
          <w:tcW w:w="3005" w:type="dxa"/>
          <w:tcMar/>
        </w:tcPr>
        <w:p w:rsidR="1776DDD8" w:rsidP="1776DDD8" w:rsidRDefault="1776DDD8" w14:paraId="76EF5849" w14:textId="2D5AA490">
          <w:pPr>
            <w:pStyle w:val="Header"/>
            <w:bidi w:val="0"/>
            <w:jc w:val="center"/>
          </w:pPr>
          <w:r>
            <w:fldChar w:fldCharType="begin"/>
          </w:r>
          <w:r>
            <w:instrText xml:space="preserve">PAGE</w:instrText>
          </w:r>
          <w:r>
            <w:fldChar w:fldCharType="separate"/>
          </w:r>
          <w:r>
            <w:fldChar w:fldCharType="end"/>
          </w:r>
        </w:p>
      </w:tc>
      <w:tc>
        <w:tcPr>
          <w:tcW w:w="3005" w:type="dxa"/>
          <w:tcMar/>
        </w:tcPr>
        <w:p w:rsidR="1776DDD8" w:rsidP="1776DDD8" w:rsidRDefault="1776DDD8" w14:paraId="292FB079" w14:textId="3CB077E2">
          <w:pPr>
            <w:pStyle w:val="Header"/>
            <w:bidi w:val="0"/>
            <w:ind w:right="-115"/>
            <w:jc w:val="right"/>
          </w:pPr>
        </w:p>
      </w:tc>
    </w:tr>
  </w:tbl>
  <w:p w:rsidR="1776DDD8" w:rsidP="1776DDD8" w:rsidRDefault="1776DDD8" w14:paraId="0F715BA7" w14:textId="6D5726F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776DDD8" w:rsidTr="1B1F4B03" w14:paraId="09E901B4">
      <w:trPr>
        <w:trHeight w:val="300"/>
      </w:trPr>
      <w:tc>
        <w:tcPr>
          <w:tcW w:w="3005" w:type="dxa"/>
          <w:tcMar/>
        </w:tcPr>
        <w:p w:rsidR="1776DDD8" w:rsidP="1776DDD8" w:rsidRDefault="1776DDD8" w14:paraId="0FD567BC" w14:textId="662ED88F">
          <w:pPr>
            <w:pStyle w:val="Header"/>
            <w:bidi w:val="0"/>
            <w:ind w:left="-115"/>
            <w:jc w:val="left"/>
          </w:pPr>
          <w:r w:rsidR="1B1F4B03">
            <w:rPr/>
            <w:t>2103270</w:t>
          </w:r>
        </w:p>
        <w:p w:rsidR="1776DDD8" w:rsidP="1776DDD8" w:rsidRDefault="1776DDD8" w14:paraId="4ECFA163" w14:textId="420F609C">
          <w:pPr>
            <w:pStyle w:val="Header"/>
            <w:bidi w:val="0"/>
            <w:ind w:left="-115"/>
            <w:jc w:val="left"/>
          </w:pPr>
        </w:p>
      </w:tc>
      <w:tc>
        <w:tcPr>
          <w:tcW w:w="3005" w:type="dxa"/>
          <w:tcMar/>
        </w:tcPr>
        <w:p w:rsidR="1776DDD8" w:rsidP="1776DDD8" w:rsidRDefault="1776DDD8" w14:paraId="3C7C4107" w14:textId="16C3CCF4">
          <w:pPr>
            <w:pStyle w:val="Header"/>
            <w:bidi w:val="0"/>
            <w:jc w:val="center"/>
          </w:pPr>
        </w:p>
      </w:tc>
      <w:tc>
        <w:tcPr>
          <w:tcW w:w="3005" w:type="dxa"/>
          <w:tcMar/>
        </w:tcPr>
        <w:p w:rsidR="1776DDD8" w:rsidP="1776DDD8" w:rsidRDefault="1776DDD8" w14:paraId="0D0AB3C2" w14:textId="0738552E">
          <w:pPr>
            <w:pStyle w:val="Header"/>
            <w:bidi w:val="0"/>
            <w:ind w:right="-115"/>
            <w:jc w:val="right"/>
          </w:pPr>
          <w:r w:rsidR="1776DDD8">
            <w:rPr/>
            <w:t>ECEY4003</w:t>
          </w:r>
        </w:p>
      </w:tc>
    </w:tr>
  </w:tbl>
  <w:p w:rsidR="1776DDD8" w:rsidP="1776DDD8" w:rsidRDefault="1776DDD8" w14:paraId="26530A45" w14:textId="68AD54ED">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34A4069"/>
    <w:rsid w:val="010263F5"/>
    <w:rsid w:val="0170315B"/>
    <w:rsid w:val="035F4ADB"/>
    <w:rsid w:val="036693DA"/>
    <w:rsid w:val="072AF686"/>
    <w:rsid w:val="07F04A1C"/>
    <w:rsid w:val="0A607B71"/>
    <w:rsid w:val="121ADC3C"/>
    <w:rsid w:val="164D8706"/>
    <w:rsid w:val="1776DDD8"/>
    <w:rsid w:val="18424318"/>
    <w:rsid w:val="18E02F89"/>
    <w:rsid w:val="192D5071"/>
    <w:rsid w:val="19897DB4"/>
    <w:rsid w:val="1B1F4B03"/>
    <w:rsid w:val="1F5BBADE"/>
    <w:rsid w:val="234A4069"/>
    <w:rsid w:val="23908ECB"/>
    <w:rsid w:val="288BB902"/>
    <w:rsid w:val="2BE8E64A"/>
    <w:rsid w:val="32C86252"/>
    <w:rsid w:val="3327F845"/>
    <w:rsid w:val="38A5976E"/>
    <w:rsid w:val="3A8BA5DF"/>
    <w:rsid w:val="3D04969D"/>
    <w:rsid w:val="3D344CF4"/>
    <w:rsid w:val="3F570DB7"/>
    <w:rsid w:val="40C66C76"/>
    <w:rsid w:val="428CDAAE"/>
    <w:rsid w:val="45DA9BE4"/>
    <w:rsid w:val="46BF3E0C"/>
    <w:rsid w:val="52D72A9D"/>
    <w:rsid w:val="5B3C4270"/>
    <w:rsid w:val="5B940297"/>
    <w:rsid w:val="5E014884"/>
    <w:rsid w:val="601EB208"/>
    <w:rsid w:val="68DA06CF"/>
    <w:rsid w:val="6ED6CC43"/>
    <w:rsid w:val="70B9F384"/>
    <w:rsid w:val="7D1D32B7"/>
    <w:rsid w:val="7F6706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4A4069"/>
  <w15:chartTrackingRefBased/>
  <w15:docId w15:val="{0872BB93-65B9-4299-AF88-331FB6EC3BA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1776DDD8"/>
    <w:pPr>
      <w:tabs>
        <w:tab w:val="center" w:leader="none" w:pos="4680"/>
        <w:tab w:val="right" w:leader="none" w:pos="9360"/>
      </w:tabs>
      <w:spacing w:after="0" w:line="240" w:lineRule="auto"/>
    </w:pPr>
  </w:style>
  <w:style w:type="paragraph" w:styleId="Footer">
    <w:uiPriority w:val="99"/>
    <w:name w:val="footer"/>
    <w:basedOn w:val="Normal"/>
    <w:unhideWhenUsed/>
    <w:rsid w:val="1776DDD8"/>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010263F5"/>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99365245dfc741d4" /><Relationship Type="http://schemas.openxmlformats.org/officeDocument/2006/relationships/footer" Target="/word/footer.xml" Id="Raef36885c9bf4ee6" /><Relationship Type="http://schemas.openxmlformats.org/officeDocument/2006/relationships/hyperlink" Target="https://www.abilityinnovations.com/blog/play-in-speech-development?utm_source=chatgpt.com" TargetMode="External" Id="R55a9e843e5804e26" /><Relationship Type="http://schemas.openxmlformats.org/officeDocument/2006/relationships/hyperlink" Target="https://blogs.glowscotland.org.uk/nl/playpedagogy/assessment-observation-2/?utm_source=chatgpt.com" TargetMode="External" Id="Rc67bb19e9ff14364" /><Relationship Type="http://schemas.openxmlformats.org/officeDocument/2006/relationships/hyperlink" Target="https://birthto5matters.org.uk/play/?utm_source=chatgpt.com" TargetMode="External" Id="Ra86089e13a684cbf" /><Relationship Type="http://schemas.openxmlformats.org/officeDocument/2006/relationships/hyperlink" Target="https://thevoiceofearlychildhood.com/introduction-lev-vygotsky/?utm_source=chatgpt.com" TargetMode="External" Id="R670a6b4e0f864b20" /><Relationship Type="http://schemas.openxmlformats.org/officeDocument/2006/relationships/hyperlink" Target="https://connectchildcare.com/blog/eyfs-observation-methods-in-early-years/?utm_source=chatgpt.com" TargetMode="External" Id="R2d1775c8121f4692" /><Relationship Type="http://schemas.openxmlformats.org/officeDocument/2006/relationships/hyperlink" Target="https://connectchildcare.com/blog/a-positive-approach-to-observations/?utm_source=chatgpt.com" TargetMode="External" Id="R95f7f37d6c4445ff" /><Relationship Type="http://schemas.openxmlformats.org/officeDocument/2006/relationships/hyperlink" Target="https://help-for-early-years-providers.education.gov.uk/areas-of-learning/physical-development/gross-motor-skills?utm_source=chatgpt.com" TargetMode="External" Id="R4f5376639c9d4ea2" /><Relationship Type="http://schemas.openxmlformats.org/officeDocument/2006/relationships/hyperlink" Target="https://earlyexcellence.com/practice-and-pedagogy/fine-motor-skills/?utm_source=chatgpt.com" TargetMode="External" Id="R3b6fb6f976a7456e" /><Relationship Type="http://schemas.openxmlformats.org/officeDocument/2006/relationships/hyperlink" Target="https://www.edmentum.com/intl/articles/self-directed-play/?utm_source=chatgpt.com" TargetMode="External" Id="Re2c1603ba3c64b1e" /><Relationship Type="http://schemas.openxmlformats.org/officeDocument/2006/relationships/hyperlink" Target="https://www.teachearlyyears.com/learning-and-development/view/observations-in-early-years?utm_source=chatgpt.com" TargetMode="External" Id="Rb43a34c988db46e7" /><Relationship Type="http://schemas.openxmlformats.org/officeDocument/2006/relationships/hyperlink" Target="https://www.eyworks.co.uk/blog/the-importance-of-role-play-in-the-early-years/?utm_source=chatgpt.com" TargetMode="External" Id="R283157d8bb104b93" /><Relationship Type="http://schemas.openxmlformats.org/officeDocument/2006/relationships/hyperlink" Target="https://tigerlilytraining.co.uk/articles/risky-play-and-risk-assessments/?utm_source=chatgpt.com" TargetMode="External" Id="R066e34636cdf4c09" /><Relationship Type="http://schemas.openxmlformats.org/officeDocument/2006/relationships/hyperlink" Target="https://www.parentingspecialneeds.org/article/narrative-recording-collecting-data/?utm_source=chatgpt.com" TargetMode="External" Id="Ra50df1741fca4d19" /><Relationship Type="http://schemas.openxmlformats.org/officeDocument/2006/relationships/hyperlink" Target="https://happychalet.co.uk/blog/routine-and-structure-in-early-childhood/?utm_source=chatgpt.com" TargetMode="External" Id="Rad06d3df8bfe4056" /><Relationship Type="http://schemas.openxmlformats.org/officeDocument/2006/relationships/hyperlink" Target="https://www.kidsfirstservices.com/first-insights/why-children-need-both-freedom-and-structure?utm_source=chatgpt.com" TargetMode="External" Id="R2610ce2482ca4d0b" /><Relationship Type="http://schemas.openxmlformats.org/officeDocument/2006/relationships/hyperlink" Target="https://eyfs.info/articles.html/general/unconscious-bias-in-the-observation-assessment-and-planning-process-r338/?utm_source=chatgpt.com" TargetMode="External" Id="R8df86f74d0474550" /><Relationship Type="http://schemas.openxmlformats.org/officeDocument/2006/relationships/hyperlink" Target="https://www.simplypsychology.org/vygotsky.html?utm_source=chatgpt.com" TargetMode="External" Id="R0b239dfb5c3f474b" /><Relationship Type="http://schemas.openxmlformats.org/officeDocument/2006/relationships/hyperlink" Target="https://literacytrust.org.uk/blog/the-power-of-play-to-boost-early-language/?utm_source=chatgpt.com" TargetMode="External" Id="R40cde7e92f324557" /><Relationship Type="http://schemas.openxmlformats.org/officeDocument/2006/relationships/hyperlink" Target="https://www.nature-play.co.uk/blog/the-adult-role-in-child-led-play-how-to-become-a-learning-ally?utm_source=chatgpt.com" TargetMode="External" Id="Rbf56cd28ca5b417e" /><Relationship Type="http://schemas.openxmlformats.org/officeDocument/2006/relationships/hyperlink" Target="https://www.schools.norfolk.gov.uk/article/58366/Playwork-Principles?utm_source=chatgpt.com" TargetMode="External" Id="Rd01a2b4c33ea4e0e" /><Relationship Type="http://schemas.openxmlformats.org/officeDocument/2006/relationships/hyperlink" Target="https://boysandgirlsnursery.com/the-importance-of-child-observations-in-a-nursery/?utm_source=chatgpt.com" TargetMode="External" Id="R9db5ae4fe83c4b58" /><Relationship Type="http://schemas.openxmlformats.org/officeDocument/2006/relationships/hyperlink" Target="https://tapestry.info/are-observations-still-important-in-the-early-years/?utm_source=chatgpt.com" TargetMode="External" Id="Ra3f256afcc3c4532" /><Relationship Type="http://schemas.openxmlformats.org/officeDocument/2006/relationships/hyperlink" Target="https://online-learning-college.com/knowledge-hub/early-years/early-years-observation/?utm_source=chatgpt.com" TargetMode="External" Id="Rabff1ba61e3948bb" /><Relationship Type="http://schemas.openxmlformats.org/officeDocument/2006/relationships/hyperlink" Target="https://www.pentagonplay.co.uk/news-and-info/adult-support-for-childrens-play/?utm_source=chatgpt.com" TargetMode="External" Id="Ra5729ffea81d4aa7" /><Relationship Type="http://schemas.openxmlformats.org/officeDocument/2006/relationships/hyperlink" Target="https://kinderly.co.uk/2025/05/09/how-to-take-a-risk-benefit-approach-to-childrens-play/?utm_source=chatgpt.com" TargetMode="External" Id="R4c6c37a4baff4f96" /><Relationship Type="http://schemas.openxmlformats.org/officeDocument/2006/relationships/hyperlink" Target="https://playworld.com/blog/benefits-of-physical-play/?utm_source=chatgpt.com" TargetMode="External" Id="R2b47127185e14c73" /><Relationship Type="http://schemas.openxmlformats.org/officeDocument/2006/relationships/hyperlink" Target="https://redmonkeyplay.co.uk/why-is-free-play-important-in-the-early-years/?utm_source=chatgpt.com" TargetMode="External" Id="Rbbc97612a49741f6" /><Relationship Type="http://schemas.openxmlformats.org/officeDocument/2006/relationships/hyperlink" Target="https://www.childrensscrapstore.co.uk/blog/2013/10/parents-4-play-play-cycle.html?utm_source=chatgpt.com" TargetMode="External" Id="R5298b784baaa4ae1" /><Relationship Type="http://schemas.openxmlformats.org/officeDocument/2006/relationships/hyperlink" Target="https://azilotraining.com/2019/08/16/the-importance-of-observation-in-childcare-settings.html?utm_source=chatgpt.com" TargetMode="External" Id="R25af61b6e4c54b46" /><Relationship Type="http://schemas.openxmlformats.org/officeDocument/2006/relationships/hyperlink" Target="https://learn.sssc.uk.com/observing/?utm_source=chatgpt.com" TargetMode="External" Id="R2e34d1b21b5948cd" /><Relationship Type="http://schemas.openxmlformats.org/officeDocument/2006/relationships/hyperlink" Target="https://research-ebsco-com.ezproxy.uwtsd.ac.uk/linkprocessor/plink?id=d6358f0c-53da-3cf4-8013-03e6aaee3e8c" TargetMode="External" Id="R7f6848acee2649cb" /><Relationship Type="http://schemas.openxmlformats.org/officeDocument/2006/relationships/hyperlink" Target="https://www.smartkidzplayandlearn.co.uk/2022/01/29/what-is-the-play-cycle/?utm_source=chatgpt.com" TargetMode="External" Id="R172573001aa04f88" /><Relationship Type="http://schemas.openxmlformats.org/officeDocument/2006/relationships/hyperlink" Target="http://ebookcentral.proquest.com/lib/trinity/detail.action?docID=3569303" TargetMode="External" Id="Rd3c7ee140e744d65" /><Relationship Type="http://schemas.openxmlformats.org/officeDocument/2006/relationships/hyperlink" Target="https://www.mariamontessori.org/news/why-movement-is-so-important-for-childrens-development/?utm_source=chatgpt.com" TargetMode="External" Id="R98e01bbb08814c99" /><Relationship Type="http://schemas.openxmlformats.org/officeDocument/2006/relationships/hyperlink" Target="https://tawansprouts.com/crucial-role-of-self-directed-play/?utm_source=chatgpt.com" TargetMode="External" Id="R7df87666998b4ae8" /><Relationship Type="http://schemas.openxmlformats.org/officeDocument/2006/relationships/hyperlink" Target="https://www.twinkl.co.uk/teaching-wiki/role-play?utm_source=chatgpt.com" TargetMode="External" Id="R608293b890a247d2" /><Relationship Type="http://schemas.openxmlformats.org/officeDocument/2006/relationships/hyperlink" Target="https://www.twinkl.co.uk/teaching-wiki/play-theories-in-early-years?utm_source=chatgpt.com" TargetMode="External" Id="Rba1ce952ccd94ace" /><Relationship Type="http://schemas.openxmlformats.org/officeDocument/2006/relationships/hyperlink" Target="https://www.twinkl.co.uk/teaching-wiki/early-years-observation-methods?utm_source=chatgpt.com" TargetMode="External" Id="R599bf043be8c4916" /><Relationship Type="http://schemas.openxmlformats.org/officeDocument/2006/relationships/hyperlink" Target="https://www.tts-group.co.uk/blog/2024/11/12/role-play-in-the-early-years.html?utm_source=chatgpt.com" TargetMode="External" Id="R4b9573a61e104400" /><Relationship Type="http://schemas.openxmlformats.org/officeDocument/2006/relationships/hyperlink" Target="https://repository.tudelft.nl/file/File_6d556f7a-ff38-4be3-98b5-55c4f06d8178" TargetMode="External" Id="Rbdb298d4b69c497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Morgan Davies (2103270)</dc:creator>
  <keywords/>
  <dc:description/>
  <lastModifiedBy>Morgan Davies (2103270)</lastModifiedBy>
  <revision>8</revision>
  <dcterms:created xsi:type="dcterms:W3CDTF">2026-01-26T18:29:11.2813393Z</dcterms:created>
  <dcterms:modified xsi:type="dcterms:W3CDTF">2026-03-01T11:13:26.9951595Z</dcterms:modified>
</coreProperties>
</file>