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81CC18" w14:textId="57E9026C" w:rsidR="00796315" w:rsidRPr="00796315" w:rsidRDefault="00000000" w:rsidP="00796315">
      <w:pPr>
        <w:rPr>
          <w:b/>
          <w:bCs/>
        </w:rPr>
      </w:pPr>
      <w:r>
        <w:rPr>
          <w:b/>
          <w:bCs/>
        </w:rPr>
        <w:pict w14:anchorId="78C24F38">
          <v:rect id="_x0000_i1025" style="width:0;height:1.5pt" o:hralign="center" o:hrstd="t" o:hr="t" fillcolor="#a0a0a0" stroked="f"/>
        </w:pict>
      </w:r>
    </w:p>
    <w:p w14:paraId="508AB9C5" w14:textId="71477743" w:rsidR="00796315" w:rsidRPr="00FF7026" w:rsidRDefault="00796315" w:rsidP="00FF7026">
      <w:pPr>
        <w:pStyle w:val="Title"/>
        <w:jc w:val="center"/>
        <w:rPr>
          <w:b/>
          <w:i/>
        </w:rPr>
      </w:pPr>
      <w:r w:rsidRPr="00FF7026">
        <w:rPr>
          <w:b/>
          <w:i/>
        </w:rPr>
        <w:t>Mitigation of Internal &amp; External Cyber Security Threats</w:t>
      </w:r>
    </w:p>
    <w:p w14:paraId="446B30B9" w14:textId="31421440" w:rsidR="00796315" w:rsidRPr="00FF7026" w:rsidRDefault="00796315" w:rsidP="00FF7026">
      <w:pPr>
        <w:pStyle w:val="Title"/>
        <w:jc w:val="center"/>
        <w:rPr>
          <w:b/>
          <w:i/>
        </w:rPr>
      </w:pPr>
      <w:proofErr w:type="spellStart"/>
      <w:r w:rsidRPr="00FF7026">
        <w:rPr>
          <w:b/>
          <w:i/>
        </w:rPr>
        <w:t>FinSecure</w:t>
      </w:r>
      <w:proofErr w:type="spellEnd"/>
      <w:r w:rsidRPr="00FF7026">
        <w:rPr>
          <w:b/>
          <w:i/>
        </w:rPr>
        <w:t xml:space="preserve"> Ltd. Cybersecurity Policy Development Report</w:t>
      </w:r>
    </w:p>
    <w:p w14:paraId="501BD751" w14:textId="210ED06A" w:rsidR="00C61679" w:rsidRDefault="00175A27" w:rsidP="00796315">
      <w:pPr>
        <w:rPr>
          <w:b/>
          <w:bCs/>
        </w:rPr>
      </w:pPr>
      <w:r>
        <w:rPr>
          <w:noProof/>
        </w:rPr>
        <w:drawing>
          <wp:anchor distT="0" distB="0" distL="114300" distR="114300" simplePos="0" relativeHeight="251658240" behindDoc="1" locked="0" layoutInCell="1" allowOverlap="1" wp14:anchorId="390E3D43" wp14:editId="00BAB007">
            <wp:simplePos x="0" y="0"/>
            <wp:positionH relativeFrom="page">
              <wp:posOffset>335280</wp:posOffset>
            </wp:positionH>
            <wp:positionV relativeFrom="paragraph">
              <wp:posOffset>273050</wp:posOffset>
            </wp:positionV>
            <wp:extent cx="7105015" cy="4351020"/>
            <wp:effectExtent l="0" t="0" r="635" b="0"/>
            <wp:wrapNone/>
            <wp:docPr id="1417512618" name="Picture 1" descr="57,089 Cyber Threat Royalty-Free Photos and Stock Image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57,089 Cyber Threat Royalty-Free Photos and Stock Images | Shutterstock"/>
                    <pic:cNvPicPr>
                      <a:picLocks noChangeAspect="1" noChangeArrowheads="1"/>
                    </pic:cNvPicPr>
                  </pic:nvPicPr>
                  <pic:blipFill rotWithShape="1">
                    <a:blip r:embed="rId11">
                      <a:extLst>
                        <a:ext uri="{28A0092B-C50C-407E-A947-70E740481C1C}">
                          <a14:useLocalDpi xmlns:a14="http://schemas.microsoft.com/office/drawing/2010/main" val="0"/>
                        </a:ext>
                      </a:extLst>
                    </a:blip>
                    <a:srcRect b="7858"/>
                    <a:stretch/>
                  </pic:blipFill>
                  <pic:spPr bwMode="auto">
                    <a:xfrm>
                      <a:off x="0" y="0"/>
                      <a:ext cx="7105015" cy="43510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2BC5CFE" w14:textId="77777777" w:rsidR="00FF7026" w:rsidRDefault="00FF7026" w:rsidP="00796315">
      <w:pPr>
        <w:rPr>
          <w:b/>
          <w:bCs/>
        </w:rPr>
      </w:pPr>
    </w:p>
    <w:p w14:paraId="131F9F1A" w14:textId="77777777" w:rsidR="00FF7026" w:rsidRDefault="00FF7026" w:rsidP="00796315">
      <w:pPr>
        <w:rPr>
          <w:b/>
          <w:bCs/>
        </w:rPr>
      </w:pPr>
    </w:p>
    <w:p w14:paraId="13D56A97" w14:textId="77777777" w:rsidR="00FF7026" w:rsidRDefault="00FF7026" w:rsidP="00796315">
      <w:pPr>
        <w:rPr>
          <w:b/>
          <w:bCs/>
        </w:rPr>
      </w:pPr>
    </w:p>
    <w:p w14:paraId="6E41C0A6" w14:textId="77777777" w:rsidR="00FF7026" w:rsidRDefault="00FF7026" w:rsidP="00796315">
      <w:pPr>
        <w:rPr>
          <w:b/>
          <w:bCs/>
        </w:rPr>
      </w:pPr>
    </w:p>
    <w:p w14:paraId="742365BA" w14:textId="77777777" w:rsidR="00FF7026" w:rsidRDefault="00FF7026" w:rsidP="00796315">
      <w:pPr>
        <w:rPr>
          <w:b/>
          <w:bCs/>
        </w:rPr>
      </w:pPr>
    </w:p>
    <w:p w14:paraId="375EC355" w14:textId="77777777" w:rsidR="00FF7026" w:rsidRDefault="00FF7026" w:rsidP="00796315">
      <w:pPr>
        <w:rPr>
          <w:b/>
          <w:bCs/>
        </w:rPr>
      </w:pPr>
    </w:p>
    <w:p w14:paraId="29A63995" w14:textId="77777777" w:rsidR="00FF7026" w:rsidRDefault="00FF7026" w:rsidP="00796315">
      <w:pPr>
        <w:rPr>
          <w:b/>
          <w:bCs/>
        </w:rPr>
      </w:pPr>
    </w:p>
    <w:p w14:paraId="1E372432" w14:textId="77777777" w:rsidR="00FF7026" w:rsidRDefault="00FF7026" w:rsidP="00796315">
      <w:pPr>
        <w:rPr>
          <w:b/>
          <w:bCs/>
        </w:rPr>
      </w:pPr>
    </w:p>
    <w:p w14:paraId="3ECDF1A7" w14:textId="77777777" w:rsidR="00FF7026" w:rsidRDefault="00FF7026" w:rsidP="00796315">
      <w:pPr>
        <w:rPr>
          <w:b/>
          <w:bCs/>
        </w:rPr>
      </w:pPr>
    </w:p>
    <w:p w14:paraId="3E636130" w14:textId="77777777" w:rsidR="00FF7026" w:rsidRDefault="00FF7026" w:rsidP="00796315">
      <w:pPr>
        <w:rPr>
          <w:b/>
          <w:bCs/>
        </w:rPr>
      </w:pPr>
    </w:p>
    <w:p w14:paraId="22ABB43A" w14:textId="77777777" w:rsidR="00FF7026" w:rsidRDefault="00FF7026" w:rsidP="00796315">
      <w:pPr>
        <w:rPr>
          <w:b/>
          <w:bCs/>
        </w:rPr>
      </w:pPr>
    </w:p>
    <w:p w14:paraId="6C97F94C" w14:textId="77777777" w:rsidR="00FF7026" w:rsidRDefault="00FF7026" w:rsidP="00796315">
      <w:pPr>
        <w:rPr>
          <w:b/>
          <w:bCs/>
        </w:rPr>
      </w:pPr>
    </w:p>
    <w:p w14:paraId="4DAB0347" w14:textId="77777777" w:rsidR="00FF7026" w:rsidRDefault="00FF7026" w:rsidP="00796315">
      <w:pPr>
        <w:rPr>
          <w:b/>
          <w:bCs/>
        </w:rPr>
      </w:pPr>
    </w:p>
    <w:p w14:paraId="67678BA7" w14:textId="77777777" w:rsidR="00FF7026" w:rsidRDefault="00FF7026" w:rsidP="00796315">
      <w:pPr>
        <w:rPr>
          <w:b/>
          <w:bCs/>
        </w:rPr>
      </w:pPr>
    </w:p>
    <w:p w14:paraId="0604D23B" w14:textId="34A98BDE" w:rsidR="00C61679" w:rsidRPr="00FF7026" w:rsidRDefault="00C81BD8" w:rsidP="00796315">
      <w:pPr>
        <w:rPr>
          <w:i/>
          <w:iCs/>
          <w:u w:val="single"/>
        </w:rPr>
      </w:pPr>
      <w:r w:rsidRPr="00FF7026">
        <w:rPr>
          <w:i/>
          <w:iCs/>
          <w:u w:val="single"/>
        </w:rPr>
        <w:t>Donnavon Ethan Furbert</w:t>
      </w:r>
      <w:r w:rsidRPr="00FF7026">
        <w:rPr>
          <w:i/>
          <w:iCs/>
          <w:u w:val="single"/>
        </w:rPr>
        <w:br/>
        <w:t>2308071</w:t>
      </w:r>
    </w:p>
    <w:p w14:paraId="33F389AC" w14:textId="6E14D7D8" w:rsidR="00B120DE" w:rsidRPr="00FF7026" w:rsidRDefault="00B120DE" w:rsidP="00796315">
      <w:pPr>
        <w:rPr>
          <w:i/>
          <w:iCs/>
          <w:u w:val="single"/>
        </w:rPr>
      </w:pPr>
      <w:r w:rsidRPr="00FF7026">
        <w:rPr>
          <w:i/>
          <w:iCs/>
          <w:u w:val="single"/>
        </w:rPr>
        <w:t>Networks &amp; Cyber Security Essentials</w:t>
      </w:r>
    </w:p>
    <w:p w14:paraId="5C6F62A8" w14:textId="1920429B" w:rsidR="00FF7026" w:rsidRPr="00FF7026" w:rsidRDefault="002C4464" w:rsidP="00796315">
      <w:pPr>
        <w:rPr>
          <w:i/>
          <w:iCs/>
          <w:u w:val="single"/>
        </w:rPr>
      </w:pPr>
      <w:r w:rsidRPr="00FF7026">
        <w:rPr>
          <w:i/>
          <w:iCs/>
          <w:u w:val="single"/>
        </w:rPr>
        <w:t>Carlene Campbell</w:t>
      </w:r>
    </w:p>
    <w:p w14:paraId="05A7E59E" w14:textId="77777777" w:rsidR="00FF7026" w:rsidRDefault="00FF7026">
      <w:pPr>
        <w:rPr>
          <w:b/>
          <w:bCs/>
        </w:rPr>
      </w:pPr>
      <w:r>
        <w:rPr>
          <w:b/>
          <w:bCs/>
        </w:rPr>
        <w:br w:type="page"/>
      </w:r>
    </w:p>
    <w:sdt>
      <w:sdtPr>
        <w:rPr>
          <w:rFonts w:asciiTheme="minorHAnsi" w:eastAsiaTheme="minorHAnsi" w:hAnsiTheme="minorHAnsi" w:cstheme="minorBidi"/>
          <w:color w:val="auto"/>
          <w:kern w:val="2"/>
          <w:sz w:val="24"/>
          <w:szCs w:val="24"/>
          <w:lang w:val="en-US" w:eastAsia="en-US"/>
          <w14:ligatures w14:val="standardContextual"/>
        </w:rPr>
        <w:id w:val="-978682526"/>
        <w:docPartObj>
          <w:docPartGallery w:val="Table of Contents"/>
          <w:docPartUnique/>
        </w:docPartObj>
      </w:sdtPr>
      <w:sdtEndPr>
        <w:rPr>
          <w:b/>
          <w:bCs/>
        </w:rPr>
      </w:sdtEndPr>
      <w:sdtContent>
        <w:p w14:paraId="3504FCC7" w14:textId="344C012C" w:rsidR="008E2EA1" w:rsidRDefault="008E2EA1">
          <w:pPr>
            <w:pStyle w:val="TOCHeading"/>
          </w:pPr>
          <w:r>
            <w:t>Table of Contents</w:t>
          </w:r>
        </w:p>
        <w:p w14:paraId="1DF7583A" w14:textId="1B5E1A86" w:rsidR="00497E5F" w:rsidRDefault="008E2EA1">
          <w:pPr>
            <w:pStyle w:val="TOC1"/>
            <w:tabs>
              <w:tab w:val="right" w:leader="dot" w:pos="9350"/>
            </w:tabs>
            <w:rPr>
              <w:noProof/>
            </w:rPr>
          </w:pPr>
          <w:r>
            <w:fldChar w:fldCharType="begin"/>
          </w:r>
          <w:r>
            <w:instrText xml:space="preserve"> TOC \o "1-3" \h \z \u </w:instrText>
          </w:r>
          <w:r>
            <w:fldChar w:fldCharType="separate"/>
          </w:r>
          <w:hyperlink w:anchor="_Toc194486104" w:history="1">
            <w:r w:rsidR="00497E5F" w:rsidRPr="00925D51">
              <w:rPr>
                <w:rStyle w:val="Hyperlink"/>
                <w:noProof/>
              </w:rPr>
              <w:t>1. Introduction</w:t>
            </w:r>
            <w:r w:rsidR="00497E5F">
              <w:rPr>
                <w:noProof/>
                <w:webHidden/>
              </w:rPr>
              <w:tab/>
            </w:r>
            <w:r w:rsidR="00497E5F">
              <w:rPr>
                <w:noProof/>
                <w:webHidden/>
              </w:rPr>
              <w:fldChar w:fldCharType="begin"/>
            </w:r>
            <w:r w:rsidR="00497E5F">
              <w:rPr>
                <w:noProof/>
                <w:webHidden/>
              </w:rPr>
              <w:instrText xml:space="preserve"> PAGEREF _Toc194486104 \h </w:instrText>
            </w:r>
            <w:r w:rsidR="00497E5F">
              <w:rPr>
                <w:noProof/>
                <w:webHidden/>
              </w:rPr>
            </w:r>
            <w:r w:rsidR="00497E5F">
              <w:rPr>
                <w:noProof/>
                <w:webHidden/>
              </w:rPr>
              <w:fldChar w:fldCharType="separate"/>
            </w:r>
            <w:r w:rsidR="00497E5F">
              <w:rPr>
                <w:noProof/>
                <w:webHidden/>
              </w:rPr>
              <w:t>3</w:t>
            </w:r>
            <w:r w:rsidR="00497E5F">
              <w:rPr>
                <w:noProof/>
                <w:webHidden/>
              </w:rPr>
              <w:fldChar w:fldCharType="end"/>
            </w:r>
          </w:hyperlink>
        </w:p>
        <w:p w14:paraId="35007679" w14:textId="6537B86D" w:rsidR="00497E5F" w:rsidRDefault="00497E5F">
          <w:pPr>
            <w:pStyle w:val="TOC1"/>
            <w:tabs>
              <w:tab w:val="right" w:leader="dot" w:pos="9350"/>
            </w:tabs>
            <w:rPr>
              <w:noProof/>
            </w:rPr>
          </w:pPr>
          <w:hyperlink w:anchor="_Toc194486105" w:history="1">
            <w:r w:rsidRPr="00925D51">
              <w:rPr>
                <w:rStyle w:val="Hyperlink"/>
                <w:noProof/>
              </w:rPr>
              <w:t>2. Cybersecurity Threat Landscape</w:t>
            </w:r>
            <w:r>
              <w:rPr>
                <w:noProof/>
                <w:webHidden/>
              </w:rPr>
              <w:tab/>
            </w:r>
            <w:r>
              <w:rPr>
                <w:noProof/>
                <w:webHidden/>
              </w:rPr>
              <w:fldChar w:fldCharType="begin"/>
            </w:r>
            <w:r>
              <w:rPr>
                <w:noProof/>
                <w:webHidden/>
              </w:rPr>
              <w:instrText xml:space="preserve"> PAGEREF _Toc194486105 \h </w:instrText>
            </w:r>
            <w:r>
              <w:rPr>
                <w:noProof/>
                <w:webHidden/>
              </w:rPr>
            </w:r>
            <w:r>
              <w:rPr>
                <w:noProof/>
                <w:webHidden/>
              </w:rPr>
              <w:fldChar w:fldCharType="separate"/>
            </w:r>
            <w:r>
              <w:rPr>
                <w:noProof/>
                <w:webHidden/>
              </w:rPr>
              <w:t>3</w:t>
            </w:r>
            <w:r>
              <w:rPr>
                <w:noProof/>
                <w:webHidden/>
              </w:rPr>
              <w:fldChar w:fldCharType="end"/>
            </w:r>
          </w:hyperlink>
        </w:p>
        <w:p w14:paraId="6DCDCBC8" w14:textId="661F1178" w:rsidR="00497E5F" w:rsidRDefault="00497E5F">
          <w:pPr>
            <w:pStyle w:val="TOC2"/>
            <w:tabs>
              <w:tab w:val="right" w:leader="dot" w:pos="9350"/>
            </w:tabs>
            <w:rPr>
              <w:noProof/>
            </w:rPr>
          </w:pPr>
          <w:hyperlink w:anchor="_Toc194486106" w:history="1">
            <w:r w:rsidRPr="00925D51">
              <w:rPr>
                <w:rStyle w:val="Hyperlink"/>
                <w:noProof/>
              </w:rPr>
              <w:t>2.1 External Threats</w:t>
            </w:r>
            <w:r>
              <w:rPr>
                <w:noProof/>
                <w:webHidden/>
              </w:rPr>
              <w:tab/>
            </w:r>
            <w:r>
              <w:rPr>
                <w:noProof/>
                <w:webHidden/>
              </w:rPr>
              <w:fldChar w:fldCharType="begin"/>
            </w:r>
            <w:r>
              <w:rPr>
                <w:noProof/>
                <w:webHidden/>
              </w:rPr>
              <w:instrText xml:space="preserve"> PAGEREF _Toc194486106 \h </w:instrText>
            </w:r>
            <w:r>
              <w:rPr>
                <w:noProof/>
                <w:webHidden/>
              </w:rPr>
            </w:r>
            <w:r>
              <w:rPr>
                <w:noProof/>
                <w:webHidden/>
              </w:rPr>
              <w:fldChar w:fldCharType="separate"/>
            </w:r>
            <w:r>
              <w:rPr>
                <w:noProof/>
                <w:webHidden/>
              </w:rPr>
              <w:t>3</w:t>
            </w:r>
            <w:r>
              <w:rPr>
                <w:noProof/>
                <w:webHidden/>
              </w:rPr>
              <w:fldChar w:fldCharType="end"/>
            </w:r>
          </w:hyperlink>
        </w:p>
        <w:p w14:paraId="0B0FB0F8" w14:textId="3B734044" w:rsidR="00497E5F" w:rsidRDefault="00497E5F">
          <w:pPr>
            <w:pStyle w:val="TOC3"/>
            <w:tabs>
              <w:tab w:val="right" w:leader="dot" w:pos="9350"/>
            </w:tabs>
            <w:rPr>
              <w:noProof/>
            </w:rPr>
          </w:pPr>
          <w:hyperlink w:anchor="_Toc194486107" w:history="1">
            <w:r w:rsidRPr="00925D51">
              <w:rPr>
                <w:rStyle w:val="Hyperlink"/>
                <w:noProof/>
              </w:rPr>
              <w:t>Phishing Attacks</w:t>
            </w:r>
            <w:r>
              <w:rPr>
                <w:noProof/>
                <w:webHidden/>
              </w:rPr>
              <w:tab/>
            </w:r>
            <w:r>
              <w:rPr>
                <w:noProof/>
                <w:webHidden/>
              </w:rPr>
              <w:fldChar w:fldCharType="begin"/>
            </w:r>
            <w:r>
              <w:rPr>
                <w:noProof/>
                <w:webHidden/>
              </w:rPr>
              <w:instrText xml:space="preserve"> PAGEREF _Toc194486107 \h </w:instrText>
            </w:r>
            <w:r>
              <w:rPr>
                <w:noProof/>
                <w:webHidden/>
              </w:rPr>
            </w:r>
            <w:r>
              <w:rPr>
                <w:noProof/>
                <w:webHidden/>
              </w:rPr>
              <w:fldChar w:fldCharType="separate"/>
            </w:r>
            <w:r>
              <w:rPr>
                <w:noProof/>
                <w:webHidden/>
              </w:rPr>
              <w:t>4</w:t>
            </w:r>
            <w:r>
              <w:rPr>
                <w:noProof/>
                <w:webHidden/>
              </w:rPr>
              <w:fldChar w:fldCharType="end"/>
            </w:r>
          </w:hyperlink>
        </w:p>
        <w:p w14:paraId="7404D090" w14:textId="17DD0223" w:rsidR="00497E5F" w:rsidRDefault="00497E5F">
          <w:pPr>
            <w:pStyle w:val="TOC3"/>
            <w:tabs>
              <w:tab w:val="right" w:leader="dot" w:pos="9350"/>
            </w:tabs>
            <w:rPr>
              <w:noProof/>
            </w:rPr>
          </w:pPr>
          <w:hyperlink w:anchor="_Toc194486108" w:history="1">
            <w:r w:rsidRPr="00925D51">
              <w:rPr>
                <w:rStyle w:val="Hyperlink"/>
                <w:noProof/>
              </w:rPr>
              <w:t>Malware and Ransomware</w:t>
            </w:r>
            <w:r>
              <w:rPr>
                <w:noProof/>
                <w:webHidden/>
              </w:rPr>
              <w:tab/>
            </w:r>
            <w:r>
              <w:rPr>
                <w:noProof/>
                <w:webHidden/>
              </w:rPr>
              <w:fldChar w:fldCharType="begin"/>
            </w:r>
            <w:r>
              <w:rPr>
                <w:noProof/>
                <w:webHidden/>
              </w:rPr>
              <w:instrText xml:space="preserve"> PAGEREF _Toc194486108 \h </w:instrText>
            </w:r>
            <w:r>
              <w:rPr>
                <w:noProof/>
                <w:webHidden/>
              </w:rPr>
            </w:r>
            <w:r>
              <w:rPr>
                <w:noProof/>
                <w:webHidden/>
              </w:rPr>
              <w:fldChar w:fldCharType="separate"/>
            </w:r>
            <w:r>
              <w:rPr>
                <w:noProof/>
                <w:webHidden/>
              </w:rPr>
              <w:t>4</w:t>
            </w:r>
            <w:r>
              <w:rPr>
                <w:noProof/>
                <w:webHidden/>
              </w:rPr>
              <w:fldChar w:fldCharType="end"/>
            </w:r>
          </w:hyperlink>
        </w:p>
        <w:p w14:paraId="77C22689" w14:textId="485C22F1" w:rsidR="00497E5F" w:rsidRDefault="00497E5F">
          <w:pPr>
            <w:pStyle w:val="TOC3"/>
            <w:tabs>
              <w:tab w:val="right" w:leader="dot" w:pos="9350"/>
            </w:tabs>
            <w:rPr>
              <w:noProof/>
            </w:rPr>
          </w:pPr>
          <w:hyperlink w:anchor="_Toc194486109" w:history="1">
            <w:r w:rsidRPr="00925D51">
              <w:rPr>
                <w:rStyle w:val="Hyperlink"/>
                <w:noProof/>
              </w:rPr>
              <w:t>Unauthorized Access &amp; Credential Theft</w:t>
            </w:r>
            <w:r>
              <w:rPr>
                <w:noProof/>
                <w:webHidden/>
              </w:rPr>
              <w:tab/>
            </w:r>
            <w:r>
              <w:rPr>
                <w:noProof/>
                <w:webHidden/>
              </w:rPr>
              <w:fldChar w:fldCharType="begin"/>
            </w:r>
            <w:r>
              <w:rPr>
                <w:noProof/>
                <w:webHidden/>
              </w:rPr>
              <w:instrText xml:space="preserve"> PAGEREF _Toc194486109 \h </w:instrText>
            </w:r>
            <w:r>
              <w:rPr>
                <w:noProof/>
                <w:webHidden/>
              </w:rPr>
            </w:r>
            <w:r>
              <w:rPr>
                <w:noProof/>
                <w:webHidden/>
              </w:rPr>
              <w:fldChar w:fldCharType="separate"/>
            </w:r>
            <w:r>
              <w:rPr>
                <w:noProof/>
                <w:webHidden/>
              </w:rPr>
              <w:t>4</w:t>
            </w:r>
            <w:r>
              <w:rPr>
                <w:noProof/>
                <w:webHidden/>
              </w:rPr>
              <w:fldChar w:fldCharType="end"/>
            </w:r>
          </w:hyperlink>
        </w:p>
        <w:p w14:paraId="6E4D4A48" w14:textId="5FEE1C39" w:rsidR="00497E5F" w:rsidRDefault="00497E5F">
          <w:pPr>
            <w:pStyle w:val="TOC3"/>
            <w:tabs>
              <w:tab w:val="right" w:leader="dot" w:pos="9350"/>
            </w:tabs>
            <w:rPr>
              <w:noProof/>
            </w:rPr>
          </w:pPr>
          <w:hyperlink w:anchor="_Toc194486110" w:history="1">
            <w:r w:rsidRPr="00925D51">
              <w:rPr>
                <w:rStyle w:val="Hyperlink"/>
                <w:noProof/>
              </w:rPr>
              <w:t>Supply Chain Attacks</w:t>
            </w:r>
            <w:r>
              <w:rPr>
                <w:noProof/>
                <w:webHidden/>
              </w:rPr>
              <w:tab/>
            </w:r>
            <w:r>
              <w:rPr>
                <w:noProof/>
                <w:webHidden/>
              </w:rPr>
              <w:fldChar w:fldCharType="begin"/>
            </w:r>
            <w:r>
              <w:rPr>
                <w:noProof/>
                <w:webHidden/>
              </w:rPr>
              <w:instrText xml:space="preserve"> PAGEREF _Toc194486110 \h </w:instrText>
            </w:r>
            <w:r>
              <w:rPr>
                <w:noProof/>
                <w:webHidden/>
              </w:rPr>
            </w:r>
            <w:r>
              <w:rPr>
                <w:noProof/>
                <w:webHidden/>
              </w:rPr>
              <w:fldChar w:fldCharType="separate"/>
            </w:r>
            <w:r>
              <w:rPr>
                <w:noProof/>
                <w:webHidden/>
              </w:rPr>
              <w:t>4</w:t>
            </w:r>
            <w:r>
              <w:rPr>
                <w:noProof/>
                <w:webHidden/>
              </w:rPr>
              <w:fldChar w:fldCharType="end"/>
            </w:r>
          </w:hyperlink>
        </w:p>
        <w:p w14:paraId="26279761" w14:textId="67272EDE" w:rsidR="00497E5F" w:rsidRDefault="00497E5F">
          <w:pPr>
            <w:pStyle w:val="TOC2"/>
            <w:tabs>
              <w:tab w:val="right" w:leader="dot" w:pos="9350"/>
            </w:tabs>
            <w:rPr>
              <w:noProof/>
            </w:rPr>
          </w:pPr>
          <w:hyperlink w:anchor="_Toc194486111" w:history="1">
            <w:r w:rsidRPr="00925D51">
              <w:rPr>
                <w:rStyle w:val="Hyperlink"/>
                <w:noProof/>
              </w:rPr>
              <w:t>2.2 Internal Threats</w:t>
            </w:r>
            <w:r>
              <w:rPr>
                <w:noProof/>
                <w:webHidden/>
              </w:rPr>
              <w:tab/>
            </w:r>
            <w:r>
              <w:rPr>
                <w:noProof/>
                <w:webHidden/>
              </w:rPr>
              <w:fldChar w:fldCharType="begin"/>
            </w:r>
            <w:r>
              <w:rPr>
                <w:noProof/>
                <w:webHidden/>
              </w:rPr>
              <w:instrText xml:space="preserve"> PAGEREF _Toc194486111 \h </w:instrText>
            </w:r>
            <w:r>
              <w:rPr>
                <w:noProof/>
                <w:webHidden/>
              </w:rPr>
            </w:r>
            <w:r>
              <w:rPr>
                <w:noProof/>
                <w:webHidden/>
              </w:rPr>
              <w:fldChar w:fldCharType="separate"/>
            </w:r>
            <w:r>
              <w:rPr>
                <w:noProof/>
                <w:webHidden/>
              </w:rPr>
              <w:t>4</w:t>
            </w:r>
            <w:r>
              <w:rPr>
                <w:noProof/>
                <w:webHidden/>
              </w:rPr>
              <w:fldChar w:fldCharType="end"/>
            </w:r>
          </w:hyperlink>
        </w:p>
        <w:p w14:paraId="57E73B61" w14:textId="7ECDE74B" w:rsidR="00497E5F" w:rsidRDefault="00497E5F">
          <w:pPr>
            <w:pStyle w:val="TOC3"/>
            <w:tabs>
              <w:tab w:val="right" w:leader="dot" w:pos="9350"/>
            </w:tabs>
            <w:rPr>
              <w:noProof/>
            </w:rPr>
          </w:pPr>
          <w:hyperlink w:anchor="_Toc194486112" w:history="1">
            <w:r w:rsidRPr="00925D51">
              <w:rPr>
                <w:rStyle w:val="Hyperlink"/>
                <w:noProof/>
              </w:rPr>
              <w:t>Insider Threats</w:t>
            </w:r>
            <w:r>
              <w:rPr>
                <w:noProof/>
                <w:webHidden/>
              </w:rPr>
              <w:tab/>
            </w:r>
            <w:r>
              <w:rPr>
                <w:noProof/>
                <w:webHidden/>
              </w:rPr>
              <w:fldChar w:fldCharType="begin"/>
            </w:r>
            <w:r>
              <w:rPr>
                <w:noProof/>
                <w:webHidden/>
              </w:rPr>
              <w:instrText xml:space="preserve"> PAGEREF _Toc194486112 \h </w:instrText>
            </w:r>
            <w:r>
              <w:rPr>
                <w:noProof/>
                <w:webHidden/>
              </w:rPr>
            </w:r>
            <w:r>
              <w:rPr>
                <w:noProof/>
                <w:webHidden/>
              </w:rPr>
              <w:fldChar w:fldCharType="separate"/>
            </w:r>
            <w:r>
              <w:rPr>
                <w:noProof/>
                <w:webHidden/>
              </w:rPr>
              <w:t>5</w:t>
            </w:r>
            <w:r>
              <w:rPr>
                <w:noProof/>
                <w:webHidden/>
              </w:rPr>
              <w:fldChar w:fldCharType="end"/>
            </w:r>
          </w:hyperlink>
        </w:p>
        <w:p w14:paraId="5CDDDB97" w14:textId="21DDC94F" w:rsidR="00497E5F" w:rsidRDefault="00497E5F">
          <w:pPr>
            <w:pStyle w:val="TOC3"/>
            <w:tabs>
              <w:tab w:val="right" w:leader="dot" w:pos="9350"/>
            </w:tabs>
            <w:rPr>
              <w:noProof/>
            </w:rPr>
          </w:pPr>
          <w:hyperlink w:anchor="_Toc194486113" w:history="1">
            <w:r w:rsidRPr="00925D51">
              <w:rPr>
                <w:rStyle w:val="Hyperlink"/>
                <w:noProof/>
              </w:rPr>
              <w:t>Remote Work Vulnerabilities</w:t>
            </w:r>
            <w:r>
              <w:rPr>
                <w:noProof/>
                <w:webHidden/>
              </w:rPr>
              <w:tab/>
            </w:r>
            <w:r>
              <w:rPr>
                <w:noProof/>
                <w:webHidden/>
              </w:rPr>
              <w:fldChar w:fldCharType="begin"/>
            </w:r>
            <w:r>
              <w:rPr>
                <w:noProof/>
                <w:webHidden/>
              </w:rPr>
              <w:instrText xml:space="preserve"> PAGEREF _Toc194486113 \h </w:instrText>
            </w:r>
            <w:r>
              <w:rPr>
                <w:noProof/>
                <w:webHidden/>
              </w:rPr>
            </w:r>
            <w:r>
              <w:rPr>
                <w:noProof/>
                <w:webHidden/>
              </w:rPr>
              <w:fldChar w:fldCharType="separate"/>
            </w:r>
            <w:r>
              <w:rPr>
                <w:noProof/>
                <w:webHidden/>
              </w:rPr>
              <w:t>5</w:t>
            </w:r>
            <w:r>
              <w:rPr>
                <w:noProof/>
                <w:webHidden/>
              </w:rPr>
              <w:fldChar w:fldCharType="end"/>
            </w:r>
          </w:hyperlink>
        </w:p>
        <w:p w14:paraId="463E2A83" w14:textId="0C44F39A" w:rsidR="00497E5F" w:rsidRDefault="00497E5F">
          <w:pPr>
            <w:pStyle w:val="TOC3"/>
            <w:tabs>
              <w:tab w:val="right" w:leader="dot" w:pos="9350"/>
            </w:tabs>
            <w:rPr>
              <w:noProof/>
            </w:rPr>
          </w:pPr>
          <w:hyperlink w:anchor="_Toc194486114" w:history="1">
            <w:r w:rsidRPr="00925D51">
              <w:rPr>
                <w:rStyle w:val="Hyperlink"/>
                <w:noProof/>
              </w:rPr>
              <w:t>Negligent Security Practices</w:t>
            </w:r>
            <w:r>
              <w:rPr>
                <w:noProof/>
                <w:webHidden/>
              </w:rPr>
              <w:tab/>
            </w:r>
            <w:r>
              <w:rPr>
                <w:noProof/>
                <w:webHidden/>
              </w:rPr>
              <w:fldChar w:fldCharType="begin"/>
            </w:r>
            <w:r>
              <w:rPr>
                <w:noProof/>
                <w:webHidden/>
              </w:rPr>
              <w:instrText xml:space="preserve"> PAGEREF _Toc194486114 \h </w:instrText>
            </w:r>
            <w:r>
              <w:rPr>
                <w:noProof/>
                <w:webHidden/>
              </w:rPr>
            </w:r>
            <w:r>
              <w:rPr>
                <w:noProof/>
                <w:webHidden/>
              </w:rPr>
              <w:fldChar w:fldCharType="separate"/>
            </w:r>
            <w:r>
              <w:rPr>
                <w:noProof/>
                <w:webHidden/>
              </w:rPr>
              <w:t>5</w:t>
            </w:r>
            <w:r>
              <w:rPr>
                <w:noProof/>
                <w:webHidden/>
              </w:rPr>
              <w:fldChar w:fldCharType="end"/>
            </w:r>
          </w:hyperlink>
        </w:p>
        <w:p w14:paraId="59F1CAB1" w14:textId="22162F7F" w:rsidR="00497E5F" w:rsidRDefault="00497E5F">
          <w:pPr>
            <w:pStyle w:val="TOC1"/>
            <w:tabs>
              <w:tab w:val="right" w:leader="dot" w:pos="9350"/>
            </w:tabs>
            <w:rPr>
              <w:noProof/>
            </w:rPr>
          </w:pPr>
          <w:hyperlink w:anchor="_Toc194486115" w:history="1">
            <w:r w:rsidRPr="00925D51">
              <w:rPr>
                <w:rStyle w:val="Hyperlink"/>
                <w:noProof/>
              </w:rPr>
              <w:t>3. Security Policies &amp; Best Practices</w:t>
            </w:r>
            <w:r>
              <w:rPr>
                <w:noProof/>
                <w:webHidden/>
              </w:rPr>
              <w:tab/>
            </w:r>
            <w:r>
              <w:rPr>
                <w:noProof/>
                <w:webHidden/>
              </w:rPr>
              <w:fldChar w:fldCharType="begin"/>
            </w:r>
            <w:r>
              <w:rPr>
                <w:noProof/>
                <w:webHidden/>
              </w:rPr>
              <w:instrText xml:space="preserve"> PAGEREF _Toc194486115 \h </w:instrText>
            </w:r>
            <w:r>
              <w:rPr>
                <w:noProof/>
                <w:webHidden/>
              </w:rPr>
            </w:r>
            <w:r>
              <w:rPr>
                <w:noProof/>
                <w:webHidden/>
              </w:rPr>
              <w:fldChar w:fldCharType="separate"/>
            </w:r>
            <w:r>
              <w:rPr>
                <w:noProof/>
                <w:webHidden/>
              </w:rPr>
              <w:t>5</w:t>
            </w:r>
            <w:r>
              <w:rPr>
                <w:noProof/>
                <w:webHidden/>
              </w:rPr>
              <w:fldChar w:fldCharType="end"/>
            </w:r>
          </w:hyperlink>
        </w:p>
        <w:p w14:paraId="2BF9BFBE" w14:textId="1966053E" w:rsidR="00497E5F" w:rsidRDefault="00497E5F">
          <w:pPr>
            <w:pStyle w:val="TOC1"/>
            <w:tabs>
              <w:tab w:val="right" w:leader="dot" w:pos="9350"/>
            </w:tabs>
            <w:rPr>
              <w:noProof/>
            </w:rPr>
          </w:pPr>
          <w:hyperlink w:anchor="_Toc194486116" w:history="1">
            <w:r w:rsidRPr="00925D51">
              <w:rPr>
                <w:rStyle w:val="Hyperlink"/>
                <w:noProof/>
              </w:rPr>
              <w:t>4. Incident Monitoring &amp; Response Plan</w:t>
            </w:r>
            <w:r>
              <w:rPr>
                <w:noProof/>
                <w:webHidden/>
              </w:rPr>
              <w:tab/>
            </w:r>
            <w:r>
              <w:rPr>
                <w:noProof/>
                <w:webHidden/>
              </w:rPr>
              <w:fldChar w:fldCharType="begin"/>
            </w:r>
            <w:r>
              <w:rPr>
                <w:noProof/>
                <w:webHidden/>
              </w:rPr>
              <w:instrText xml:space="preserve"> PAGEREF _Toc194486116 \h </w:instrText>
            </w:r>
            <w:r>
              <w:rPr>
                <w:noProof/>
                <w:webHidden/>
              </w:rPr>
            </w:r>
            <w:r>
              <w:rPr>
                <w:noProof/>
                <w:webHidden/>
              </w:rPr>
              <w:fldChar w:fldCharType="separate"/>
            </w:r>
            <w:r>
              <w:rPr>
                <w:noProof/>
                <w:webHidden/>
              </w:rPr>
              <w:t>6</w:t>
            </w:r>
            <w:r>
              <w:rPr>
                <w:noProof/>
                <w:webHidden/>
              </w:rPr>
              <w:fldChar w:fldCharType="end"/>
            </w:r>
          </w:hyperlink>
        </w:p>
        <w:p w14:paraId="273DB4E4" w14:textId="3426A560" w:rsidR="00497E5F" w:rsidRDefault="00497E5F">
          <w:pPr>
            <w:pStyle w:val="TOC2"/>
            <w:tabs>
              <w:tab w:val="right" w:leader="dot" w:pos="9350"/>
            </w:tabs>
            <w:rPr>
              <w:noProof/>
            </w:rPr>
          </w:pPr>
          <w:hyperlink w:anchor="_Toc194486117" w:history="1">
            <w:r w:rsidRPr="00925D51">
              <w:rPr>
                <w:rStyle w:val="Hyperlink"/>
                <w:noProof/>
              </w:rPr>
              <w:t>Detection &amp; Identification:</w:t>
            </w:r>
            <w:r>
              <w:rPr>
                <w:noProof/>
                <w:webHidden/>
              </w:rPr>
              <w:tab/>
            </w:r>
            <w:r>
              <w:rPr>
                <w:noProof/>
                <w:webHidden/>
              </w:rPr>
              <w:fldChar w:fldCharType="begin"/>
            </w:r>
            <w:r>
              <w:rPr>
                <w:noProof/>
                <w:webHidden/>
              </w:rPr>
              <w:instrText xml:space="preserve"> PAGEREF _Toc194486117 \h </w:instrText>
            </w:r>
            <w:r>
              <w:rPr>
                <w:noProof/>
                <w:webHidden/>
              </w:rPr>
            </w:r>
            <w:r>
              <w:rPr>
                <w:noProof/>
                <w:webHidden/>
              </w:rPr>
              <w:fldChar w:fldCharType="separate"/>
            </w:r>
            <w:r>
              <w:rPr>
                <w:noProof/>
                <w:webHidden/>
              </w:rPr>
              <w:t>6</w:t>
            </w:r>
            <w:r>
              <w:rPr>
                <w:noProof/>
                <w:webHidden/>
              </w:rPr>
              <w:fldChar w:fldCharType="end"/>
            </w:r>
          </w:hyperlink>
        </w:p>
        <w:p w14:paraId="055152A4" w14:textId="3C82F673" w:rsidR="00497E5F" w:rsidRDefault="00497E5F">
          <w:pPr>
            <w:pStyle w:val="TOC2"/>
            <w:tabs>
              <w:tab w:val="right" w:leader="dot" w:pos="9350"/>
            </w:tabs>
            <w:rPr>
              <w:noProof/>
            </w:rPr>
          </w:pPr>
          <w:hyperlink w:anchor="_Toc194486118" w:history="1">
            <w:r w:rsidRPr="00925D51">
              <w:rPr>
                <w:rStyle w:val="Hyperlink"/>
                <w:noProof/>
              </w:rPr>
              <w:t>Containment:</w:t>
            </w:r>
            <w:r>
              <w:rPr>
                <w:noProof/>
                <w:webHidden/>
              </w:rPr>
              <w:tab/>
            </w:r>
            <w:r>
              <w:rPr>
                <w:noProof/>
                <w:webHidden/>
              </w:rPr>
              <w:fldChar w:fldCharType="begin"/>
            </w:r>
            <w:r>
              <w:rPr>
                <w:noProof/>
                <w:webHidden/>
              </w:rPr>
              <w:instrText xml:space="preserve"> PAGEREF _Toc194486118 \h </w:instrText>
            </w:r>
            <w:r>
              <w:rPr>
                <w:noProof/>
                <w:webHidden/>
              </w:rPr>
            </w:r>
            <w:r>
              <w:rPr>
                <w:noProof/>
                <w:webHidden/>
              </w:rPr>
              <w:fldChar w:fldCharType="separate"/>
            </w:r>
            <w:r>
              <w:rPr>
                <w:noProof/>
                <w:webHidden/>
              </w:rPr>
              <w:t>6</w:t>
            </w:r>
            <w:r>
              <w:rPr>
                <w:noProof/>
                <w:webHidden/>
              </w:rPr>
              <w:fldChar w:fldCharType="end"/>
            </w:r>
          </w:hyperlink>
        </w:p>
        <w:p w14:paraId="1BDC1FD1" w14:textId="30C7EE55" w:rsidR="00497E5F" w:rsidRDefault="00497E5F">
          <w:pPr>
            <w:pStyle w:val="TOC2"/>
            <w:tabs>
              <w:tab w:val="right" w:leader="dot" w:pos="9350"/>
            </w:tabs>
            <w:rPr>
              <w:noProof/>
            </w:rPr>
          </w:pPr>
          <w:hyperlink w:anchor="_Toc194486119" w:history="1">
            <w:r w:rsidRPr="00925D51">
              <w:rPr>
                <w:rStyle w:val="Hyperlink"/>
                <w:noProof/>
              </w:rPr>
              <w:t>Eradication &amp; Recovery:</w:t>
            </w:r>
            <w:r>
              <w:rPr>
                <w:noProof/>
                <w:webHidden/>
              </w:rPr>
              <w:tab/>
            </w:r>
            <w:r>
              <w:rPr>
                <w:noProof/>
                <w:webHidden/>
              </w:rPr>
              <w:fldChar w:fldCharType="begin"/>
            </w:r>
            <w:r>
              <w:rPr>
                <w:noProof/>
                <w:webHidden/>
              </w:rPr>
              <w:instrText xml:space="preserve"> PAGEREF _Toc194486119 \h </w:instrText>
            </w:r>
            <w:r>
              <w:rPr>
                <w:noProof/>
                <w:webHidden/>
              </w:rPr>
            </w:r>
            <w:r>
              <w:rPr>
                <w:noProof/>
                <w:webHidden/>
              </w:rPr>
              <w:fldChar w:fldCharType="separate"/>
            </w:r>
            <w:r>
              <w:rPr>
                <w:noProof/>
                <w:webHidden/>
              </w:rPr>
              <w:t>6</w:t>
            </w:r>
            <w:r>
              <w:rPr>
                <w:noProof/>
                <w:webHidden/>
              </w:rPr>
              <w:fldChar w:fldCharType="end"/>
            </w:r>
          </w:hyperlink>
        </w:p>
        <w:p w14:paraId="66BD5E47" w14:textId="1238D251" w:rsidR="00497E5F" w:rsidRDefault="00497E5F">
          <w:pPr>
            <w:pStyle w:val="TOC2"/>
            <w:tabs>
              <w:tab w:val="right" w:leader="dot" w:pos="9350"/>
            </w:tabs>
            <w:rPr>
              <w:noProof/>
            </w:rPr>
          </w:pPr>
          <w:hyperlink w:anchor="_Toc194486120" w:history="1">
            <w:r w:rsidRPr="00925D51">
              <w:rPr>
                <w:rStyle w:val="Hyperlink"/>
                <w:noProof/>
              </w:rPr>
              <w:t>Post-Incident Review:</w:t>
            </w:r>
            <w:r>
              <w:rPr>
                <w:noProof/>
                <w:webHidden/>
              </w:rPr>
              <w:tab/>
            </w:r>
            <w:r>
              <w:rPr>
                <w:noProof/>
                <w:webHidden/>
              </w:rPr>
              <w:fldChar w:fldCharType="begin"/>
            </w:r>
            <w:r>
              <w:rPr>
                <w:noProof/>
                <w:webHidden/>
              </w:rPr>
              <w:instrText xml:space="preserve"> PAGEREF _Toc194486120 \h </w:instrText>
            </w:r>
            <w:r>
              <w:rPr>
                <w:noProof/>
                <w:webHidden/>
              </w:rPr>
            </w:r>
            <w:r>
              <w:rPr>
                <w:noProof/>
                <w:webHidden/>
              </w:rPr>
              <w:fldChar w:fldCharType="separate"/>
            </w:r>
            <w:r>
              <w:rPr>
                <w:noProof/>
                <w:webHidden/>
              </w:rPr>
              <w:t>6</w:t>
            </w:r>
            <w:r>
              <w:rPr>
                <w:noProof/>
                <w:webHidden/>
              </w:rPr>
              <w:fldChar w:fldCharType="end"/>
            </w:r>
          </w:hyperlink>
        </w:p>
        <w:p w14:paraId="09D6C355" w14:textId="3CEDA356" w:rsidR="00497E5F" w:rsidRDefault="00497E5F">
          <w:pPr>
            <w:pStyle w:val="TOC1"/>
            <w:tabs>
              <w:tab w:val="right" w:leader="dot" w:pos="9350"/>
            </w:tabs>
            <w:rPr>
              <w:noProof/>
            </w:rPr>
          </w:pPr>
          <w:hyperlink w:anchor="_Toc194486121" w:history="1">
            <w:r w:rsidRPr="00925D51">
              <w:rPr>
                <w:rStyle w:val="Hyperlink"/>
                <w:noProof/>
              </w:rPr>
              <w:t>5. Cybersecurity Training &amp; Awareness Program</w:t>
            </w:r>
            <w:r>
              <w:rPr>
                <w:noProof/>
                <w:webHidden/>
              </w:rPr>
              <w:tab/>
            </w:r>
            <w:r>
              <w:rPr>
                <w:noProof/>
                <w:webHidden/>
              </w:rPr>
              <w:fldChar w:fldCharType="begin"/>
            </w:r>
            <w:r>
              <w:rPr>
                <w:noProof/>
                <w:webHidden/>
              </w:rPr>
              <w:instrText xml:space="preserve"> PAGEREF _Toc194486121 \h </w:instrText>
            </w:r>
            <w:r>
              <w:rPr>
                <w:noProof/>
                <w:webHidden/>
              </w:rPr>
            </w:r>
            <w:r>
              <w:rPr>
                <w:noProof/>
                <w:webHidden/>
              </w:rPr>
              <w:fldChar w:fldCharType="separate"/>
            </w:r>
            <w:r>
              <w:rPr>
                <w:noProof/>
                <w:webHidden/>
              </w:rPr>
              <w:t>7</w:t>
            </w:r>
            <w:r>
              <w:rPr>
                <w:noProof/>
                <w:webHidden/>
              </w:rPr>
              <w:fldChar w:fldCharType="end"/>
            </w:r>
          </w:hyperlink>
        </w:p>
        <w:p w14:paraId="0F1038D2" w14:textId="01E7EBCE" w:rsidR="00497E5F" w:rsidRDefault="00497E5F">
          <w:pPr>
            <w:pStyle w:val="TOC1"/>
            <w:tabs>
              <w:tab w:val="right" w:leader="dot" w:pos="9350"/>
            </w:tabs>
            <w:rPr>
              <w:noProof/>
            </w:rPr>
          </w:pPr>
          <w:hyperlink w:anchor="_Toc194486122" w:history="1">
            <w:r w:rsidRPr="00925D51">
              <w:rPr>
                <w:rStyle w:val="Hyperlink"/>
                <w:noProof/>
              </w:rPr>
              <w:t>6. Additional Cybersecurity Best Practices</w:t>
            </w:r>
            <w:r>
              <w:rPr>
                <w:noProof/>
                <w:webHidden/>
              </w:rPr>
              <w:tab/>
            </w:r>
            <w:r>
              <w:rPr>
                <w:noProof/>
                <w:webHidden/>
              </w:rPr>
              <w:fldChar w:fldCharType="begin"/>
            </w:r>
            <w:r>
              <w:rPr>
                <w:noProof/>
                <w:webHidden/>
              </w:rPr>
              <w:instrText xml:space="preserve"> PAGEREF _Toc194486122 \h </w:instrText>
            </w:r>
            <w:r>
              <w:rPr>
                <w:noProof/>
                <w:webHidden/>
              </w:rPr>
            </w:r>
            <w:r>
              <w:rPr>
                <w:noProof/>
                <w:webHidden/>
              </w:rPr>
              <w:fldChar w:fldCharType="separate"/>
            </w:r>
            <w:r>
              <w:rPr>
                <w:noProof/>
                <w:webHidden/>
              </w:rPr>
              <w:t>7</w:t>
            </w:r>
            <w:r>
              <w:rPr>
                <w:noProof/>
                <w:webHidden/>
              </w:rPr>
              <w:fldChar w:fldCharType="end"/>
            </w:r>
          </w:hyperlink>
        </w:p>
        <w:p w14:paraId="7C6098D1" w14:textId="03FD318C" w:rsidR="00497E5F" w:rsidRDefault="00497E5F">
          <w:pPr>
            <w:pStyle w:val="TOC2"/>
            <w:tabs>
              <w:tab w:val="right" w:leader="dot" w:pos="9350"/>
            </w:tabs>
            <w:rPr>
              <w:noProof/>
            </w:rPr>
          </w:pPr>
          <w:hyperlink w:anchor="_Toc194486123" w:history="1">
            <w:r w:rsidRPr="00925D51">
              <w:rPr>
                <w:rStyle w:val="Hyperlink"/>
                <w:noProof/>
              </w:rPr>
              <w:t>6.1 Zero Trust Architecture (ZTA)</w:t>
            </w:r>
            <w:r>
              <w:rPr>
                <w:noProof/>
                <w:webHidden/>
              </w:rPr>
              <w:tab/>
            </w:r>
            <w:r>
              <w:rPr>
                <w:noProof/>
                <w:webHidden/>
              </w:rPr>
              <w:fldChar w:fldCharType="begin"/>
            </w:r>
            <w:r>
              <w:rPr>
                <w:noProof/>
                <w:webHidden/>
              </w:rPr>
              <w:instrText xml:space="preserve"> PAGEREF _Toc194486123 \h </w:instrText>
            </w:r>
            <w:r>
              <w:rPr>
                <w:noProof/>
                <w:webHidden/>
              </w:rPr>
            </w:r>
            <w:r>
              <w:rPr>
                <w:noProof/>
                <w:webHidden/>
              </w:rPr>
              <w:fldChar w:fldCharType="separate"/>
            </w:r>
            <w:r>
              <w:rPr>
                <w:noProof/>
                <w:webHidden/>
              </w:rPr>
              <w:t>7</w:t>
            </w:r>
            <w:r>
              <w:rPr>
                <w:noProof/>
                <w:webHidden/>
              </w:rPr>
              <w:fldChar w:fldCharType="end"/>
            </w:r>
          </w:hyperlink>
        </w:p>
        <w:p w14:paraId="20D38389" w14:textId="5CF9CEC6" w:rsidR="00497E5F" w:rsidRDefault="00497E5F">
          <w:pPr>
            <w:pStyle w:val="TOC2"/>
            <w:tabs>
              <w:tab w:val="right" w:leader="dot" w:pos="9350"/>
            </w:tabs>
            <w:rPr>
              <w:noProof/>
            </w:rPr>
          </w:pPr>
          <w:hyperlink w:anchor="_Toc194486124" w:history="1">
            <w:r w:rsidRPr="00925D51">
              <w:rPr>
                <w:rStyle w:val="Hyperlink"/>
                <w:noProof/>
              </w:rPr>
              <w:t>6.2 Network Security Enhancements</w:t>
            </w:r>
            <w:r>
              <w:rPr>
                <w:noProof/>
                <w:webHidden/>
              </w:rPr>
              <w:tab/>
            </w:r>
            <w:r>
              <w:rPr>
                <w:noProof/>
                <w:webHidden/>
              </w:rPr>
              <w:fldChar w:fldCharType="begin"/>
            </w:r>
            <w:r>
              <w:rPr>
                <w:noProof/>
                <w:webHidden/>
              </w:rPr>
              <w:instrText xml:space="preserve"> PAGEREF _Toc194486124 \h </w:instrText>
            </w:r>
            <w:r>
              <w:rPr>
                <w:noProof/>
                <w:webHidden/>
              </w:rPr>
            </w:r>
            <w:r>
              <w:rPr>
                <w:noProof/>
                <w:webHidden/>
              </w:rPr>
              <w:fldChar w:fldCharType="separate"/>
            </w:r>
            <w:r>
              <w:rPr>
                <w:noProof/>
                <w:webHidden/>
              </w:rPr>
              <w:t>7</w:t>
            </w:r>
            <w:r>
              <w:rPr>
                <w:noProof/>
                <w:webHidden/>
              </w:rPr>
              <w:fldChar w:fldCharType="end"/>
            </w:r>
          </w:hyperlink>
        </w:p>
        <w:p w14:paraId="6D69F11D" w14:textId="66259173" w:rsidR="00497E5F" w:rsidRDefault="00497E5F">
          <w:pPr>
            <w:pStyle w:val="TOC2"/>
            <w:tabs>
              <w:tab w:val="right" w:leader="dot" w:pos="9350"/>
            </w:tabs>
            <w:rPr>
              <w:noProof/>
            </w:rPr>
          </w:pPr>
          <w:hyperlink w:anchor="_Toc194486125" w:history="1">
            <w:r w:rsidRPr="00925D51">
              <w:rPr>
                <w:rStyle w:val="Hyperlink"/>
                <w:noProof/>
              </w:rPr>
              <w:t>6.3 Enhanced Endpoint Security &amp; Device Management</w:t>
            </w:r>
            <w:r>
              <w:rPr>
                <w:noProof/>
                <w:webHidden/>
              </w:rPr>
              <w:tab/>
            </w:r>
            <w:r>
              <w:rPr>
                <w:noProof/>
                <w:webHidden/>
              </w:rPr>
              <w:fldChar w:fldCharType="begin"/>
            </w:r>
            <w:r>
              <w:rPr>
                <w:noProof/>
                <w:webHidden/>
              </w:rPr>
              <w:instrText xml:space="preserve"> PAGEREF _Toc194486125 \h </w:instrText>
            </w:r>
            <w:r>
              <w:rPr>
                <w:noProof/>
                <w:webHidden/>
              </w:rPr>
            </w:r>
            <w:r>
              <w:rPr>
                <w:noProof/>
                <w:webHidden/>
              </w:rPr>
              <w:fldChar w:fldCharType="separate"/>
            </w:r>
            <w:r>
              <w:rPr>
                <w:noProof/>
                <w:webHidden/>
              </w:rPr>
              <w:t>8</w:t>
            </w:r>
            <w:r>
              <w:rPr>
                <w:noProof/>
                <w:webHidden/>
              </w:rPr>
              <w:fldChar w:fldCharType="end"/>
            </w:r>
          </w:hyperlink>
        </w:p>
        <w:p w14:paraId="1453D748" w14:textId="5DF2C0DC" w:rsidR="00497E5F" w:rsidRDefault="00497E5F">
          <w:pPr>
            <w:pStyle w:val="TOC2"/>
            <w:tabs>
              <w:tab w:val="right" w:leader="dot" w:pos="9350"/>
            </w:tabs>
            <w:rPr>
              <w:noProof/>
            </w:rPr>
          </w:pPr>
          <w:hyperlink w:anchor="_Toc194486126" w:history="1">
            <w:r w:rsidRPr="00925D51">
              <w:rPr>
                <w:rStyle w:val="Hyperlink"/>
                <w:noProof/>
              </w:rPr>
              <w:t>6.4 Secure Cloud Infrastructure &amp; Data Protection</w:t>
            </w:r>
            <w:r>
              <w:rPr>
                <w:noProof/>
                <w:webHidden/>
              </w:rPr>
              <w:tab/>
            </w:r>
            <w:r>
              <w:rPr>
                <w:noProof/>
                <w:webHidden/>
              </w:rPr>
              <w:fldChar w:fldCharType="begin"/>
            </w:r>
            <w:r>
              <w:rPr>
                <w:noProof/>
                <w:webHidden/>
              </w:rPr>
              <w:instrText xml:space="preserve"> PAGEREF _Toc194486126 \h </w:instrText>
            </w:r>
            <w:r>
              <w:rPr>
                <w:noProof/>
                <w:webHidden/>
              </w:rPr>
            </w:r>
            <w:r>
              <w:rPr>
                <w:noProof/>
                <w:webHidden/>
              </w:rPr>
              <w:fldChar w:fldCharType="separate"/>
            </w:r>
            <w:r>
              <w:rPr>
                <w:noProof/>
                <w:webHidden/>
              </w:rPr>
              <w:t>8</w:t>
            </w:r>
            <w:r>
              <w:rPr>
                <w:noProof/>
                <w:webHidden/>
              </w:rPr>
              <w:fldChar w:fldCharType="end"/>
            </w:r>
          </w:hyperlink>
        </w:p>
        <w:p w14:paraId="6F768E70" w14:textId="79CF088C" w:rsidR="00497E5F" w:rsidRDefault="00497E5F">
          <w:pPr>
            <w:pStyle w:val="TOC2"/>
            <w:tabs>
              <w:tab w:val="right" w:leader="dot" w:pos="9350"/>
            </w:tabs>
            <w:rPr>
              <w:noProof/>
            </w:rPr>
          </w:pPr>
          <w:hyperlink w:anchor="_Toc194486127" w:history="1">
            <w:r w:rsidRPr="00925D51">
              <w:rPr>
                <w:rStyle w:val="Hyperlink"/>
                <w:noProof/>
              </w:rPr>
              <w:t>6.5 Proactive Threat Intelligence &amp; Red/Blue Team Exercises</w:t>
            </w:r>
            <w:r>
              <w:rPr>
                <w:noProof/>
                <w:webHidden/>
              </w:rPr>
              <w:tab/>
            </w:r>
            <w:r>
              <w:rPr>
                <w:noProof/>
                <w:webHidden/>
              </w:rPr>
              <w:fldChar w:fldCharType="begin"/>
            </w:r>
            <w:r>
              <w:rPr>
                <w:noProof/>
                <w:webHidden/>
              </w:rPr>
              <w:instrText xml:space="preserve"> PAGEREF _Toc194486127 \h </w:instrText>
            </w:r>
            <w:r>
              <w:rPr>
                <w:noProof/>
                <w:webHidden/>
              </w:rPr>
            </w:r>
            <w:r>
              <w:rPr>
                <w:noProof/>
                <w:webHidden/>
              </w:rPr>
              <w:fldChar w:fldCharType="separate"/>
            </w:r>
            <w:r>
              <w:rPr>
                <w:noProof/>
                <w:webHidden/>
              </w:rPr>
              <w:t>8</w:t>
            </w:r>
            <w:r>
              <w:rPr>
                <w:noProof/>
                <w:webHidden/>
              </w:rPr>
              <w:fldChar w:fldCharType="end"/>
            </w:r>
          </w:hyperlink>
        </w:p>
        <w:p w14:paraId="3243621D" w14:textId="595C5431" w:rsidR="00497E5F" w:rsidRDefault="00497E5F">
          <w:pPr>
            <w:pStyle w:val="TOC2"/>
            <w:tabs>
              <w:tab w:val="right" w:leader="dot" w:pos="9350"/>
            </w:tabs>
            <w:rPr>
              <w:noProof/>
            </w:rPr>
          </w:pPr>
          <w:hyperlink w:anchor="_Toc194486128" w:history="1">
            <w:r w:rsidRPr="00925D51">
              <w:rPr>
                <w:rStyle w:val="Hyperlink"/>
                <w:noProof/>
              </w:rPr>
              <w:t>6.6 Strengthening Supply Chain Security</w:t>
            </w:r>
            <w:r>
              <w:rPr>
                <w:noProof/>
                <w:webHidden/>
              </w:rPr>
              <w:tab/>
            </w:r>
            <w:r>
              <w:rPr>
                <w:noProof/>
                <w:webHidden/>
              </w:rPr>
              <w:fldChar w:fldCharType="begin"/>
            </w:r>
            <w:r>
              <w:rPr>
                <w:noProof/>
                <w:webHidden/>
              </w:rPr>
              <w:instrText xml:space="preserve"> PAGEREF _Toc194486128 \h </w:instrText>
            </w:r>
            <w:r>
              <w:rPr>
                <w:noProof/>
                <w:webHidden/>
              </w:rPr>
            </w:r>
            <w:r>
              <w:rPr>
                <w:noProof/>
                <w:webHidden/>
              </w:rPr>
              <w:fldChar w:fldCharType="separate"/>
            </w:r>
            <w:r>
              <w:rPr>
                <w:noProof/>
                <w:webHidden/>
              </w:rPr>
              <w:t>8</w:t>
            </w:r>
            <w:r>
              <w:rPr>
                <w:noProof/>
                <w:webHidden/>
              </w:rPr>
              <w:fldChar w:fldCharType="end"/>
            </w:r>
          </w:hyperlink>
        </w:p>
        <w:p w14:paraId="5E17BD16" w14:textId="7DD7BC37" w:rsidR="00497E5F" w:rsidRDefault="00497E5F">
          <w:pPr>
            <w:pStyle w:val="TOC2"/>
            <w:tabs>
              <w:tab w:val="right" w:leader="dot" w:pos="9350"/>
            </w:tabs>
            <w:rPr>
              <w:noProof/>
            </w:rPr>
          </w:pPr>
          <w:hyperlink w:anchor="_Toc194486129" w:history="1">
            <w:r w:rsidRPr="00925D51">
              <w:rPr>
                <w:rStyle w:val="Hyperlink"/>
                <w:noProof/>
              </w:rPr>
              <w:t>6.7 Establishing an AI-Driven Security Operations Center (SOC)</w:t>
            </w:r>
            <w:r>
              <w:rPr>
                <w:noProof/>
                <w:webHidden/>
              </w:rPr>
              <w:tab/>
            </w:r>
            <w:r>
              <w:rPr>
                <w:noProof/>
                <w:webHidden/>
              </w:rPr>
              <w:fldChar w:fldCharType="begin"/>
            </w:r>
            <w:r>
              <w:rPr>
                <w:noProof/>
                <w:webHidden/>
              </w:rPr>
              <w:instrText xml:space="preserve"> PAGEREF _Toc194486129 \h </w:instrText>
            </w:r>
            <w:r>
              <w:rPr>
                <w:noProof/>
                <w:webHidden/>
              </w:rPr>
            </w:r>
            <w:r>
              <w:rPr>
                <w:noProof/>
                <w:webHidden/>
              </w:rPr>
              <w:fldChar w:fldCharType="separate"/>
            </w:r>
            <w:r>
              <w:rPr>
                <w:noProof/>
                <w:webHidden/>
              </w:rPr>
              <w:t>8</w:t>
            </w:r>
            <w:r>
              <w:rPr>
                <w:noProof/>
                <w:webHidden/>
              </w:rPr>
              <w:fldChar w:fldCharType="end"/>
            </w:r>
          </w:hyperlink>
        </w:p>
        <w:p w14:paraId="4FBDEAEE" w14:textId="30853F4B" w:rsidR="00497E5F" w:rsidRDefault="00497E5F">
          <w:pPr>
            <w:pStyle w:val="TOC2"/>
            <w:tabs>
              <w:tab w:val="right" w:leader="dot" w:pos="9350"/>
            </w:tabs>
            <w:rPr>
              <w:noProof/>
            </w:rPr>
          </w:pPr>
          <w:hyperlink w:anchor="_Toc194486130" w:history="1">
            <w:r w:rsidRPr="00925D51">
              <w:rPr>
                <w:rStyle w:val="Hyperlink"/>
                <w:noProof/>
              </w:rPr>
              <w:t>6.8 Business Continuity &amp; Disaster Recovery (BCDR)</w:t>
            </w:r>
            <w:r>
              <w:rPr>
                <w:noProof/>
                <w:webHidden/>
              </w:rPr>
              <w:tab/>
            </w:r>
            <w:r>
              <w:rPr>
                <w:noProof/>
                <w:webHidden/>
              </w:rPr>
              <w:fldChar w:fldCharType="begin"/>
            </w:r>
            <w:r>
              <w:rPr>
                <w:noProof/>
                <w:webHidden/>
              </w:rPr>
              <w:instrText xml:space="preserve"> PAGEREF _Toc194486130 \h </w:instrText>
            </w:r>
            <w:r>
              <w:rPr>
                <w:noProof/>
                <w:webHidden/>
              </w:rPr>
            </w:r>
            <w:r>
              <w:rPr>
                <w:noProof/>
                <w:webHidden/>
              </w:rPr>
              <w:fldChar w:fldCharType="separate"/>
            </w:r>
            <w:r>
              <w:rPr>
                <w:noProof/>
                <w:webHidden/>
              </w:rPr>
              <w:t>8</w:t>
            </w:r>
            <w:r>
              <w:rPr>
                <w:noProof/>
                <w:webHidden/>
              </w:rPr>
              <w:fldChar w:fldCharType="end"/>
            </w:r>
          </w:hyperlink>
        </w:p>
        <w:p w14:paraId="43EA828E" w14:textId="696CC466" w:rsidR="00497E5F" w:rsidRDefault="00497E5F">
          <w:pPr>
            <w:pStyle w:val="TOC2"/>
            <w:tabs>
              <w:tab w:val="right" w:leader="dot" w:pos="9350"/>
            </w:tabs>
            <w:rPr>
              <w:noProof/>
            </w:rPr>
          </w:pPr>
          <w:hyperlink w:anchor="_Toc194486131" w:history="1">
            <w:r w:rsidRPr="00925D51">
              <w:rPr>
                <w:rStyle w:val="Hyperlink"/>
                <w:noProof/>
              </w:rPr>
              <w:t>6.9 Promoting a Cybersecurity-First Culture</w:t>
            </w:r>
            <w:r>
              <w:rPr>
                <w:noProof/>
                <w:webHidden/>
              </w:rPr>
              <w:tab/>
            </w:r>
            <w:r>
              <w:rPr>
                <w:noProof/>
                <w:webHidden/>
              </w:rPr>
              <w:fldChar w:fldCharType="begin"/>
            </w:r>
            <w:r>
              <w:rPr>
                <w:noProof/>
                <w:webHidden/>
              </w:rPr>
              <w:instrText xml:space="preserve"> PAGEREF _Toc194486131 \h </w:instrText>
            </w:r>
            <w:r>
              <w:rPr>
                <w:noProof/>
                <w:webHidden/>
              </w:rPr>
            </w:r>
            <w:r>
              <w:rPr>
                <w:noProof/>
                <w:webHidden/>
              </w:rPr>
              <w:fldChar w:fldCharType="separate"/>
            </w:r>
            <w:r>
              <w:rPr>
                <w:noProof/>
                <w:webHidden/>
              </w:rPr>
              <w:t>8</w:t>
            </w:r>
            <w:r>
              <w:rPr>
                <w:noProof/>
                <w:webHidden/>
              </w:rPr>
              <w:fldChar w:fldCharType="end"/>
            </w:r>
          </w:hyperlink>
        </w:p>
        <w:p w14:paraId="169F501D" w14:textId="6A99CE4E" w:rsidR="00497E5F" w:rsidRDefault="00497E5F">
          <w:pPr>
            <w:pStyle w:val="TOC1"/>
            <w:tabs>
              <w:tab w:val="right" w:leader="dot" w:pos="9350"/>
            </w:tabs>
            <w:rPr>
              <w:noProof/>
            </w:rPr>
          </w:pPr>
          <w:hyperlink w:anchor="_Toc194486132" w:history="1">
            <w:r w:rsidRPr="00925D51">
              <w:rPr>
                <w:rStyle w:val="Hyperlink"/>
                <w:noProof/>
              </w:rPr>
              <w:t>7. Conclusion &amp; Key Takeaways</w:t>
            </w:r>
            <w:r>
              <w:rPr>
                <w:noProof/>
                <w:webHidden/>
              </w:rPr>
              <w:tab/>
            </w:r>
            <w:r>
              <w:rPr>
                <w:noProof/>
                <w:webHidden/>
              </w:rPr>
              <w:fldChar w:fldCharType="begin"/>
            </w:r>
            <w:r>
              <w:rPr>
                <w:noProof/>
                <w:webHidden/>
              </w:rPr>
              <w:instrText xml:space="preserve"> PAGEREF _Toc194486132 \h </w:instrText>
            </w:r>
            <w:r>
              <w:rPr>
                <w:noProof/>
                <w:webHidden/>
              </w:rPr>
            </w:r>
            <w:r>
              <w:rPr>
                <w:noProof/>
                <w:webHidden/>
              </w:rPr>
              <w:fldChar w:fldCharType="separate"/>
            </w:r>
            <w:r>
              <w:rPr>
                <w:noProof/>
                <w:webHidden/>
              </w:rPr>
              <w:t>9</w:t>
            </w:r>
            <w:r>
              <w:rPr>
                <w:noProof/>
                <w:webHidden/>
              </w:rPr>
              <w:fldChar w:fldCharType="end"/>
            </w:r>
          </w:hyperlink>
        </w:p>
        <w:p w14:paraId="78D129CB" w14:textId="06809F33" w:rsidR="00497E5F" w:rsidRDefault="00497E5F">
          <w:pPr>
            <w:pStyle w:val="TOC1"/>
            <w:tabs>
              <w:tab w:val="right" w:leader="dot" w:pos="9350"/>
            </w:tabs>
            <w:rPr>
              <w:noProof/>
            </w:rPr>
          </w:pPr>
          <w:hyperlink w:anchor="_Toc194486133" w:history="1">
            <w:r w:rsidRPr="00925D51">
              <w:rPr>
                <w:rStyle w:val="Hyperlink"/>
                <w:noProof/>
              </w:rPr>
              <w:t>Appendices</w:t>
            </w:r>
            <w:r>
              <w:rPr>
                <w:noProof/>
                <w:webHidden/>
              </w:rPr>
              <w:tab/>
            </w:r>
            <w:r>
              <w:rPr>
                <w:noProof/>
                <w:webHidden/>
              </w:rPr>
              <w:fldChar w:fldCharType="begin"/>
            </w:r>
            <w:r>
              <w:rPr>
                <w:noProof/>
                <w:webHidden/>
              </w:rPr>
              <w:instrText xml:space="preserve"> PAGEREF _Toc194486133 \h </w:instrText>
            </w:r>
            <w:r>
              <w:rPr>
                <w:noProof/>
                <w:webHidden/>
              </w:rPr>
            </w:r>
            <w:r>
              <w:rPr>
                <w:noProof/>
                <w:webHidden/>
              </w:rPr>
              <w:fldChar w:fldCharType="separate"/>
            </w:r>
            <w:r>
              <w:rPr>
                <w:noProof/>
                <w:webHidden/>
              </w:rPr>
              <w:t>9</w:t>
            </w:r>
            <w:r>
              <w:rPr>
                <w:noProof/>
                <w:webHidden/>
              </w:rPr>
              <w:fldChar w:fldCharType="end"/>
            </w:r>
          </w:hyperlink>
        </w:p>
        <w:p w14:paraId="0B3D58F8" w14:textId="6BDD2672" w:rsidR="00497E5F" w:rsidRDefault="00497E5F">
          <w:pPr>
            <w:pStyle w:val="TOC1"/>
            <w:tabs>
              <w:tab w:val="right" w:leader="dot" w:pos="9350"/>
            </w:tabs>
            <w:rPr>
              <w:noProof/>
            </w:rPr>
          </w:pPr>
          <w:hyperlink w:anchor="_Toc194486134" w:history="1">
            <w:r w:rsidRPr="00925D51">
              <w:rPr>
                <w:rStyle w:val="Hyperlink"/>
                <w:noProof/>
              </w:rPr>
              <w:t>References</w:t>
            </w:r>
            <w:r>
              <w:rPr>
                <w:noProof/>
                <w:webHidden/>
              </w:rPr>
              <w:tab/>
            </w:r>
            <w:r>
              <w:rPr>
                <w:noProof/>
                <w:webHidden/>
              </w:rPr>
              <w:fldChar w:fldCharType="begin"/>
            </w:r>
            <w:r>
              <w:rPr>
                <w:noProof/>
                <w:webHidden/>
              </w:rPr>
              <w:instrText xml:space="preserve"> PAGEREF _Toc194486134 \h </w:instrText>
            </w:r>
            <w:r>
              <w:rPr>
                <w:noProof/>
                <w:webHidden/>
              </w:rPr>
            </w:r>
            <w:r>
              <w:rPr>
                <w:noProof/>
                <w:webHidden/>
              </w:rPr>
              <w:fldChar w:fldCharType="separate"/>
            </w:r>
            <w:r>
              <w:rPr>
                <w:noProof/>
                <w:webHidden/>
              </w:rPr>
              <w:t>10</w:t>
            </w:r>
            <w:r>
              <w:rPr>
                <w:noProof/>
                <w:webHidden/>
              </w:rPr>
              <w:fldChar w:fldCharType="end"/>
            </w:r>
          </w:hyperlink>
        </w:p>
        <w:p w14:paraId="1B623390" w14:textId="4B8ADE43" w:rsidR="008E2EA1" w:rsidRDefault="008E2EA1">
          <w:r>
            <w:rPr>
              <w:b/>
              <w:bCs/>
            </w:rPr>
            <w:fldChar w:fldCharType="end"/>
          </w:r>
        </w:p>
      </w:sdtContent>
    </w:sdt>
    <w:p w14:paraId="3381E44E" w14:textId="77777777" w:rsidR="00C81BD8" w:rsidRPr="00796315" w:rsidRDefault="00C81BD8" w:rsidP="00796315">
      <w:pPr>
        <w:rPr>
          <w:b/>
          <w:bCs/>
        </w:rPr>
      </w:pPr>
    </w:p>
    <w:p w14:paraId="5F39061E" w14:textId="77777777" w:rsidR="00796315" w:rsidRPr="00796315" w:rsidRDefault="00000000" w:rsidP="00796315">
      <w:pPr>
        <w:rPr>
          <w:b/>
          <w:bCs/>
        </w:rPr>
      </w:pPr>
      <w:r>
        <w:rPr>
          <w:b/>
          <w:bCs/>
        </w:rPr>
        <w:pict w14:anchorId="51662076">
          <v:rect id="_x0000_i1026" style="width:0;height:1.5pt" o:hralign="center" o:hrstd="t" o:hr="t" fillcolor="#a0a0a0" stroked="f"/>
        </w:pict>
      </w:r>
    </w:p>
    <w:p w14:paraId="29AC8FBB" w14:textId="77777777" w:rsidR="00796315" w:rsidRPr="00796315" w:rsidRDefault="00796315" w:rsidP="008E2EA1">
      <w:pPr>
        <w:pStyle w:val="Heading1"/>
      </w:pPr>
      <w:bookmarkStart w:id="0" w:name="_Toc194486104"/>
      <w:r w:rsidRPr="00796315">
        <w:t>1. Introduction</w:t>
      </w:r>
      <w:bookmarkEnd w:id="0"/>
    </w:p>
    <w:p w14:paraId="79EA3C8E" w14:textId="77777777" w:rsidR="00175A27" w:rsidRPr="00175A27" w:rsidRDefault="00175A27" w:rsidP="00175A27">
      <w:pPr>
        <w:rPr>
          <w:b/>
          <w:bCs/>
        </w:rPr>
      </w:pPr>
      <w:r w:rsidRPr="00175A27">
        <w:rPr>
          <w:b/>
          <w:bCs/>
        </w:rPr>
        <w:t>Cybersecurity has become a pressing concern for organizations worldwide, with cybercrime evolving into a sophisticated and persistent threat. Major corporations across industries—such as financial services, healthcare, energy, retail, and technology—have increasingly found themselves targeted by cybercriminals and state-sponsored actors. These attackers seek financial gain, access to intellectual property, disruption of services, or influence over critical national infrastructure.</w:t>
      </w:r>
    </w:p>
    <w:p w14:paraId="2A21FC90" w14:textId="77777777" w:rsidR="00175A27" w:rsidRPr="00175A27" w:rsidRDefault="00175A27" w:rsidP="00175A27">
      <w:pPr>
        <w:rPr>
          <w:b/>
          <w:bCs/>
        </w:rPr>
      </w:pPr>
      <w:r w:rsidRPr="00175A27">
        <w:rPr>
          <w:b/>
          <w:bCs/>
        </w:rPr>
        <w:t>Corporations are especially attractive targets due to their vast databases of sensitive customer information, financial assets, operational infrastructure, and positions within supply chains. As organizations continue transitioning to digital environments, the volume and complexity of cyber threats have grown substantially. The rapid adoption of cloud computing, Internet of Things (IoT) devices, artificial intelligence (AI), and hybrid work arrangements has opened new vectors for exploitation.</w:t>
      </w:r>
    </w:p>
    <w:p w14:paraId="74E2E638" w14:textId="77777777" w:rsidR="00175A27" w:rsidRPr="00175A27" w:rsidRDefault="00175A27" w:rsidP="00175A27">
      <w:pPr>
        <w:rPr>
          <w:b/>
          <w:bCs/>
        </w:rPr>
      </w:pPr>
      <w:r w:rsidRPr="00175A27">
        <w:rPr>
          <w:b/>
          <w:bCs/>
        </w:rPr>
        <w:t xml:space="preserve">At </w:t>
      </w:r>
      <w:proofErr w:type="spellStart"/>
      <w:r w:rsidRPr="00175A27">
        <w:rPr>
          <w:b/>
          <w:bCs/>
        </w:rPr>
        <w:t>FinSecure</w:t>
      </w:r>
      <w:proofErr w:type="spellEnd"/>
      <w:r w:rsidRPr="00175A27">
        <w:rPr>
          <w:b/>
          <w:bCs/>
        </w:rPr>
        <w:t xml:space="preserve"> Ltd (FSL), a medium-sized financial services firm, we have recently experienced several security incidents, including phishing attacks and unauthorized access attempts. These events have highlighted vulnerabilities in our security posture and triggered the board of directors to call for the urgent development of a comprehensive cybersecurity policy.</w:t>
      </w:r>
    </w:p>
    <w:p w14:paraId="3FA6DE3E" w14:textId="77777777" w:rsidR="00175A27" w:rsidRPr="00175A27" w:rsidRDefault="00175A27" w:rsidP="00175A27">
      <w:pPr>
        <w:rPr>
          <w:b/>
          <w:bCs/>
        </w:rPr>
      </w:pPr>
      <w:r w:rsidRPr="00175A27">
        <w:rPr>
          <w:b/>
          <w:bCs/>
        </w:rPr>
        <w:t>The goal of this report is to assess the current threat landscape, identify both internal and external risks, and propose mitigation strategies aligned with best practices and standards such as ISO/IEC 27001, NIST SP 800 series, and the GDPR. The recommendations outlined aim not only to strengthen our organization’s defenses but to foster a sustainable security culture.</w:t>
      </w:r>
    </w:p>
    <w:p w14:paraId="19E94E48" w14:textId="77777777" w:rsidR="00796315" w:rsidRPr="00796315" w:rsidRDefault="00000000" w:rsidP="00796315">
      <w:pPr>
        <w:rPr>
          <w:b/>
          <w:bCs/>
        </w:rPr>
      </w:pPr>
      <w:r>
        <w:rPr>
          <w:b/>
          <w:bCs/>
        </w:rPr>
        <w:pict w14:anchorId="55F8384A">
          <v:rect id="_x0000_i1027" style="width:0;height:1.5pt" o:hralign="center" o:hrstd="t" o:hr="t" fillcolor="#a0a0a0" stroked="f"/>
        </w:pict>
      </w:r>
    </w:p>
    <w:p w14:paraId="266CDAC1" w14:textId="77777777" w:rsidR="00796315" w:rsidRPr="00796315" w:rsidRDefault="00796315" w:rsidP="008E2EA1">
      <w:pPr>
        <w:pStyle w:val="Heading1"/>
      </w:pPr>
      <w:bookmarkStart w:id="1" w:name="_Toc194486105"/>
      <w:r w:rsidRPr="00796315">
        <w:lastRenderedPageBreak/>
        <w:t>2. Cybersecurity Threat Landscape</w:t>
      </w:r>
      <w:bookmarkEnd w:id="1"/>
    </w:p>
    <w:p w14:paraId="3910D33D" w14:textId="77777777" w:rsidR="00796315" w:rsidRPr="00796315" w:rsidRDefault="00796315" w:rsidP="008E2EA1">
      <w:pPr>
        <w:pStyle w:val="Heading2"/>
      </w:pPr>
      <w:bookmarkStart w:id="2" w:name="_Toc194486106"/>
      <w:r w:rsidRPr="00796315">
        <w:t>2.1 External Threats</w:t>
      </w:r>
      <w:bookmarkEnd w:id="2"/>
    </w:p>
    <w:p w14:paraId="55849CAE" w14:textId="77777777" w:rsidR="00796315" w:rsidRPr="00796315" w:rsidRDefault="00796315" w:rsidP="00796315">
      <w:pPr>
        <w:rPr>
          <w:b/>
          <w:bCs/>
        </w:rPr>
      </w:pPr>
      <w:r w:rsidRPr="00796315">
        <w:rPr>
          <w:b/>
          <w:bCs/>
        </w:rPr>
        <w:t>External cybersecurity threats originate from cybercriminals, hackers, nation-state actors, and malicious third parties. The most significant external threats facing FSL include:</w:t>
      </w:r>
    </w:p>
    <w:p w14:paraId="5B7BB107" w14:textId="77777777" w:rsidR="00796315" w:rsidRPr="00796315" w:rsidRDefault="00796315" w:rsidP="008E2EA1">
      <w:pPr>
        <w:pStyle w:val="Heading3"/>
      </w:pPr>
      <w:bookmarkStart w:id="3" w:name="_Toc194486107"/>
      <w:r w:rsidRPr="00796315">
        <w:t>Phishing Attacks</w:t>
      </w:r>
      <w:bookmarkEnd w:id="3"/>
    </w:p>
    <w:p w14:paraId="33433003" w14:textId="77777777" w:rsidR="00796315" w:rsidRPr="00796315" w:rsidRDefault="00796315" w:rsidP="000D2B4B">
      <w:pPr>
        <w:numPr>
          <w:ilvl w:val="1"/>
          <w:numId w:val="1"/>
        </w:numPr>
        <w:rPr>
          <w:b/>
          <w:bCs/>
        </w:rPr>
      </w:pPr>
      <w:r w:rsidRPr="00796315">
        <w:rPr>
          <w:b/>
          <w:bCs/>
        </w:rPr>
        <w:t>Cybercriminals use deceptive emails or messages to trick employees into revealing sensitive information, often impersonating legitimate financial institutions or executives [7].</w:t>
      </w:r>
    </w:p>
    <w:p w14:paraId="3395AE18" w14:textId="77777777" w:rsidR="00796315" w:rsidRPr="00796315" w:rsidRDefault="00796315" w:rsidP="000D2B4B">
      <w:pPr>
        <w:numPr>
          <w:ilvl w:val="1"/>
          <w:numId w:val="1"/>
        </w:numPr>
        <w:rPr>
          <w:b/>
          <w:bCs/>
        </w:rPr>
      </w:pPr>
      <w:r w:rsidRPr="00796315">
        <w:rPr>
          <w:b/>
          <w:bCs/>
          <w:i/>
          <w:iCs/>
        </w:rPr>
        <w:t>Mitigation:</w:t>
      </w:r>
      <w:r w:rsidRPr="00796315">
        <w:rPr>
          <w:b/>
          <w:bCs/>
        </w:rPr>
        <w:t xml:space="preserve"> Implement AI-driven phishing detection tools, email authentication mechanisms (DMARC, SPF, DKIM) [8], and regular employee phishing awareness training [9].</w:t>
      </w:r>
    </w:p>
    <w:p w14:paraId="1044A1BE" w14:textId="77777777" w:rsidR="00796315" w:rsidRPr="00796315" w:rsidRDefault="00796315" w:rsidP="008E2EA1">
      <w:pPr>
        <w:pStyle w:val="Heading3"/>
      </w:pPr>
      <w:bookmarkStart w:id="4" w:name="_Toc194486108"/>
      <w:r w:rsidRPr="00796315">
        <w:t>Malware and Ransomware</w:t>
      </w:r>
      <w:bookmarkEnd w:id="4"/>
    </w:p>
    <w:p w14:paraId="33FDB364" w14:textId="77777777" w:rsidR="00796315" w:rsidRPr="00796315" w:rsidRDefault="00796315" w:rsidP="000D2B4B">
      <w:pPr>
        <w:numPr>
          <w:ilvl w:val="1"/>
          <w:numId w:val="1"/>
        </w:numPr>
        <w:rPr>
          <w:b/>
          <w:bCs/>
        </w:rPr>
      </w:pPr>
      <w:r w:rsidRPr="00796315">
        <w:rPr>
          <w:b/>
          <w:bCs/>
        </w:rPr>
        <w:t>Malware (e.g., viruses, trojans, worms, spyware) can disrupt operations, steal data, or encrypt systems for ransom [10].</w:t>
      </w:r>
    </w:p>
    <w:p w14:paraId="26D7D41A" w14:textId="77777777" w:rsidR="00796315" w:rsidRPr="00796315" w:rsidRDefault="00796315" w:rsidP="000D2B4B">
      <w:pPr>
        <w:numPr>
          <w:ilvl w:val="1"/>
          <w:numId w:val="1"/>
        </w:numPr>
        <w:rPr>
          <w:b/>
          <w:bCs/>
        </w:rPr>
      </w:pPr>
      <w:r w:rsidRPr="00796315">
        <w:rPr>
          <w:b/>
          <w:bCs/>
          <w:i/>
          <w:iCs/>
        </w:rPr>
        <w:t>Mitigation:</w:t>
      </w:r>
      <w:r w:rsidRPr="00796315">
        <w:rPr>
          <w:b/>
          <w:bCs/>
        </w:rPr>
        <w:t xml:space="preserve"> Deploy endpoint detection and response (EDR) solutions, network segmentation, and maintain regular data backups in immutable storage [11].</w:t>
      </w:r>
    </w:p>
    <w:p w14:paraId="40F0BBF1" w14:textId="77777777" w:rsidR="00796315" w:rsidRPr="00796315" w:rsidRDefault="00796315" w:rsidP="008E2EA1">
      <w:pPr>
        <w:pStyle w:val="Heading3"/>
      </w:pPr>
      <w:bookmarkStart w:id="5" w:name="_Toc194486109"/>
      <w:r w:rsidRPr="00796315">
        <w:t>Unauthorized Access &amp; Credential Theft</w:t>
      </w:r>
      <w:bookmarkEnd w:id="5"/>
    </w:p>
    <w:p w14:paraId="6E66E5DD" w14:textId="77777777" w:rsidR="00796315" w:rsidRPr="00796315" w:rsidRDefault="00796315" w:rsidP="000D2B4B">
      <w:pPr>
        <w:numPr>
          <w:ilvl w:val="1"/>
          <w:numId w:val="1"/>
        </w:numPr>
        <w:rPr>
          <w:b/>
          <w:bCs/>
        </w:rPr>
      </w:pPr>
      <w:r w:rsidRPr="00796315">
        <w:rPr>
          <w:b/>
          <w:bCs/>
        </w:rPr>
        <w:t>Brute force attacks, password spraying, and credential stuffing compromise accounts, particularly when weak passwords or reused credentials are involved [12].</w:t>
      </w:r>
    </w:p>
    <w:p w14:paraId="7C8D3CE7" w14:textId="77777777" w:rsidR="00796315" w:rsidRPr="00796315" w:rsidRDefault="00796315" w:rsidP="000D2B4B">
      <w:pPr>
        <w:numPr>
          <w:ilvl w:val="1"/>
          <w:numId w:val="1"/>
        </w:numPr>
        <w:rPr>
          <w:b/>
          <w:bCs/>
        </w:rPr>
      </w:pPr>
      <w:r w:rsidRPr="00796315">
        <w:rPr>
          <w:b/>
          <w:bCs/>
          <w:i/>
          <w:iCs/>
        </w:rPr>
        <w:t>Mitigation:</w:t>
      </w:r>
      <w:r w:rsidRPr="00796315">
        <w:rPr>
          <w:b/>
          <w:bCs/>
        </w:rPr>
        <w:t xml:space="preserve"> Enforce mandatory multi-factor authentication (MFA), implement zero-trust security models, and deploy privileged access management (PAM) solutions [13].</w:t>
      </w:r>
    </w:p>
    <w:p w14:paraId="5166603B" w14:textId="77777777" w:rsidR="00796315" w:rsidRPr="00796315" w:rsidRDefault="00796315" w:rsidP="008E2EA1">
      <w:pPr>
        <w:pStyle w:val="Heading3"/>
      </w:pPr>
      <w:bookmarkStart w:id="6" w:name="_Toc194486110"/>
      <w:r w:rsidRPr="00796315">
        <w:t>Supply Chain Attacks</w:t>
      </w:r>
      <w:bookmarkEnd w:id="6"/>
    </w:p>
    <w:p w14:paraId="5F868A14" w14:textId="77777777" w:rsidR="00796315" w:rsidRPr="00796315" w:rsidRDefault="00796315" w:rsidP="000D2B4B">
      <w:pPr>
        <w:numPr>
          <w:ilvl w:val="1"/>
          <w:numId w:val="1"/>
        </w:numPr>
        <w:rPr>
          <w:b/>
          <w:bCs/>
        </w:rPr>
      </w:pPr>
      <w:r w:rsidRPr="00796315">
        <w:rPr>
          <w:b/>
          <w:bCs/>
        </w:rPr>
        <w:t>Cybercriminals may target third-party service providers or software dependencies to infiltrate organizations. The SolarWinds attack is a notable example, where compromised software updates led to widespread breaches [4].</w:t>
      </w:r>
    </w:p>
    <w:p w14:paraId="476C0884" w14:textId="77777777" w:rsidR="00796315" w:rsidRPr="00796315" w:rsidRDefault="00796315" w:rsidP="000D2B4B">
      <w:pPr>
        <w:numPr>
          <w:ilvl w:val="1"/>
          <w:numId w:val="1"/>
        </w:numPr>
        <w:rPr>
          <w:b/>
          <w:bCs/>
        </w:rPr>
      </w:pPr>
      <w:r w:rsidRPr="00796315">
        <w:rPr>
          <w:b/>
          <w:bCs/>
          <w:i/>
          <w:iCs/>
        </w:rPr>
        <w:lastRenderedPageBreak/>
        <w:t>Mitigation:</w:t>
      </w:r>
      <w:r w:rsidRPr="00796315">
        <w:rPr>
          <w:b/>
          <w:bCs/>
        </w:rPr>
        <w:t xml:space="preserve"> Adopt third-party risk assessments, enforce zero-trust architectures, and secure the software supply chain with measures such as code-signing certificates and Software Bill of Materials (SBOMs) [14].</w:t>
      </w:r>
    </w:p>
    <w:p w14:paraId="168F9555" w14:textId="77777777" w:rsidR="00796315" w:rsidRPr="00796315" w:rsidRDefault="00796315" w:rsidP="008E2EA1">
      <w:pPr>
        <w:pStyle w:val="Heading2"/>
      </w:pPr>
      <w:bookmarkStart w:id="7" w:name="_Toc194486111"/>
      <w:r w:rsidRPr="00796315">
        <w:t>2.2 Internal Threats</w:t>
      </w:r>
      <w:bookmarkEnd w:id="7"/>
    </w:p>
    <w:p w14:paraId="1D60AE81" w14:textId="77777777" w:rsidR="00796315" w:rsidRPr="00796315" w:rsidRDefault="00796315" w:rsidP="00796315">
      <w:pPr>
        <w:rPr>
          <w:b/>
          <w:bCs/>
        </w:rPr>
      </w:pPr>
      <w:r w:rsidRPr="00796315">
        <w:rPr>
          <w:b/>
          <w:bCs/>
        </w:rPr>
        <w:t>Internal threats stem from employees, contractors, or former staff who may unintentionally or maliciously compromise security [15]:</w:t>
      </w:r>
    </w:p>
    <w:p w14:paraId="21134F6D" w14:textId="77777777" w:rsidR="00796315" w:rsidRPr="00796315" w:rsidRDefault="00796315" w:rsidP="008E2EA1">
      <w:pPr>
        <w:pStyle w:val="Heading3"/>
      </w:pPr>
      <w:bookmarkStart w:id="8" w:name="_Toc194486112"/>
      <w:r w:rsidRPr="00796315">
        <w:t>Insider Threats</w:t>
      </w:r>
      <w:bookmarkEnd w:id="8"/>
    </w:p>
    <w:p w14:paraId="7CDAC3CA" w14:textId="77777777" w:rsidR="00796315" w:rsidRPr="00796315" w:rsidRDefault="00796315" w:rsidP="000D2B4B">
      <w:pPr>
        <w:numPr>
          <w:ilvl w:val="1"/>
          <w:numId w:val="2"/>
        </w:numPr>
        <w:rPr>
          <w:b/>
          <w:bCs/>
        </w:rPr>
      </w:pPr>
      <w:r w:rsidRPr="00796315">
        <w:rPr>
          <w:b/>
          <w:bCs/>
        </w:rPr>
        <w:t>Employees with access to sensitive systems may misuse their privileges for personal gain or, through negligence, expose critical data [16].</w:t>
      </w:r>
    </w:p>
    <w:p w14:paraId="6F960940" w14:textId="77777777" w:rsidR="00796315" w:rsidRPr="00796315" w:rsidRDefault="00796315" w:rsidP="000D2B4B">
      <w:pPr>
        <w:numPr>
          <w:ilvl w:val="1"/>
          <w:numId w:val="2"/>
        </w:numPr>
        <w:rPr>
          <w:b/>
          <w:bCs/>
        </w:rPr>
      </w:pPr>
      <w:r w:rsidRPr="00796315">
        <w:rPr>
          <w:b/>
          <w:bCs/>
          <w:i/>
          <w:iCs/>
        </w:rPr>
        <w:t>Mitigation:</w:t>
      </w:r>
      <w:r w:rsidRPr="00796315">
        <w:rPr>
          <w:b/>
          <w:bCs/>
        </w:rPr>
        <w:t xml:space="preserve"> Apply role-based access control (RBAC), deploy continuous user behavior analytics (UBA), and utilize data loss prevention (DLP) solutions [17].</w:t>
      </w:r>
    </w:p>
    <w:p w14:paraId="69EDD99A" w14:textId="77777777" w:rsidR="00796315" w:rsidRPr="00796315" w:rsidRDefault="00796315" w:rsidP="008E2EA1">
      <w:pPr>
        <w:pStyle w:val="Heading3"/>
      </w:pPr>
      <w:bookmarkStart w:id="9" w:name="_Toc194486113"/>
      <w:r w:rsidRPr="00796315">
        <w:t>Remote Work Vulnerabilities</w:t>
      </w:r>
      <w:bookmarkEnd w:id="9"/>
    </w:p>
    <w:p w14:paraId="64C1E4CD" w14:textId="77777777" w:rsidR="00796315" w:rsidRPr="00796315" w:rsidRDefault="00796315" w:rsidP="000D2B4B">
      <w:pPr>
        <w:numPr>
          <w:ilvl w:val="1"/>
          <w:numId w:val="2"/>
        </w:numPr>
        <w:rPr>
          <w:b/>
          <w:bCs/>
        </w:rPr>
      </w:pPr>
      <w:r w:rsidRPr="00796315">
        <w:rPr>
          <w:b/>
          <w:bCs/>
        </w:rPr>
        <w:t>With remote work on the rise, employees may use unsecured networks or personal devices that lack necessary protections, increasing exposure to cyber threats [18].</w:t>
      </w:r>
    </w:p>
    <w:p w14:paraId="7D736FF9" w14:textId="77777777" w:rsidR="00796315" w:rsidRPr="00796315" w:rsidRDefault="00796315" w:rsidP="000D2B4B">
      <w:pPr>
        <w:numPr>
          <w:ilvl w:val="1"/>
          <w:numId w:val="2"/>
        </w:numPr>
        <w:rPr>
          <w:b/>
          <w:bCs/>
        </w:rPr>
      </w:pPr>
      <w:r w:rsidRPr="00796315">
        <w:rPr>
          <w:b/>
          <w:bCs/>
          <w:i/>
          <w:iCs/>
        </w:rPr>
        <w:t>Mitigation:</w:t>
      </w:r>
      <w:r w:rsidRPr="00796315">
        <w:rPr>
          <w:b/>
          <w:bCs/>
        </w:rPr>
        <w:t xml:space="preserve"> Enforce the use of corporate VPNs, endpoint security software, and secure cloud storage solutions [19].</w:t>
      </w:r>
    </w:p>
    <w:p w14:paraId="509BAC0D" w14:textId="77777777" w:rsidR="00796315" w:rsidRPr="00796315" w:rsidRDefault="00796315" w:rsidP="008E2EA1">
      <w:pPr>
        <w:pStyle w:val="Heading3"/>
      </w:pPr>
      <w:bookmarkStart w:id="10" w:name="_Toc194486114"/>
      <w:r w:rsidRPr="00796315">
        <w:t>Negligent Security Practices</w:t>
      </w:r>
      <w:bookmarkEnd w:id="10"/>
    </w:p>
    <w:p w14:paraId="7F244DA7" w14:textId="77777777" w:rsidR="00796315" w:rsidRPr="00796315" w:rsidRDefault="00796315" w:rsidP="000D2B4B">
      <w:pPr>
        <w:numPr>
          <w:ilvl w:val="1"/>
          <w:numId w:val="2"/>
        </w:numPr>
        <w:rPr>
          <w:b/>
          <w:bCs/>
        </w:rPr>
      </w:pPr>
      <w:r w:rsidRPr="00796315">
        <w:rPr>
          <w:b/>
          <w:bCs/>
        </w:rPr>
        <w:t>Human errors—such as using weak passwords, accidental data leaks, or failure to recognize phishing attempts—can lead to significant breaches [20].</w:t>
      </w:r>
    </w:p>
    <w:p w14:paraId="2EC40531" w14:textId="77777777" w:rsidR="00796315" w:rsidRPr="00796315" w:rsidRDefault="00796315" w:rsidP="000D2B4B">
      <w:pPr>
        <w:numPr>
          <w:ilvl w:val="1"/>
          <w:numId w:val="2"/>
        </w:numPr>
        <w:rPr>
          <w:b/>
          <w:bCs/>
        </w:rPr>
      </w:pPr>
      <w:r w:rsidRPr="00796315">
        <w:rPr>
          <w:b/>
          <w:bCs/>
          <w:i/>
          <w:iCs/>
        </w:rPr>
        <w:t>Mitigation:</w:t>
      </w:r>
      <w:r w:rsidRPr="00796315">
        <w:rPr>
          <w:b/>
          <w:bCs/>
        </w:rPr>
        <w:t xml:space="preserve"> Institute ongoing cybersecurity awareness training, conduct regular security drills, and perform simulated phishing tests [21].</w:t>
      </w:r>
    </w:p>
    <w:p w14:paraId="3107F6A7" w14:textId="77777777" w:rsidR="00796315" w:rsidRPr="00796315" w:rsidRDefault="00000000" w:rsidP="00796315">
      <w:pPr>
        <w:rPr>
          <w:b/>
          <w:bCs/>
        </w:rPr>
      </w:pPr>
      <w:r>
        <w:rPr>
          <w:b/>
          <w:bCs/>
        </w:rPr>
        <w:pict w14:anchorId="2E945E87">
          <v:rect id="_x0000_i1028" style="width:0;height:1.5pt" o:hralign="center" o:hrstd="t" o:hr="t" fillcolor="#a0a0a0" stroked="f"/>
        </w:pict>
      </w:r>
    </w:p>
    <w:p w14:paraId="198E33F2" w14:textId="77777777" w:rsidR="00796315" w:rsidRPr="00796315" w:rsidRDefault="00796315" w:rsidP="00056F9A">
      <w:pPr>
        <w:pStyle w:val="Heading1"/>
      </w:pPr>
      <w:bookmarkStart w:id="11" w:name="_Toc194486115"/>
      <w:r w:rsidRPr="00796315">
        <w:t>3. Security Policies &amp; Best Practices</w:t>
      </w:r>
      <w:bookmarkEnd w:id="11"/>
    </w:p>
    <w:p w14:paraId="7F6B8521" w14:textId="77777777" w:rsidR="00796315" w:rsidRPr="00796315" w:rsidRDefault="00796315" w:rsidP="00796315">
      <w:pPr>
        <w:rPr>
          <w:b/>
          <w:bCs/>
        </w:rPr>
      </w:pPr>
      <w:r w:rsidRPr="00796315">
        <w:rPr>
          <w:b/>
          <w:bCs/>
        </w:rPr>
        <w:t>FSL’s security policies are designed to align with industry standards such as ISO 27001, NIST 800-53, and GDPR to ensure compliance and effective risk management [22]. The following table summarizes key policies, their industry alignments, and the implementation steps: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881"/>
        <w:gridCol w:w="2953"/>
        <w:gridCol w:w="4516"/>
      </w:tblGrid>
      <w:tr w:rsidR="00796315" w:rsidRPr="00796315" w14:paraId="19FC718D" w14:textId="77777777" w:rsidTr="00C6464F">
        <w:trPr>
          <w:tblHeader/>
          <w:tblCellSpacing w:w="15" w:type="dxa"/>
        </w:trPr>
        <w:tc>
          <w:tcPr>
            <w:tcW w:w="0" w:type="auto"/>
            <w:shd w:val="clear" w:color="auto" w:fill="262626" w:themeFill="text1" w:themeFillTint="D9"/>
            <w:vAlign w:val="center"/>
            <w:hideMark/>
          </w:tcPr>
          <w:p w14:paraId="5ADF485C" w14:textId="77777777" w:rsidR="00796315" w:rsidRPr="00796315" w:rsidRDefault="00796315" w:rsidP="00796315">
            <w:pPr>
              <w:rPr>
                <w:b/>
                <w:bCs/>
              </w:rPr>
            </w:pPr>
            <w:r w:rsidRPr="00796315">
              <w:rPr>
                <w:b/>
                <w:bCs/>
              </w:rPr>
              <w:lastRenderedPageBreak/>
              <w:t>Security Policy</w:t>
            </w:r>
          </w:p>
        </w:tc>
        <w:tc>
          <w:tcPr>
            <w:tcW w:w="0" w:type="auto"/>
            <w:shd w:val="clear" w:color="auto" w:fill="262626" w:themeFill="text1" w:themeFillTint="D9"/>
            <w:vAlign w:val="center"/>
            <w:hideMark/>
          </w:tcPr>
          <w:p w14:paraId="42E7D78D" w14:textId="77777777" w:rsidR="00796315" w:rsidRPr="00796315" w:rsidRDefault="00796315" w:rsidP="00796315">
            <w:pPr>
              <w:rPr>
                <w:b/>
                <w:bCs/>
              </w:rPr>
            </w:pPr>
            <w:r w:rsidRPr="00796315">
              <w:rPr>
                <w:b/>
                <w:bCs/>
              </w:rPr>
              <w:t>Best Practice Alignment</w:t>
            </w:r>
          </w:p>
        </w:tc>
        <w:tc>
          <w:tcPr>
            <w:tcW w:w="0" w:type="auto"/>
            <w:shd w:val="clear" w:color="auto" w:fill="262626" w:themeFill="text1" w:themeFillTint="D9"/>
            <w:vAlign w:val="center"/>
            <w:hideMark/>
          </w:tcPr>
          <w:p w14:paraId="534505CD" w14:textId="77777777" w:rsidR="00796315" w:rsidRPr="00796315" w:rsidRDefault="00796315" w:rsidP="00796315">
            <w:pPr>
              <w:rPr>
                <w:b/>
                <w:bCs/>
              </w:rPr>
            </w:pPr>
            <w:r w:rsidRPr="00796315">
              <w:rPr>
                <w:b/>
                <w:bCs/>
              </w:rPr>
              <w:t>Implementation</w:t>
            </w:r>
          </w:p>
        </w:tc>
      </w:tr>
      <w:tr w:rsidR="00796315" w:rsidRPr="00796315" w14:paraId="60B66B1E" w14:textId="77777777" w:rsidTr="00BF789E">
        <w:trPr>
          <w:tblCellSpacing w:w="15" w:type="dxa"/>
        </w:trPr>
        <w:tc>
          <w:tcPr>
            <w:tcW w:w="0" w:type="auto"/>
            <w:vAlign w:val="center"/>
            <w:hideMark/>
          </w:tcPr>
          <w:p w14:paraId="049CED2B" w14:textId="77777777" w:rsidR="00796315" w:rsidRPr="00796315" w:rsidRDefault="00796315" w:rsidP="00796315">
            <w:pPr>
              <w:rPr>
                <w:b/>
                <w:bCs/>
              </w:rPr>
            </w:pPr>
            <w:r w:rsidRPr="00796315">
              <w:rPr>
                <w:b/>
                <w:bCs/>
              </w:rPr>
              <w:t>Access Control</w:t>
            </w:r>
          </w:p>
        </w:tc>
        <w:tc>
          <w:tcPr>
            <w:tcW w:w="0" w:type="auto"/>
            <w:vAlign w:val="center"/>
            <w:hideMark/>
          </w:tcPr>
          <w:p w14:paraId="13432DEA" w14:textId="77777777" w:rsidR="00796315" w:rsidRPr="00796315" w:rsidRDefault="00796315" w:rsidP="00796315">
            <w:pPr>
              <w:rPr>
                <w:b/>
                <w:bCs/>
              </w:rPr>
            </w:pPr>
            <w:r w:rsidRPr="00796315">
              <w:rPr>
                <w:b/>
                <w:bCs/>
              </w:rPr>
              <w:t>Zero Trust, MFA, RBAC</w:t>
            </w:r>
          </w:p>
        </w:tc>
        <w:tc>
          <w:tcPr>
            <w:tcW w:w="0" w:type="auto"/>
            <w:vAlign w:val="center"/>
            <w:hideMark/>
          </w:tcPr>
          <w:p w14:paraId="134532B1" w14:textId="77777777" w:rsidR="00796315" w:rsidRPr="00796315" w:rsidRDefault="00796315" w:rsidP="00796315">
            <w:pPr>
              <w:rPr>
                <w:b/>
                <w:bCs/>
              </w:rPr>
            </w:pPr>
            <w:r w:rsidRPr="00796315">
              <w:rPr>
                <w:b/>
                <w:bCs/>
              </w:rPr>
              <w:t>Role-based access controls, enforced MFA, regular audits [13], [22]</w:t>
            </w:r>
          </w:p>
        </w:tc>
      </w:tr>
      <w:tr w:rsidR="00796315" w:rsidRPr="00796315" w14:paraId="0553477A" w14:textId="77777777" w:rsidTr="00BF789E">
        <w:trPr>
          <w:tblCellSpacing w:w="15" w:type="dxa"/>
        </w:trPr>
        <w:tc>
          <w:tcPr>
            <w:tcW w:w="0" w:type="auto"/>
            <w:vAlign w:val="center"/>
            <w:hideMark/>
          </w:tcPr>
          <w:p w14:paraId="51384E4A" w14:textId="77777777" w:rsidR="00796315" w:rsidRPr="00796315" w:rsidRDefault="00796315" w:rsidP="00796315">
            <w:pPr>
              <w:rPr>
                <w:b/>
                <w:bCs/>
              </w:rPr>
            </w:pPr>
            <w:r w:rsidRPr="00796315">
              <w:rPr>
                <w:b/>
                <w:bCs/>
              </w:rPr>
              <w:t>Network Security</w:t>
            </w:r>
          </w:p>
        </w:tc>
        <w:tc>
          <w:tcPr>
            <w:tcW w:w="0" w:type="auto"/>
            <w:vAlign w:val="center"/>
            <w:hideMark/>
          </w:tcPr>
          <w:p w14:paraId="78205867" w14:textId="77777777" w:rsidR="00796315" w:rsidRPr="00796315" w:rsidRDefault="00796315" w:rsidP="00796315">
            <w:pPr>
              <w:rPr>
                <w:b/>
                <w:bCs/>
              </w:rPr>
            </w:pPr>
            <w:r w:rsidRPr="00796315">
              <w:rPr>
                <w:b/>
                <w:bCs/>
              </w:rPr>
              <w:t>NIST 800-53, Use of NGFWs and IDS/IPS</w:t>
            </w:r>
          </w:p>
        </w:tc>
        <w:tc>
          <w:tcPr>
            <w:tcW w:w="0" w:type="auto"/>
            <w:vAlign w:val="center"/>
            <w:hideMark/>
          </w:tcPr>
          <w:p w14:paraId="0BEC5A5D" w14:textId="77777777" w:rsidR="00796315" w:rsidRPr="00796315" w:rsidRDefault="00796315" w:rsidP="00796315">
            <w:pPr>
              <w:rPr>
                <w:b/>
                <w:bCs/>
              </w:rPr>
            </w:pPr>
            <w:r w:rsidRPr="00796315">
              <w:rPr>
                <w:b/>
                <w:bCs/>
              </w:rPr>
              <w:t>Deploy next-generation firewalls, network segmentation [23]</w:t>
            </w:r>
          </w:p>
        </w:tc>
      </w:tr>
      <w:tr w:rsidR="00796315" w:rsidRPr="00796315" w14:paraId="4EF01380" w14:textId="77777777" w:rsidTr="00BF789E">
        <w:trPr>
          <w:tblCellSpacing w:w="15" w:type="dxa"/>
        </w:trPr>
        <w:tc>
          <w:tcPr>
            <w:tcW w:w="0" w:type="auto"/>
            <w:vAlign w:val="center"/>
            <w:hideMark/>
          </w:tcPr>
          <w:p w14:paraId="66E9D4CE" w14:textId="77777777" w:rsidR="00796315" w:rsidRPr="00796315" w:rsidRDefault="00796315" w:rsidP="00796315">
            <w:pPr>
              <w:rPr>
                <w:b/>
                <w:bCs/>
              </w:rPr>
            </w:pPr>
            <w:r w:rsidRPr="00796315">
              <w:rPr>
                <w:b/>
                <w:bCs/>
              </w:rPr>
              <w:t>Data Encryption</w:t>
            </w:r>
          </w:p>
        </w:tc>
        <w:tc>
          <w:tcPr>
            <w:tcW w:w="0" w:type="auto"/>
            <w:vAlign w:val="center"/>
            <w:hideMark/>
          </w:tcPr>
          <w:p w14:paraId="3395D999" w14:textId="77777777" w:rsidR="00796315" w:rsidRPr="00796315" w:rsidRDefault="00796315" w:rsidP="00796315">
            <w:pPr>
              <w:rPr>
                <w:b/>
                <w:bCs/>
              </w:rPr>
            </w:pPr>
            <w:r w:rsidRPr="00796315">
              <w:rPr>
                <w:b/>
                <w:bCs/>
              </w:rPr>
              <w:t>AES-256, TLS 1.3, GDPR Compliance</w:t>
            </w:r>
          </w:p>
        </w:tc>
        <w:tc>
          <w:tcPr>
            <w:tcW w:w="0" w:type="auto"/>
            <w:vAlign w:val="center"/>
            <w:hideMark/>
          </w:tcPr>
          <w:p w14:paraId="16C9989A" w14:textId="77777777" w:rsidR="00796315" w:rsidRPr="00796315" w:rsidRDefault="00796315" w:rsidP="00796315">
            <w:pPr>
              <w:rPr>
                <w:b/>
                <w:bCs/>
              </w:rPr>
            </w:pPr>
            <w:r w:rsidRPr="00796315">
              <w:rPr>
                <w:b/>
                <w:bCs/>
              </w:rPr>
              <w:t>Encrypt data at rest and in transit, enforce encryption policies [24]</w:t>
            </w:r>
          </w:p>
        </w:tc>
      </w:tr>
      <w:tr w:rsidR="00796315" w:rsidRPr="00796315" w14:paraId="55ECA0A1" w14:textId="77777777" w:rsidTr="00BF789E">
        <w:trPr>
          <w:tblCellSpacing w:w="15" w:type="dxa"/>
        </w:trPr>
        <w:tc>
          <w:tcPr>
            <w:tcW w:w="0" w:type="auto"/>
            <w:vAlign w:val="center"/>
            <w:hideMark/>
          </w:tcPr>
          <w:p w14:paraId="6B29013F" w14:textId="77777777" w:rsidR="00796315" w:rsidRPr="00796315" w:rsidRDefault="00796315" w:rsidP="00796315">
            <w:pPr>
              <w:rPr>
                <w:b/>
                <w:bCs/>
              </w:rPr>
            </w:pPr>
            <w:r w:rsidRPr="00796315">
              <w:rPr>
                <w:b/>
                <w:bCs/>
              </w:rPr>
              <w:t>Remote Work Security</w:t>
            </w:r>
          </w:p>
        </w:tc>
        <w:tc>
          <w:tcPr>
            <w:tcW w:w="0" w:type="auto"/>
            <w:vAlign w:val="center"/>
            <w:hideMark/>
          </w:tcPr>
          <w:p w14:paraId="1F21AF5F" w14:textId="77777777" w:rsidR="00796315" w:rsidRPr="00796315" w:rsidRDefault="00796315" w:rsidP="00796315">
            <w:pPr>
              <w:rPr>
                <w:b/>
                <w:bCs/>
              </w:rPr>
            </w:pPr>
            <w:r w:rsidRPr="00796315">
              <w:rPr>
                <w:b/>
                <w:bCs/>
              </w:rPr>
              <w:t>VPNs, Secure Cloud Storage</w:t>
            </w:r>
          </w:p>
        </w:tc>
        <w:tc>
          <w:tcPr>
            <w:tcW w:w="0" w:type="auto"/>
            <w:vAlign w:val="center"/>
            <w:hideMark/>
          </w:tcPr>
          <w:p w14:paraId="6A518F20" w14:textId="77777777" w:rsidR="00796315" w:rsidRPr="00796315" w:rsidRDefault="00796315" w:rsidP="00796315">
            <w:pPr>
              <w:rPr>
                <w:b/>
                <w:bCs/>
              </w:rPr>
            </w:pPr>
            <w:r w:rsidRPr="00796315">
              <w:rPr>
                <w:b/>
                <w:bCs/>
              </w:rPr>
              <w:t>Enforce endpoint security policies, require secure access [19]</w:t>
            </w:r>
          </w:p>
        </w:tc>
      </w:tr>
      <w:tr w:rsidR="00796315" w:rsidRPr="00796315" w14:paraId="3CB61BD0" w14:textId="77777777" w:rsidTr="00BF789E">
        <w:trPr>
          <w:tblCellSpacing w:w="15" w:type="dxa"/>
        </w:trPr>
        <w:tc>
          <w:tcPr>
            <w:tcW w:w="0" w:type="auto"/>
            <w:vAlign w:val="center"/>
            <w:hideMark/>
          </w:tcPr>
          <w:p w14:paraId="71DB30CE" w14:textId="77777777" w:rsidR="00796315" w:rsidRPr="00796315" w:rsidRDefault="00796315" w:rsidP="00796315">
            <w:pPr>
              <w:rPr>
                <w:b/>
                <w:bCs/>
              </w:rPr>
            </w:pPr>
            <w:r w:rsidRPr="00796315">
              <w:rPr>
                <w:b/>
                <w:bCs/>
              </w:rPr>
              <w:t>Incident Response</w:t>
            </w:r>
          </w:p>
        </w:tc>
        <w:tc>
          <w:tcPr>
            <w:tcW w:w="0" w:type="auto"/>
            <w:vAlign w:val="center"/>
            <w:hideMark/>
          </w:tcPr>
          <w:p w14:paraId="00EC3365" w14:textId="77777777" w:rsidR="00796315" w:rsidRPr="00796315" w:rsidRDefault="00796315" w:rsidP="00796315">
            <w:pPr>
              <w:rPr>
                <w:b/>
                <w:bCs/>
              </w:rPr>
            </w:pPr>
            <w:r w:rsidRPr="00796315">
              <w:rPr>
                <w:b/>
                <w:bCs/>
              </w:rPr>
              <w:t>NIST Incident Response Lifecycle (800-61)</w:t>
            </w:r>
          </w:p>
        </w:tc>
        <w:tc>
          <w:tcPr>
            <w:tcW w:w="0" w:type="auto"/>
            <w:vAlign w:val="center"/>
            <w:hideMark/>
          </w:tcPr>
          <w:p w14:paraId="007C542E" w14:textId="77777777" w:rsidR="00796315" w:rsidRPr="00796315" w:rsidRDefault="00796315" w:rsidP="00796315">
            <w:pPr>
              <w:rPr>
                <w:b/>
                <w:bCs/>
              </w:rPr>
            </w:pPr>
            <w:r w:rsidRPr="00796315">
              <w:rPr>
                <w:b/>
                <w:bCs/>
              </w:rPr>
              <w:t>Develop, test, and update response playbooks [25]</w:t>
            </w:r>
          </w:p>
        </w:tc>
      </w:tr>
    </w:tbl>
    <w:p w14:paraId="3155DB42" w14:textId="77777777" w:rsidR="00796315" w:rsidRPr="00796315" w:rsidRDefault="00000000" w:rsidP="00796315">
      <w:pPr>
        <w:rPr>
          <w:b/>
          <w:bCs/>
        </w:rPr>
      </w:pPr>
      <w:r>
        <w:rPr>
          <w:b/>
          <w:bCs/>
        </w:rPr>
        <w:pict w14:anchorId="0CFB2D40">
          <v:rect id="_x0000_i1029" style="width:0;height:1.5pt" o:hralign="center" o:hrstd="t" o:hr="t" fillcolor="#a0a0a0" stroked="f"/>
        </w:pict>
      </w:r>
    </w:p>
    <w:p w14:paraId="45C9324A" w14:textId="77777777" w:rsidR="00796315" w:rsidRPr="00796315" w:rsidRDefault="00796315" w:rsidP="00056F9A">
      <w:pPr>
        <w:pStyle w:val="Heading1"/>
      </w:pPr>
      <w:bookmarkStart w:id="12" w:name="_Toc194486116"/>
      <w:r w:rsidRPr="00796315">
        <w:t>4. Incident Monitoring &amp; Response Plan</w:t>
      </w:r>
      <w:bookmarkEnd w:id="12"/>
    </w:p>
    <w:p w14:paraId="529B2D61" w14:textId="77777777" w:rsidR="00796315" w:rsidRPr="00796315" w:rsidRDefault="00796315" w:rsidP="00796315">
      <w:pPr>
        <w:rPr>
          <w:b/>
          <w:bCs/>
        </w:rPr>
      </w:pPr>
      <w:r w:rsidRPr="00796315">
        <w:rPr>
          <w:b/>
          <w:bCs/>
        </w:rPr>
        <w:t>A robust incident monitoring and response plan is critical to reduce damage during a cyber incident. Based on NIST 800-61 guidelines, our plan includes:</w:t>
      </w:r>
    </w:p>
    <w:p w14:paraId="2628BCAE" w14:textId="77777777" w:rsidR="00796315" w:rsidRPr="00796315" w:rsidRDefault="00796315" w:rsidP="00056F9A">
      <w:pPr>
        <w:pStyle w:val="Heading2"/>
      </w:pPr>
      <w:bookmarkStart w:id="13" w:name="_Toc194486117"/>
      <w:r w:rsidRPr="00796315">
        <w:t>Detection &amp; Identification:</w:t>
      </w:r>
      <w:bookmarkEnd w:id="13"/>
    </w:p>
    <w:p w14:paraId="03DB1BE8" w14:textId="77777777" w:rsidR="00796315" w:rsidRPr="00796315" w:rsidRDefault="00796315" w:rsidP="000D2B4B">
      <w:pPr>
        <w:numPr>
          <w:ilvl w:val="1"/>
          <w:numId w:val="3"/>
        </w:numPr>
        <w:rPr>
          <w:b/>
          <w:bCs/>
        </w:rPr>
      </w:pPr>
      <w:r w:rsidRPr="00796315">
        <w:rPr>
          <w:b/>
          <w:bCs/>
        </w:rPr>
        <w:t>Continuous monitoring using SIEM systems and real-time threat intelligence feeds to identify anomalies and potential breaches [25].</w:t>
      </w:r>
    </w:p>
    <w:p w14:paraId="07CA4BB5" w14:textId="77777777" w:rsidR="00796315" w:rsidRPr="00796315" w:rsidRDefault="00796315" w:rsidP="00056F9A">
      <w:pPr>
        <w:pStyle w:val="Heading2"/>
      </w:pPr>
      <w:bookmarkStart w:id="14" w:name="_Toc194486118"/>
      <w:r w:rsidRPr="00796315">
        <w:t>Containment:</w:t>
      </w:r>
      <w:bookmarkEnd w:id="14"/>
    </w:p>
    <w:p w14:paraId="76C7099C" w14:textId="77777777" w:rsidR="00796315" w:rsidRPr="00796315" w:rsidRDefault="00796315" w:rsidP="000D2B4B">
      <w:pPr>
        <w:numPr>
          <w:ilvl w:val="1"/>
          <w:numId w:val="3"/>
        </w:numPr>
        <w:rPr>
          <w:b/>
          <w:bCs/>
        </w:rPr>
      </w:pPr>
      <w:r w:rsidRPr="00796315">
        <w:rPr>
          <w:b/>
          <w:bCs/>
        </w:rPr>
        <w:t>Isolate affected systems immediately to limit the spread of the incident [26].</w:t>
      </w:r>
    </w:p>
    <w:p w14:paraId="4CC8A1FA" w14:textId="77777777" w:rsidR="00796315" w:rsidRPr="00796315" w:rsidRDefault="00796315" w:rsidP="00056F9A">
      <w:pPr>
        <w:pStyle w:val="Heading2"/>
      </w:pPr>
      <w:bookmarkStart w:id="15" w:name="_Toc194486119"/>
      <w:r w:rsidRPr="00796315">
        <w:t>Eradication &amp; Recovery:</w:t>
      </w:r>
      <w:bookmarkEnd w:id="15"/>
    </w:p>
    <w:p w14:paraId="47FADAD9" w14:textId="77777777" w:rsidR="00796315" w:rsidRPr="00796315" w:rsidRDefault="00796315" w:rsidP="000D2B4B">
      <w:pPr>
        <w:numPr>
          <w:ilvl w:val="1"/>
          <w:numId w:val="3"/>
        </w:numPr>
        <w:rPr>
          <w:b/>
          <w:bCs/>
        </w:rPr>
      </w:pPr>
      <w:r w:rsidRPr="00796315">
        <w:rPr>
          <w:b/>
          <w:bCs/>
        </w:rPr>
        <w:t>Remove malicious software, patch vulnerabilities, and restore systems from secure, immutable backups [11].</w:t>
      </w:r>
    </w:p>
    <w:p w14:paraId="7DAA874D" w14:textId="77777777" w:rsidR="00796315" w:rsidRPr="00796315" w:rsidRDefault="00796315" w:rsidP="00056F9A">
      <w:pPr>
        <w:pStyle w:val="Heading2"/>
      </w:pPr>
      <w:bookmarkStart w:id="16" w:name="_Toc194486120"/>
      <w:r w:rsidRPr="00796315">
        <w:t>Post-Incident Review:</w:t>
      </w:r>
      <w:bookmarkEnd w:id="16"/>
    </w:p>
    <w:p w14:paraId="12159853" w14:textId="77777777" w:rsidR="00796315" w:rsidRPr="00796315" w:rsidRDefault="00796315" w:rsidP="000D2B4B">
      <w:pPr>
        <w:numPr>
          <w:ilvl w:val="1"/>
          <w:numId w:val="3"/>
        </w:numPr>
        <w:rPr>
          <w:b/>
          <w:bCs/>
        </w:rPr>
      </w:pPr>
      <w:r w:rsidRPr="00796315">
        <w:rPr>
          <w:b/>
          <w:bCs/>
        </w:rPr>
        <w:t>Conduct a thorough root-cause analysis to prevent recurrence and update response plans accordingly [26].</w:t>
      </w:r>
    </w:p>
    <w:p w14:paraId="61816BA9" w14:textId="77777777" w:rsidR="00796315" w:rsidRPr="00796315" w:rsidRDefault="00796315" w:rsidP="00796315">
      <w:pPr>
        <w:rPr>
          <w:b/>
          <w:bCs/>
        </w:rPr>
      </w:pPr>
      <w:r w:rsidRPr="00796315">
        <w:rPr>
          <w:b/>
          <w:bCs/>
          <w:i/>
          <w:iCs/>
        </w:rPr>
        <w:lastRenderedPageBreak/>
        <w:t>A flowchart detailing this incident response workflow is included in the appendix (see Appendix A).</w:t>
      </w:r>
    </w:p>
    <w:p w14:paraId="3D0C257C" w14:textId="77777777" w:rsidR="00796315" w:rsidRPr="00796315" w:rsidRDefault="00000000" w:rsidP="00796315">
      <w:pPr>
        <w:rPr>
          <w:b/>
          <w:bCs/>
        </w:rPr>
      </w:pPr>
      <w:r>
        <w:rPr>
          <w:b/>
          <w:bCs/>
        </w:rPr>
        <w:pict w14:anchorId="1B039950">
          <v:rect id="_x0000_i1030" style="width:0;height:1.5pt" o:hralign="center" o:hrstd="t" o:hr="t" fillcolor="#a0a0a0" stroked="f"/>
        </w:pict>
      </w:r>
    </w:p>
    <w:p w14:paraId="1606DFE4" w14:textId="77777777" w:rsidR="00796315" w:rsidRPr="00796315" w:rsidRDefault="00796315" w:rsidP="00056F9A">
      <w:pPr>
        <w:pStyle w:val="Heading1"/>
      </w:pPr>
      <w:bookmarkStart w:id="17" w:name="_Toc194486121"/>
      <w:r w:rsidRPr="00796315">
        <w:t>5. Cybersecurity Training &amp; Awareness Program</w:t>
      </w:r>
      <w:bookmarkEnd w:id="17"/>
    </w:p>
    <w:p w14:paraId="20C7D924" w14:textId="77777777" w:rsidR="00796315" w:rsidRPr="00796315" w:rsidRDefault="00796315" w:rsidP="00796315">
      <w:pPr>
        <w:rPr>
          <w:b/>
          <w:bCs/>
        </w:rPr>
      </w:pPr>
      <w:r w:rsidRPr="00796315">
        <w:rPr>
          <w:b/>
          <w:bCs/>
        </w:rPr>
        <w:t>An effective training program is essential to promote a culture of cybersecurity. Our tiered training approach includes: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768"/>
        <w:gridCol w:w="1937"/>
        <w:gridCol w:w="4398"/>
        <w:gridCol w:w="1247"/>
      </w:tblGrid>
      <w:tr w:rsidR="00796315" w:rsidRPr="00796315" w14:paraId="1D56556A" w14:textId="77777777" w:rsidTr="00D07E58">
        <w:trPr>
          <w:tblHeader/>
          <w:tblCellSpacing w:w="15" w:type="dxa"/>
        </w:trPr>
        <w:tc>
          <w:tcPr>
            <w:tcW w:w="0" w:type="auto"/>
            <w:shd w:val="clear" w:color="auto" w:fill="262626" w:themeFill="text1" w:themeFillTint="D9"/>
            <w:vAlign w:val="center"/>
            <w:hideMark/>
          </w:tcPr>
          <w:p w14:paraId="2DE1ED1B" w14:textId="77777777" w:rsidR="00796315" w:rsidRPr="00796315" w:rsidRDefault="00796315" w:rsidP="00796315">
            <w:pPr>
              <w:rPr>
                <w:b/>
                <w:bCs/>
              </w:rPr>
            </w:pPr>
            <w:r w:rsidRPr="00796315">
              <w:rPr>
                <w:b/>
                <w:bCs/>
              </w:rPr>
              <w:t>Training Level</w:t>
            </w:r>
          </w:p>
        </w:tc>
        <w:tc>
          <w:tcPr>
            <w:tcW w:w="0" w:type="auto"/>
            <w:shd w:val="clear" w:color="auto" w:fill="262626" w:themeFill="text1" w:themeFillTint="D9"/>
            <w:vAlign w:val="center"/>
            <w:hideMark/>
          </w:tcPr>
          <w:p w14:paraId="4F51F308" w14:textId="77777777" w:rsidR="00796315" w:rsidRPr="00796315" w:rsidRDefault="00796315" w:rsidP="00796315">
            <w:pPr>
              <w:rPr>
                <w:b/>
                <w:bCs/>
              </w:rPr>
            </w:pPr>
            <w:r w:rsidRPr="00796315">
              <w:rPr>
                <w:b/>
                <w:bCs/>
              </w:rPr>
              <w:t>Target Audience</w:t>
            </w:r>
          </w:p>
        </w:tc>
        <w:tc>
          <w:tcPr>
            <w:tcW w:w="0" w:type="auto"/>
            <w:shd w:val="clear" w:color="auto" w:fill="262626" w:themeFill="text1" w:themeFillTint="D9"/>
            <w:vAlign w:val="center"/>
            <w:hideMark/>
          </w:tcPr>
          <w:p w14:paraId="15E56C06" w14:textId="77777777" w:rsidR="00796315" w:rsidRPr="00796315" w:rsidRDefault="00796315" w:rsidP="00796315">
            <w:pPr>
              <w:rPr>
                <w:b/>
                <w:bCs/>
              </w:rPr>
            </w:pPr>
            <w:r w:rsidRPr="00796315">
              <w:rPr>
                <w:b/>
                <w:bCs/>
              </w:rPr>
              <w:t>Training Content</w:t>
            </w:r>
          </w:p>
        </w:tc>
        <w:tc>
          <w:tcPr>
            <w:tcW w:w="0" w:type="auto"/>
            <w:shd w:val="clear" w:color="auto" w:fill="262626" w:themeFill="text1" w:themeFillTint="D9"/>
            <w:vAlign w:val="center"/>
            <w:hideMark/>
          </w:tcPr>
          <w:p w14:paraId="1D6DEE29" w14:textId="77777777" w:rsidR="00796315" w:rsidRPr="00796315" w:rsidRDefault="00796315" w:rsidP="00796315">
            <w:pPr>
              <w:rPr>
                <w:b/>
                <w:bCs/>
              </w:rPr>
            </w:pPr>
            <w:r w:rsidRPr="00796315">
              <w:rPr>
                <w:b/>
                <w:bCs/>
              </w:rPr>
              <w:t>Frequency</w:t>
            </w:r>
          </w:p>
        </w:tc>
      </w:tr>
      <w:tr w:rsidR="00796315" w:rsidRPr="00796315" w14:paraId="60EED828" w14:textId="77777777" w:rsidTr="00D07E58">
        <w:trPr>
          <w:tblCellSpacing w:w="15" w:type="dxa"/>
        </w:trPr>
        <w:tc>
          <w:tcPr>
            <w:tcW w:w="0" w:type="auto"/>
            <w:vAlign w:val="center"/>
            <w:hideMark/>
          </w:tcPr>
          <w:p w14:paraId="14179808" w14:textId="77777777" w:rsidR="00796315" w:rsidRPr="00796315" w:rsidRDefault="00796315" w:rsidP="00796315">
            <w:pPr>
              <w:rPr>
                <w:b/>
                <w:bCs/>
              </w:rPr>
            </w:pPr>
            <w:r w:rsidRPr="00796315">
              <w:rPr>
                <w:b/>
                <w:bCs/>
              </w:rPr>
              <w:t>Basic Awareness</w:t>
            </w:r>
          </w:p>
        </w:tc>
        <w:tc>
          <w:tcPr>
            <w:tcW w:w="0" w:type="auto"/>
            <w:vAlign w:val="center"/>
            <w:hideMark/>
          </w:tcPr>
          <w:p w14:paraId="68301A2F" w14:textId="77777777" w:rsidR="00796315" w:rsidRPr="00796315" w:rsidRDefault="00796315" w:rsidP="00796315">
            <w:pPr>
              <w:rPr>
                <w:b/>
                <w:bCs/>
              </w:rPr>
            </w:pPr>
            <w:r w:rsidRPr="00796315">
              <w:rPr>
                <w:b/>
                <w:bCs/>
              </w:rPr>
              <w:t>All employees</w:t>
            </w:r>
          </w:p>
        </w:tc>
        <w:tc>
          <w:tcPr>
            <w:tcW w:w="0" w:type="auto"/>
            <w:vAlign w:val="center"/>
            <w:hideMark/>
          </w:tcPr>
          <w:p w14:paraId="18696E85" w14:textId="77777777" w:rsidR="00796315" w:rsidRPr="00796315" w:rsidRDefault="00796315" w:rsidP="00796315">
            <w:pPr>
              <w:rPr>
                <w:b/>
                <w:bCs/>
              </w:rPr>
            </w:pPr>
            <w:r w:rsidRPr="00796315">
              <w:rPr>
                <w:b/>
                <w:bCs/>
              </w:rPr>
              <w:t>Phishing, password security, safe browsing</w:t>
            </w:r>
          </w:p>
        </w:tc>
        <w:tc>
          <w:tcPr>
            <w:tcW w:w="0" w:type="auto"/>
            <w:vAlign w:val="center"/>
            <w:hideMark/>
          </w:tcPr>
          <w:p w14:paraId="1FC197F2" w14:textId="77777777" w:rsidR="00796315" w:rsidRPr="00796315" w:rsidRDefault="00796315" w:rsidP="00796315">
            <w:pPr>
              <w:rPr>
                <w:b/>
                <w:bCs/>
              </w:rPr>
            </w:pPr>
            <w:r w:rsidRPr="00796315">
              <w:rPr>
                <w:b/>
                <w:bCs/>
              </w:rPr>
              <w:t>Quarterly</w:t>
            </w:r>
          </w:p>
        </w:tc>
      </w:tr>
      <w:tr w:rsidR="00796315" w:rsidRPr="00796315" w14:paraId="27B04B61" w14:textId="77777777" w:rsidTr="00D07E58">
        <w:trPr>
          <w:tblCellSpacing w:w="15" w:type="dxa"/>
        </w:trPr>
        <w:tc>
          <w:tcPr>
            <w:tcW w:w="0" w:type="auto"/>
            <w:vAlign w:val="center"/>
            <w:hideMark/>
          </w:tcPr>
          <w:p w14:paraId="45E76E0B" w14:textId="77777777" w:rsidR="00796315" w:rsidRPr="00796315" w:rsidRDefault="00796315" w:rsidP="00796315">
            <w:pPr>
              <w:rPr>
                <w:b/>
                <w:bCs/>
              </w:rPr>
            </w:pPr>
            <w:r w:rsidRPr="00796315">
              <w:rPr>
                <w:b/>
                <w:bCs/>
              </w:rPr>
              <w:t>Advanced Security</w:t>
            </w:r>
          </w:p>
        </w:tc>
        <w:tc>
          <w:tcPr>
            <w:tcW w:w="0" w:type="auto"/>
            <w:vAlign w:val="center"/>
            <w:hideMark/>
          </w:tcPr>
          <w:p w14:paraId="5A756AF8" w14:textId="77777777" w:rsidR="00796315" w:rsidRPr="00796315" w:rsidRDefault="00796315" w:rsidP="00796315">
            <w:pPr>
              <w:rPr>
                <w:b/>
                <w:bCs/>
              </w:rPr>
            </w:pPr>
            <w:r w:rsidRPr="00796315">
              <w:rPr>
                <w:b/>
                <w:bCs/>
              </w:rPr>
              <w:t>IT &amp; Security Teams</w:t>
            </w:r>
          </w:p>
        </w:tc>
        <w:tc>
          <w:tcPr>
            <w:tcW w:w="0" w:type="auto"/>
            <w:vAlign w:val="center"/>
            <w:hideMark/>
          </w:tcPr>
          <w:p w14:paraId="6595972A" w14:textId="77777777" w:rsidR="00796315" w:rsidRPr="00796315" w:rsidRDefault="00796315" w:rsidP="00796315">
            <w:pPr>
              <w:rPr>
                <w:b/>
                <w:bCs/>
              </w:rPr>
            </w:pPr>
            <w:r w:rsidRPr="00796315">
              <w:rPr>
                <w:b/>
                <w:bCs/>
              </w:rPr>
              <w:t>Incident response, SIEM monitoring, and threat intelligence</w:t>
            </w:r>
          </w:p>
        </w:tc>
        <w:tc>
          <w:tcPr>
            <w:tcW w:w="0" w:type="auto"/>
            <w:vAlign w:val="center"/>
            <w:hideMark/>
          </w:tcPr>
          <w:p w14:paraId="36D515C1" w14:textId="77777777" w:rsidR="00796315" w:rsidRPr="00796315" w:rsidRDefault="00796315" w:rsidP="00796315">
            <w:pPr>
              <w:rPr>
                <w:b/>
                <w:bCs/>
              </w:rPr>
            </w:pPr>
            <w:r w:rsidRPr="00796315">
              <w:rPr>
                <w:b/>
                <w:bCs/>
              </w:rPr>
              <w:t>Monthly</w:t>
            </w:r>
          </w:p>
        </w:tc>
      </w:tr>
      <w:tr w:rsidR="00796315" w:rsidRPr="00796315" w14:paraId="021E4767" w14:textId="77777777" w:rsidTr="00D07E58">
        <w:trPr>
          <w:tblCellSpacing w:w="15" w:type="dxa"/>
        </w:trPr>
        <w:tc>
          <w:tcPr>
            <w:tcW w:w="0" w:type="auto"/>
            <w:vAlign w:val="center"/>
            <w:hideMark/>
          </w:tcPr>
          <w:p w14:paraId="31489FE8" w14:textId="77777777" w:rsidR="00796315" w:rsidRPr="00796315" w:rsidRDefault="00796315" w:rsidP="00796315">
            <w:pPr>
              <w:rPr>
                <w:b/>
                <w:bCs/>
              </w:rPr>
            </w:pPr>
            <w:r w:rsidRPr="00796315">
              <w:rPr>
                <w:b/>
                <w:bCs/>
              </w:rPr>
              <w:t>Executive Training</w:t>
            </w:r>
          </w:p>
        </w:tc>
        <w:tc>
          <w:tcPr>
            <w:tcW w:w="0" w:type="auto"/>
            <w:vAlign w:val="center"/>
            <w:hideMark/>
          </w:tcPr>
          <w:p w14:paraId="4A2B4EB0" w14:textId="77777777" w:rsidR="00796315" w:rsidRPr="00796315" w:rsidRDefault="00796315" w:rsidP="00796315">
            <w:pPr>
              <w:rPr>
                <w:b/>
                <w:bCs/>
              </w:rPr>
            </w:pPr>
            <w:r w:rsidRPr="00796315">
              <w:rPr>
                <w:b/>
                <w:bCs/>
              </w:rPr>
              <w:t>Senior Management</w:t>
            </w:r>
          </w:p>
        </w:tc>
        <w:tc>
          <w:tcPr>
            <w:tcW w:w="0" w:type="auto"/>
            <w:vAlign w:val="center"/>
            <w:hideMark/>
          </w:tcPr>
          <w:p w14:paraId="7A7693BF" w14:textId="77777777" w:rsidR="00796315" w:rsidRPr="00796315" w:rsidRDefault="00796315" w:rsidP="00796315">
            <w:pPr>
              <w:rPr>
                <w:b/>
                <w:bCs/>
              </w:rPr>
            </w:pPr>
            <w:r w:rsidRPr="00796315">
              <w:rPr>
                <w:b/>
                <w:bCs/>
              </w:rPr>
              <w:t>Risk management, compliance, cybersecurity governance</w:t>
            </w:r>
          </w:p>
        </w:tc>
        <w:tc>
          <w:tcPr>
            <w:tcW w:w="0" w:type="auto"/>
            <w:vAlign w:val="center"/>
            <w:hideMark/>
          </w:tcPr>
          <w:p w14:paraId="320EF01D" w14:textId="77777777" w:rsidR="00796315" w:rsidRPr="00796315" w:rsidRDefault="00796315" w:rsidP="00796315">
            <w:pPr>
              <w:rPr>
                <w:b/>
                <w:bCs/>
              </w:rPr>
            </w:pPr>
            <w:r w:rsidRPr="00796315">
              <w:rPr>
                <w:b/>
                <w:bCs/>
              </w:rPr>
              <w:t>Biannually</w:t>
            </w:r>
          </w:p>
        </w:tc>
      </w:tr>
    </w:tbl>
    <w:p w14:paraId="5EA5FD1A" w14:textId="77777777" w:rsidR="00796315" w:rsidRPr="00796315" w:rsidRDefault="00796315" w:rsidP="00796315">
      <w:pPr>
        <w:rPr>
          <w:b/>
          <w:bCs/>
        </w:rPr>
      </w:pPr>
      <w:r w:rsidRPr="00796315">
        <w:rPr>
          <w:b/>
          <w:bCs/>
          <w:i/>
          <w:iCs/>
        </w:rPr>
        <w:t>Metrics to assess effectiveness include improvements in phishing simulation results, increased incident reporting, and audit compliance rates [21].</w:t>
      </w:r>
    </w:p>
    <w:p w14:paraId="20EBC19D" w14:textId="77777777" w:rsidR="00796315" w:rsidRPr="00796315" w:rsidRDefault="00000000" w:rsidP="00796315">
      <w:pPr>
        <w:rPr>
          <w:b/>
          <w:bCs/>
        </w:rPr>
      </w:pPr>
      <w:r>
        <w:rPr>
          <w:b/>
          <w:bCs/>
        </w:rPr>
        <w:pict w14:anchorId="741D5A37">
          <v:rect id="_x0000_i1031" style="width:0;height:1.5pt" o:hralign="center" o:hrstd="t" o:hr="t" fillcolor="#a0a0a0" stroked="f"/>
        </w:pict>
      </w:r>
    </w:p>
    <w:p w14:paraId="0F6F757C" w14:textId="77777777" w:rsidR="00796315" w:rsidRPr="00796315" w:rsidRDefault="00796315" w:rsidP="00056F9A">
      <w:pPr>
        <w:pStyle w:val="Heading1"/>
      </w:pPr>
      <w:bookmarkStart w:id="18" w:name="_Toc194486122"/>
      <w:r w:rsidRPr="00796315">
        <w:t>6. Additional Cybersecurity Best Practices</w:t>
      </w:r>
      <w:bookmarkEnd w:id="18"/>
    </w:p>
    <w:p w14:paraId="41FADA88" w14:textId="77777777" w:rsidR="00796315" w:rsidRPr="00796315" w:rsidRDefault="00796315" w:rsidP="00796315">
      <w:pPr>
        <w:rPr>
          <w:b/>
          <w:bCs/>
        </w:rPr>
      </w:pPr>
      <w:r w:rsidRPr="00796315">
        <w:rPr>
          <w:b/>
          <w:bCs/>
        </w:rPr>
        <w:t>In addition to the foundational policies and measures, FSL should adopt the following advanced practices to further mitigate cyber risks:</w:t>
      </w:r>
    </w:p>
    <w:p w14:paraId="4F9E6DFE" w14:textId="77777777" w:rsidR="00796315" w:rsidRPr="00796315" w:rsidRDefault="00796315" w:rsidP="00056F9A">
      <w:pPr>
        <w:pStyle w:val="Heading2"/>
      </w:pPr>
      <w:bookmarkStart w:id="19" w:name="_Toc194486123"/>
      <w:r w:rsidRPr="00796315">
        <w:t>6.1 Zero Trust Architecture (ZTA)</w:t>
      </w:r>
      <w:bookmarkEnd w:id="19"/>
    </w:p>
    <w:p w14:paraId="0BEE9A45" w14:textId="77777777" w:rsidR="00796315" w:rsidRPr="00796315" w:rsidRDefault="00796315" w:rsidP="000D2B4B">
      <w:pPr>
        <w:numPr>
          <w:ilvl w:val="0"/>
          <w:numId w:val="4"/>
        </w:numPr>
        <w:rPr>
          <w:b/>
          <w:bCs/>
        </w:rPr>
      </w:pPr>
      <w:r w:rsidRPr="00796315">
        <w:rPr>
          <w:b/>
          <w:bCs/>
        </w:rPr>
        <w:t>Zero Trust mandates continuous identity verification and strict access controls for all users and devices [27].</w:t>
      </w:r>
    </w:p>
    <w:p w14:paraId="5BA0F93E" w14:textId="77777777" w:rsidR="00796315" w:rsidRPr="00796315" w:rsidRDefault="00796315" w:rsidP="000D2B4B">
      <w:pPr>
        <w:numPr>
          <w:ilvl w:val="0"/>
          <w:numId w:val="4"/>
        </w:numPr>
        <w:rPr>
          <w:b/>
          <w:bCs/>
        </w:rPr>
      </w:pPr>
      <w:r w:rsidRPr="00796315">
        <w:rPr>
          <w:b/>
          <w:bCs/>
          <w:i/>
          <w:iCs/>
        </w:rPr>
        <w:t>Key Actions:</w:t>
      </w:r>
      <w:r w:rsidRPr="00796315">
        <w:rPr>
          <w:b/>
          <w:bCs/>
        </w:rPr>
        <w:t xml:space="preserve"> Enforce least privilege, micro-segmentation, and multi-factor authentication.</w:t>
      </w:r>
    </w:p>
    <w:p w14:paraId="4986B7DC" w14:textId="77777777" w:rsidR="00796315" w:rsidRPr="00796315" w:rsidRDefault="00796315" w:rsidP="00056F9A">
      <w:pPr>
        <w:pStyle w:val="Heading2"/>
      </w:pPr>
      <w:bookmarkStart w:id="20" w:name="_Toc194486124"/>
      <w:r w:rsidRPr="00796315">
        <w:t>6.2 Network Security Enhancements</w:t>
      </w:r>
      <w:bookmarkEnd w:id="20"/>
    </w:p>
    <w:p w14:paraId="504841D2" w14:textId="77777777" w:rsidR="00796315" w:rsidRPr="00796315" w:rsidRDefault="00796315" w:rsidP="000D2B4B">
      <w:pPr>
        <w:numPr>
          <w:ilvl w:val="0"/>
          <w:numId w:val="5"/>
        </w:numPr>
        <w:rPr>
          <w:b/>
          <w:bCs/>
        </w:rPr>
      </w:pPr>
      <w:r w:rsidRPr="00796315">
        <w:rPr>
          <w:b/>
          <w:bCs/>
        </w:rPr>
        <w:t>Utilize Next-Generation Firewalls (NGFWs), Intrusion Detection/Prevention Systems (IDS/IPS), and DNS/Web filtering to protect network perimeters [23].</w:t>
      </w:r>
    </w:p>
    <w:p w14:paraId="7F11F964" w14:textId="77777777" w:rsidR="00796315" w:rsidRPr="00796315" w:rsidRDefault="00796315" w:rsidP="000D2B4B">
      <w:pPr>
        <w:numPr>
          <w:ilvl w:val="0"/>
          <w:numId w:val="5"/>
        </w:numPr>
        <w:rPr>
          <w:b/>
          <w:bCs/>
        </w:rPr>
      </w:pPr>
      <w:r w:rsidRPr="00796315">
        <w:rPr>
          <w:b/>
          <w:bCs/>
          <w:i/>
          <w:iCs/>
        </w:rPr>
        <w:lastRenderedPageBreak/>
        <w:t>Advanced Practice:</w:t>
      </w:r>
      <w:r w:rsidRPr="00796315">
        <w:rPr>
          <w:b/>
          <w:bCs/>
        </w:rPr>
        <w:t xml:space="preserve"> Deploy deception technologies (honeypots) to lure and analyze attackers.</w:t>
      </w:r>
    </w:p>
    <w:p w14:paraId="6F9964F1" w14:textId="77777777" w:rsidR="00796315" w:rsidRPr="00796315" w:rsidRDefault="00796315" w:rsidP="00056F9A">
      <w:pPr>
        <w:pStyle w:val="Heading2"/>
      </w:pPr>
      <w:bookmarkStart w:id="21" w:name="_Toc194486125"/>
      <w:r w:rsidRPr="00796315">
        <w:t>6.3 Enhanced Endpoint Security &amp; Device Management</w:t>
      </w:r>
      <w:bookmarkEnd w:id="21"/>
    </w:p>
    <w:p w14:paraId="6AC255E1" w14:textId="77777777" w:rsidR="00796315" w:rsidRPr="00796315" w:rsidRDefault="00796315" w:rsidP="000D2B4B">
      <w:pPr>
        <w:numPr>
          <w:ilvl w:val="0"/>
          <w:numId w:val="6"/>
        </w:numPr>
        <w:rPr>
          <w:b/>
          <w:bCs/>
        </w:rPr>
      </w:pPr>
      <w:r w:rsidRPr="00796315">
        <w:rPr>
          <w:b/>
          <w:bCs/>
        </w:rPr>
        <w:t>Deploy Endpoint Detection and Response (EDR) and Extended Detection and Response (XDR) solutions for real-time threat detection [11].</w:t>
      </w:r>
    </w:p>
    <w:p w14:paraId="3C657AF8" w14:textId="77777777" w:rsidR="00796315" w:rsidRPr="00796315" w:rsidRDefault="00796315" w:rsidP="000D2B4B">
      <w:pPr>
        <w:numPr>
          <w:ilvl w:val="0"/>
          <w:numId w:val="6"/>
        </w:numPr>
        <w:rPr>
          <w:b/>
          <w:bCs/>
        </w:rPr>
      </w:pPr>
      <w:r w:rsidRPr="00796315">
        <w:rPr>
          <w:b/>
          <w:bCs/>
          <w:i/>
          <w:iCs/>
        </w:rPr>
        <w:t>Maintenance:</w:t>
      </w:r>
      <w:r w:rsidRPr="00796315">
        <w:rPr>
          <w:b/>
          <w:bCs/>
        </w:rPr>
        <w:t xml:space="preserve"> Automate patch management and implement Mobile Device Management (MDM) for securing endpoints [28].</w:t>
      </w:r>
    </w:p>
    <w:p w14:paraId="1C2B5AF5" w14:textId="77777777" w:rsidR="00796315" w:rsidRPr="00796315" w:rsidRDefault="00796315" w:rsidP="00056F9A">
      <w:pPr>
        <w:pStyle w:val="Heading2"/>
      </w:pPr>
      <w:bookmarkStart w:id="22" w:name="_Toc194486126"/>
      <w:r w:rsidRPr="00796315">
        <w:t>6.4 Secure Cloud Infrastructure &amp; Data Protection</w:t>
      </w:r>
      <w:bookmarkEnd w:id="22"/>
    </w:p>
    <w:p w14:paraId="464D1AD5" w14:textId="77777777" w:rsidR="00796315" w:rsidRPr="00796315" w:rsidRDefault="00796315" w:rsidP="000D2B4B">
      <w:pPr>
        <w:numPr>
          <w:ilvl w:val="0"/>
          <w:numId w:val="7"/>
        </w:numPr>
        <w:rPr>
          <w:b/>
          <w:bCs/>
        </w:rPr>
      </w:pPr>
      <w:r w:rsidRPr="00796315">
        <w:rPr>
          <w:b/>
          <w:bCs/>
        </w:rPr>
        <w:t>Use Cloud Security Posture Management (CSPM) and Cloud Access Security Brokers (CASBs) to monitor and secure cloud environments [29].</w:t>
      </w:r>
    </w:p>
    <w:p w14:paraId="170B2F34" w14:textId="77777777" w:rsidR="00796315" w:rsidRPr="00796315" w:rsidRDefault="00796315" w:rsidP="000D2B4B">
      <w:pPr>
        <w:numPr>
          <w:ilvl w:val="0"/>
          <w:numId w:val="7"/>
        </w:numPr>
        <w:rPr>
          <w:b/>
          <w:bCs/>
        </w:rPr>
      </w:pPr>
      <w:r w:rsidRPr="00796315">
        <w:rPr>
          <w:b/>
          <w:bCs/>
          <w:i/>
          <w:iCs/>
        </w:rPr>
        <w:t>Data Protections:</w:t>
      </w:r>
      <w:r w:rsidRPr="00796315">
        <w:rPr>
          <w:b/>
          <w:bCs/>
        </w:rPr>
        <w:t xml:space="preserve"> Ensure end-to-end encryption (AES-256, TLS 1.3) and maintain immutable backups.</w:t>
      </w:r>
    </w:p>
    <w:p w14:paraId="231E9EDB" w14:textId="77777777" w:rsidR="00796315" w:rsidRPr="00796315" w:rsidRDefault="00796315" w:rsidP="00056F9A">
      <w:pPr>
        <w:pStyle w:val="Heading2"/>
      </w:pPr>
      <w:bookmarkStart w:id="23" w:name="_Toc194486127"/>
      <w:r w:rsidRPr="00796315">
        <w:t>6.5 Proactive Threat Intelligence &amp; Red/Blue Team Exercises</w:t>
      </w:r>
      <w:bookmarkEnd w:id="23"/>
    </w:p>
    <w:p w14:paraId="68C0FD8A" w14:textId="77777777" w:rsidR="00796315" w:rsidRPr="00796315" w:rsidRDefault="00796315" w:rsidP="000D2B4B">
      <w:pPr>
        <w:numPr>
          <w:ilvl w:val="0"/>
          <w:numId w:val="8"/>
        </w:numPr>
        <w:rPr>
          <w:b/>
          <w:bCs/>
        </w:rPr>
      </w:pPr>
      <w:r w:rsidRPr="00796315">
        <w:rPr>
          <w:b/>
          <w:bCs/>
        </w:rPr>
        <w:t>Implement a threat intelligence program using platforms like MITRE ATT&amp;CK and collaborate with agencies such as CISA [30].</w:t>
      </w:r>
    </w:p>
    <w:p w14:paraId="4ECB89FF" w14:textId="77777777" w:rsidR="00796315" w:rsidRPr="00796315" w:rsidRDefault="00796315" w:rsidP="000D2B4B">
      <w:pPr>
        <w:numPr>
          <w:ilvl w:val="0"/>
          <w:numId w:val="8"/>
        </w:numPr>
        <w:rPr>
          <w:b/>
          <w:bCs/>
        </w:rPr>
      </w:pPr>
      <w:r w:rsidRPr="00796315">
        <w:rPr>
          <w:b/>
          <w:bCs/>
          <w:i/>
          <w:iCs/>
        </w:rPr>
        <w:t>Simulations:</w:t>
      </w:r>
      <w:r w:rsidRPr="00796315">
        <w:rPr>
          <w:b/>
          <w:bCs/>
        </w:rPr>
        <w:t xml:space="preserve"> Conduct regular red team versus blue team exercises to test and refine defenses.</w:t>
      </w:r>
    </w:p>
    <w:p w14:paraId="7179E6EE" w14:textId="77777777" w:rsidR="00796315" w:rsidRPr="00796315" w:rsidRDefault="00796315" w:rsidP="00056F9A">
      <w:pPr>
        <w:pStyle w:val="Heading2"/>
      </w:pPr>
      <w:bookmarkStart w:id="24" w:name="_Toc194486128"/>
      <w:r w:rsidRPr="00796315">
        <w:t>6.6 Strengthening Supply Chain Security</w:t>
      </w:r>
      <w:bookmarkEnd w:id="24"/>
    </w:p>
    <w:p w14:paraId="6C9D3CDB" w14:textId="77777777" w:rsidR="00796315" w:rsidRPr="00796315" w:rsidRDefault="00796315" w:rsidP="000D2B4B">
      <w:pPr>
        <w:numPr>
          <w:ilvl w:val="0"/>
          <w:numId w:val="9"/>
        </w:numPr>
        <w:rPr>
          <w:b/>
          <w:bCs/>
        </w:rPr>
      </w:pPr>
      <w:r w:rsidRPr="00796315">
        <w:rPr>
          <w:b/>
          <w:bCs/>
        </w:rPr>
        <w:t>Perform regular security audits of third-party vendors and use Software Bill of Materials (SBOMs) to secure the supply chain [14], [31].</w:t>
      </w:r>
    </w:p>
    <w:p w14:paraId="67349C43" w14:textId="77777777" w:rsidR="00796315" w:rsidRPr="00796315" w:rsidRDefault="00796315" w:rsidP="00056F9A">
      <w:pPr>
        <w:pStyle w:val="Heading2"/>
      </w:pPr>
      <w:bookmarkStart w:id="25" w:name="_Toc194486129"/>
      <w:r w:rsidRPr="00796315">
        <w:t>6.7 Establishing an AI-Driven Security Operations Center (SOC)</w:t>
      </w:r>
      <w:bookmarkEnd w:id="25"/>
    </w:p>
    <w:p w14:paraId="685B962C" w14:textId="77777777" w:rsidR="00796315" w:rsidRPr="00796315" w:rsidRDefault="00796315" w:rsidP="000D2B4B">
      <w:pPr>
        <w:numPr>
          <w:ilvl w:val="0"/>
          <w:numId w:val="10"/>
        </w:numPr>
        <w:rPr>
          <w:b/>
          <w:bCs/>
        </w:rPr>
      </w:pPr>
      <w:r w:rsidRPr="00796315">
        <w:rPr>
          <w:b/>
          <w:bCs/>
        </w:rPr>
        <w:t>Leverage AI-powered SIEM tools and automated threat response systems to ensure 24/7 monitoring and rapid incident response [32].</w:t>
      </w:r>
    </w:p>
    <w:p w14:paraId="1C9CFC0A" w14:textId="77777777" w:rsidR="00796315" w:rsidRPr="00796315" w:rsidRDefault="00796315" w:rsidP="00056F9A">
      <w:pPr>
        <w:pStyle w:val="Heading2"/>
      </w:pPr>
      <w:bookmarkStart w:id="26" w:name="_Toc194486130"/>
      <w:r w:rsidRPr="00796315">
        <w:t>6.8 Business Continuity &amp; Disaster Recovery (BCDR)</w:t>
      </w:r>
      <w:bookmarkEnd w:id="26"/>
    </w:p>
    <w:p w14:paraId="4D7DCE3E" w14:textId="77777777" w:rsidR="00796315" w:rsidRPr="00796315" w:rsidRDefault="00796315" w:rsidP="000D2B4B">
      <w:pPr>
        <w:numPr>
          <w:ilvl w:val="0"/>
          <w:numId w:val="11"/>
        </w:numPr>
        <w:rPr>
          <w:b/>
          <w:bCs/>
        </w:rPr>
      </w:pPr>
      <w:r w:rsidRPr="00796315">
        <w:rPr>
          <w:b/>
          <w:bCs/>
        </w:rPr>
        <w:t>Develop and test a comprehensive Business Continuity Plan (BCP) with defined Recovery Time Objectives (RTOs) and Recovery Point Objectives (RPOs) [33].</w:t>
      </w:r>
    </w:p>
    <w:p w14:paraId="6E5E0CB8" w14:textId="77777777" w:rsidR="00796315" w:rsidRPr="00796315" w:rsidRDefault="00796315" w:rsidP="000D2B4B">
      <w:pPr>
        <w:numPr>
          <w:ilvl w:val="0"/>
          <w:numId w:val="11"/>
        </w:numPr>
        <w:rPr>
          <w:b/>
          <w:bCs/>
        </w:rPr>
      </w:pPr>
      <w:r w:rsidRPr="00796315">
        <w:rPr>
          <w:b/>
          <w:bCs/>
          <w:i/>
          <w:iCs/>
        </w:rPr>
        <w:t>Additional Measure:</w:t>
      </w:r>
      <w:r w:rsidRPr="00796315">
        <w:rPr>
          <w:b/>
          <w:bCs/>
        </w:rPr>
        <w:t xml:space="preserve"> Maintain geographically distributed backups.</w:t>
      </w:r>
    </w:p>
    <w:p w14:paraId="291AD3C6" w14:textId="77777777" w:rsidR="00796315" w:rsidRPr="00796315" w:rsidRDefault="00796315" w:rsidP="00056F9A">
      <w:pPr>
        <w:pStyle w:val="Heading2"/>
      </w:pPr>
      <w:bookmarkStart w:id="27" w:name="_Toc194486131"/>
      <w:r w:rsidRPr="00796315">
        <w:lastRenderedPageBreak/>
        <w:t>6.9 Promoting a Cybersecurity-First Culture</w:t>
      </w:r>
      <w:bookmarkEnd w:id="27"/>
    </w:p>
    <w:p w14:paraId="053B202F" w14:textId="77777777" w:rsidR="00796315" w:rsidRPr="00796315" w:rsidRDefault="00796315" w:rsidP="000D2B4B">
      <w:pPr>
        <w:numPr>
          <w:ilvl w:val="0"/>
          <w:numId w:val="12"/>
        </w:numPr>
        <w:rPr>
          <w:b/>
          <w:bCs/>
        </w:rPr>
      </w:pPr>
      <w:r w:rsidRPr="00796315">
        <w:rPr>
          <w:b/>
          <w:bCs/>
        </w:rPr>
        <w:t>Implement mandatory cybersecurity awareness training and periodic phishing simulations [21].</w:t>
      </w:r>
    </w:p>
    <w:p w14:paraId="484E68F7" w14:textId="77777777" w:rsidR="00796315" w:rsidRPr="00796315" w:rsidRDefault="00796315" w:rsidP="000D2B4B">
      <w:pPr>
        <w:numPr>
          <w:ilvl w:val="0"/>
          <w:numId w:val="12"/>
        </w:numPr>
        <w:rPr>
          <w:b/>
          <w:bCs/>
        </w:rPr>
      </w:pPr>
      <w:r w:rsidRPr="00796315">
        <w:rPr>
          <w:b/>
          <w:bCs/>
          <w:i/>
          <w:iCs/>
        </w:rPr>
        <w:t>Executive Engagement:</w:t>
      </w:r>
      <w:r w:rsidRPr="00796315">
        <w:rPr>
          <w:b/>
          <w:bCs/>
        </w:rPr>
        <w:t xml:space="preserve"> Schedule regular cybersecurity briefings for senior management to ensure alignment of business goals and security practices [34].</w:t>
      </w:r>
    </w:p>
    <w:p w14:paraId="031DA6EC" w14:textId="77777777" w:rsidR="00796315" w:rsidRPr="00796315" w:rsidRDefault="00000000" w:rsidP="00796315">
      <w:pPr>
        <w:rPr>
          <w:b/>
          <w:bCs/>
        </w:rPr>
      </w:pPr>
      <w:r>
        <w:rPr>
          <w:b/>
          <w:bCs/>
        </w:rPr>
        <w:pict w14:anchorId="251AED1D">
          <v:rect id="_x0000_i1032" style="width:0;height:1.5pt" o:hralign="center" o:hrstd="t" o:hr="t" fillcolor="#a0a0a0" stroked="f"/>
        </w:pict>
      </w:r>
    </w:p>
    <w:p w14:paraId="23996163" w14:textId="77777777" w:rsidR="00796315" w:rsidRPr="00796315" w:rsidRDefault="00796315" w:rsidP="00056F9A">
      <w:pPr>
        <w:pStyle w:val="Heading1"/>
      </w:pPr>
      <w:bookmarkStart w:id="28" w:name="_Toc194486132"/>
      <w:r w:rsidRPr="00796315">
        <w:t>7. Conclusion &amp; Key Takeaways</w:t>
      </w:r>
      <w:bookmarkEnd w:id="28"/>
    </w:p>
    <w:p w14:paraId="4E39C88A" w14:textId="77777777" w:rsidR="00796315" w:rsidRPr="00796315" w:rsidRDefault="00796315" w:rsidP="00796315">
      <w:pPr>
        <w:rPr>
          <w:b/>
          <w:bCs/>
        </w:rPr>
      </w:pPr>
      <w:r w:rsidRPr="00796315">
        <w:rPr>
          <w:b/>
          <w:bCs/>
        </w:rPr>
        <w:t xml:space="preserve">To effectively mitigate internal and external cyber threats, </w:t>
      </w:r>
      <w:proofErr w:type="spellStart"/>
      <w:r w:rsidRPr="00796315">
        <w:rPr>
          <w:b/>
          <w:bCs/>
        </w:rPr>
        <w:t>FinSecure</w:t>
      </w:r>
      <w:proofErr w:type="spellEnd"/>
      <w:r w:rsidRPr="00796315">
        <w:rPr>
          <w:b/>
          <w:bCs/>
        </w:rPr>
        <w:t xml:space="preserve"> Ltd. must adopt a comprehensive cybersecurity framework that includes:</w:t>
      </w:r>
    </w:p>
    <w:p w14:paraId="19CF421B" w14:textId="77777777" w:rsidR="00796315" w:rsidRPr="00796315" w:rsidRDefault="00796315" w:rsidP="000D2B4B">
      <w:pPr>
        <w:numPr>
          <w:ilvl w:val="0"/>
          <w:numId w:val="13"/>
        </w:numPr>
        <w:rPr>
          <w:b/>
          <w:bCs/>
        </w:rPr>
      </w:pPr>
      <w:r w:rsidRPr="00796315">
        <w:rPr>
          <w:b/>
          <w:bCs/>
        </w:rPr>
        <w:t>Zero Trust Architecture and robust identity management.</w:t>
      </w:r>
    </w:p>
    <w:p w14:paraId="3F27D5D5" w14:textId="77777777" w:rsidR="00796315" w:rsidRPr="00796315" w:rsidRDefault="00796315" w:rsidP="000D2B4B">
      <w:pPr>
        <w:numPr>
          <w:ilvl w:val="0"/>
          <w:numId w:val="13"/>
        </w:numPr>
        <w:rPr>
          <w:b/>
          <w:bCs/>
        </w:rPr>
      </w:pPr>
      <w:r w:rsidRPr="00796315">
        <w:rPr>
          <w:b/>
          <w:bCs/>
        </w:rPr>
        <w:t>Advanced threat intelligence and proactive red/blue team exercises.</w:t>
      </w:r>
    </w:p>
    <w:p w14:paraId="764325EA" w14:textId="77777777" w:rsidR="00796315" w:rsidRPr="00796315" w:rsidRDefault="00796315" w:rsidP="000D2B4B">
      <w:pPr>
        <w:numPr>
          <w:ilvl w:val="0"/>
          <w:numId w:val="13"/>
        </w:numPr>
        <w:rPr>
          <w:b/>
          <w:bCs/>
        </w:rPr>
      </w:pPr>
      <w:r w:rsidRPr="00796315">
        <w:rPr>
          <w:b/>
          <w:bCs/>
        </w:rPr>
        <w:t>Layered network security measures and continuous monitoring through AI-driven SOCs.</w:t>
      </w:r>
    </w:p>
    <w:p w14:paraId="09128489" w14:textId="77777777" w:rsidR="00796315" w:rsidRPr="00796315" w:rsidRDefault="00796315" w:rsidP="000D2B4B">
      <w:pPr>
        <w:numPr>
          <w:ilvl w:val="0"/>
          <w:numId w:val="13"/>
        </w:numPr>
        <w:rPr>
          <w:b/>
          <w:bCs/>
        </w:rPr>
      </w:pPr>
      <w:r w:rsidRPr="00796315">
        <w:rPr>
          <w:b/>
          <w:bCs/>
        </w:rPr>
        <w:t>Resilient business continuity planning and disaster recovery strategies.</w:t>
      </w:r>
    </w:p>
    <w:p w14:paraId="26733F6F" w14:textId="77777777" w:rsidR="00796315" w:rsidRPr="00796315" w:rsidRDefault="00796315" w:rsidP="000D2B4B">
      <w:pPr>
        <w:numPr>
          <w:ilvl w:val="0"/>
          <w:numId w:val="13"/>
        </w:numPr>
        <w:rPr>
          <w:b/>
          <w:bCs/>
        </w:rPr>
      </w:pPr>
      <w:r w:rsidRPr="00796315">
        <w:rPr>
          <w:b/>
          <w:bCs/>
        </w:rPr>
        <w:t>A cybersecurity-first culture with ongoing, tiered employee training and executive involvement.</w:t>
      </w:r>
    </w:p>
    <w:p w14:paraId="2E5539A0" w14:textId="77777777" w:rsidR="00796315" w:rsidRPr="00796315" w:rsidRDefault="00796315" w:rsidP="00796315">
      <w:pPr>
        <w:rPr>
          <w:b/>
          <w:bCs/>
        </w:rPr>
      </w:pPr>
      <w:r w:rsidRPr="00796315">
        <w:rPr>
          <w:b/>
          <w:bCs/>
        </w:rPr>
        <w:t>Next Steps:</w:t>
      </w:r>
    </w:p>
    <w:p w14:paraId="169080BA" w14:textId="77777777" w:rsidR="00796315" w:rsidRPr="00796315" w:rsidRDefault="00796315" w:rsidP="000D2B4B">
      <w:pPr>
        <w:numPr>
          <w:ilvl w:val="0"/>
          <w:numId w:val="14"/>
        </w:numPr>
        <w:rPr>
          <w:b/>
          <w:bCs/>
        </w:rPr>
      </w:pPr>
      <w:r w:rsidRPr="00796315">
        <w:rPr>
          <w:b/>
          <w:bCs/>
        </w:rPr>
        <w:t>Conduct a comprehensive cybersecurity risk assessment across all systems.</w:t>
      </w:r>
    </w:p>
    <w:p w14:paraId="40A70BA1" w14:textId="77777777" w:rsidR="00796315" w:rsidRPr="00796315" w:rsidRDefault="00796315" w:rsidP="000D2B4B">
      <w:pPr>
        <w:numPr>
          <w:ilvl w:val="0"/>
          <w:numId w:val="14"/>
        </w:numPr>
        <w:rPr>
          <w:b/>
          <w:bCs/>
        </w:rPr>
      </w:pPr>
      <w:r w:rsidRPr="00796315">
        <w:rPr>
          <w:b/>
          <w:bCs/>
        </w:rPr>
        <w:t>Implement enhanced monitoring solutions for real-time threat detection.</w:t>
      </w:r>
    </w:p>
    <w:p w14:paraId="6375F1D5" w14:textId="77777777" w:rsidR="00796315" w:rsidRPr="00796315" w:rsidRDefault="00796315" w:rsidP="000D2B4B">
      <w:pPr>
        <w:numPr>
          <w:ilvl w:val="0"/>
          <w:numId w:val="14"/>
        </w:numPr>
        <w:rPr>
          <w:b/>
          <w:bCs/>
        </w:rPr>
      </w:pPr>
      <w:r w:rsidRPr="00796315">
        <w:rPr>
          <w:b/>
          <w:bCs/>
        </w:rPr>
        <w:t>Launch a detailed cybersecurity awareness program for all employees.</w:t>
      </w:r>
    </w:p>
    <w:p w14:paraId="3ECB6A1F" w14:textId="77777777" w:rsidR="00796315" w:rsidRPr="00796315" w:rsidRDefault="00796315" w:rsidP="000D2B4B">
      <w:pPr>
        <w:numPr>
          <w:ilvl w:val="0"/>
          <w:numId w:val="14"/>
        </w:numPr>
        <w:rPr>
          <w:b/>
          <w:bCs/>
        </w:rPr>
      </w:pPr>
      <w:r w:rsidRPr="00796315">
        <w:rPr>
          <w:b/>
          <w:bCs/>
        </w:rPr>
        <w:t>Establish and test a dedicated incident response team and procedures.</w:t>
      </w:r>
    </w:p>
    <w:p w14:paraId="1CB2F6C3" w14:textId="77777777" w:rsidR="00796315" w:rsidRPr="00796315" w:rsidRDefault="00796315" w:rsidP="00796315">
      <w:pPr>
        <w:rPr>
          <w:b/>
          <w:bCs/>
        </w:rPr>
      </w:pPr>
      <w:r w:rsidRPr="00796315">
        <w:rPr>
          <w:b/>
          <w:bCs/>
        </w:rPr>
        <w:t xml:space="preserve">By integrating these best practices and policies, </w:t>
      </w:r>
      <w:proofErr w:type="spellStart"/>
      <w:r w:rsidRPr="00796315">
        <w:rPr>
          <w:b/>
          <w:bCs/>
        </w:rPr>
        <w:t>FinSecure</w:t>
      </w:r>
      <w:proofErr w:type="spellEnd"/>
      <w:r w:rsidRPr="00796315">
        <w:rPr>
          <w:b/>
          <w:bCs/>
        </w:rPr>
        <w:t xml:space="preserve"> Ltd. will significantly reduce its attack surface, enhance its cyber resilience, and ensure compliance with industry standards.</w:t>
      </w:r>
    </w:p>
    <w:p w14:paraId="18B165F8" w14:textId="77777777" w:rsidR="00796315" w:rsidRPr="00796315" w:rsidRDefault="00000000" w:rsidP="00796315">
      <w:pPr>
        <w:rPr>
          <w:b/>
          <w:bCs/>
        </w:rPr>
      </w:pPr>
      <w:r>
        <w:rPr>
          <w:b/>
          <w:bCs/>
        </w:rPr>
        <w:pict w14:anchorId="15073234">
          <v:rect id="_x0000_i1033" style="width:0;height:1.5pt" o:hralign="center" o:hrstd="t" o:hr="t" fillcolor="#a0a0a0" stroked="f"/>
        </w:pict>
      </w:r>
    </w:p>
    <w:p w14:paraId="69F4AA51" w14:textId="77777777" w:rsidR="00CF7EB4" w:rsidRDefault="00CF7EB4">
      <w:pPr>
        <w:rPr>
          <w:rFonts w:asciiTheme="majorHAnsi" w:eastAsiaTheme="majorEastAsia" w:hAnsiTheme="majorHAnsi" w:cstheme="majorBidi"/>
          <w:color w:val="0F4761" w:themeColor="accent1" w:themeShade="BF"/>
          <w:sz w:val="40"/>
          <w:szCs w:val="40"/>
        </w:rPr>
      </w:pPr>
      <w:bookmarkStart w:id="29" w:name="_Toc194486133"/>
      <w:r>
        <w:br w:type="page"/>
      </w:r>
    </w:p>
    <w:p w14:paraId="68A18760" w14:textId="65FE5AF7" w:rsidR="00796315" w:rsidRDefault="00796315" w:rsidP="004E785F">
      <w:pPr>
        <w:pStyle w:val="Heading1"/>
      </w:pPr>
      <w:r w:rsidRPr="00796315">
        <w:lastRenderedPageBreak/>
        <w:t>Appendices</w:t>
      </w:r>
      <w:bookmarkEnd w:id="29"/>
    </w:p>
    <w:p w14:paraId="3C3DFCA8" w14:textId="77777777" w:rsidR="008B1465" w:rsidRDefault="008B1465" w:rsidP="00497C10">
      <w:pPr>
        <w:rPr>
          <w:b/>
          <w:bCs/>
        </w:rPr>
      </w:pPr>
    </w:p>
    <w:p w14:paraId="470A69D9" w14:textId="3BAECEBD" w:rsidR="00497C10" w:rsidRDefault="00497C10" w:rsidP="00497C10">
      <w:pPr>
        <w:rPr>
          <w:b/>
          <w:bCs/>
        </w:rPr>
      </w:pPr>
      <w:r w:rsidRPr="00497C10">
        <w:rPr>
          <w:b/>
          <w:bCs/>
        </w:rPr>
        <w:t>Appendix A: Summary of Key Security Policies, Implementation Strategies, and Industry References</w:t>
      </w:r>
    </w:p>
    <w:p w14:paraId="1DA41B0F" w14:textId="77777777" w:rsidR="008B1465" w:rsidRPr="00497C10" w:rsidRDefault="008B1465" w:rsidP="00497C10">
      <w:pPr>
        <w:rPr>
          <w:b/>
          <w:bCs/>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887"/>
        <w:gridCol w:w="4131"/>
        <w:gridCol w:w="3342"/>
      </w:tblGrid>
      <w:tr w:rsidR="00497C10" w:rsidRPr="00497C10" w14:paraId="6543716D" w14:textId="77777777" w:rsidTr="008B1465">
        <w:trPr>
          <w:tblHeader/>
          <w:tblCellSpacing w:w="15" w:type="dxa"/>
        </w:trPr>
        <w:tc>
          <w:tcPr>
            <w:tcW w:w="0" w:type="auto"/>
            <w:tcBorders>
              <w:top w:val="nil"/>
              <w:left w:val="nil"/>
              <w:bottom w:val="nil"/>
              <w:right w:val="nil"/>
            </w:tcBorders>
            <w:shd w:val="clear" w:color="auto" w:fill="262626" w:themeFill="text1" w:themeFillTint="D9"/>
            <w:vAlign w:val="center"/>
            <w:hideMark/>
          </w:tcPr>
          <w:p w14:paraId="758B7342" w14:textId="77777777" w:rsidR="00497C10" w:rsidRPr="00497C10" w:rsidRDefault="00497C10" w:rsidP="00497C10">
            <w:pPr>
              <w:rPr>
                <w:b/>
                <w:bCs/>
              </w:rPr>
            </w:pPr>
            <w:r w:rsidRPr="00497C10">
              <w:rPr>
                <w:b/>
                <w:bCs/>
              </w:rPr>
              <w:t>Security Policy</w:t>
            </w:r>
          </w:p>
        </w:tc>
        <w:tc>
          <w:tcPr>
            <w:tcW w:w="0" w:type="auto"/>
            <w:tcBorders>
              <w:top w:val="nil"/>
              <w:left w:val="nil"/>
              <w:bottom w:val="nil"/>
              <w:right w:val="nil"/>
            </w:tcBorders>
            <w:shd w:val="clear" w:color="auto" w:fill="262626" w:themeFill="text1" w:themeFillTint="D9"/>
            <w:vAlign w:val="center"/>
            <w:hideMark/>
          </w:tcPr>
          <w:p w14:paraId="01D1AB7C" w14:textId="77777777" w:rsidR="00497C10" w:rsidRPr="00497C10" w:rsidRDefault="00497C10" w:rsidP="00497C10">
            <w:pPr>
              <w:rPr>
                <w:b/>
                <w:bCs/>
              </w:rPr>
            </w:pPr>
            <w:r w:rsidRPr="00497C10">
              <w:rPr>
                <w:b/>
                <w:bCs/>
              </w:rPr>
              <w:t>Implementation Details</w:t>
            </w:r>
          </w:p>
        </w:tc>
        <w:tc>
          <w:tcPr>
            <w:tcW w:w="0" w:type="auto"/>
            <w:tcBorders>
              <w:top w:val="nil"/>
              <w:left w:val="nil"/>
              <w:bottom w:val="nil"/>
              <w:right w:val="nil"/>
            </w:tcBorders>
            <w:shd w:val="clear" w:color="auto" w:fill="262626" w:themeFill="text1" w:themeFillTint="D9"/>
            <w:vAlign w:val="center"/>
            <w:hideMark/>
          </w:tcPr>
          <w:p w14:paraId="63AC54F0" w14:textId="77777777" w:rsidR="00497C10" w:rsidRPr="00497C10" w:rsidRDefault="00497C10" w:rsidP="00497C10">
            <w:pPr>
              <w:rPr>
                <w:b/>
                <w:bCs/>
              </w:rPr>
            </w:pPr>
            <w:r w:rsidRPr="00497C10">
              <w:rPr>
                <w:b/>
                <w:bCs/>
              </w:rPr>
              <w:t>Industry Standards / References</w:t>
            </w:r>
          </w:p>
        </w:tc>
      </w:tr>
      <w:tr w:rsidR="00497C10" w:rsidRPr="00497C10" w14:paraId="74859182" w14:textId="77777777" w:rsidTr="001C3FB0">
        <w:trPr>
          <w:tblCellSpacing w:w="15" w:type="dxa"/>
        </w:trPr>
        <w:tc>
          <w:tcPr>
            <w:tcW w:w="0" w:type="auto"/>
            <w:vAlign w:val="center"/>
            <w:hideMark/>
          </w:tcPr>
          <w:p w14:paraId="67634534" w14:textId="77777777" w:rsidR="00497C10" w:rsidRPr="00497C10" w:rsidRDefault="00497C10" w:rsidP="00497C10">
            <w:r w:rsidRPr="00497C10">
              <w:rPr>
                <w:b/>
                <w:bCs/>
              </w:rPr>
              <w:t>Access Control</w:t>
            </w:r>
          </w:p>
        </w:tc>
        <w:tc>
          <w:tcPr>
            <w:tcW w:w="0" w:type="auto"/>
            <w:vAlign w:val="center"/>
            <w:hideMark/>
          </w:tcPr>
          <w:p w14:paraId="6662B73A" w14:textId="77777777" w:rsidR="00497C10" w:rsidRPr="00497C10" w:rsidRDefault="00497C10" w:rsidP="00497C10">
            <w:r w:rsidRPr="00497C10">
              <w:t>Role-Based Access Control (RBAC); Mandatory use of Multi-Factor Authentication (MFA); Periodic access audits.</w:t>
            </w:r>
          </w:p>
        </w:tc>
        <w:tc>
          <w:tcPr>
            <w:tcW w:w="0" w:type="auto"/>
            <w:vAlign w:val="center"/>
            <w:hideMark/>
          </w:tcPr>
          <w:p w14:paraId="741C1604" w14:textId="77777777" w:rsidR="00497C10" w:rsidRPr="00497C10" w:rsidRDefault="00497C10" w:rsidP="00497C10">
            <w:r w:rsidRPr="00497C10">
              <w:t>ISO/IEC 27002:2022, NIST SP 800-53 Rev. 5, IEEE 802.1X [1]</w:t>
            </w:r>
          </w:p>
        </w:tc>
      </w:tr>
      <w:tr w:rsidR="00497C10" w:rsidRPr="00497C10" w14:paraId="5C7774B0" w14:textId="77777777" w:rsidTr="001C3FB0">
        <w:trPr>
          <w:tblCellSpacing w:w="15" w:type="dxa"/>
        </w:trPr>
        <w:tc>
          <w:tcPr>
            <w:tcW w:w="0" w:type="auto"/>
            <w:vAlign w:val="center"/>
            <w:hideMark/>
          </w:tcPr>
          <w:p w14:paraId="432C2462" w14:textId="77777777" w:rsidR="00497C10" w:rsidRPr="00497C10" w:rsidRDefault="00497C10" w:rsidP="00497C10">
            <w:r w:rsidRPr="00497C10">
              <w:rPr>
                <w:b/>
                <w:bCs/>
              </w:rPr>
              <w:t>Network Security</w:t>
            </w:r>
          </w:p>
        </w:tc>
        <w:tc>
          <w:tcPr>
            <w:tcW w:w="0" w:type="auto"/>
            <w:vAlign w:val="center"/>
            <w:hideMark/>
          </w:tcPr>
          <w:p w14:paraId="0F7C9CB2" w14:textId="77777777" w:rsidR="00497C10" w:rsidRPr="00497C10" w:rsidRDefault="00497C10" w:rsidP="00497C10">
            <w:r w:rsidRPr="00497C10">
              <w:t>Deployment of Next-Generation Firewalls (NGFWs); Network segmentation; Intrusion Detection Systems (IDS).</w:t>
            </w:r>
          </w:p>
        </w:tc>
        <w:tc>
          <w:tcPr>
            <w:tcW w:w="0" w:type="auto"/>
            <w:vAlign w:val="center"/>
            <w:hideMark/>
          </w:tcPr>
          <w:p w14:paraId="3A940B04" w14:textId="77777777" w:rsidR="00497C10" w:rsidRPr="00497C10" w:rsidRDefault="00497C10" w:rsidP="00497C10">
            <w:r w:rsidRPr="00497C10">
              <w:t>ISO/IEC 27033, NIST SP 800-41, IEEE Communications Surveys &amp; Tutorials [2]</w:t>
            </w:r>
          </w:p>
        </w:tc>
      </w:tr>
      <w:tr w:rsidR="00497C10" w:rsidRPr="00497C10" w14:paraId="77D2969B" w14:textId="77777777" w:rsidTr="001C3FB0">
        <w:trPr>
          <w:tblCellSpacing w:w="15" w:type="dxa"/>
        </w:trPr>
        <w:tc>
          <w:tcPr>
            <w:tcW w:w="0" w:type="auto"/>
            <w:vAlign w:val="center"/>
            <w:hideMark/>
          </w:tcPr>
          <w:p w14:paraId="6DC474C7" w14:textId="77777777" w:rsidR="00497C10" w:rsidRPr="00497C10" w:rsidRDefault="00497C10" w:rsidP="00497C10">
            <w:r w:rsidRPr="00497C10">
              <w:rPr>
                <w:b/>
                <w:bCs/>
              </w:rPr>
              <w:t>Data Encryption</w:t>
            </w:r>
          </w:p>
        </w:tc>
        <w:tc>
          <w:tcPr>
            <w:tcW w:w="0" w:type="auto"/>
            <w:vAlign w:val="center"/>
            <w:hideMark/>
          </w:tcPr>
          <w:p w14:paraId="24C0E544" w14:textId="77777777" w:rsidR="00497C10" w:rsidRPr="00497C10" w:rsidRDefault="00497C10" w:rsidP="00497C10">
            <w:r w:rsidRPr="00497C10">
              <w:t>AES-256 encryption for data at rest; TLS 1.3 for data in transit; Company-wide encryption policy enforcement.</w:t>
            </w:r>
          </w:p>
        </w:tc>
        <w:tc>
          <w:tcPr>
            <w:tcW w:w="0" w:type="auto"/>
            <w:vAlign w:val="center"/>
            <w:hideMark/>
          </w:tcPr>
          <w:p w14:paraId="172815A2" w14:textId="77777777" w:rsidR="00497C10" w:rsidRPr="00497C10" w:rsidRDefault="00497C10" w:rsidP="00497C10">
            <w:r w:rsidRPr="00497C10">
              <w:t>ISO/IEC 27001 Annex A.10, NIST SP 800-57, IEEE TDSC [3]</w:t>
            </w:r>
          </w:p>
        </w:tc>
      </w:tr>
      <w:tr w:rsidR="00497C10" w:rsidRPr="00497C10" w14:paraId="70F553EB" w14:textId="77777777" w:rsidTr="001C3FB0">
        <w:trPr>
          <w:tblCellSpacing w:w="15" w:type="dxa"/>
        </w:trPr>
        <w:tc>
          <w:tcPr>
            <w:tcW w:w="0" w:type="auto"/>
            <w:vAlign w:val="center"/>
            <w:hideMark/>
          </w:tcPr>
          <w:p w14:paraId="64E89F55" w14:textId="77777777" w:rsidR="00497C10" w:rsidRPr="00497C10" w:rsidRDefault="00497C10" w:rsidP="00497C10">
            <w:r w:rsidRPr="00497C10">
              <w:rPr>
                <w:b/>
                <w:bCs/>
              </w:rPr>
              <w:t>Remote Work Security</w:t>
            </w:r>
          </w:p>
        </w:tc>
        <w:tc>
          <w:tcPr>
            <w:tcW w:w="0" w:type="auto"/>
            <w:vAlign w:val="center"/>
            <w:hideMark/>
          </w:tcPr>
          <w:p w14:paraId="4B3576CA" w14:textId="77777777" w:rsidR="00497C10" w:rsidRPr="00497C10" w:rsidRDefault="00497C10" w:rsidP="00497C10">
            <w:r w:rsidRPr="00497C10">
              <w:t>VPN access via IPSec; Device compliance enforcement (e.g., endpoint protection); Secure configurations.</w:t>
            </w:r>
          </w:p>
        </w:tc>
        <w:tc>
          <w:tcPr>
            <w:tcW w:w="0" w:type="auto"/>
            <w:vAlign w:val="center"/>
            <w:hideMark/>
          </w:tcPr>
          <w:p w14:paraId="5D1B0756" w14:textId="77777777" w:rsidR="00497C10" w:rsidRPr="00497C10" w:rsidRDefault="00497C10" w:rsidP="00497C10">
            <w:r w:rsidRPr="00497C10">
              <w:t>ISO/IEC 27035, NIST SP 800-114, IEEE Access [4]</w:t>
            </w:r>
          </w:p>
        </w:tc>
      </w:tr>
      <w:tr w:rsidR="00497C10" w:rsidRPr="00497C10" w14:paraId="24F98725" w14:textId="77777777" w:rsidTr="001C3FB0">
        <w:trPr>
          <w:tblCellSpacing w:w="15" w:type="dxa"/>
        </w:trPr>
        <w:tc>
          <w:tcPr>
            <w:tcW w:w="0" w:type="auto"/>
            <w:vAlign w:val="center"/>
            <w:hideMark/>
          </w:tcPr>
          <w:p w14:paraId="0EA14ADF" w14:textId="77777777" w:rsidR="00497C10" w:rsidRPr="00497C10" w:rsidRDefault="00497C10" w:rsidP="00497C10">
            <w:r w:rsidRPr="00497C10">
              <w:rPr>
                <w:b/>
                <w:bCs/>
              </w:rPr>
              <w:t>Incident Response</w:t>
            </w:r>
          </w:p>
        </w:tc>
        <w:tc>
          <w:tcPr>
            <w:tcW w:w="0" w:type="auto"/>
            <w:vAlign w:val="center"/>
            <w:hideMark/>
          </w:tcPr>
          <w:p w14:paraId="5CC20116" w14:textId="77777777" w:rsidR="00497C10" w:rsidRPr="00497C10" w:rsidRDefault="00497C10" w:rsidP="00497C10">
            <w:r w:rsidRPr="00497C10">
              <w:t>Incident Response Plan (IRP); Regular tabletop exercises; Roles clearly defined; Documentation protocol.</w:t>
            </w:r>
          </w:p>
        </w:tc>
        <w:tc>
          <w:tcPr>
            <w:tcW w:w="0" w:type="auto"/>
            <w:vAlign w:val="center"/>
            <w:hideMark/>
          </w:tcPr>
          <w:p w14:paraId="19B08C0D" w14:textId="77777777" w:rsidR="00497C10" w:rsidRPr="00497C10" w:rsidRDefault="00497C10" w:rsidP="00497C10">
            <w:r w:rsidRPr="00497C10">
              <w:t>NIST SP 800-61 Rev. 2, ISO/IEC 27035, IEEE Security &amp; Privacy [5]</w:t>
            </w:r>
          </w:p>
        </w:tc>
      </w:tr>
      <w:tr w:rsidR="00497C10" w:rsidRPr="00497C10" w14:paraId="10C1A5B1" w14:textId="77777777" w:rsidTr="001C3FB0">
        <w:trPr>
          <w:tblCellSpacing w:w="15" w:type="dxa"/>
        </w:trPr>
        <w:tc>
          <w:tcPr>
            <w:tcW w:w="0" w:type="auto"/>
            <w:vAlign w:val="center"/>
            <w:hideMark/>
          </w:tcPr>
          <w:p w14:paraId="13C267AB" w14:textId="77777777" w:rsidR="00497C10" w:rsidRPr="00497C10" w:rsidRDefault="00497C10" w:rsidP="00497C10">
            <w:r w:rsidRPr="00497C10">
              <w:rPr>
                <w:b/>
                <w:bCs/>
              </w:rPr>
              <w:t>User Awareness Training</w:t>
            </w:r>
          </w:p>
        </w:tc>
        <w:tc>
          <w:tcPr>
            <w:tcW w:w="0" w:type="auto"/>
            <w:vAlign w:val="center"/>
            <w:hideMark/>
          </w:tcPr>
          <w:p w14:paraId="240FBAB4" w14:textId="77777777" w:rsidR="00497C10" w:rsidRPr="00497C10" w:rsidRDefault="00497C10" w:rsidP="00497C10">
            <w:r w:rsidRPr="00497C10">
              <w:t>Monthly security workshops; Phishing simulations; Onboarding cyber hygiene modules.</w:t>
            </w:r>
          </w:p>
        </w:tc>
        <w:tc>
          <w:tcPr>
            <w:tcW w:w="0" w:type="auto"/>
            <w:vAlign w:val="center"/>
            <w:hideMark/>
          </w:tcPr>
          <w:p w14:paraId="0A7A4BFB" w14:textId="77777777" w:rsidR="00497C10" w:rsidRPr="00497C10" w:rsidRDefault="00497C10" w:rsidP="00497C10">
            <w:r w:rsidRPr="00497C10">
              <w:t>ISO/IEC 27002:2022, NIST SP 800-50, IEEE Transactions on Education [6]</w:t>
            </w:r>
          </w:p>
        </w:tc>
      </w:tr>
      <w:tr w:rsidR="00497C10" w:rsidRPr="00497C10" w14:paraId="6D81CD06" w14:textId="77777777" w:rsidTr="001C3FB0">
        <w:trPr>
          <w:tblCellSpacing w:w="15" w:type="dxa"/>
        </w:trPr>
        <w:tc>
          <w:tcPr>
            <w:tcW w:w="0" w:type="auto"/>
            <w:vAlign w:val="center"/>
            <w:hideMark/>
          </w:tcPr>
          <w:p w14:paraId="6FFE320B" w14:textId="77777777" w:rsidR="00497C10" w:rsidRPr="00497C10" w:rsidRDefault="00497C10" w:rsidP="00497C10">
            <w:r w:rsidRPr="00497C10">
              <w:rPr>
                <w:b/>
                <w:bCs/>
              </w:rPr>
              <w:lastRenderedPageBreak/>
              <w:t>Patch Management</w:t>
            </w:r>
          </w:p>
        </w:tc>
        <w:tc>
          <w:tcPr>
            <w:tcW w:w="0" w:type="auto"/>
            <w:vAlign w:val="center"/>
            <w:hideMark/>
          </w:tcPr>
          <w:p w14:paraId="05D2B96D" w14:textId="77777777" w:rsidR="00497C10" w:rsidRPr="00497C10" w:rsidRDefault="00497C10" w:rsidP="00497C10">
            <w:r w:rsidRPr="00497C10">
              <w:t>Regular updates; Use of automated patching tools; Critical patches applied within 48 hours.</w:t>
            </w:r>
          </w:p>
        </w:tc>
        <w:tc>
          <w:tcPr>
            <w:tcW w:w="0" w:type="auto"/>
            <w:vAlign w:val="center"/>
            <w:hideMark/>
          </w:tcPr>
          <w:p w14:paraId="00202D98" w14:textId="77777777" w:rsidR="00497C10" w:rsidRPr="00497C10" w:rsidRDefault="00497C10" w:rsidP="00497C10">
            <w:r w:rsidRPr="00497C10">
              <w:t>NIST SP 800-40 Rev. 3, ISO/IEC 27001 A.12.6.1, IEEE Systems Journal [7]</w:t>
            </w:r>
          </w:p>
        </w:tc>
      </w:tr>
      <w:tr w:rsidR="00497C10" w:rsidRPr="00497C10" w14:paraId="17E9B614" w14:textId="77777777" w:rsidTr="001C3FB0">
        <w:trPr>
          <w:tblCellSpacing w:w="15" w:type="dxa"/>
        </w:trPr>
        <w:tc>
          <w:tcPr>
            <w:tcW w:w="0" w:type="auto"/>
            <w:vAlign w:val="center"/>
            <w:hideMark/>
          </w:tcPr>
          <w:p w14:paraId="27A350D9" w14:textId="77777777" w:rsidR="00497C10" w:rsidRPr="00497C10" w:rsidRDefault="00497C10" w:rsidP="00497C10">
            <w:r w:rsidRPr="00497C10">
              <w:rPr>
                <w:b/>
                <w:bCs/>
              </w:rPr>
              <w:t>Insider Threat Management</w:t>
            </w:r>
          </w:p>
        </w:tc>
        <w:tc>
          <w:tcPr>
            <w:tcW w:w="0" w:type="auto"/>
            <w:vAlign w:val="center"/>
            <w:hideMark/>
          </w:tcPr>
          <w:p w14:paraId="3F616BD3" w14:textId="77777777" w:rsidR="00497C10" w:rsidRPr="00497C10" w:rsidRDefault="00497C10" w:rsidP="00497C10">
            <w:r w:rsidRPr="00497C10">
              <w:t>Monitoring of privileged users; DLP (Data Loss Prevention) systems; Behavioral analytics.</w:t>
            </w:r>
          </w:p>
        </w:tc>
        <w:tc>
          <w:tcPr>
            <w:tcW w:w="0" w:type="auto"/>
            <w:vAlign w:val="center"/>
            <w:hideMark/>
          </w:tcPr>
          <w:p w14:paraId="17725313" w14:textId="77777777" w:rsidR="00497C10" w:rsidRPr="00497C10" w:rsidRDefault="00497C10" w:rsidP="00497C10">
            <w:r w:rsidRPr="00497C10">
              <w:t>NIST SP 800-53 CM-6, ISO/IEC 27001 Annex A.9, IEEE TIFS [8]</w:t>
            </w:r>
          </w:p>
        </w:tc>
      </w:tr>
      <w:tr w:rsidR="00497C10" w:rsidRPr="00497C10" w14:paraId="508CF10B" w14:textId="77777777" w:rsidTr="001C3FB0">
        <w:trPr>
          <w:tblCellSpacing w:w="15" w:type="dxa"/>
        </w:trPr>
        <w:tc>
          <w:tcPr>
            <w:tcW w:w="0" w:type="auto"/>
            <w:vAlign w:val="center"/>
            <w:hideMark/>
          </w:tcPr>
          <w:p w14:paraId="7BFADD40" w14:textId="77777777" w:rsidR="00497C10" w:rsidRPr="00497C10" w:rsidRDefault="00497C10" w:rsidP="00497C10">
            <w:r w:rsidRPr="00497C10">
              <w:rPr>
                <w:b/>
                <w:bCs/>
              </w:rPr>
              <w:t>Third-Party Risk</w:t>
            </w:r>
          </w:p>
        </w:tc>
        <w:tc>
          <w:tcPr>
            <w:tcW w:w="0" w:type="auto"/>
            <w:vAlign w:val="center"/>
            <w:hideMark/>
          </w:tcPr>
          <w:p w14:paraId="6206E519" w14:textId="77777777" w:rsidR="00497C10" w:rsidRPr="00497C10" w:rsidRDefault="00497C10" w:rsidP="00497C10">
            <w:r w:rsidRPr="00497C10">
              <w:t>Vendor risk assessments; Security requirements in contracts; Regular audits of third-party providers.</w:t>
            </w:r>
          </w:p>
        </w:tc>
        <w:tc>
          <w:tcPr>
            <w:tcW w:w="0" w:type="auto"/>
            <w:vAlign w:val="center"/>
            <w:hideMark/>
          </w:tcPr>
          <w:p w14:paraId="3D8FCBDF" w14:textId="77777777" w:rsidR="00497C10" w:rsidRPr="00497C10" w:rsidRDefault="00497C10" w:rsidP="00497C10">
            <w:r w:rsidRPr="00497C10">
              <w:t>ISO/IEC 27036, NIST Cybersecurity Framework, IEEE Access [9]</w:t>
            </w:r>
          </w:p>
        </w:tc>
      </w:tr>
    </w:tbl>
    <w:p w14:paraId="2E04CFAA" w14:textId="77777777" w:rsidR="00497C10" w:rsidRPr="00497C10" w:rsidRDefault="00497C10" w:rsidP="00497C10"/>
    <w:p w14:paraId="17D35521" w14:textId="2A151FE0" w:rsidR="00796315" w:rsidRPr="00796315" w:rsidRDefault="00796315" w:rsidP="00796315">
      <w:pPr>
        <w:rPr>
          <w:b/>
          <w:bCs/>
        </w:rPr>
      </w:pPr>
      <w:r w:rsidRPr="00796315">
        <w:rPr>
          <w:b/>
          <w:bCs/>
        </w:rPr>
        <w:t xml:space="preserve">Appendix </w:t>
      </w:r>
      <w:r w:rsidR="008B1465">
        <w:rPr>
          <w:b/>
          <w:bCs/>
        </w:rPr>
        <w:t>B</w:t>
      </w:r>
      <w:r w:rsidRPr="00796315">
        <w:rPr>
          <w:b/>
          <w:bCs/>
        </w:rPr>
        <w:t xml:space="preserve"> – Incident Response Flowchart</w:t>
      </w:r>
    </w:p>
    <w:p w14:paraId="3A299CD0" w14:textId="77777777" w:rsidR="00034B76" w:rsidRDefault="00034B76" w:rsidP="00034B76">
      <w:pPr>
        <w:rPr>
          <w:b/>
          <w:bCs/>
          <w:i/>
          <w:iCs/>
        </w:rPr>
      </w:pPr>
      <w:r w:rsidRPr="00034B76">
        <w:rPr>
          <w:b/>
          <w:bCs/>
          <w:i/>
          <w:iCs/>
        </w:rPr>
        <w:t>Here is a detailed flowchart that visually represents the five key stages of the incident response process:</w:t>
      </w:r>
    </w:p>
    <w:p w14:paraId="272DB468" w14:textId="5B6ED3EB" w:rsidR="00034B76" w:rsidRPr="00034B76" w:rsidRDefault="00A23F82" w:rsidP="00034B76">
      <w:pPr>
        <w:rPr>
          <w:b/>
          <w:bCs/>
          <w:i/>
          <w:iCs/>
        </w:rPr>
      </w:pPr>
      <w:r w:rsidRPr="00A23F82">
        <w:rPr>
          <w:b/>
          <w:bCs/>
          <w:i/>
          <w:iCs/>
          <w:noProof/>
        </w:rPr>
        <w:drawing>
          <wp:inline distT="0" distB="0" distL="0" distR="0" wp14:anchorId="45C4B271" wp14:editId="02437CD4">
            <wp:extent cx="5943600" cy="3937635"/>
            <wp:effectExtent l="0" t="0" r="0" b="5715"/>
            <wp:docPr id="1224602794" name="Picture 1" descr="A black and white image of a sun ray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4602794" name="Picture 1" descr="A black and white image of a sun rays&#10;&#10;AI-generated content may be incorrect."/>
                    <pic:cNvPicPr/>
                  </pic:nvPicPr>
                  <pic:blipFill>
                    <a:blip r:embed="rId12"/>
                    <a:stretch>
                      <a:fillRect/>
                    </a:stretch>
                  </pic:blipFill>
                  <pic:spPr>
                    <a:xfrm>
                      <a:off x="0" y="0"/>
                      <a:ext cx="5943600" cy="3937635"/>
                    </a:xfrm>
                    <a:prstGeom prst="rect">
                      <a:avLst/>
                    </a:prstGeom>
                  </pic:spPr>
                </pic:pic>
              </a:graphicData>
            </a:graphic>
          </wp:inline>
        </w:drawing>
      </w:r>
    </w:p>
    <w:p w14:paraId="6971A4A9" w14:textId="77777777" w:rsidR="00034B76" w:rsidRPr="00034B76" w:rsidRDefault="00034B76" w:rsidP="00034B76">
      <w:pPr>
        <w:numPr>
          <w:ilvl w:val="0"/>
          <w:numId w:val="15"/>
        </w:numPr>
        <w:rPr>
          <w:b/>
          <w:bCs/>
          <w:i/>
          <w:iCs/>
        </w:rPr>
      </w:pPr>
      <w:r w:rsidRPr="00034B76">
        <w:rPr>
          <w:b/>
          <w:bCs/>
          <w:i/>
          <w:iCs/>
        </w:rPr>
        <w:lastRenderedPageBreak/>
        <w:t>Detection – Monitoring and identification of anomalies or alerts.</w:t>
      </w:r>
    </w:p>
    <w:p w14:paraId="47C6E413" w14:textId="77777777" w:rsidR="00034B76" w:rsidRPr="00034B76" w:rsidRDefault="00034B76" w:rsidP="00034B76">
      <w:pPr>
        <w:numPr>
          <w:ilvl w:val="0"/>
          <w:numId w:val="15"/>
        </w:numPr>
        <w:rPr>
          <w:b/>
          <w:bCs/>
          <w:i/>
          <w:iCs/>
        </w:rPr>
      </w:pPr>
      <w:r w:rsidRPr="00034B76">
        <w:rPr>
          <w:b/>
          <w:bCs/>
          <w:i/>
          <w:iCs/>
        </w:rPr>
        <w:t>Containment – Immediate actions to limit the spread of the incident.</w:t>
      </w:r>
    </w:p>
    <w:p w14:paraId="34289055" w14:textId="77777777" w:rsidR="00034B76" w:rsidRPr="00034B76" w:rsidRDefault="00034B76" w:rsidP="00034B76">
      <w:pPr>
        <w:numPr>
          <w:ilvl w:val="0"/>
          <w:numId w:val="15"/>
        </w:numPr>
        <w:rPr>
          <w:b/>
          <w:bCs/>
          <w:i/>
          <w:iCs/>
        </w:rPr>
      </w:pPr>
      <w:r w:rsidRPr="00034B76">
        <w:rPr>
          <w:b/>
          <w:bCs/>
          <w:i/>
          <w:iCs/>
        </w:rPr>
        <w:t>Eradication – Elimination of the root cause of the breach.</w:t>
      </w:r>
    </w:p>
    <w:p w14:paraId="1335E825" w14:textId="77777777" w:rsidR="00034B76" w:rsidRPr="00034B76" w:rsidRDefault="00034B76" w:rsidP="00034B76">
      <w:pPr>
        <w:numPr>
          <w:ilvl w:val="0"/>
          <w:numId w:val="15"/>
        </w:numPr>
        <w:rPr>
          <w:b/>
          <w:bCs/>
          <w:i/>
          <w:iCs/>
        </w:rPr>
      </w:pPr>
      <w:r w:rsidRPr="00034B76">
        <w:rPr>
          <w:b/>
          <w:bCs/>
          <w:i/>
          <w:iCs/>
        </w:rPr>
        <w:t>Recovery – Restoration of systems and resumption of normal operations.</w:t>
      </w:r>
    </w:p>
    <w:p w14:paraId="16179010" w14:textId="77777777" w:rsidR="00034B76" w:rsidRPr="00034B76" w:rsidRDefault="00034B76" w:rsidP="00034B76">
      <w:pPr>
        <w:numPr>
          <w:ilvl w:val="0"/>
          <w:numId w:val="15"/>
        </w:numPr>
        <w:rPr>
          <w:b/>
          <w:bCs/>
          <w:i/>
          <w:iCs/>
        </w:rPr>
      </w:pPr>
      <w:r w:rsidRPr="00034B76">
        <w:rPr>
          <w:b/>
          <w:bCs/>
          <w:i/>
          <w:iCs/>
        </w:rPr>
        <w:t>Post-Incident Review – Lessons learned and updates to improve future responses.</w:t>
      </w:r>
    </w:p>
    <w:p w14:paraId="3B168D16" w14:textId="77777777" w:rsidR="00EB7BF5" w:rsidRDefault="00EB7BF5" w:rsidP="00796315">
      <w:pPr>
        <w:rPr>
          <w:b/>
          <w:bCs/>
          <w:i/>
          <w:iCs/>
        </w:rPr>
      </w:pPr>
    </w:p>
    <w:p w14:paraId="135E82AA" w14:textId="73CA4072" w:rsidR="00EB7BF5" w:rsidRDefault="00EB7BF5" w:rsidP="00796315">
      <w:pPr>
        <w:rPr>
          <w:b/>
          <w:bCs/>
        </w:rPr>
      </w:pPr>
      <w:r w:rsidRPr="00796315">
        <w:rPr>
          <w:b/>
          <w:bCs/>
        </w:rPr>
        <w:t xml:space="preserve">Appendix </w:t>
      </w:r>
      <w:r w:rsidR="008B1465">
        <w:rPr>
          <w:b/>
          <w:bCs/>
        </w:rPr>
        <w:t>C</w:t>
      </w:r>
      <w:r w:rsidRPr="00796315">
        <w:rPr>
          <w:b/>
          <w:bCs/>
        </w:rPr>
        <w:t xml:space="preserve"> – Summary Table of </w:t>
      </w:r>
      <w:r>
        <w:rPr>
          <w:b/>
          <w:bCs/>
        </w:rPr>
        <w:t>General</w:t>
      </w:r>
      <w:r w:rsidR="00855170">
        <w:rPr>
          <w:b/>
          <w:bCs/>
        </w:rPr>
        <w:t xml:space="preserve"> Policies / Groups</w:t>
      </w:r>
    </w:p>
    <w:p w14:paraId="605C91C8" w14:textId="0B2B939D" w:rsidR="008A2534" w:rsidRPr="008A2534" w:rsidRDefault="00FA5440" w:rsidP="008A2534">
      <w:pPr>
        <w:rPr>
          <w:b/>
          <w:bCs/>
          <w:i/>
          <w:iCs/>
        </w:rPr>
      </w:pPr>
      <w:r w:rsidRPr="00FA5440">
        <w:rPr>
          <w:b/>
          <w:bCs/>
          <w:i/>
          <w:iCs/>
          <w:noProof/>
        </w:rPr>
        <w:drawing>
          <wp:inline distT="0" distB="0" distL="0" distR="0" wp14:anchorId="21CAA449" wp14:editId="27C50E34">
            <wp:extent cx="5943600" cy="3710940"/>
            <wp:effectExtent l="0" t="0" r="0" b="3810"/>
            <wp:docPr id="1710196145" name="Picture 1" descr="A black and white image of a person with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0196145" name="Picture 1" descr="A black and white image of a person with a white background&#10;&#10;AI-generated content may be incorrect."/>
                    <pic:cNvPicPr/>
                  </pic:nvPicPr>
                  <pic:blipFill>
                    <a:blip r:embed="rId13"/>
                    <a:stretch>
                      <a:fillRect/>
                    </a:stretch>
                  </pic:blipFill>
                  <pic:spPr>
                    <a:xfrm>
                      <a:off x="0" y="0"/>
                      <a:ext cx="5943600" cy="3710940"/>
                    </a:xfrm>
                    <a:prstGeom prst="rect">
                      <a:avLst/>
                    </a:prstGeom>
                  </pic:spPr>
                </pic:pic>
              </a:graphicData>
            </a:graphic>
          </wp:inline>
        </w:drawing>
      </w:r>
    </w:p>
    <w:p w14:paraId="5A51923A" w14:textId="77777777" w:rsidR="008A2534" w:rsidRDefault="008A2534" w:rsidP="008A2534">
      <w:pPr>
        <w:rPr>
          <w:b/>
          <w:bCs/>
          <w:i/>
          <w:iCs/>
        </w:rPr>
      </w:pPr>
      <w:r w:rsidRPr="008A2534">
        <w:rPr>
          <w:b/>
          <w:bCs/>
          <w:i/>
          <w:iCs/>
        </w:rPr>
        <w:t>Here's the flowchart illustrating the connection between major security policies and their corresponding implementation measures. Let me know if you'd like it broken down further by department or tailored to specific cybersecurity frameworks like NIST or ISO 27001.</w:t>
      </w:r>
    </w:p>
    <w:p w14:paraId="0AAF5D56" w14:textId="77777777" w:rsidR="006F5B3A" w:rsidRDefault="006F5B3A" w:rsidP="008A2534">
      <w:pPr>
        <w:rPr>
          <w:b/>
          <w:bCs/>
          <w:i/>
          <w:iCs/>
        </w:rPr>
      </w:pPr>
    </w:p>
    <w:p w14:paraId="3E7FCFDE" w14:textId="5556FCAF" w:rsidR="006F5B3A" w:rsidRDefault="006F5B3A" w:rsidP="006F5B3A">
      <w:pPr>
        <w:rPr>
          <w:b/>
          <w:bCs/>
        </w:rPr>
      </w:pPr>
      <w:r w:rsidRPr="00796315">
        <w:rPr>
          <w:b/>
          <w:bCs/>
        </w:rPr>
        <w:t xml:space="preserve">Appendix </w:t>
      </w:r>
      <w:r>
        <w:rPr>
          <w:b/>
          <w:bCs/>
        </w:rPr>
        <w:t>D</w:t>
      </w:r>
      <w:r w:rsidRPr="00796315">
        <w:rPr>
          <w:b/>
          <w:bCs/>
        </w:rPr>
        <w:t xml:space="preserve"> – </w:t>
      </w:r>
      <w:r>
        <w:rPr>
          <w:b/>
          <w:bCs/>
        </w:rPr>
        <w:t>Mitigation of Internal &amp; External Cyber Security Threats</w:t>
      </w:r>
    </w:p>
    <w:p w14:paraId="1BDEB68B" w14:textId="37FB103B" w:rsidR="006F5B3A" w:rsidRDefault="006F5B3A" w:rsidP="006F5B3A">
      <w:pPr>
        <w:rPr>
          <w:b/>
          <w:bCs/>
        </w:rPr>
      </w:pPr>
      <w:r w:rsidRPr="006F5B3A">
        <w:rPr>
          <w:b/>
          <w:bCs/>
        </w:rPr>
        <w:lastRenderedPageBreak/>
        <w:drawing>
          <wp:inline distT="0" distB="0" distL="0" distR="0" wp14:anchorId="3B8C4FC0" wp14:editId="417F94B0">
            <wp:extent cx="5943600" cy="4414520"/>
            <wp:effectExtent l="0" t="0" r="0" b="5080"/>
            <wp:docPr id="2037353139" name="Picture 1" descr="A close-up of a computer keybo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7353139" name="Picture 1" descr="A close-up of a computer keyboard&#10;&#10;AI-generated content may be incorrect."/>
                    <pic:cNvPicPr/>
                  </pic:nvPicPr>
                  <pic:blipFill>
                    <a:blip r:embed="rId14"/>
                    <a:stretch>
                      <a:fillRect/>
                    </a:stretch>
                  </pic:blipFill>
                  <pic:spPr>
                    <a:xfrm>
                      <a:off x="0" y="0"/>
                      <a:ext cx="5943600" cy="4414520"/>
                    </a:xfrm>
                    <a:prstGeom prst="rect">
                      <a:avLst/>
                    </a:prstGeom>
                  </pic:spPr>
                </pic:pic>
              </a:graphicData>
            </a:graphic>
          </wp:inline>
        </w:drawing>
      </w:r>
      <w:r w:rsidRPr="006F5B3A">
        <w:rPr>
          <w:noProof/>
        </w:rPr>
        <w:t xml:space="preserve"> </w:t>
      </w:r>
      <w:r w:rsidRPr="006F5B3A">
        <w:rPr>
          <w:b/>
          <w:bCs/>
        </w:rPr>
        <w:lastRenderedPageBreak/>
        <w:drawing>
          <wp:inline distT="0" distB="0" distL="0" distR="0" wp14:anchorId="59EEA530" wp14:editId="78777D30">
            <wp:extent cx="5943600" cy="4443730"/>
            <wp:effectExtent l="0" t="0" r="0" b="0"/>
            <wp:docPr id="1775794668" name="Picture 1" descr="A hand holding a sphe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5794668" name="Picture 1" descr="A hand holding a sphere&#10;&#10;AI-generated content may be incorrect."/>
                    <pic:cNvPicPr/>
                  </pic:nvPicPr>
                  <pic:blipFill>
                    <a:blip r:embed="rId15"/>
                    <a:stretch>
                      <a:fillRect/>
                    </a:stretch>
                  </pic:blipFill>
                  <pic:spPr>
                    <a:xfrm>
                      <a:off x="0" y="0"/>
                      <a:ext cx="5943600" cy="4443730"/>
                    </a:xfrm>
                    <a:prstGeom prst="rect">
                      <a:avLst/>
                    </a:prstGeom>
                  </pic:spPr>
                </pic:pic>
              </a:graphicData>
            </a:graphic>
          </wp:inline>
        </w:drawing>
      </w:r>
      <w:r w:rsidRPr="006F5B3A">
        <w:rPr>
          <w:noProof/>
        </w:rPr>
        <w:t xml:space="preserve"> </w:t>
      </w:r>
      <w:r w:rsidRPr="006F5B3A">
        <w:rPr>
          <w:noProof/>
        </w:rPr>
        <w:lastRenderedPageBreak/>
        <w:drawing>
          <wp:inline distT="0" distB="0" distL="0" distR="0" wp14:anchorId="407A21C3" wp14:editId="67099FB5">
            <wp:extent cx="5943600" cy="4432300"/>
            <wp:effectExtent l="0" t="0" r="0" b="6350"/>
            <wp:docPr id="1553538493" name="Picture 1" descr="A person in a hoodie looking at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3538493" name="Picture 1" descr="A person in a hoodie looking at a computer screen&#10;&#10;AI-generated content may be incorrect."/>
                    <pic:cNvPicPr/>
                  </pic:nvPicPr>
                  <pic:blipFill>
                    <a:blip r:embed="rId16"/>
                    <a:stretch>
                      <a:fillRect/>
                    </a:stretch>
                  </pic:blipFill>
                  <pic:spPr>
                    <a:xfrm>
                      <a:off x="0" y="0"/>
                      <a:ext cx="5943600" cy="4432300"/>
                    </a:xfrm>
                    <a:prstGeom prst="rect">
                      <a:avLst/>
                    </a:prstGeom>
                  </pic:spPr>
                </pic:pic>
              </a:graphicData>
            </a:graphic>
          </wp:inline>
        </w:drawing>
      </w:r>
      <w:r w:rsidRPr="006F5B3A">
        <w:rPr>
          <w:noProof/>
        </w:rPr>
        <w:t xml:space="preserve"> </w:t>
      </w:r>
      <w:r w:rsidRPr="006F5B3A">
        <w:rPr>
          <w:noProof/>
        </w:rPr>
        <w:lastRenderedPageBreak/>
        <w:drawing>
          <wp:inline distT="0" distB="0" distL="0" distR="0" wp14:anchorId="77B535F1" wp14:editId="3E830863">
            <wp:extent cx="5943600" cy="4459605"/>
            <wp:effectExtent l="0" t="0" r="0" b="0"/>
            <wp:docPr id="932044136" name="Picture 1" descr="A finger touching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2044136" name="Picture 1" descr="A finger touching a sign&#10;&#10;AI-generated content may be incorrect."/>
                    <pic:cNvPicPr/>
                  </pic:nvPicPr>
                  <pic:blipFill>
                    <a:blip r:embed="rId17"/>
                    <a:stretch>
                      <a:fillRect/>
                    </a:stretch>
                  </pic:blipFill>
                  <pic:spPr>
                    <a:xfrm>
                      <a:off x="0" y="0"/>
                      <a:ext cx="5943600" cy="4459605"/>
                    </a:xfrm>
                    <a:prstGeom prst="rect">
                      <a:avLst/>
                    </a:prstGeom>
                  </pic:spPr>
                </pic:pic>
              </a:graphicData>
            </a:graphic>
          </wp:inline>
        </w:drawing>
      </w:r>
      <w:r w:rsidRPr="006F5B3A">
        <w:rPr>
          <w:noProof/>
        </w:rPr>
        <w:t xml:space="preserve"> </w:t>
      </w:r>
      <w:r w:rsidRPr="006F5B3A">
        <w:rPr>
          <w:noProof/>
        </w:rPr>
        <w:lastRenderedPageBreak/>
        <w:drawing>
          <wp:inline distT="0" distB="0" distL="0" distR="0" wp14:anchorId="613ADC7B" wp14:editId="7DB7EFFF">
            <wp:extent cx="5943600" cy="4436110"/>
            <wp:effectExtent l="0" t="0" r="0" b="2540"/>
            <wp:docPr id="1010781465" name="Picture 1" descr="A pie chart with different colored circ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0781465" name="Picture 1" descr="A pie chart with different colored circles&#10;&#10;AI-generated content may be incorrect."/>
                    <pic:cNvPicPr/>
                  </pic:nvPicPr>
                  <pic:blipFill>
                    <a:blip r:embed="rId18"/>
                    <a:stretch>
                      <a:fillRect/>
                    </a:stretch>
                  </pic:blipFill>
                  <pic:spPr>
                    <a:xfrm>
                      <a:off x="0" y="0"/>
                      <a:ext cx="5943600" cy="4436110"/>
                    </a:xfrm>
                    <a:prstGeom prst="rect">
                      <a:avLst/>
                    </a:prstGeom>
                  </pic:spPr>
                </pic:pic>
              </a:graphicData>
            </a:graphic>
          </wp:inline>
        </w:drawing>
      </w:r>
      <w:r w:rsidRPr="006F5B3A">
        <w:rPr>
          <w:noProof/>
        </w:rPr>
        <w:t xml:space="preserve"> </w:t>
      </w:r>
      <w:r w:rsidRPr="006F5B3A">
        <w:rPr>
          <w:noProof/>
        </w:rPr>
        <w:lastRenderedPageBreak/>
        <w:drawing>
          <wp:inline distT="0" distB="0" distL="0" distR="0" wp14:anchorId="2E4F9525" wp14:editId="700A9254">
            <wp:extent cx="5943600" cy="4446270"/>
            <wp:effectExtent l="0" t="0" r="0" b="0"/>
            <wp:docPr id="568335933" name="Picture 1" descr="A finger pressing a lock on a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8335933" name="Picture 1" descr="A finger pressing a lock on a screen&#10;&#10;AI-generated content may be incorrect."/>
                    <pic:cNvPicPr/>
                  </pic:nvPicPr>
                  <pic:blipFill>
                    <a:blip r:embed="rId19"/>
                    <a:stretch>
                      <a:fillRect/>
                    </a:stretch>
                  </pic:blipFill>
                  <pic:spPr>
                    <a:xfrm>
                      <a:off x="0" y="0"/>
                      <a:ext cx="5943600" cy="4446270"/>
                    </a:xfrm>
                    <a:prstGeom prst="rect">
                      <a:avLst/>
                    </a:prstGeom>
                  </pic:spPr>
                </pic:pic>
              </a:graphicData>
            </a:graphic>
          </wp:inline>
        </w:drawing>
      </w:r>
      <w:r w:rsidRPr="006F5B3A">
        <w:rPr>
          <w:noProof/>
        </w:rPr>
        <w:t xml:space="preserve"> </w:t>
      </w:r>
      <w:r w:rsidRPr="006F5B3A">
        <w:rPr>
          <w:noProof/>
        </w:rPr>
        <w:lastRenderedPageBreak/>
        <w:drawing>
          <wp:inline distT="0" distB="0" distL="0" distR="0" wp14:anchorId="334C48E0" wp14:editId="7B3E6784">
            <wp:extent cx="5943600" cy="4422140"/>
            <wp:effectExtent l="0" t="0" r="0" b="0"/>
            <wp:docPr id="2018327812" name="Picture 1" descr="A close-up of a hand typing on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8327812" name="Picture 1" descr="A close-up of a hand typing on a computer&#10;&#10;AI-generated content may be incorrect."/>
                    <pic:cNvPicPr/>
                  </pic:nvPicPr>
                  <pic:blipFill>
                    <a:blip r:embed="rId20"/>
                    <a:stretch>
                      <a:fillRect/>
                    </a:stretch>
                  </pic:blipFill>
                  <pic:spPr>
                    <a:xfrm>
                      <a:off x="0" y="0"/>
                      <a:ext cx="5943600" cy="4422140"/>
                    </a:xfrm>
                    <a:prstGeom prst="rect">
                      <a:avLst/>
                    </a:prstGeom>
                  </pic:spPr>
                </pic:pic>
              </a:graphicData>
            </a:graphic>
          </wp:inline>
        </w:drawing>
      </w:r>
      <w:r w:rsidRPr="006F5B3A">
        <w:rPr>
          <w:noProof/>
        </w:rPr>
        <w:t xml:space="preserve"> </w:t>
      </w:r>
      <w:r w:rsidRPr="006F5B3A">
        <w:rPr>
          <w:noProof/>
        </w:rPr>
        <w:lastRenderedPageBreak/>
        <w:drawing>
          <wp:inline distT="0" distB="0" distL="0" distR="0" wp14:anchorId="65B25F1B" wp14:editId="6D697D56">
            <wp:extent cx="5943600" cy="4446270"/>
            <wp:effectExtent l="0" t="0" r="0" b="0"/>
            <wp:docPr id="437167492" name="Picture 1" descr="A person sitting at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7167492" name="Picture 1" descr="A person sitting at a computer screen&#10;&#10;AI-generated content may be incorrect."/>
                    <pic:cNvPicPr/>
                  </pic:nvPicPr>
                  <pic:blipFill>
                    <a:blip r:embed="rId21"/>
                    <a:stretch>
                      <a:fillRect/>
                    </a:stretch>
                  </pic:blipFill>
                  <pic:spPr>
                    <a:xfrm>
                      <a:off x="0" y="0"/>
                      <a:ext cx="5943600" cy="4446270"/>
                    </a:xfrm>
                    <a:prstGeom prst="rect">
                      <a:avLst/>
                    </a:prstGeom>
                  </pic:spPr>
                </pic:pic>
              </a:graphicData>
            </a:graphic>
          </wp:inline>
        </w:drawing>
      </w:r>
      <w:r w:rsidRPr="006F5B3A">
        <w:rPr>
          <w:noProof/>
        </w:rPr>
        <w:t xml:space="preserve"> </w:t>
      </w:r>
      <w:r w:rsidRPr="006F5B3A">
        <w:rPr>
          <w:noProof/>
        </w:rPr>
        <w:lastRenderedPageBreak/>
        <w:drawing>
          <wp:inline distT="0" distB="0" distL="0" distR="0" wp14:anchorId="06639E4B" wp14:editId="25110B83">
            <wp:extent cx="5943600" cy="4459605"/>
            <wp:effectExtent l="0" t="0" r="0" b="0"/>
            <wp:docPr id="1493495959"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3495959" name="Picture 1" descr="A screenshot of a computer screen&#10;&#10;AI-generated content may be incorrect."/>
                    <pic:cNvPicPr/>
                  </pic:nvPicPr>
                  <pic:blipFill>
                    <a:blip r:embed="rId22"/>
                    <a:stretch>
                      <a:fillRect/>
                    </a:stretch>
                  </pic:blipFill>
                  <pic:spPr>
                    <a:xfrm>
                      <a:off x="0" y="0"/>
                      <a:ext cx="5943600" cy="4459605"/>
                    </a:xfrm>
                    <a:prstGeom prst="rect">
                      <a:avLst/>
                    </a:prstGeom>
                  </pic:spPr>
                </pic:pic>
              </a:graphicData>
            </a:graphic>
          </wp:inline>
        </w:drawing>
      </w:r>
      <w:r w:rsidRPr="006F5B3A">
        <w:rPr>
          <w:noProof/>
        </w:rPr>
        <w:t xml:space="preserve"> </w:t>
      </w:r>
      <w:r w:rsidRPr="006F5B3A">
        <w:rPr>
          <w:noProof/>
        </w:rPr>
        <w:lastRenderedPageBreak/>
        <w:drawing>
          <wp:inline distT="0" distB="0" distL="0" distR="0" wp14:anchorId="2B79F34E" wp14:editId="0F34ED6A">
            <wp:extent cx="5943600" cy="4457700"/>
            <wp:effectExtent l="0" t="0" r="0" b="0"/>
            <wp:docPr id="1315872529" name="Picture 1" descr="A person and person in fron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5872529" name="Picture 1" descr="A person and person in front of a computer&#10;&#10;AI-generated content may be incorrect."/>
                    <pic:cNvPicPr/>
                  </pic:nvPicPr>
                  <pic:blipFill>
                    <a:blip r:embed="rId23"/>
                    <a:stretch>
                      <a:fillRect/>
                    </a:stretch>
                  </pic:blipFill>
                  <pic:spPr>
                    <a:xfrm>
                      <a:off x="0" y="0"/>
                      <a:ext cx="5943600" cy="4457700"/>
                    </a:xfrm>
                    <a:prstGeom prst="rect">
                      <a:avLst/>
                    </a:prstGeom>
                  </pic:spPr>
                </pic:pic>
              </a:graphicData>
            </a:graphic>
          </wp:inline>
        </w:drawing>
      </w:r>
      <w:r w:rsidRPr="006F5B3A">
        <w:rPr>
          <w:noProof/>
        </w:rPr>
        <w:t xml:space="preserve"> </w:t>
      </w:r>
      <w:r w:rsidRPr="006F5B3A">
        <w:rPr>
          <w:noProof/>
        </w:rPr>
        <w:lastRenderedPageBreak/>
        <w:drawing>
          <wp:inline distT="0" distB="0" distL="0" distR="0" wp14:anchorId="1E4BC1BE" wp14:editId="73CC201E">
            <wp:extent cx="5943600" cy="4427855"/>
            <wp:effectExtent l="0" t="0" r="0" b="0"/>
            <wp:docPr id="1857745339" name="Picture 1" descr="A table of security polici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7745339" name="Picture 1" descr="A table of security policies&#10;&#10;AI-generated content may be incorrect."/>
                    <pic:cNvPicPr/>
                  </pic:nvPicPr>
                  <pic:blipFill>
                    <a:blip r:embed="rId24"/>
                    <a:stretch>
                      <a:fillRect/>
                    </a:stretch>
                  </pic:blipFill>
                  <pic:spPr>
                    <a:xfrm>
                      <a:off x="0" y="0"/>
                      <a:ext cx="5943600" cy="4427855"/>
                    </a:xfrm>
                    <a:prstGeom prst="rect">
                      <a:avLst/>
                    </a:prstGeom>
                  </pic:spPr>
                </pic:pic>
              </a:graphicData>
            </a:graphic>
          </wp:inline>
        </w:drawing>
      </w:r>
      <w:r w:rsidRPr="006F5B3A">
        <w:rPr>
          <w:noProof/>
        </w:rPr>
        <w:t xml:space="preserve"> </w:t>
      </w:r>
      <w:r w:rsidRPr="006F5B3A">
        <w:rPr>
          <w:noProof/>
        </w:rPr>
        <w:lastRenderedPageBreak/>
        <w:drawing>
          <wp:inline distT="0" distB="0" distL="0" distR="0" wp14:anchorId="68DEB43A" wp14:editId="2B143BEE">
            <wp:extent cx="5943600" cy="4451985"/>
            <wp:effectExtent l="0" t="0" r="0" b="5715"/>
            <wp:docPr id="1239909939" name="Picture 1" descr="A chain breaking through a lin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9909939" name="Picture 1" descr="A chain breaking through a link&#10;&#10;AI-generated content may be incorrect."/>
                    <pic:cNvPicPr/>
                  </pic:nvPicPr>
                  <pic:blipFill>
                    <a:blip r:embed="rId25"/>
                    <a:stretch>
                      <a:fillRect/>
                    </a:stretch>
                  </pic:blipFill>
                  <pic:spPr>
                    <a:xfrm>
                      <a:off x="0" y="0"/>
                      <a:ext cx="5943600" cy="4451985"/>
                    </a:xfrm>
                    <a:prstGeom prst="rect">
                      <a:avLst/>
                    </a:prstGeom>
                  </pic:spPr>
                </pic:pic>
              </a:graphicData>
            </a:graphic>
          </wp:inline>
        </w:drawing>
      </w:r>
    </w:p>
    <w:p w14:paraId="6E7B2DB4" w14:textId="39F8E349" w:rsidR="006F5B3A" w:rsidRDefault="006F5B3A" w:rsidP="006F5B3A">
      <w:pPr>
        <w:rPr>
          <w:b/>
          <w:bCs/>
        </w:rPr>
      </w:pPr>
      <w:r>
        <w:rPr>
          <w:b/>
          <w:bCs/>
          <w:i/>
          <w:iCs/>
        </w:rPr>
        <w:t>Here are screenshots of my PowerPoint about the importance of cybersecurity, types of Internal / External threats and ways to train and prevent such attacks.</w:t>
      </w:r>
    </w:p>
    <w:p w14:paraId="28215351" w14:textId="77777777" w:rsidR="006F5B3A" w:rsidRDefault="006F5B3A" w:rsidP="006F5B3A">
      <w:pPr>
        <w:rPr>
          <w:b/>
          <w:bCs/>
        </w:rPr>
      </w:pPr>
    </w:p>
    <w:p w14:paraId="7C78B9E0" w14:textId="77777777" w:rsidR="006F5B3A" w:rsidRPr="008A2534" w:rsidRDefault="006F5B3A" w:rsidP="008A2534">
      <w:pPr>
        <w:rPr>
          <w:b/>
          <w:bCs/>
          <w:i/>
          <w:iCs/>
        </w:rPr>
      </w:pPr>
    </w:p>
    <w:p w14:paraId="63EC4429" w14:textId="77777777" w:rsidR="00855170" w:rsidRPr="00EB7BF5" w:rsidRDefault="00855170" w:rsidP="00796315">
      <w:pPr>
        <w:rPr>
          <w:b/>
          <w:bCs/>
          <w:i/>
          <w:iCs/>
        </w:rPr>
      </w:pPr>
    </w:p>
    <w:p w14:paraId="32831327" w14:textId="77777777" w:rsidR="00796315" w:rsidRPr="00796315" w:rsidRDefault="00000000" w:rsidP="00796315">
      <w:pPr>
        <w:rPr>
          <w:b/>
          <w:bCs/>
        </w:rPr>
      </w:pPr>
      <w:r>
        <w:rPr>
          <w:b/>
          <w:bCs/>
        </w:rPr>
        <w:pict w14:anchorId="501D9F00">
          <v:rect id="_x0000_i1034" style="width:0;height:1.5pt" o:hralign="center" o:hrstd="t" o:hr="t" fillcolor="#a0a0a0" stroked="f"/>
        </w:pict>
      </w:r>
    </w:p>
    <w:p w14:paraId="304D99A0" w14:textId="77777777" w:rsidR="00CF7EB4" w:rsidRDefault="00CF7EB4">
      <w:pPr>
        <w:rPr>
          <w:rFonts w:asciiTheme="majorHAnsi" w:eastAsiaTheme="majorEastAsia" w:hAnsiTheme="majorHAnsi" w:cstheme="majorBidi"/>
          <w:color w:val="0F4761" w:themeColor="accent1" w:themeShade="BF"/>
          <w:sz w:val="40"/>
          <w:szCs w:val="40"/>
        </w:rPr>
      </w:pPr>
      <w:bookmarkStart w:id="30" w:name="_Toc194486134"/>
      <w:r>
        <w:br w:type="page"/>
      </w:r>
    </w:p>
    <w:p w14:paraId="698285AC" w14:textId="3EDFF1D7" w:rsidR="00796315" w:rsidRPr="00796315" w:rsidRDefault="00796315" w:rsidP="004E785F">
      <w:pPr>
        <w:pStyle w:val="Heading1"/>
      </w:pPr>
      <w:r w:rsidRPr="00796315">
        <w:lastRenderedPageBreak/>
        <w:t>References</w:t>
      </w:r>
      <w:bookmarkEnd w:id="30"/>
    </w:p>
    <w:p w14:paraId="4F4F14C4" w14:textId="77777777" w:rsidR="00796315" w:rsidRPr="00796315" w:rsidRDefault="00796315" w:rsidP="00796315">
      <w:pPr>
        <w:rPr>
          <w:b/>
          <w:bCs/>
        </w:rPr>
      </w:pPr>
      <w:r w:rsidRPr="00796315">
        <w:rPr>
          <w:b/>
          <w:bCs/>
        </w:rPr>
        <w:t>[1] Cybersecurity Ventures, "Cybercrime Report 2022," 2022.</w:t>
      </w:r>
      <w:r w:rsidRPr="00796315">
        <w:rPr>
          <w:b/>
          <w:bCs/>
        </w:rPr>
        <w:br/>
        <w:t>[2] IBM, "Cost of a Data Breach Report 2023," 2023.</w:t>
      </w:r>
      <w:r w:rsidRPr="00796315">
        <w:rPr>
          <w:b/>
          <w:bCs/>
        </w:rPr>
        <w:br/>
        <w:t>[3] Verizon, "2023 Data Breach Investigations Report," 2023.</w:t>
      </w:r>
      <w:r w:rsidRPr="00796315">
        <w:rPr>
          <w:b/>
          <w:bCs/>
        </w:rPr>
        <w:br/>
        <w:t>[4] SolarWinds, "SolarWinds Cyberattack: Analysis and Impact," 2020.</w:t>
      </w:r>
      <w:r w:rsidRPr="00796315">
        <w:rPr>
          <w:b/>
          <w:bCs/>
        </w:rPr>
        <w:br/>
        <w:t>[5] U.S. CISA, "Colonial Pipeline Ransomware Attack Analysis," 2021.</w:t>
      </w:r>
      <w:r w:rsidRPr="00796315">
        <w:rPr>
          <w:b/>
          <w:bCs/>
        </w:rPr>
        <w:br/>
        <w:t>[6] Federal Trade Commission, "Equifax Data Breach Settlement," 2019.</w:t>
      </w:r>
      <w:r w:rsidRPr="00796315">
        <w:rPr>
          <w:b/>
          <w:bCs/>
        </w:rPr>
        <w:br/>
        <w:t>[7] Proofpoint, "State of the Phish Report 2022," 2022.</w:t>
      </w:r>
      <w:r w:rsidRPr="00796315">
        <w:rPr>
          <w:b/>
          <w:bCs/>
        </w:rPr>
        <w:br/>
        <w:t>[8] DMARC.org, "DMARC Implementation Guide," 2021.</w:t>
      </w:r>
      <w:r w:rsidRPr="00796315">
        <w:rPr>
          <w:b/>
          <w:bCs/>
        </w:rPr>
        <w:br/>
        <w:t>[9] KnowBe4, "Phishing Awareness Training Best Practices," 2020.</w:t>
      </w:r>
      <w:r w:rsidRPr="00796315">
        <w:rPr>
          <w:b/>
          <w:bCs/>
        </w:rPr>
        <w:br/>
        <w:t>[10] Symantec, "Internet Security Threat Report," 2022.</w:t>
      </w:r>
      <w:r w:rsidRPr="00796315">
        <w:rPr>
          <w:b/>
          <w:bCs/>
        </w:rPr>
        <w:br/>
        <w:t>[11] CrowdStrike, "Endpoint Detection and Response (EDR) Overview," 2021.</w:t>
      </w:r>
      <w:r w:rsidRPr="00796315">
        <w:rPr>
          <w:b/>
          <w:bCs/>
        </w:rPr>
        <w:br/>
        <w:t>[12] Verizon, "Credential Compromise and Breach Analysis," 2022.</w:t>
      </w:r>
      <w:r w:rsidRPr="00796315">
        <w:rPr>
          <w:b/>
          <w:bCs/>
        </w:rPr>
        <w:br/>
        <w:t>[13] NIST, "Guide to Enterprise Password Management," SP 800-118, 2012.</w:t>
      </w:r>
      <w:r w:rsidRPr="00796315">
        <w:rPr>
          <w:b/>
          <w:bCs/>
        </w:rPr>
        <w:br/>
        <w:t>[14] NIST, "Supply Chain Risk Management Practices for Federal Information Systems and Organizations," SP 800-161, 2015.</w:t>
      </w:r>
      <w:r w:rsidRPr="00796315">
        <w:rPr>
          <w:b/>
          <w:bCs/>
        </w:rPr>
        <w:br/>
        <w:t>[15] CERT Insider Threat Center, "Insider Threat Study," 2021.</w:t>
      </w:r>
      <w:r w:rsidRPr="00796315">
        <w:rPr>
          <w:b/>
          <w:bCs/>
        </w:rPr>
        <w:br/>
        <w:t xml:space="preserve">[16] </w:t>
      </w:r>
      <w:proofErr w:type="spellStart"/>
      <w:r w:rsidRPr="00796315">
        <w:rPr>
          <w:b/>
          <w:bCs/>
        </w:rPr>
        <w:t>Ponemon</w:t>
      </w:r>
      <w:proofErr w:type="spellEnd"/>
      <w:r w:rsidRPr="00796315">
        <w:rPr>
          <w:b/>
          <w:bCs/>
        </w:rPr>
        <w:t xml:space="preserve"> Institute, "Cost of Insider Threats," 2020.</w:t>
      </w:r>
      <w:r w:rsidRPr="00796315">
        <w:rPr>
          <w:b/>
          <w:bCs/>
        </w:rPr>
        <w:br/>
        <w:t>[17] McAfee, "Data Loss Prevention Best Practices," 2021.</w:t>
      </w:r>
      <w:r w:rsidRPr="00796315">
        <w:rPr>
          <w:b/>
          <w:bCs/>
        </w:rPr>
        <w:br/>
        <w:t>[18] Gartner, "Remote Work Security: Trends and Best Practices," 2022.</w:t>
      </w:r>
      <w:r w:rsidRPr="00796315">
        <w:rPr>
          <w:b/>
          <w:bCs/>
        </w:rPr>
        <w:br/>
        <w:t>[19] Cisco, "Securing Remote Work Environments," 2021.</w:t>
      </w:r>
      <w:r w:rsidRPr="00796315">
        <w:rPr>
          <w:b/>
          <w:bCs/>
        </w:rPr>
        <w:br/>
        <w:t>[20] SANS Institute, "Human Error and Cybersecurity," 2020.</w:t>
      </w:r>
      <w:r w:rsidRPr="00796315">
        <w:rPr>
          <w:b/>
          <w:bCs/>
        </w:rPr>
        <w:br/>
        <w:t>[21] NIST, "Building a Cybersecurity Awareness and Training Program," SP 800-50, 2011.</w:t>
      </w:r>
      <w:r w:rsidRPr="00796315">
        <w:rPr>
          <w:b/>
          <w:bCs/>
        </w:rPr>
        <w:br/>
        <w:t>[22] ISO/IEC 27001, "Information Security Management Systems - Requirements," 2013.</w:t>
      </w:r>
      <w:r w:rsidRPr="00796315">
        <w:rPr>
          <w:b/>
          <w:bCs/>
        </w:rPr>
        <w:br/>
        <w:t>[23] NIST, "Guide for Conducting Risk Assessments," SP 800-30, 2012.</w:t>
      </w:r>
      <w:r w:rsidRPr="00796315">
        <w:rPr>
          <w:b/>
          <w:bCs/>
        </w:rPr>
        <w:br/>
        <w:t>[24] Internet Engineering Task Force, "TLS 1.3 Specification," RFC 8446, 2018.</w:t>
      </w:r>
      <w:r w:rsidRPr="00796315">
        <w:rPr>
          <w:b/>
          <w:bCs/>
        </w:rPr>
        <w:br/>
        <w:t>[25] NIST, "Computer Security Incident Handling Guide," SP 800-61 Rev. 2, 2012.</w:t>
      </w:r>
      <w:r w:rsidRPr="00796315">
        <w:rPr>
          <w:b/>
          <w:bCs/>
        </w:rPr>
        <w:br/>
        <w:t>[26] SANS Institute, "Incident Response: Lessons Learned," 2020.</w:t>
      </w:r>
      <w:r w:rsidRPr="00796315">
        <w:rPr>
          <w:b/>
          <w:bCs/>
        </w:rPr>
        <w:br/>
        <w:t>[27] NIST, "Zero Trust Architecture," SP 800-207, 2020.</w:t>
      </w:r>
      <w:r w:rsidRPr="00796315">
        <w:rPr>
          <w:b/>
          <w:bCs/>
        </w:rPr>
        <w:br/>
        <w:t>[28] Center for Internet Security (CIS), "CIS Controls for Effective Cyber Defense," 2021.</w:t>
      </w:r>
      <w:r w:rsidRPr="00796315">
        <w:rPr>
          <w:b/>
          <w:bCs/>
        </w:rPr>
        <w:br/>
        <w:t>[29] NIST, "Security and Privacy Controls for Information Systems and Organizations," SP 800-53 Rev. 5, 2020.</w:t>
      </w:r>
      <w:r w:rsidRPr="00796315">
        <w:rPr>
          <w:b/>
          <w:bCs/>
        </w:rPr>
        <w:br/>
        <w:t>[30] MITRE, "ATT&amp;CK Framework," 2021.</w:t>
      </w:r>
      <w:r w:rsidRPr="00796315">
        <w:rPr>
          <w:b/>
          <w:bCs/>
        </w:rPr>
        <w:br/>
        <w:t>[31] ISO/IEC 27036, "Information Security for Supplier Relationships," 2014.</w:t>
      </w:r>
      <w:r w:rsidRPr="00796315">
        <w:rPr>
          <w:b/>
          <w:bCs/>
        </w:rPr>
        <w:br/>
        <w:t>[32] Gartner, "AI-Driven SOC Best Practices," 2022.</w:t>
      </w:r>
      <w:r w:rsidRPr="00796315">
        <w:rPr>
          <w:b/>
          <w:bCs/>
        </w:rPr>
        <w:br/>
      </w:r>
      <w:r w:rsidRPr="00796315">
        <w:rPr>
          <w:b/>
          <w:bCs/>
        </w:rPr>
        <w:lastRenderedPageBreak/>
        <w:t>[33] ISO 22301, "Business Continuity Management Systems - Requirements," 2019.</w:t>
      </w:r>
      <w:r w:rsidRPr="00796315">
        <w:rPr>
          <w:b/>
          <w:bCs/>
        </w:rPr>
        <w:br/>
        <w:t>[34] NIST, "Risk Management Guide for Information Technology Systems," SP 800-39, 2008.</w:t>
      </w:r>
    </w:p>
    <w:p w14:paraId="5A143627" w14:textId="2792ED12" w:rsidR="00F1511B" w:rsidRPr="004E785F" w:rsidRDefault="00000000">
      <w:pPr>
        <w:rPr>
          <w:b/>
        </w:rPr>
      </w:pPr>
      <w:r>
        <w:rPr>
          <w:b/>
          <w:bCs/>
        </w:rPr>
        <w:pict w14:anchorId="1B699FFD">
          <v:rect id="_x0000_i1035" style="width:0;height:1.5pt" o:hralign="center" o:hrstd="t" o:hr="t" fillcolor="#a0a0a0" stroked="f"/>
        </w:pict>
      </w:r>
    </w:p>
    <w:sectPr w:rsidR="00F1511B" w:rsidRPr="004E785F">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D02DE9" w14:textId="77777777" w:rsidR="00D9069D" w:rsidRDefault="00D9069D" w:rsidP="00D36702">
      <w:pPr>
        <w:spacing w:after="0" w:line="240" w:lineRule="auto"/>
      </w:pPr>
      <w:r>
        <w:separator/>
      </w:r>
    </w:p>
  </w:endnote>
  <w:endnote w:type="continuationSeparator" w:id="0">
    <w:p w14:paraId="596042A8" w14:textId="77777777" w:rsidR="00D9069D" w:rsidRDefault="00D9069D" w:rsidP="00D36702">
      <w:pPr>
        <w:spacing w:after="0" w:line="240" w:lineRule="auto"/>
      </w:pPr>
      <w:r>
        <w:continuationSeparator/>
      </w:r>
    </w:p>
  </w:endnote>
  <w:endnote w:type="continuationNotice" w:id="1">
    <w:p w14:paraId="18FC5381" w14:textId="77777777" w:rsidR="00D9069D" w:rsidRDefault="00D9069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7C4A20" w14:textId="77777777" w:rsidR="00D9069D" w:rsidRDefault="00D9069D" w:rsidP="00D36702">
      <w:pPr>
        <w:spacing w:after="0" w:line="240" w:lineRule="auto"/>
      </w:pPr>
      <w:r>
        <w:separator/>
      </w:r>
    </w:p>
  </w:footnote>
  <w:footnote w:type="continuationSeparator" w:id="0">
    <w:p w14:paraId="032604E7" w14:textId="77777777" w:rsidR="00D9069D" w:rsidRDefault="00D9069D" w:rsidP="00D36702">
      <w:pPr>
        <w:spacing w:after="0" w:line="240" w:lineRule="auto"/>
      </w:pPr>
      <w:r>
        <w:continuationSeparator/>
      </w:r>
    </w:p>
  </w:footnote>
  <w:footnote w:type="continuationNotice" w:id="1">
    <w:p w14:paraId="04DADF7E" w14:textId="77777777" w:rsidR="00D9069D" w:rsidRDefault="00D9069D">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653035"/>
    <w:multiLevelType w:val="multilevel"/>
    <w:tmpl w:val="3B5CC6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4D117F"/>
    <w:multiLevelType w:val="multilevel"/>
    <w:tmpl w:val="C16C03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EFB2FE4"/>
    <w:multiLevelType w:val="multilevel"/>
    <w:tmpl w:val="DFA0BF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FCB4E0E"/>
    <w:multiLevelType w:val="multilevel"/>
    <w:tmpl w:val="685AB2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3195293"/>
    <w:multiLevelType w:val="multilevel"/>
    <w:tmpl w:val="51D0F6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6667651"/>
    <w:multiLevelType w:val="multilevel"/>
    <w:tmpl w:val="948EA7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B763339"/>
    <w:multiLevelType w:val="multilevel"/>
    <w:tmpl w:val="898A09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0B4442C"/>
    <w:multiLevelType w:val="multilevel"/>
    <w:tmpl w:val="1E0E86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2890B2E"/>
    <w:multiLevelType w:val="multilevel"/>
    <w:tmpl w:val="33AEFD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4035014"/>
    <w:multiLevelType w:val="multilevel"/>
    <w:tmpl w:val="BC30F8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6B05507"/>
    <w:multiLevelType w:val="multilevel"/>
    <w:tmpl w:val="7E6C58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EE1232A"/>
    <w:multiLevelType w:val="multilevel"/>
    <w:tmpl w:val="840C38B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60F0949"/>
    <w:multiLevelType w:val="multilevel"/>
    <w:tmpl w:val="C402FD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4CE5AC0"/>
    <w:multiLevelType w:val="multilevel"/>
    <w:tmpl w:val="A416657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7BD44AF7"/>
    <w:multiLevelType w:val="multilevel"/>
    <w:tmpl w:val="5E30E33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78022608">
    <w:abstractNumId w:val="14"/>
  </w:num>
  <w:num w:numId="2" w16cid:durableId="1317146371">
    <w:abstractNumId w:val="11"/>
  </w:num>
  <w:num w:numId="3" w16cid:durableId="695697279">
    <w:abstractNumId w:val="13"/>
  </w:num>
  <w:num w:numId="4" w16cid:durableId="1960408359">
    <w:abstractNumId w:val="12"/>
  </w:num>
  <w:num w:numId="5" w16cid:durableId="1549293526">
    <w:abstractNumId w:val="2"/>
  </w:num>
  <w:num w:numId="6" w16cid:durableId="689188681">
    <w:abstractNumId w:val="0"/>
  </w:num>
  <w:num w:numId="7" w16cid:durableId="460731337">
    <w:abstractNumId w:val="4"/>
  </w:num>
  <w:num w:numId="8" w16cid:durableId="994842259">
    <w:abstractNumId w:val="9"/>
  </w:num>
  <w:num w:numId="9" w16cid:durableId="121268065">
    <w:abstractNumId w:val="6"/>
  </w:num>
  <w:num w:numId="10" w16cid:durableId="1168717148">
    <w:abstractNumId w:val="7"/>
  </w:num>
  <w:num w:numId="11" w16cid:durableId="1474520567">
    <w:abstractNumId w:val="5"/>
  </w:num>
  <w:num w:numId="12" w16cid:durableId="1254360391">
    <w:abstractNumId w:val="1"/>
  </w:num>
  <w:num w:numId="13" w16cid:durableId="2039236951">
    <w:abstractNumId w:val="3"/>
  </w:num>
  <w:num w:numId="14" w16cid:durableId="1168013609">
    <w:abstractNumId w:val="8"/>
  </w:num>
  <w:num w:numId="15" w16cid:durableId="30420985">
    <w:abstractNumId w:val="10"/>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29F1"/>
    <w:rsid w:val="00034B76"/>
    <w:rsid w:val="00056F9A"/>
    <w:rsid w:val="000D013B"/>
    <w:rsid w:val="000D2B4B"/>
    <w:rsid w:val="001134C3"/>
    <w:rsid w:val="00142F6A"/>
    <w:rsid w:val="00175A27"/>
    <w:rsid w:val="001B31FF"/>
    <w:rsid w:val="001C3FB0"/>
    <w:rsid w:val="001D1506"/>
    <w:rsid w:val="002429F1"/>
    <w:rsid w:val="002C4464"/>
    <w:rsid w:val="00376B42"/>
    <w:rsid w:val="003D2FA2"/>
    <w:rsid w:val="003D43CB"/>
    <w:rsid w:val="00467386"/>
    <w:rsid w:val="00497C10"/>
    <w:rsid w:val="00497E5F"/>
    <w:rsid w:val="004E40D3"/>
    <w:rsid w:val="004E785F"/>
    <w:rsid w:val="00636069"/>
    <w:rsid w:val="006522F1"/>
    <w:rsid w:val="00696B32"/>
    <w:rsid w:val="006F5B3A"/>
    <w:rsid w:val="007948CC"/>
    <w:rsid w:val="00796315"/>
    <w:rsid w:val="007C635F"/>
    <w:rsid w:val="00855170"/>
    <w:rsid w:val="008A2534"/>
    <w:rsid w:val="008B1465"/>
    <w:rsid w:val="008E2EA1"/>
    <w:rsid w:val="008E4FEF"/>
    <w:rsid w:val="00A23F82"/>
    <w:rsid w:val="00A90DB5"/>
    <w:rsid w:val="00B120DE"/>
    <w:rsid w:val="00BD16B4"/>
    <w:rsid w:val="00BF789E"/>
    <w:rsid w:val="00BF795A"/>
    <w:rsid w:val="00C61679"/>
    <w:rsid w:val="00C6464F"/>
    <w:rsid w:val="00C81BD8"/>
    <w:rsid w:val="00CF7EB4"/>
    <w:rsid w:val="00D07E58"/>
    <w:rsid w:val="00D2462E"/>
    <w:rsid w:val="00D36702"/>
    <w:rsid w:val="00D9069D"/>
    <w:rsid w:val="00E1463E"/>
    <w:rsid w:val="00EB7BF5"/>
    <w:rsid w:val="00F1511B"/>
    <w:rsid w:val="00F24580"/>
    <w:rsid w:val="00F73362"/>
    <w:rsid w:val="00FA5440"/>
    <w:rsid w:val="00FF702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36ABC75"/>
  <w15:chartTrackingRefBased/>
  <w15:docId w15:val="{90B18930-2FE4-4B7E-9694-C5A9C68AED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429F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429F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429F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429F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429F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429F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429F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429F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429F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29F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429F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429F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429F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429F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429F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429F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429F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429F1"/>
    <w:rPr>
      <w:rFonts w:eastAsiaTheme="majorEastAsia" w:cstheme="majorBidi"/>
      <w:color w:val="272727" w:themeColor="text1" w:themeTint="D8"/>
    </w:rPr>
  </w:style>
  <w:style w:type="paragraph" w:styleId="Title">
    <w:name w:val="Title"/>
    <w:basedOn w:val="Normal"/>
    <w:next w:val="Normal"/>
    <w:link w:val="TitleChar"/>
    <w:uiPriority w:val="10"/>
    <w:qFormat/>
    <w:rsid w:val="002429F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429F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429F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429F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429F1"/>
    <w:pPr>
      <w:spacing w:before="160"/>
      <w:jc w:val="center"/>
    </w:pPr>
    <w:rPr>
      <w:i/>
      <w:iCs/>
      <w:color w:val="404040" w:themeColor="text1" w:themeTint="BF"/>
    </w:rPr>
  </w:style>
  <w:style w:type="character" w:customStyle="1" w:styleId="QuoteChar">
    <w:name w:val="Quote Char"/>
    <w:basedOn w:val="DefaultParagraphFont"/>
    <w:link w:val="Quote"/>
    <w:uiPriority w:val="29"/>
    <w:rsid w:val="002429F1"/>
    <w:rPr>
      <w:i/>
      <w:iCs/>
      <w:color w:val="404040" w:themeColor="text1" w:themeTint="BF"/>
    </w:rPr>
  </w:style>
  <w:style w:type="paragraph" w:styleId="ListParagraph">
    <w:name w:val="List Paragraph"/>
    <w:basedOn w:val="Normal"/>
    <w:uiPriority w:val="34"/>
    <w:qFormat/>
    <w:rsid w:val="002429F1"/>
    <w:pPr>
      <w:ind w:left="720"/>
      <w:contextualSpacing/>
    </w:pPr>
  </w:style>
  <w:style w:type="character" w:styleId="IntenseEmphasis">
    <w:name w:val="Intense Emphasis"/>
    <w:basedOn w:val="DefaultParagraphFont"/>
    <w:uiPriority w:val="21"/>
    <w:qFormat/>
    <w:rsid w:val="002429F1"/>
    <w:rPr>
      <w:i/>
      <w:iCs/>
      <w:color w:val="0F4761" w:themeColor="accent1" w:themeShade="BF"/>
    </w:rPr>
  </w:style>
  <w:style w:type="paragraph" w:styleId="IntenseQuote">
    <w:name w:val="Intense Quote"/>
    <w:basedOn w:val="Normal"/>
    <w:next w:val="Normal"/>
    <w:link w:val="IntenseQuoteChar"/>
    <w:uiPriority w:val="30"/>
    <w:qFormat/>
    <w:rsid w:val="002429F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429F1"/>
    <w:rPr>
      <w:i/>
      <w:iCs/>
      <w:color w:val="0F4761" w:themeColor="accent1" w:themeShade="BF"/>
    </w:rPr>
  </w:style>
  <w:style w:type="character" w:styleId="IntenseReference">
    <w:name w:val="Intense Reference"/>
    <w:basedOn w:val="DefaultParagraphFont"/>
    <w:uiPriority w:val="32"/>
    <w:qFormat/>
    <w:rsid w:val="002429F1"/>
    <w:rPr>
      <w:b/>
      <w:bCs/>
      <w:smallCaps/>
      <w:color w:val="0F4761" w:themeColor="accent1" w:themeShade="BF"/>
      <w:spacing w:val="5"/>
    </w:rPr>
  </w:style>
  <w:style w:type="paragraph" w:styleId="Header">
    <w:name w:val="header"/>
    <w:basedOn w:val="Normal"/>
    <w:link w:val="HeaderChar"/>
    <w:uiPriority w:val="99"/>
    <w:unhideWhenUsed/>
    <w:rsid w:val="00D36702"/>
    <w:pPr>
      <w:tabs>
        <w:tab w:val="center" w:pos="4680"/>
        <w:tab w:val="right" w:pos="9360"/>
      </w:tabs>
      <w:spacing w:after="0" w:line="240" w:lineRule="auto"/>
    </w:pPr>
  </w:style>
  <w:style w:type="character" w:customStyle="1" w:styleId="HeaderChar">
    <w:name w:val="Header Char"/>
    <w:basedOn w:val="DefaultParagraphFont"/>
    <w:link w:val="Header"/>
    <w:uiPriority w:val="99"/>
    <w:rsid w:val="00D36702"/>
  </w:style>
  <w:style w:type="paragraph" w:styleId="Footer">
    <w:name w:val="footer"/>
    <w:basedOn w:val="Normal"/>
    <w:link w:val="FooterChar"/>
    <w:uiPriority w:val="99"/>
    <w:unhideWhenUsed/>
    <w:rsid w:val="00D36702"/>
    <w:pPr>
      <w:tabs>
        <w:tab w:val="center" w:pos="4680"/>
        <w:tab w:val="right" w:pos="9360"/>
      </w:tabs>
      <w:spacing w:after="0" w:line="240" w:lineRule="auto"/>
    </w:pPr>
  </w:style>
  <w:style w:type="character" w:customStyle="1" w:styleId="FooterChar">
    <w:name w:val="Footer Char"/>
    <w:basedOn w:val="DefaultParagraphFont"/>
    <w:link w:val="Footer"/>
    <w:uiPriority w:val="99"/>
    <w:rsid w:val="00D36702"/>
  </w:style>
  <w:style w:type="paragraph" w:styleId="TOCHeading">
    <w:name w:val="TOC Heading"/>
    <w:basedOn w:val="Heading1"/>
    <w:next w:val="Normal"/>
    <w:uiPriority w:val="39"/>
    <w:unhideWhenUsed/>
    <w:qFormat/>
    <w:rsid w:val="00D36702"/>
    <w:pPr>
      <w:spacing w:before="240" w:after="0" w:line="259" w:lineRule="auto"/>
      <w:outlineLvl w:val="9"/>
    </w:pPr>
    <w:rPr>
      <w:kern w:val="0"/>
      <w:sz w:val="32"/>
      <w:szCs w:val="32"/>
      <w:lang w:val="en-GB" w:eastAsia="zh-CN"/>
      <w14:ligatures w14:val="none"/>
    </w:rPr>
  </w:style>
  <w:style w:type="paragraph" w:styleId="TOC1">
    <w:name w:val="toc 1"/>
    <w:basedOn w:val="Normal"/>
    <w:next w:val="Normal"/>
    <w:autoRedefine/>
    <w:uiPriority w:val="39"/>
    <w:unhideWhenUsed/>
    <w:rsid w:val="00D36702"/>
    <w:pPr>
      <w:spacing w:after="100"/>
    </w:pPr>
  </w:style>
  <w:style w:type="paragraph" w:styleId="TOC2">
    <w:name w:val="toc 2"/>
    <w:basedOn w:val="Normal"/>
    <w:next w:val="Normal"/>
    <w:autoRedefine/>
    <w:uiPriority w:val="39"/>
    <w:unhideWhenUsed/>
    <w:rsid w:val="00D36702"/>
    <w:pPr>
      <w:spacing w:after="100"/>
      <w:ind w:left="240"/>
    </w:pPr>
  </w:style>
  <w:style w:type="paragraph" w:styleId="TOC3">
    <w:name w:val="toc 3"/>
    <w:basedOn w:val="Normal"/>
    <w:next w:val="Normal"/>
    <w:autoRedefine/>
    <w:uiPriority w:val="39"/>
    <w:unhideWhenUsed/>
    <w:rsid w:val="00D36702"/>
    <w:pPr>
      <w:spacing w:after="100"/>
      <w:ind w:left="480"/>
    </w:pPr>
  </w:style>
  <w:style w:type="character" w:styleId="Hyperlink">
    <w:name w:val="Hyperlink"/>
    <w:basedOn w:val="DefaultParagraphFont"/>
    <w:uiPriority w:val="99"/>
    <w:unhideWhenUsed/>
    <w:rsid w:val="00D36702"/>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5876255">
      <w:bodyDiv w:val="1"/>
      <w:marLeft w:val="0"/>
      <w:marRight w:val="0"/>
      <w:marTop w:val="0"/>
      <w:marBottom w:val="0"/>
      <w:divBdr>
        <w:top w:val="none" w:sz="0" w:space="0" w:color="auto"/>
        <w:left w:val="none" w:sz="0" w:space="0" w:color="auto"/>
        <w:bottom w:val="none" w:sz="0" w:space="0" w:color="auto"/>
        <w:right w:val="none" w:sz="0" w:space="0" w:color="auto"/>
      </w:divBdr>
    </w:div>
    <w:div w:id="270819966">
      <w:bodyDiv w:val="1"/>
      <w:marLeft w:val="0"/>
      <w:marRight w:val="0"/>
      <w:marTop w:val="0"/>
      <w:marBottom w:val="0"/>
      <w:divBdr>
        <w:top w:val="none" w:sz="0" w:space="0" w:color="auto"/>
        <w:left w:val="none" w:sz="0" w:space="0" w:color="auto"/>
        <w:bottom w:val="none" w:sz="0" w:space="0" w:color="auto"/>
        <w:right w:val="none" w:sz="0" w:space="0" w:color="auto"/>
      </w:divBdr>
      <w:divsChild>
        <w:div w:id="459345127">
          <w:marLeft w:val="0"/>
          <w:marRight w:val="0"/>
          <w:marTop w:val="0"/>
          <w:marBottom w:val="0"/>
          <w:divBdr>
            <w:top w:val="none" w:sz="0" w:space="0" w:color="auto"/>
            <w:left w:val="none" w:sz="0" w:space="0" w:color="auto"/>
            <w:bottom w:val="none" w:sz="0" w:space="0" w:color="auto"/>
            <w:right w:val="none" w:sz="0" w:space="0" w:color="auto"/>
          </w:divBdr>
          <w:divsChild>
            <w:div w:id="1461605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2084276">
      <w:bodyDiv w:val="1"/>
      <w:marLeft w:val="0"/>
      <w:marRight w:val="0"/>
      <w:marTop w:val="0"/>
      <w:marBottom w:val="0"/>
      <w:divBdr>
        <w:top w:val="none" w:sz="0" w:space="0" w:color="auto"/>
        <w:left w:val="none" w:sz="0" w:space="0" w:color="auto"/>
        <w:bottom w:val="none" w:sz="0" w:space="0" w:color="auto"/>
        <w:right w:val="none" w:sz="0" w:space="0" w:color="auto"/>
      </w:divBdr>
    </w:div>
    <w:div w:id="528108670">
      <w:bodyDiv w:val="1"/>
      <w:marLeft w:val="0"/>
      <w:marRight w:val="0"/>
      <w:marTop w:val="0"/>
      <w:marBottom w:val="0"/>
      <w:divBdr>
        <w:top w:val="none" w:sz="0" w:space="0" w:color="auto"/>
        <w:left w:val="none" w:sz="0" w:space="0" w:color="auto"/>
        <w:bottom w:val="none" w:sz="0" w:space="0" w:color="auto"/>
        <w:right w:val="none" w:sz="0" w:space="0" w:color="auto"/>
      </w:divBdr>
    </w:div>
    <w:div w:id="642395507">
      <w:bodyDiv w:val="1"/>
      <w:marLeft w:val="0"/>
      <w:marRight w:val="0"/>
      <w:marTop w:val="0"/>
      <w:marBottom w:val="0"/>
      <w:divBdr>
        <w:top w:val="none" w:sz="0" w:space="0" w:color="auto"/>
        <w:left w:val="none" w:sz="0" w:space="0" w:color="auto"/>
        <w:bottom w:val="none" w:sz="0" w:space="0" w:color="auto"/>
        <w:right w:val="none" w:sz="0" w:space="0" w:color="auto"/>
      </w:divBdr>
    </w:div>
    <w:div w:id="713191849">
      <w:bodyDiv w:val="1"/>
      <w:marLeft w:val="0"/>
      <w:marRight w:val="0"/>
      <w:marTop w:val="0"/>
      <w:marBottom w:val="0"/>
      <w:divBdr>
        <w:top w:val="none" w:sz="0" w:space="0" w:color="auto"/>
        <w:left w:val="none" w:sz="0" w:space="0" w:color="auto"/>
        <w:bottom w:val="none" w:sz="0" w:space="0" w:color="auto"/>
        <w:right w:val="none" w:sz="0" w:space="0" w:color="auto"/>
      </w:divBdr>
    </w:div>
    <w:div w:id="793787857">
      <w:bodyDiv w:val="1"/>
      <w:marLeft w:val="0"/>
      <w:marRight w:val="0"/>
      <w:marTop w:val="0"/>
      <w:marBottom w:val="0"/>
      <w:divBdr>
        <w:top w:val="none" w:sz="0" w:space="0" w:color="auto"/>
        <w:left w:val="none" w:sz="0" w:space="0" w:color="auto"/>
        <w:bottom w:val="none" w:sz="0" w:space="0" w:color="auto"/>
        <w:right w:val="none" w:sz="0" w:space="0" w:color="auto"/>
      </w:divBdr>
      <w:divsChild>
        <w:div w:id="34089758">
          <w:marLeft w:val="0"/>
          <w:marRight w:val="0"/>
          <w:marTop w:val="0"/>
          <w:marBottom w:val="0"/>
          <w:divBdr>
            <w:top w:val="none" w:sz="0" w:space="0" w:color="auto"/>
            <w:left w:val="none" w:sz="0" w:space="0" w:color="auto"/>
            <w:bottom w:val="none" w:sz="0" w:space="0" w:color="auto"/>
            <w:right w:val="none" w:sz="0" w:space="0" w:color="auto"/>
          </w:divBdr>
          <w:divsChild>
            <w:div w:id="1769226902">
              <w:marLeft w:val="0"/>
              <w:marRight w:val="0"/>
              <w:marTop w:val="0"/>
              <w:marBottom w:val="0"/>
              <w:divBdr>
                <w:top w:val="none" w:sz="0" w:space="0" w:color="auto"/>
                <w:left w:val="none" w:sz="0" w:space="0" w:color="auto"/>
                <w:bottom w:val="none" w:sz="0" w:space="0" w:color="auto"/>
                <w:right w:val="none" w:sz="0" w:space="0" w:color="auto"/>
              </w:divBdr>
              <w:divsChild>
                <w:div w:id="2118863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8930599">
      <w:bodyDiv w:val="1"/>
      <w:marLeft w:val="0"/>
      <w:marRight w:val="0"/>
      <w:marTop w:val="0"/>
      <w:marBottom w:val="0"/>
      <w:divBdr>
        <w:top w:val="none" w:sz="0" w:space="0" w:color="auto"/>
        <w:left w:val="none" w:sz="0" w:space="0" w:color="auto"/>
        <w:bottom w:val="none" w:sz="0" w:space="0" w:color="auto"/>
        <w:right w:val="none" w:sz="0" w:space="0" w:color="auto"/>
      </w:divBdr>
      <w:divsChild>
        <w:div w:id="1214654757">
          <w:marLeft w:val="0"/>
          <w:marRight w:val="0"/>
          <w:marTop w:val="0"/>
          <w:marBottom w:val="0"/>
          <w:divBdr>
            <w:top w:val="none" w:sz="0" w:space="0" w:color="auto"/>
            <w:left w:val="none" w:sz="0" w:space="0" w:color="auto"/>
            <w:bottom w:val="none" w:sz="0" w:space="0" w:color="auto"/>
            <w:right w:val="none" w:sz="0" w:space="0" w:color="auto"/>
          </w:divBdr>
        </w:div>
      </w:divsChild>
    </w:div>
    <w:div w:id="884216770">
      <w:bodyDiv w:val="1"/>
      <w:marLeft w:val="0"/>
      <w:marRight w:val="0"/>
      <w:marTop w:val="0"/>
      <w:marBottom w:val="0"/>
      <w:divBdr>
        <w:top w:val="none" w:sz="0" w:space="0" w:color="auto"/>
        <w:left w:val="none" w:sz="0" w:space="0" w:color="auto"/>
        <w:bottom w:val="none" w:sz="0" w:space="0" w:color="auto"/>
        <w:right w:val="none" w:sz="0" w:space="0" w:color="auto"/>
      </w:divBdr>
      <w:divsChild>
        <w:div w:id="1695812467">
          <w:marLeft w:val="0"/>
          <w:marRight w:val="0"/>
          <w:marTop w:val="0"/>
          <w:marBottom w:val="0"/>
          <w:divBdr>
            <w:top w:val="none" w:sz="0" w:space="0" w:color="auto"/>
            <w:left w:val="none" w:sz="0" w:space="0" w:color="auto"/>
            <w:bottom w:val="none" w:sz="0" w:space="0" w:color="auto"/>
            <w:right w:val="none" w:sz="0" w:space="0" w:color="auto"/>
          </w:divBdr>
          <w:divsChild>
            <w:div w:id="1656757006">
              <w:marLeft w:val="0"/>
              <w:marRight w:val="0"/>
              <w:marTop w:val="0"/>
              <w:marBottom w:val="0"/>
              <w:divBdr>
                <w:top w:val="none" w:sz="0" w:space="0" w:color="auto"/>
                <w:left w:val="none" w:sz="0" w:space="0" w:color="auto"/>
                <w:bottom w:val="none" w:sz="0" w:space="0" w:color="auto"/>
                <w:right w:val="none" w:sz="0" w:space="0" w:color="auto"/>
              </w:divBdr>
              <w:divsChild>
                <w:div w:id="1248808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6373286">
      <w:bodyDiv w:val="1"/>
      <w:marLeft w:val="0"/>
      <w:marRight w:val="0"/>
      <w:marTop w:val="0"/>
      <w:marBottom w:val="0"/>
      <w:divBdr>
        <w:top w:val="none" w:sz="0" w:space="0" w:color="auto"/>
        <w:left w:val="none" w:sz="0" w:space="0" w:color="auto"/>
        <w:bottom w:val="none" w:sz="0" w:space="0" w:color="auto"/>
        <w:right w:val="none" w:sz="0" w:space="0" w:color="auto"/>
      </w:divBdr>
      <w:divsChild>
        <w:div w:id="1637644171">
          <w:marLeft w:val="0"/>
          <w:marRight w:val="0"/>
          <w:marTop w:val="0"/>
          <w:marBottom w:val="0"/>
          <w:divBdr>
            <w:top w:val="none" w:sz="0" w:space="0" w:color="auto"/>
            <w:left w:val="none" w:sz="0" w:space="0" w:color="auto"/>
            <w:bottom w:val="none" w:sz="0" w:space="0" w:color="auto"/>
            <w:right w:val="none" w:sz="0" w:space="0" w:color="auto"/>
          </w:divBdr>
          <w:divsChild>
            <w:div w:id="1982886786">
              <w:marLeft w:val="0"/>
              <w:marRight w:val="0"/>
              <w:marTop w:val="0"/>
              <w:marBottom w:val="0"/>
              <w:divBdr>
                <w:top w:val="none" w:sz="0" w:space="0" w:color="auto"/>
                <w:left w:val="none" w:sz="0" w:space="0" w:color="auto"/>
                <w:bottom w:val="none" w:sz="0" w:space="0" w:color="auto"/>
                <w:right w:val="none" w:sz="0" w:space="0" w:color="auto"/>
              </w:divBdr>
              <w:divsChild>
                <w:div w:id="644748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6248509">
      <w:bodyDiv w:val="1"/>
      <w:marLeft w:val="0"/>
      <w:marRight w:val="0"/>
      <w:marTop w:val="0"/>
      <w:marBottom w:val="0"/>
      <w:divBdr>
        <w:top w:val="none" w:sz="0" w:space="0" w:color="auto"/>
        <w:left w:val="none" w:sz="0" w:space="0" w:color="auto"/>
        <w:bottom w:val="none" w:sz="0" w:space="0" w:color="auto"/>
        <w:right w:val="none" w:sz="0" w:space="0" w:color="auto"/>
      </w:divBdr>
    </w:div>
    <w:div w:id="1084841260">
      <w:bodyDiv w:val="1"/>
      <w:marLeft w:val="0"/>
      <w:marRight w:val="0"/>
      <w:marTop w:val="0"/>
      <w:marBottom w:val="0"/>
      <w:divBdr>
        <w:top w:val="none" w:sz="0" w:space="0" w:color="auto"/>
        <w:left w:val="none" w:sz="0" w:space="0" w:color="auto"/>
        <w:bottom w:val="none" w:sz="0" w:space="0" w:color="auto"/>
        <w:right w:val="none" w:sz="0" w:space="0" w:color="auto"/>
      </w:divBdr>
    </w:div>
    <w:div w:id="1087388497">
      <w:bodyDiv w:val="1"/>
      <w:marLeft w:val="0"/>
      <w:marRight w:val="0"/>
      <w:marTop w:val="0"/>
      <w:marBottom w:val="0"/>
      <w:divBdr>
        <w:top w:val="none" w:sz="0" w:space="0" w:color="auto"/>
        <w:left w:val="none" w:sz="0" w:space="0" w:color="auto"/>
        <w:bottom w:val="none" w:sz="0" w:space="0" w:color="auto"/>
        <w:right w:val="none" w:sz="0" w:space="0" w:color="auto"/>
      </w:divBdr>
    </w:div>
    <w:div w:id="1117261765">
      <w:bodyDiv w:val="1"/>
      <w:marLeft w:val="0"/>
      <w:marRight w:val="0"/>
      <w:marTop w:val="0"/>
      <w:marBottom w:val="0"/>
      <w:divBdr>
        <w:top w:val="none" w:sz="0" w:space="0" w:color="auto"/>
        <w:left w:val="none" w:sz="0" w:space="0" w:color="auto"/>
        <w:bottom w:val="none" w:sz="0" w:space="0" w:color="auto"/>
        <w:right w:val="none" w:sz="0" w:space="0" w:color="auto"/>
      </w:divBdr>
    </w:div>
    <w:div w:id="1201357602">
      <w:bodyDiv w:val="1"/>
      <w:marLeft w:val="0"/>
      <w:marRight w:val="0"/>
      <w:marTop w:val="0"/>
      <w:marBottom w:val="0"/>
      <w:divBdr>
        <w:top w:val="none" w:sz="0" w:space="0" w:color="auto"/>
        <w:left w:val="none" w:sz="0" w:space="0" w:color="auto"/>
        <w:bottom w:val="none" w:sz="0" w:space="0" w:color="auto"/>
        <w:right w:val="none" w:sz="0" w:space="0" w:color="auto"/>
      </w:divBdr>
      <w:divsChild>
        <w:div w:id="1621496067">
          <w:marLeft w:val="0"/>
          <w:marRight w:val="0"/>
          <w:marTop w:val="0"/>
          <w:marBottom w:val="0"/>
          <w:divBdr>
            <w:top w:val="none" w:sz="0" w:space="0" w:color="auto"/>
            <w:left w:val="none" w:sz="0" w:space="0" w:color="auto"/>
            <w:bottom w:val="none" w:sz="0" w:space="0" w:color="auto"/>
            <w:right w:val="none" w:sz="0" w:space="0" w:color="auto"/>
          </w:divBdr>
        </w:div>
      </w:divsChild>
    </w:div>
    <w:div w:id="1308708125">
      <w:bodyDiv w:val="1"/>
      <w:marLeft w:val="0"/>
      <w:marRight w:val="0"/>
      <w:marTop w:val="0"/>
      <w:marBottom w:val="0"/>
      <w:divBdr>
        <w:top w:val="none" w:sz="0" w:space="0" w:color="auto"/>
        <w:left w:val="none" w:sz="0" w:space="0" w:color="auto"/>
        <w:bottom w:val="none" w:sz="0" w:space="0" w:color="auto"/>
        <w:right w:val="none" w:sz="0" w:space="0" w:color="auto"/>
      </w:divBdr>
      <w:divsChild>
        <w:div w:id="299960199">
          <w:marLeft w:val="0"/>
          <w:marRight w:val="0"/>
          <w:marTop w:val="0"/>
          <w:marBottom w:val="0"/>
          <w:divBdr>
            <w:top w:val="none" w:sz="0" w:space="0" w:color="auto"/>
            <w:left w:val="none" w:sz="0" w:space="0" w:color="auto"/>
            <w:bottom w:val="none" w:sz="0" w:space="0" w:color="auto"/>
            <w:right w:val="none" w:sz="0" w:space="0" w:color="auto"/>
          </w:divBdr>
          <w:divsChild>
            <w:div w:id="1796485034">
              <w:marLeft w:val="0"/>
              <w:marRight w:val="0"/>
              <w:marTop w:val="0"/>
              <w:marBottom w:val="0"/>
              <w:divBdr>
                <w:top w:val="none" w:sz="0" w:space="0" w:color="auto"/>
                <w:left w:val="none" w:sz="0" w:space="0" w:color="auto"/>
                <w:bottom w:val="none" w:sz="0" w:space="0" w:color="auto"/>
                <w:right w:val="none" w:sz="0" w:space="0" w:color="auto"/>
              </w:divBdr>
              <w:divsChild>
                <w:div w:id="92939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0348158">
      <w:bodyDiv w:val="1"/>
      <w:marLeft w:val="0"/>
      <w:marRight w:val="0"/>
      <w:marTop w:val="0"/>
      <w:marBottom w:val="0"/>
      <w:divBdr>
        <w:top w:val="none" w:sz="0" w:space="0" w:color="auto"/>
        <w:left w:val="none" w:sz="0" w:space="0" w:color="auto"/>
        <w:bottom w:val="none" w:sz="0" w:space="0" w:color="auto"/>
        <w:right w:val="none" w:sz="0" w:space="0" w:color="auto"/>
      </w:divBdr>
    </w:div>
    <w:div w:id="1676151317">
      <w:bodyDiv w:val="1"/>
      <w:marLeft w:val="0"/>
      <w:marRight w:val="0"/>
      <w:marTop w:val="0"/>
      <w:marBottom w:val="0"/>
      <w:divBdr>
        <w:top w:val="none" w:sz="0" w:space="0" w:color="auto"/>
        <w:left w:val="none" w:sz="0" w:space="0" w:color="auto"/>
        <w:bottom w:val="none" w:sz="0" w:space="0" w:color="auto"/>
        <w:right w:val="none" w:sz="0" w:space="0" w:color="auto"/>
      </w:divBdr>
    </w:div>
    <w:div w:id="1738087521">
      <w:bodyDiv w:val="1"/>
      <w:marLeft w:val="0"/>
      <w:marRight w:val="0"/>
      <w:marTop w:val="0"/>
      <w:marBottom w:val="0"/>
      <w:divBdr>
        <w:top w:val="none" w:sz="0" w:space="0" w:color="auto"/>
        <w:left w:val="none" w:sz="0" w:space="0" w:color="auto"/>
        <w:bottom w:val="none" w:sz="0" w:space="0" w:color="auto"/>
        <w:right w:val="none" w:sz="0" w:space="0" w:color="auto"/>
      </w:divBdr>
      <w:divsChild>
        <w:div w:id="1192917739">
          <w:marLeft w:val="0"/>
          <w:marRight w:val="0"/>
          <w:marTop w:val="0"/>
          <w:marBottom w:val="0"/>
          <w:divBdr>
            <w:top w:val="none" w:sz="0" w:space="0" w:color="auto"/>
            <w:left w:val="none" w:sz="0" w:space="0" w:color="auto"/>
            <w:bottom w:val="none" w:sz="0" w:space="0" w:color="auto"/>
            <w:right w:val="none" w:sz="0" w:space="0" w:color="auto"/>
          </w:divBdr>
        </w:div>
      </w:divsChild>
    </w:div>
    <w:div w:id="1848596752">
      <w:bodyDiv w:val="1"/>
      <w:marLeft w:val="0"/>
      <w:marRight w:val="0"/>
      <w:marTop w:val="0"/>
      <w:marBottom w:val="0"/>
      <w:divBdr>
        <w:top w:val="none" w:sz="0" w:space="0" w:color="auto"/>
        <w:left w:val="none" w:sz="0" w:space="0" w:color="auto"/>
        <w:bottom w:val="none" w:sz="0" w:space="0" w:color="auto"/>
        <w:right w:val="none" w:sz="0" w:space="0" w:color="auto"/>
      </w:divBdr>
      <w:divsChild>
        <w:div w:id="1895236955">
          <w:marLeft w:val="0"/>
          <w:marRight w:val="0"/>
          <w:marTop w:val="0"/>
          <w:marBottom w:val="0"/>
          <w:divBdr>
            <w:top w:val="none" w:sz="0" w:space="0" w:color="auto"/>
            <w:left w:val="none" w:sz="0" w:space="0" w:color="auto"/>
            <w:bottom w:val="none" w:sz="0" w:space="0" w:color="auto"/>
            <w:right w:val="none" w:sz="0" w:space="0" w:color="auto"/>
          </w:divBdr>
          <w:divsChild>
            <w:div w:id="1997221557">
              <w:marLeft w:val="0"/>
              <w:marRight w:val="0"/>
              <w:marTop w:val="0"/>
              <w:marBottom w:val="0"/>
              <w:divBdr>
                <w:top w:val="none" w:sz="0" w:space="0" w:color="auto"/>
                <w:left w:val="none" w:sz="0" w:space="0" w:color="auto"/>
                <w:bottom w:val="none" w:sz="0" w:space="0" w:color="auto"/>
                <w:right w:val="none" w:sz="0" w:space="0" w:color="auto"/>
              </w:divBdr>
              <w:divsChild>
                <w:div w:id="1542785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0991375">
      <w:bodyDiv w:val="1"/>
      <w:marLeft w:val="0"/>
      <w:marRight w:val="0"/>
      <w:marTop w:val="0"/>
      <w:marBottom w:val="0"/>
      <w:divBdr>
        <w:top w:val="none" w:sz="0" w:space="0" w:color="auto"/>
        <w:left w:val="none" w:sz="0" w:space="0" w:color="auto"/>
        <w:bottom w:val="none" w:sz="0" w:space="0" w:color="auto"/>
        <w:right w:val="none" w:sz="0" w:space="0" w:color="auto"/>
      </w:divBdr>
    </w:div>
    <w:div w:id="1883325131">
      <w:bodyDiv w:val="1"/>
      <w:marLeft w:val="0"/>
      <w:marRight w:val="0"/>
      <w:marTop w:val="0"/>
      <w:marBottom w:val="0"/>
      <w:divBdr>
        <w:top w:val="none" w:sz="0" w:space="0" w:color="auto"/>
        <w:left w:val="none" w:sz="0" w:space="0" w:color="auto"/>
        <w:bottom w:val="none" w:sz="0" w:space="0" w:color="auto"/>
        <w:right w:val="none" w:sz="0" w:space="0" w:color="auto"/>
      </w:divBdr>
      <w:divsChild>
        <w:div w:id="1215266769">
          <w:marLeft w:val="0"/>
          <w:marRight w:val="0"/>
          <w:marTop w:val="0"/>
          <w:marBottom w:val="0"/>
          <w:divBdr>
            <w:top w:val="none" w:sz="0" w:space="0" w:color="auto"/>
            <w:left w:val="none" w:sz="0" w:space="0" w:color="auto"/>
            <w:bottom w:val="none" w:sz="0" w:space="0" w:color="auto"/>
            <w:right w:val="none" w:sz="0" w:space="0" w:color="auto"/>
          </w:divBdr>
        </w:div>
      </w:divsChild>
    </w:div>
    <w:div w:id="1895845168">
      <w:bodyDiv w:val="1"/>
      <w:marLeft w:val="0"/>
      <w:marRight w:val="0"/>
      <w:marTop w:val="0"/>
      <w:marBottom w:val="0"/>
      <w:divBdr>
        <w:top w:val="none" w:sz="0" w:space="0" w:color="auto"/>
        <w:left w:val="none" w:sz="0" w:space="0" w:color="auto"/>
        <w:bottom w:val="none" w:sz="0" w:space="0" w:color="auto"/>
        <w:right w:val="none" w:sz="0" w:space="0" w:color="auto"/>
      </w:divBdr>
      <w:divsChild>
        <w:div w:id="1696223971">
          <w:marLeft w:val="0"/>
          <w:marRight w:val="0"/>
          <w:marTop w:val="0"/>
          <w:marBottom w:val="0"/>
          <w:divBdr>
            <w:top w:val="none" w:sz="0" w:space="0" w:color="auto"/>
            <w:left w:val="none" w:sz="0" w:space="0" w:color="auto"/>
            <w:bottom w:val="none" w:sz="0" w:space="0" w:color="auto"/>
            <w:right w:val="none" w:sz="0" w:space="0" w:color="auto"/>
          </w:divBdr>
          <w:divsChild>
            <w:div w:id="1289240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image" Target="media/image11.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14.png"/><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10" Type="http://schemas.openxmlformats.org/officeDocument/2006/relationships/endnotes" Target="endnotes.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1" ma:contentTypeDescription="Create a new document." ma:contentTypeScope="" ma:versionID="91bbd909376c60c2c4fc4b52c36aa412">
  <xsd:schema xmlns:xsd="http://www.w3.org/2001/XMLSchema" xmlns:xs="http://www.w3.org/2001/XMLSchema" xmlns:p="http://schemas.microsoft.com/office/2006/metadata/properties" xmlns:ns3="0ebdf10f-b5a3-45b6-acdb-7dc1eb398785" targetNamespace="http://schemas.microsoft.com/office/2006/metadata/properties" ma:root="true" ma:fieldsID="c4b26634acbf64024279430c9b9ec485" ns3:_="">
    <xsd:import namespace="0ebdf10f-b5a3-45b6-acdb-7dc1eb398785"/>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element ref="ns3:MediaServiceSystemTags"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ystemTags" ma:index="16" nillable="true" ma:displayName="MediaServiceSystemTags" ma:hidden="true" ma:internalName="MediaServiceSystemTags" ma:readOnly="true">
      <xsd:simpleType>
        <xsd:restriction base="dms:Note"/>
      </xsd:simpleType>
    </xsd:element>
    <xsd:element name="MediaServiceDateTaken" ma:index="17" nillable="true" ma:displayName="MediaServiceDateTaken" ma:hidden="true" ma:indexed="true" ma:internalName="MediaServiceDateTaken"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IEEE2006OfficeOnline.xsl" StyleName="IEEE" Version="200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F9D8249-8E27-434E-B4C2-1CAAA5D9A5D0}">
  <ds:schemaRefs>
    <ds:schemaRef ds:uri="http://schemas.microsoft.com/sharepoint/v3/contenttype/forms"/>
  </ds:schemaRefs>
</ds:datastoreItem>
</file>

<file path=customXml/itemProps2.xml><?xml version="1.0" encoding="utf-8"?>
<ds:datastoreItem xmlns:ds="http://schemas.openxmlformats.org/officeDocument/2006/customXml" ds:itemID="{B680CA9F-5F58-46F5-95C4-F09F45D5E1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DA7A7D4-3A97-4C7C-B8B2-7033038EA0C4}">
  <ds:schemaRefs>
    <ds:schemaRef ds:uri="http://schemas.openxmlformats.org/officeDocument/2006/bibliography"/>
  </ds:schemaRefs>
</ds:datastoreItem>
</file>

<file path=customXml/itemProps4.xml><?xml version="1.0" encoding="utf-8"?>
<ds:datastoreItem xmlns:ds="http://schemas.openxmlformats.org/officeDocument/2006/customXml" ds:itemID="{1FA8CED4-AF3F-496B-AD6B-264BF9B0A725}">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26</Pages>
  <Words>2553</Words>
  <Characters>16448</Characters>
  <Application>Microsoft Office Word</Application>
  <DocSecurity>0</DocSecurity>
  <Lines>483</Lines>
  <Paragraphs>260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Ethan Furbert (2308071)</dc:creator>
  <cp:keywords/>
  <dc:description/>
  <cp:lastModifiedBy>Donnavon Furbert</cp:lastModifiedBy>
  <cp:revision>4</cp:revision>
  <dcterms:created xsi:type="dcterms:W3CDTF">2025-04-14T19:52:00Z</dcterms:created>
  <dcterms:modified xsi:type="dcterms:W3CDTF">2025-04-29T16:45:00Z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fc132cf1-224e-43e6-8365-e78d040adb6a</vt:lpwstr>
  </property>
  <property fmtid="{D5CDD505-2E9C-101B-9397-08002B2CF9AE}" pid="3" name="ContentTypeId">
    <vt:lpwstr>0x0101009DA2B97165742847ABC519A905693DF8</vt:lpwstr>
  </property>
</Properties>
</file>