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86AB5B" w14:textId="71E295EB" w:rsidR="007C7051" w:rsidRDefault="00463062" w:rsidP="00770661">
      <w:pPr>
        <w:jc w:val="center"/>
        <w:rPr>
          <w:sz w:val="44"/>
        </w:rPr>
      </w:pPr>
      <w:r>
        <w:rPr>
          <w:noProof/>
          <w:sz w:val="44"/>
          <w:lang w:eastAsia="en-GB"/>
        </w:rPr>
        <w:drawing>
          <wp:inline distT="0" distB="0" distL="0" distR="0" wp14:anchorId="1C9E591A" wp14:editId="01CCF053">
            <wp:extent cx="3598164" cy="1440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1D2E0A78" w14:textId="6CA6F86C" w:rsidR="007C7051" w:rsidRDefault="007C7051" w:rsidP="00463062">
      <w:pPr>
        <w:rPr>
          <w:sz w:val="44"/>
        </w:rPr>
      </w:pPr>
    </w:p>
    <w:p w14:paraId="3F156633" w14:textId="0568B680" w:rsidR="007C7051" w:rsidRPr="00D3343B" w:rsidRDefault="00E071CE" w:rsidP="007C7051">
      <w:pPr>
        <w:jc w:val="center"/>
        <w:rPr>
          <w:b/>
          <w:sz w:val="48"/>
        </w:rPr>
      </w:pPr>
      <w:r w:rsidRPr="00D3343B">
        <w:rPr>
          <w:b/>
          <w:sz w:val="48"/>
        </w:rPr>
        <w:t>University of Wales Trinity Saint David</w:t>
      </w:r>
    </w:p>
    <w:p w14:paraId="66F9B642" w14:textId="1190E601" w:rsidR="007C7051" w:rsidRPr="00D3343B" w:rsidRDefault="00E071CE" w:rsidP="007C7051">
      <w:pPr>
        <w:jc w:val="center"/>
        <w:rPr>
          <w:b/>
          <w:sz w:val="48"/>
        </w:rPr>
      </w:pPr>
      <w:r w:rsidRPr="00D3343B">
        <w:rPr>
          <w:b/>
          <w:sz w:val="48"/>
        </w:rPr>
        <w:t>School of Engineering</w:t>
      </w:r>
    </w:p>
    <w:p w14:paraId="7ED472DA" w14:textId="289A32E5" w:rsidR="007C7051" w:rsidRPr="00D3343B" w:rsidRDefault="007C7051" w:rsidP="007C7051">
      <w:pPr>
        <w:jc w:val="center"/>
        <w:rPr>
          <w:b/>
          <w:sz w:val="48"/>
        </w:rPr>
      </w:pPr>
    </w:p>
    <w:p w14:paraId="3F3B1A4F" w14:textId="5874E36E" w:rsidR="00E071CE" w:rsidRPr="00D3343B" w:rsidRDefault="008550B9" w:rsidP="007C7051">
      <w:pPr>
        <w:jc w:val="center"/>
        <w:rPr>
          <w:b/>
          <w:sz w:val="48"/>
        </w:rPr>
      </w:pPr>
      <w:r>
        <w:rPr>
          <w:b/>
          <w:sz w:val="48"/>
        </w:rPr>
        <w:t>Structural Integrity and Material Evaluation Assignment 2</w:t>
      </w:r>
      <w:r w:rsidR="007C7051" w:rsidRPr="00D3343B">
        <w:rPr>
          <w:b/>
          <w:sz w:val="48"/>
        </w:rPr>
        <w:t xml:space="preserve"> (M7X013</w:t>
      </w:r>
      <w:r w:rsidR="004108E8">
        <w:rPr>
          <w:b/>
          <w:sz w:val="48"/>
        </w:rPr>
        <w:t>8</w:t>
      </w:r>
      <w:r w:rsidR="00AD35A3">
        <w:rPr>
          <w:b/>
          <w:sz w:val="48"/>
        </w:rPr>
        <w:t>4</w:t>
      </w:r>
      <w:r w:rsidR="007C7051" w:rsidRPr="00D3343B">
        <w:rPr>
          <w:b/>
          <w:sz w:val="48"/>
        </w:rPr>
        <w:t>)</w:t>
      </w:r>
    </w:p>
    <w:p w14:paraId="3A1B9DAF" w14:textId="77777777" w:rsidR="007C7051" w:rsidRPr="00D3343B" w:rsidRDefault="007C7051" w:rsidP="007C7051">
      <w:pPr>
        <w:jc w:val="center"/>
        <w:rPr>
          <w:b/>
          <w:sz w:val="48"/>
        </w:rPr>
      </w:pPr>
    </w:p>
    <w:p w14:paraId="021006B2" w14:textId="77777777" w:rsidR="007C7051" w:rsidRPr="00D3343B" w:rsidRDefault="007C7051" w:rsidP="007C7051">
      <w:pPr>
        <w:jc w:val="center"/>
        <w:rPr>
          <w:b/>
          <w:sz w:val="48"/>
        </w:rPr>
      </w:pPr>
      <w:r w:rsidRPr="00D3343B">
        <w:rPr>
          <w:b/>
          <w:sz w:val="48"/>
        </w:rPr>
        <w:t>George Wright</w:t>
      </w:r>
    </w:p>
    <w:p w14:paraId="64F3DA32" w14:textId="7738EA22" w:rsidR="007C7051" w:rsidRDefault="00E071CE" w:rsidP="007C7051">
      <w:pPr>
        <w:jc w:val="center"/>
        <w:rPr>
          <w:b/>
          <w:sz w:val="48"/>
        </w:rPr>
      </w:pPr>
      <w:r w:rsidRPr="00D3343B">
        <w:rPr>
          <w:b/>
          <w:sz w:val="48"/>
        </w:rPr>
        <w:t xml:space="preserve">Student </w:t>
      </w:r>
      <w:r w:rsidR="007C7051" w:rsidRPr="00D3343B">
        <w:rPr>
          <w:b/>
          <w:sz w:val="48"/>
        </w:rPr>
        <w:t>ID: 1804298</w:t>
      </w:r>
    </w:p>
    <w:p w14:paraId="5D7B1190" w14:textId="114ECAC7" w:rsidR="00D3343B" w:rsidRPr="00D3343B" w:rsidRDefault="00E044C5" w:rsidP="007C7051">
      <w:pPr>
        <w:jc w:val="center"/>
        <w:rPr>
          <w:b/>
          <w:sz w:val="48"/>
        </w:rPr>
      </w:pPr>
      <w:r>
        <w:rPr>
          <w:b/>
          <w:sz w:val="48"/>
        </w:rPr>
        <w:t>20</w:t>
      </w:r>
      <w:r w:rsidR="00AD35A3" w:rsidRPr="00AD35A3">
        <w:rPr>
          <w:b/>
          <w:sz w:val="48"/>
          <w:vertAlign w:val="superscript"/>
        </w:rPr>
        <w:t>th</w:t>
      </w:r>
      <w:r w:rsidR="00AD35A3">
        <w:rPr>
          <w:b/>
          <w:sz w:val="48"/>
        </w:rPr>
        <w:t xml:space="preserve"> </w:t>
      </w:r>
      <w:r>
        <w:rPr>
          <w:b/>
          <w:sz w:val="48"/>
        </w:rPr>
        <w:t>May</w:t>
      </w:r>
      <w:r w:rsidR="00AD35A3">
        <w:rPr>
          <w:b/>
          <w:sz w:val="48"/>
        </w:rPr>
        <w:t xml:space="preserve"> 2020</w:t>
      </w:r>
    </w:p>
    <w:p w14:paraId="3BD6FB37" w14:textId="77777777" w:rsidR="00AD5CE0" w:rsidRDefault="00AD5CE0">
      <w:pPr>
        <w:spacing w:line="259" w:lineRule="auto"/>
        <w:rPr>
          <w:rFonts w:eastAsiaTheme="majorEastAsia" w:cstheme="majorBidi"/>
          <w:color w:val="2F5496" w:themeColor="accent1" w:themeShade="BF"/>
          <w:sz w:val="32"/>
          <w:szCs w:val="32"/>
        </w:rPr>
      </w:pPr>
      <w:r>
        <w:br w:type="page"/>
      </w:r>
    </w:p>
    <w:p w14:paraId="71F2ADB8" w14:textId="77777777" w:rsidR="00432378" w:rsidRPr="00D92B76" w:rsidRDefault="00432378" w:rsidP="00432378">
      <w:pPr>
        <w:rPr>
          <w:b/>
          <w:bCs/>
          <w:color w:val="0070C0"/>
        </w:rPr>
      </w:pPr>
      <w:r w:rsidRPr="00D92B76">
        <w:rPr>
          <w:b/>
          <w:bCs/>
          <w:color w:val="0070C0"/>
        </w:rPr>
        <w:lastRenderedPageBreak/>
        <w:t xml:space="preserve">Question 1 – Total 20 Marks </w:t>
      </w:r>
    </w:p>
    <w:p w14:paraId="05FF5306" w14:textId="77777777" w:rsidR="00432378" w:rsidRPr="00D92B76" w:rsidRDefault="00432378" w:rsidP="00432378">
      <w:pPr>
        <w:rPr>
          <w:color w:val="0070C0"/>
        </w:rPr>
      </w:pPr>
      <w:r w:rsidRPr="00D92B76">
        <w:rPr>
          <w:color w:val="0070C0"/>
        </w:rPr>
        <w:t xml:space="preserve"> </w:t>
      </w:r>
    </w:p>
    <w:p w14:paraId="2F20C54D" w14:textId="77777777" w:rsidR="00432378" w:rsidRPr="00D92B76" w:rsidRDefault="00432378" w:rsidP="00432378">
      <w:pPr>
        <w:rPr>
          <w:color w:val="0070C0"/>
        </w:rPr>
      </w:pPr>
      <w:r w:rsidRPr="00D92B76">
        <w:rPr>
          <w:color w:val="0070C0"/>
        </w:rPr>
        <w:t xml:space="preserve">a) In table 1, you have been provided with through wall thickness measurements in mm and basic error analysis results undertaken as part of a larger POD study used to assess the performance of a new ultrasonic thickness gauging procedure.  These results are also presented in graphical form in figure 1, where linear trend lines have been fitted to the data sets.  There are 21 defect measurements in total, the dimensions of which are given in mm to 1 decimal place.  10 technicians have used the equipment and procedure to perform the measurements. </w:t>
      </w:r>
    </w:p>
    <w:p w14:paraId="173DF6B0" w14:textId="77777777" w:rsidR="00432378" w:rsidRPr="00D92B76" w:rsidRDefault="00432378" w:rsidP="00432378">
      <w:pPr>
        <w:rPr>
          <w:color w:val="0070C0"/>
        </w:rPr>
      </w:pPr>
      <w:r w:rsidRPr="00D92B76">
        <w:rPr>
          <w:color w:val="0070C0"/>
        </w:rPr>
        <w:t xml:space="preserve"> </w:t>
      </w:r>
    </w:p>
    <w:p w14:paraId="4533FC18" w14:textId="244CA3E7" w:rsidR="00432378" w:rsidRPr="00D92B76" w:rsidRDefault="00432378" w:rsidP="00432378">
      <w:pPr>
        <w:rPr>
          <w:b/>
          <w:bCs/>
          <w:color w:val="0070C0"/>
        </w:rPr>
      </w:pPr>
      <w:r w:rsidRPr="00D92B76">
        <w:rPr>
          <w:color w:val="0070C0"/>
        </w:rPr>
        <w:t xml:space="preserve">By analysing these results, comment on the relative sizing accuracy and general performance of each operator.  How would you assess the performance of the procedure as a whole? </w:t>
      </w:r>
      <w:r w:rsidRPr="00D92B76">
        <w:rPr>
          <w:b/>
          <w:bCs/>
          <w:color w:val="0070C0"/>
        </w:rPr>
        <w:t>[15 marks]</w:t>
      </w:r>
    </w:p>
    <w:p w14:paraId="2B38950F" w14:textId="77777777" w:rsidR="00432378" w:rsidRPr="00432378" w:rsidRDefault="00432378" w:rsidP="00432378">
      <w:pPr>
        <w:rPr>
          <w:b/>
          <w:bCs/>
          <w:color w:val="000000" w:themeColor="text1"/>
        </w:rPr>
      </w:pPr>
    </w:p>
    <w:p w14:paraId="40C72F9D" w14:textId="4638443B" w:rsidR="00432378" w:rsidRPr="00432378" w:rsidRDefault="00432378" w:rsidP="00432378">
      <w:pPr>
        <w:rPr>
          <w:color w:val="000000" w:themeColor="text1"/>
        </w:rPr>
      </w:pPr>
      <w:r w:rsidRPr="00432378">
        <w:rPr>
          <w:b/>
          <w:color w:val="000000" w:themeColor="text1"/>
        </w:rPr>
        <w:t>Operator 1</w:t>
      </w:r>
      <w:r w:rsidRPr="00432378">
        <w:rPr>
          <w:color w:val="000000" w:themeColor="text1"/>
        </w:rPr>
        <w:t xml:space="preserve"> – With a R</w:t>
      </w:r>
      <w:r w:rsidRPr="00432378">
        <w:rPr>
          <w:color w:val="000000" w:themeColor="text1"/>
          <w:vertAlign w:val="superscript"/>
        </w:rPr>
        <w:t>2</w:t>
      </w:r>
      <w:r w:rsidRPr="00432378">
        <w:rPr>
          <w:color w:val="000000" w:themeColor="text1"/>
        </w:rPr>
        <w:t xml:space="preserve"> value of 0.9556 the correlation models explains a fair variability of the response data around the mean, the 5</w:t>
      </w:r>
      <w:r w:rsidRPr="00432378">
        <w:rPr>
          <w:color w:val="000000" w:themeColor="text1"/>
          <w:vertAlign w:val="superscript"/>
        </w:rPr>
        <w:t>th</w:t>
      </w:r>
      <w:r w:rsidRPr="00432378">
        <w:rPr>
          <w:color w:val="000000" w:themeColor="text1"/>
        </w:rPr>
        <w:t xml:space="preserve"> highest out of the 10 operators, and data points taken by the operator are fairly precise. With a relatively low standard deviation error value of 0.429, the 6</w:t>
      </w:r>
      <w:r w:rsidRPr="00432378">
        <w:rPr>
          <w:color w:val="000000" w:themeColor="text1"/>
          <w:vertAlign w:val="superscript"/>
        </w:rPr>
        <w:t>th</w:t>
      </w:r>
      <w:r w:rsidRPr="00432378">
        <w:rPr>
          <w:color w:val="000000" w:themeColor="text1"/>
        </w:rPr>
        <w:t xml:space="preserve"> lowest out of 10, also suggests fairly precise results and implies that operator 1 has fairly accurate results overall. Fairly accurate results are further supported with a relatively low margin of error value of 0.841 – 95% of data taken by the operator will record +/- 0.841 around the true value. The trend line suggests the operator is likely to under measure the distance of the defect the further away the defect is; the operator’s linear trend is declining relative to the 100% accurate trend line with a gradient value of 0.9153 against 1. The trend lines y inception will describe how well the operator has calibrated the equipment and we would expect this to equal 0 like the 100% accurate linear trend line. With a value of 0.359 operator 1 has third lowest y inception value suggesting calibration by the operator was relatively successful. Lastly, 15 times the operator had over measured the depth of the defect against 6 times under measuring.</w:t>
      </w:r>
    </w:p>
    <w:p w14:paraId="347A5F92" w14:textId="779E789A" w:rsidR="00432378" w:rsidRPr="00432378" w:rsidRDefault="00432378" w:rsidP="00432378">
      <w:pPr>
        <w:rPr>
          <w:color w:val="000000" w:themeColor="text1"/>
        </w:rPr>
      </w:pPr>
      <w:r w:rsidRPr="00432378">
        <w:rPr>
          <w:b/>
          <w:color w:val="000000" w:themeColor="text1"/>
        </w:rPr>
        <w:t>Operator 2</w:t>
      </w:r>
      <w:r w:rsidRPr="00432378">
        <w:rPr>
          <w:color w:val="000000" w:themeColor="text1"/>
        </w:rPr>
        <w:t xml:space="preserve"> - With a R</w:t>
      </w:r>
      <w:r w:rsidRPr="00432378">
        <w:rPr>
          <w:color w:val="000000" w:themeColor="text1"/>
          <w:vertAlign w:val="superscript"/>
        </w:rPr>
        <w:t>2</w:t>
      </w:r>
      <w:r w:rsidRPr="00432378">
        <w:rPr>
          <w:color w:val="000000" w:themeColor="text1"/>
        </w:rPr>
        <w:t xml:space="preserve"> value of 0.9149 the correlation models explains a poor variability of the response data around the mean, the lowest out of the 10 operators, and data points taken by the operator are not precise. With a relatively high standard deviation error value of 0.676, the highest out of the 10 operators, also suggests results are not precise and implies operator 2 has inaccurate results overall. Inaccurate results are further supported with a relatively high margin of error value of 1.325 – 95% of data taken by the operator will record +/- 1.325 around the true value. Like operator 1, operator 2’s trend line suggests the operator is likely to under measure the distance of the defect the further away the defect is; with the lowest gradient value of 0.7513 operator 2 will under measure the defect location the most for defects further away. A y inception value of 0.6364 operator 2 has the </w:t>
      </w:r>
      <w:r w:rsidRPr="00432378">
        <w:rPr>
          <w:color w:val="000000" w:themeColor="text1"/>
        </w:rPr>
        <w:lastRenderedPageBreak/>
        <w:t>fourth highest value suggesting calibration by the operator was relatively unsuccessful. Lastly, 15 times the operator had over measured the depth of the defect against 6 times under measuring.</w:t>
      </w:r>
    </w:p>
    <w:p w14:paraId="55B12D18" w14:textId="15859EBD" w:rsidR="00432378" w:rsidRPr="00432378" w:rsidRDefault="00432378" w:rsidP="00432378">
      <w:pPr>
        <w:rPr>
          <w:color w:val="000000" w:themeColor="text1"/>
        </w:rPr>
      </w:pPr>
      <w:r w:rsidRPr="00432378">
        <w:rPr>
          <w:b/>
          <w:color w:val="000000" w:themeColor="text1"/>
        </w:rPr>
        <w:t>Operator 3</w:t>
      </w:r>
      <w:r w:rsidRPr="00432378">
        <w:rPr>
          <w:color w:val="000000" w:themeColor="text1"/>
        </w:rPr>
        <w:t xml:space="preserve"> - With a R</w:t>
      </w:r>
      <w:r w:rsidRPr="00432378">
        <w:rPr>
          <w:color w:val="000000" w:themeColor="text1"/>
          <w:vertAlign w:val="superscript"/>
        </w:rPr>
        <w:t>2</w:t>
      </w:r>
      <w:r w:rsidRPr="00432378">
        <w:rPr>
          <w:color w:val="000000" w:themeColor="text1"/>
        </w:rPr>
        <w:t xml:space="preserve"> value of 0.942 the correlation models explains a poor variability of the response data around the mean, the third lowest out of the 10 operators, and data points taken by the operator are not precise. With a relatively high standard deviation error value of 0.514, the fourth highest out of the 10 operators, also suggests results are not precise and implies operator 3 has inaccurate results overall. Inaccurate results are further supported with a relatively high margin of error value of 1.007 – 95% of data taken by the operator will record +/- 1.007 around the true value. Operator 3’s trend line suggests the operator is likely to under measure the distance of the defect the further away the defect is; with the fourth lowest gradient value of 0.8549. A y inception value of 0.3225 operator 3 has the second lowest value suggesting calibration by the operator was relatively successful. Lastly, 13 times the operator had over measured the depth of the defect against 8 times under measuring.</w:t>
      </w:r>
    </w:p>
    <w:p w14:paraId="091BCF62" w14:textId="422776A0" w:rsidR="00432378" w:rsidRPr="00432378" w:rsidRDefault="00432378" w:rsidP="00432378">
      <w:pPr>
        <w:rPr>
          <w:color w:val="000000" w:themeColor="text1"/>
        </w:rPr>
      </w:pPr>
      <w:r w:rsidRPr="00432378">
        <w:rPr>
          <w:b/>
          <w:color w:val="000000" w:themeColor="text1"/>
        </w:rPr>
        <w:t>Operator 4</w:t>
      </w:r>
      <w:r w:rsidRPr="00432378">
        <w:rPr>
          <w:color w:val="000000" w:themeColor="text1"/>
        </w:rPr>
        <w:t xml:space="preserve"> - With a R</w:t>
      </w:r>
      <w:r w:rsidRPr="00432378">
        <w:rPr>
          <w:color w:val="000000" w:themeColor="text1"/>
          <w:vertAlign w:val="superscript"/>
        </w:rPr>
        <w:t>2</w:t>
      </w:r>
      <w:r w:rsidRPr="00432378">
        <w:rPr>
          <w:color w:val="000000" w:themeColor="text1"/>
        </w:rPr>
        <w:t xml:space="preserve"> value of 0.944 the correlation models explains a poor variability of the response data around the mean, the fourth lowest out of the 10 operators, and data points taken by the operator are not precise. With a relatively high standard deviation error value of 0.531, the third highest out of the 10 operators, also suggests results are not precise and implies operator 4 has inaccurate results overall. Inaccurate results are further supported with a relatively high margin of error value of 1.041 – 95% of data taken by the operator will record +/- 1.041 around the true value. Operator 4’s trend line suggests the operator is likely to under measure the distance of the defect the further away the defect is; with the third lowest gradient value of 0.8267. A y inception value of 0.6876 operator 4 has the second highest value suggesting calibration by the operator was relatively unsuccessful. Lastly, 17 times the operator had over measured the depth of the defect against 4 times under measuring.</w:t>
      </w:r>
    </w:p>
    <w:p w14:paraId="0AEF9807" w14:textId="33520A08" w:rsidR="00432378" w:rsidRPr="00432378" w:rsidRDefault="00432378" w:rsidP="00432378">
      <w:pPr>
        <w:rPr>
          <w:color w:val="000000" w:themeColor="text1"/>
        </w:rPr>
      </w:pPr>
      <w:r w:rsidRPr="00432378">
        <w:rPr>
          <w:b/>
          <w:color w:val="000000" w:themeColor="text1"/>
        </w:rPr>
        <w:t>Operator 5</w:t>
      </w:r>
      <w:r w:rsidRPr="00432378">
        <w:rPr>
          <w:color w:val="000000" w:themeColor="text1"/>
        </w:rPr>
        <w:t xml:space="preserve"> - With a R</w:t>
      </w:r>
      <w:r w:rsidRPr="00432378">
        <w:rPr>
          <w:color w:val="000000" w:themeColor="text1"/>
          <w:vertAlign w:val="superscript"/>
        </w:rPr>
        <w:t>2</w:t>
      </w:r>
      <w:r w:rsidRPr="00432378">
        <w:rPr>
          <w:color w:val="000000" w:themeColor="text1"/>
        </w:rPr>
        <w:t xml:space="preserve"> value of 0.9476 the correlation models explains a poor variability of the response data around the mean, the fifth lowest out of the 10 operators, and data points taken by the operator are not precise. With a slightly high standard deviation error value of 0.461, the fifth highest out of the 10 operators, also suggests results are not precise and implies operator 5 has slight inaccurate results overall. Slight inaccurate results are further supported with a relatively high margin of error value of 0.903 – 95% of data taken by the operator will record +/- 0.903 around the true value. Operator 5’s trend line suggests the operator is likely to under measure the distance of the defect the further away the defect is; with the third highest gradient value of 0.9229. A y inception value of 0.4411 operator 5 has the fourth lowest value suggesting calibration by the operator was relatively successful. Lastly, 14 times the operator had over measured the depth of the defect against 7 times under measuring.</w:t>
      </w:r>
    </w:p>
    <w:p w14:paraId="24A80B94" w14:textId="77777777" w:rsidR="00432378" w:rsidRPr="00432378" w:rsidRDefault="00432378" w:rsidP="00432378">
      <w:pPr>
        <w:rPr>
          <w:color w:val="000000" w:themeColor="text1"/>
        </w:rPr>
      </w:pPr>
      <w:r w:rsidRPr="00432378">
        <w:rPr>
          <w:b/>
          <w:color w:val="000000" w:themeColor="text1"/>
        </w:rPr>
        <w:lastRenderedPageBreak/>
        <w:t>Operator 6</w:t>
      </w:r>
      <w:r w:rsidRPr="00432378">
        <w:rPr>
          <w:color w:val="000000" w:themeColor="text1"/>
        </w:rPr>
        <w:t xml:space="preserve"> - With a R</w:t>
      </w:r>
      <w:r w:rsidRPr="00432378">
        <w:rPr>
          <w:color w:val="000000" w:themeColor="text1"/>
          <w:vertAlign w:val="superscript"/>
        </w:rPr>
        <w:t>2</w:t>
      </w:r>
      <w:r w:rsidRPr="00432378">
        <w:rPr>
          <w:color w:val="000000" w:themeColor="text1"/>
        </w:rPr>
        <w:t xml:space="preserve"> value of 0.9651 the correlation models explains a good variability of the response data around the mean, the fourth highest out of the 10 operators, and data points taken by the operator are precise. With a relatively low standard deviation error value of 0.382, the third lowest out of the 10 operators, also suggests results are precise and implies operator 6 has accurate results overall. Accurate results are further supported with a relatively low margin of error value of 0.749 – 95% of data taken by the operator will record +/- 0.749 around the true value. Operator 6’s trend line has the highest gradient value of 1.044 that is very near to that of the 100% accurate trend line suggesting the operator is relatively successful taking measurements with the equipment. However, with a y inception value of 0.6867 operator 6 has the third highest value suggesting calibration by the operator was relatively unsuccessful. Lastly, 19 times the operator had over measured the depth of the defect against 2 times under measuring.</w:t>
      </w:r>
    </w:p>
    <w:p w14:paraId="5DD0E7BC" w14:textId="77777777" w:rsidR="00432378" w:rsidRPr="00E761D9" w:rsidRDefault="00432378" w:rsidP="00432378">
      <w:pPr>
        <w:rPr>
          <w:color w:val="000000" w:themeColor="text1"/>
        </w:rPr>
      </w:pPr>
      <w:r w:rsidRPr="00E761D9">
        <w:rPr>
          <w:b/>
          <w:color w:val="000000" w:themeColor="text1"/>
        </w:rPr>
        <w:t>Operator 7</w:t>
      </w:r>
      <w:r w:rsidRPr="00E761D9">
        <w:rPr>
          <w:color w:val="000000" w:themeColor="text1"/>
        </w:rPr>
        <w:t xml:space="preserve"> – With a R</w:t>
      </w:r>
      <w:r w:rsidRPr="00E761D9">
        <w:rPr>
          <w:color w:val="000000" w:themeColor="text1"/>
          <w:vertAlign w:val="superscript"/>
        </w:rPr>
        <w:t>2</w:t>
      </w:r>
      <w:r w:rsidRPr="00E761D9">
        <w:rPr>
          <w:color w:val="000000" w:themeColor="text1"/>
        </w:rPr>
        <w:t xml:space="preserve"> value of 0.9381 the correlation models explains a poor variability of the response data around the mean, the 2</w:t>
      </w:r>
      <w:r w:rsidRPr="00E761D9">
        <w:rPr>
          <w:color w:val="000000" w:themeColor="text1"/>
          <w:vertAlign w:val="superscript"/>
        </w:rPr>
        <w:t>nd</w:t>
      </w:r>
      <w:r w:rsidRPr="00E761D9">
        <w:rPr>
          <w:color w:val="000000" w:themeColor="text1"/>
        </w:rPr>
        <w:t xml:space="preserve"> lowest out of the 10 operators, and data points taken by the operator are not precise. With a relatively high standard deviation error value of 0.551, the 2</w:t>
      </w:r>
      <w:r w:rsidRPr="00E761D9">
        <w:rPr>
          <w:color w:val="000000" w:themeColor="text1"/>
          <w:vertAlign w:val="superscript"/>
        </w:rPr>
        <w:t>nd</w:t>
      </w:r>
      <w:r w:rsidRPr="00E761D9">
        <w:rPr>
          <w:color w:val="000000" w:themeColor="text1"/>
        </w:rPr>
        <w:t xml:space="preserve">  highest out of the 10 operators, also suggests results are not precise and implies that operator 7 has inaccurate results overall. Inaccurate results are further supported with a relatively high margin of error value of 1.081 – 95% of data taken by the operator will record +/- 1.081 around the true value. Operator 7’s trend line suggests the operator is likely to under measure the distance of the defect the further away the defect is; with the 2</w:t>
      </w:r>
      <w:r w:rsidRPr="00E761D9">
        <w:rPr>
          <w:color w:val="000000" w:themeColor="text1"/>
          <w:vertAlign w:val="superscript"/>
        </w:rPr>
        <w:t>nd</w:t>
      </w:r>
      <w:r w:rsidRPr="00E761D9">
        <w:rPr>
          <w:color w:val="000000" w:themeColor="text1"/>
        </w:rPr>
        <w:t xml:space="preserve"> lowest gradient value of 0.8229. A y inception value of 0.318 operator 7 has the lowest value suggesting calibration by the operator was relatively successful. Lastly, 11 times the operator had over measured the depth of the defect against 10 times under measuring.</w:t>
      </w:r>
    </w:p>
    <w:p w14:paraId="3256EF44" w14:textId="77777777" w:rsidR="00432378" w:rsidRPr="002C6B18" w:rsidRDefault="00432378" w:rsidP="00432378">
      <w:pPr>
        <w:rPr>
          <w:color w:val="000000" w:themeColor="text1"/>
        </w:rPr>
      </w:pPr>
      <w:r w:rsidRPr="002C6B18">
        <w:rPr>
          <w:b/>
          <w:color w:val="000000" w:themeColor="text1"/>
        </w:rPr>
        <w:t>Operator 8</w:t>
      </w:r>
      <w:r w:rsidRPr="002C6B18">
        <w:rPr>
          <w:color w:val="000000" w:themeColor="text1"/>
        </w:rPr>
        <w:t xml:space="preserve"> – With a R</w:t>
      </w:r>
      <w:r w:rsidRPr="002C6B18">
        <w:rPr>
          <w:color w:val="000000" w:themeColor="text1"/>
          <w:vertAlign w:val="superscript"/>
        </w:rPr>
        <w:t>2</w:t>
      </w:r>
      <w:r w:rsidRPr="002C6B18">
        <w:rPr>
          <w:color w:val="000000" w:themeColor="text1"/>
        </w:rPr>
        <w:t xml:space="preserve"> value of 0.9839 the correlation models explains a sound variability of the response data around the mean, the 2</w:t>
      </w:r>
      <w:r w:rsidRPr="002C6B18">
        <w:rPr>
          <w:color w:val="000000" w:themeColor="text1"/>
          <w:vertAlign w:val="superscript"/>
        </w:rPr>
        <w:t>nd</w:t>
      </w:r>
      <w:r w:rsidRPr="002C6B18">
        <w:rPr>
          <w:color w:val="000000" w:themeColor="text1"/>
        </w:rPr>
        <w:t xml:space="preserve"> highest out of the 10 operators, and data points taken by the operator are precise. With a relatively low standard deviation error value of 0.254, the lowest out of the 10 operators, also suggests results are precise and implies that operator 8 has accurate results overall. Accurate results are further supported with a relatively low margin of error value of 0.498 – 95% of data taken by the operator will record +/- 0.498 around the true value. Operator 8’s trend line has the second highest gradient value of 0.9945 that is very near to that of the 100% accurate trend line suggesting the operator is relatively successful taking measurements with the equipment. However, with a y inception value of 0.5132 operator 8 has the fifth highest value suggesting calibration by the operator was relatively unsuccessful. Lastly, 20 times the operator had over measured the depth of the defect against 1 time under measuring.</w:t>
      </w:r>
    </w:p>
    <w:p w14:paraId="4C25C09F" w14:textId="00E6AAF8" w:rsidR="00432378" w:rsidRPr="002C6B18" w:rsidRDefault="00432378" w:rsidP="00432378">
      <w:pPr>
        <w:rPr>
          <w:color w:val="000000" w:themeColor="text1"/>
        </w:rPr>
      </w:pPr>
      <w:r w:rsidRPr="002C6B18">
        <w:rPr>
          <w:b/>
          <w:color w:val="000000" w:themeColor="text1"/>
        </w:rPr>
        <w:t>Operator 9</w:t>
      </w:r>
      <w:r w:rsidRPr="002C6B18">
        <w:rPr>
          <w:color w:val="000000" w:themeColor="text1"/>
        </w:rPr>
        <w:t xml:space="preserve"> – With a R</w:t>
      </w:r>
      <w:r w:rsidRPr="002C6B18">
        <w:rPr>
          <w:color w:val="000000" w:themeColor="text1"/>
          <w:vertAlign w:val="superscript"/>
        </w:rPr>
        <w:t>2</w:t>
      </w:r>
      <w:r w:rsidRPr="002C6B18">
        <w:rPr>
          <w:color w:val="000000" w:themeColor="text1"/>
        </w:rPr>
        <w:t xml:space="preserve"> value of 0.9664 the correlation models explains a fair variability of the response data around the mean, the 3</w:t>
      </w:r>
      <w:r w:rsidRPr="002C6B18">
        <w:rPr>
          <w:color w:val="000000" w:themeColor="text1"/>
          <w:vertAlign w:val="superscript"/>
        </w:rPr>
        <w:t>rd</w:t>
      </w:r>
      <w:r w:rsidRPr="002C6B18">
        <w:rPr>
          <w:color w:val="000000" w:themeColor="text1"/>
        </w:rPr>
        <w:t xml:space="preserve"> highest out of the 10 operators, and data points taken by the operator are fairly precise. With a relatively low standard deviation error value of 0.411, the fourth </w:t>
      </w:r>
      <w:r w:rsidRPr="002C6B18">
        <w:rPr>
          <w:color w:val="000000" w:themeColor="text1"/>
        </w:rPr>
        <w:lastRenderedPageBreak/>
        <w:t xml:space="preserve">lowest out of the 10 operators, also suggests results are fairly precise and implies that operator 9 has reasonable accurate results overall. </w:t>
      </w:r>
      <w:r w:rsidR="002C6B18" w:rsidRPr="002C6B18">
        <w:rPr>
          <w:color w:val="000000" w:themeColor="text1"/>
        </w:rPr>
        <w:t>Reasonable a</w:t>
      </w:r>
      <w:r w:rsidRPr="002C6B18">
        <w:rPr>
          <w:color w:val="000000" w:themeColor="text1"/>
        </w:rPr>
        <w:t xml:space="preserve">ccurate results are further supported with a relatively low margin of error value of 0.805 – 95% of data taken by the operator will record +/- 0.805 around the true value. Operator 9’s trend line has the fifth lowest gradient value of 0.8753 suggesting the operator is likely to </w:t>
      </w:r>
      <w:r w:rsidR="002C6B18" w:rsidRPr="002C6B18">
        <w:rPr>
          <w:color w:val="000000" w:themeColor="text1"/>
        </w:rPr>
        <w:t>underestimate</w:t>
      </w:r>
      <w:r w:rsidRPr="002C6B18">
        <w:rPr>
          <w:color w:val="000000" w:themeColor="text1"/>
        </w:rPr>
        <w:t xml:space="preserve"> the defect the further away it is. A y inception value of 0.9565 operator 9 has the highest value suggesting calibration by the operator was relatively unsuccessful. Lastly, 20 times the operator had over measured the depth of the defect against 1 time under measuring.</w:t>
      </w:r>
    </w:p>
    <w:p w14:paraId="5F5B6116" w14:textId="5030C7BC" w:rsidR="00432378" w:rsidRPr="002C6B18" w:rsidRDefault="00432378" w:rsidP="00432378">
      <w:pPr>
        <w:rPr>
          <w:color w:val="000000" w:themeColor="text1"/>
        </w:rPr>
      </w:pPr>
      <w:r w:rsidRPr="002C6B18">
        <w:rPr>
          <w:b/>
          <w:color w:val="000000" w:themeColor="text1"/>
        </w:rPr>
        <w:t>Operator 10</w:t>
      </w:r>
      <w:r w:rsidRPr="002C6B18">
        <w:rPr>
          <w:color w:val="000000" w:themeColor="text1"/>
        </w:rPr>
        <w:t xml:space="preserve"> – With a R</w:t>
      </w:r>
      <w:r w:rsidRPr="002C6B18">
        <w:rPr>
          <w:color w:val="000000" w:themeColor="text1"/>
          <w:vertAlign w:val="superscript"/>
        </w:rPr>
        <w:t>2</w:t>
      </w:r>
      <w:r w:rsidRPr="002C6B18">
        <w:rPr>
          <w:color w:val="000000" w:themeColor="text1"/>
        </w:rPr>
        <w:t xml:space="preserve"> value of 0.9925 the correlation models explains a sound variability of the response data around the mean, the highest out of the 10 operators, and data points taken by the operator are precise. With a relatively low standard deviation error value of 0.258, the second lowest out of the 10 operators, also suggests results are precise and implies that operator 10 has accurate results overall. Accurate results are further supported with a relatively low margin of error value of 0.506 – 95% of data taken by the operator will record +/- 0.506 around the true value. Operator 10’s trend line has the fifth highest gradient value of 0.8968 suggesting the operator is likely to </w:t>
      </w:r>
      <w:r w:rsidR="002C6B18" w:rsidRPr="002C6B18">
        <w:rPr>
          <w:color w:val="000000" w:themeColor="text1"/>
        </w:rPr>
        <w:t>underestimate</w:t>
      </w:r>
      <w:r w:rsidRPr="002C6B18">
        <w:rPr>
          <w:color w:val="000000" w:themeColor="text1"/>
        </w:rPr>
        <w:t xml:space="preserve"> the defect the further away it is. A y inception value of 0.4921 operator 10 has the fifth lowest value suggesting calibration by the operator was relatively successful. Lastly, 18 times the operator had over measured the depth of the defect against 3 time under measuring.</w:t>
      </w:r>
    </w:p>
    <w:p w14:paraId="4FA87437" w14:textId="77777777" w:rsidR="00432378" w:rsidRPr="005B0897" w:rsidRDefault="00432378" w:rsidP="00432378">
      <w:pPr>
        <w:rPr>
          <w:color w:val="0070C0"/>
        </w:rPr>
      </w:pPr>
    </w:p>
    <w:p w14:paraId="0C7F390D" w14:textId="4031F755" w:rsidR="00432378" w:rsidRPr="002C6B18" w:rsidRDefault="00432378" w:rsidP="00432378">
      <w:pPr>
        <w:rPr>
          <w:color w:val="000000" w:themeColor="text1"/>
        </w:rPr>
      </w:pPr>
      <w:r w:rsidRPr="002C6B18">
        <w:rPr>
          <w:b/>
          <w:bCs/>
          <w:color w:val="000000" w:themeColor="text1"/>
        </w:rPr>
        <w:t>Procedure as a whole:</w:t>
      </w:r>
      <w:r w:rsidRPr="002C6B18">
        <w:rPr>
          <w:color w:val="000000" w:themeColor="text1"/>
        </w:rPr>
        <w:t xml:space="preserve"> Foremost it is important to note that the new ultrasonic thickness gauging procedure measures defects in mm to 1 decimal place where true sizes are measured to 2 decimal places. Therefore, operator’s measurements are likely to be either rounded up or down to the next decimal place deviating from the true value in some cases and thus giving less accurate results/increasing errors. The equipment and method produce overall fairly </w:t>
      </w:r>
      <w:r w:rsidR="002C6B18" w:rsidRPr="002C6B18">
        <w:rPr>
          <w:color w:val="000000" w:themeColor="text1"/>
        </w:rPr>
        <w:t>accurate,</w:t>
      </w:r>
      <w:r w:rsidRPr="002C6B18">
        <w:rPr>
          <w:color w:val="000000" w:themeColor="text1"/>
        </w:rPr>
        <w:t xml:space="preserve"> but the sensitivity of the equipment needs improving </w:t>
      </w:r>
      <w:r w:rsidR="002C6B18" w:rsidRPr="002C6B18">
        <w:rPr>
          <w:color w:val="000000" w:themeColor="text1"/>
        </w:rPr>
        <w:t>to</w:t>
      </w:r>
      <w:r w:rsidRPr="002C6B18">
        <w:rPr>
          <w:color w:val="000000" w:themeColor="text1"/>
        </w:rPr>
        <w:t xml:space="preserve"> obtain better accuracy. Standard deviation error and margin of error values should decrease </w:t>
      </w:r>
      <w:r w:rsidR="002C6B18" w:rsidRPr="002C6B18">
        <w:rPr>
          <w:color w:val="000000" w:themeColor="text1"/>
        </w:rPr>
        <w:t xml:space="preserve">but if they do not </w:t>
      </w:r>
      <w:r w:rsidRPr="002C6B18">
        <w:rPr>
          <w:color w:val="000000" w:themeColor="text1"/>
        </w:rPr>
        <w:t>a further investigation should look at the method used and/or experience of operator.</w:t>
      </w:r>
    </w:p>
    <w:p w14:paraId="07BC5DC0" w14:textId="49D46786" w:rsidR="00432378" w:rsidRPr="002C6B18" w:rsidRDefault="00432378" w:rsidP="00432378">
      <w:pPr>
        <w:rPr>
          <w:color w:val="000000" w:themeColor="text1"/>
        </w:rPr>
      </w:pPr>
      <w:r w:rsidRPr="002C6B18">
        <w:rPr>
          <w:color w:val="000000" w:themeColor="text1"/>
        </w:rPr>
        <w:t xml:space="preserve">The procedure in general relies on the operator to calibrate the equipment correctly. Clearly the equipment has systematic errors as all </w:t>
      </w:r>
      <w:r w:rsidR="002C6B18" w:rsidRPr="002C6B18">
        <w:rPr>
          <w:color w:val="000000" w:themeColor="text1"/>
        </w:rPr>
        <w:t>operator’s</w:t>
      </w:r>
      <w:r w:rsidRPr="002C6B18">
        <w:rPr>
          <w:color w:val="000000" w:themeColor="text1"/>
        </w:rPr>
        <w:t xml:space="preserve"> trend lines show a y inception value of greater than 0.3. Instantly all measurements carried out by the operators are likely to be overestimated and is clearly shown as 77% of all measurements were over measured when compared to under measuring. If the equipment</w:t>
      </w:r>
      <w:r w:rsidR="002C6B18" w:rsidRPr="002C6B18">
        <w:rPr>
          <w:color w:val="000000" w:themeColor="text1"/>
        </w:rPr>
        <w:t xml:space="preserve"> was to be </w:t>
      </w:r>
      <w:r w:rsidRPr="002C6B18">
        <w:rPr>
          <w:color w:val="000000" w:themeColor="text1"/>
        </w:rPr>
        <w:t>improved to reduce any systematic errors and calibration was still unsuccessful a further investigation would be required to look at the method of calibration and/or experience of the operator.</w:t>
      </w:r>
    </w:p>
    <w:p w14:paraId="606540CD" w14:textId="7A7A5224" w:rsidR="00432378" w:rsidRPr="002C6B18" w:rsidRDefault="00432378" w:rsidP="00432378">
      <w:pPr>
        <w:rPr>
          <w:color w:val="000000" w:themeColor="text1"/>
        </w:rPr>
      </w:pPr>
      <w:r w:rsidRPr="002C6B18">
        <w:rPr>
          <w:color w:val="000000" w:themeColor="text1"/>
        </w:rPr>
        <w:lastRenderedPageBreak/>
        <w:t xml:space="preserve">If all operators are fairly experienced the method of the procedure could be questioned if sensitivity of the equipment and calibration improved as most operator’s gradient trendlines differed from the 100% accuracy trendline. In general, the equipment and/or method used by the operators are likely to under measure the depth of the defect the further away the defect is. In general, results were more precise and accurate for small distance defects when compared to long distance defects suggesting the method and equipment is suited for small distance defects only. However, this is inconclusive as there were more measurements taken for small distance defects compared to long distance defects. Thus, there should be additional data points measured by operators for defects at long distances </w:t>
      </w:r>
      <w:r w:rsidR="002C6B18" w:rsidRPr="002C6B18">
        <w:rPr>
          <w:color w:val="000000" w:themeColor="text1"/>
        </w:rPr>
        <w:t>for</w:t>
      </w:r>
      <w:r w:rsidRPr="002C6B18">
        <w:rPr>
          <w:color w:val="000000" w:themeColor="text1"/>
        </w:rPr>
        <w:t xml:space="preserve"> a firm conclusion on the method and equipment used at long distances. </w:t>
      </w:r>
    </w:p>
    <w:p w14:paraId="226FB348" w14:textId="77777777" w:rsidR="002C6B18" w:rsidRPr="00C6213F" w:rsidRDefault="002C6B18" w:rsidP="00432378">
      <w:pPr>
        <w:rPr>
          <w:color w:val="0070C0"/>
        </w:rPr>
      </w:pPr>
    </w:p>
    <w:p w14:paraId="2773DF33" w14:textId="77777777" w:rsidR="00432378" w:rsidRPr="00D92B76" w:rsidRDefault="00432378" w:rsidP="00432378">
      <w:pPr>
        <w:rPr>
          <w:color w:val="0070C0"/>
        </w:rPr>
      </w:pPr>
      <w:r w:rsidRPr="00D92B76">
        <w:rPr>
          <w:color w:val="0070C0"/>
        </w:rPr>
        <w:t xml:space="preserve">b) Table 2 provides hit-miss data for complimentary NDT methods used to inspect an aircraft component.  The technicians were required to report defects detected or not on a location-by location basis.  Carry out a full POD analysis using the ROC method.   </w:t>
      </w:r>
      <w:r w:rsidRPr="00D92B76">
        <w:rPr>
          <w:b/>
          <w:bCs/>
          <w:color w:val="0070C0"/>
        </w:rPr>
        <w:t>[5 marks ]</w:t>
      </w:r>
    </w:p>
    <w:p w14:paraId="2346827E" w14:textId="77777777" w:rsidR="00432378" w:rsidRDefault="00432378" w:rsidP="00432378">
      <w:r>
        <w:t xml:space="preserve"> </w:t>
      </w:r>
    </w:p>
    <w:p w14:paraId="6308E2E1" w14:textId="77777777" w:rsidR="00432378" w:rsidRPr="00C35E29" w:rsidRDefault="00432378" w:rsidP="00432378">
      <w:pPr>
        <w:rPr>
          <w:rFonts w:eastAsiaTheme="minorEastAsia"/>
          <w:bCs/>
          <w:color w:val="000000" w:themeColor="text1"/>
        </w:rPr>
      </w:pPr>
      <w:r w:rsidRPr="00C35E29">
        <w:rPr>
          <w:bCs/>
          <w:color w:val="000000" w:themeColor="text1"/>
        </w:rPr>
        <w:t>Probability of Detection (PoD) =</w:t>
      </w:r>
      <m:oMath>
        <m:f>
          <m:fPr>
            <m:ctrlPr>
              <w:rPr>
                <w:rFonts w:ascii="Cambria Math" w:hAnsi="Cambria Math"/>
                <w:bCs/>
                <w:i/>
                <w:color w:val="000000" w:themeColor="text1"/>
              </w:rPr>
            </m:ctrlPr>
          </m:fPr>
          <m:num>
            <m:r>
              <w:rPr>
                <w:rFonts w:ascii="Cambria Math" w:hAnsi="Cambria Math"/>
                <w:color w:val="000000" w:themeColor="text1"/>
              </w:rPr>
              <m:t>Total number of positive calls</m:t>
            </m:r>
          </m:num>
          <m:den>
            <m:r>
              <w:rPr>
                <w:rFonts w:ascii="Cambria Math" w:hAnsi="Cambria Math"/>
                <w:color w:val="000000" w:themeColor="text1"/>
              </w:rPr>
              <m:t>Total opportunities for rejection</m:t>
            </m:r>
          </m:den>
        </m:f>
      </m:oMath>
      <w:r w:rsidRPr="00C35E29">
        <w:rPr>
          <w:rFonts w:eastAsiaTheme="minorEastAsia"/>
          <w:bCs/>
          <w:color w:val="000000" w:themeColor="text1"/>
        </w:rPr>
        <w:t xml:space="preserve"> = </w:t>
      </w:r>
      <m:oMath>
        <m:f>
          <m:fPr>
            <m:ctrlPr>
              <w:rPr>
                <w:rFonts w:ascii="Cambria Math" w:eastAsiaTheme="minorEastAsia" w:hAnsi="Cambria Math"/>
                <w:bCs/>
                <w:i/>
                <w:color w:val="000000" w:themeColor="text1"/>
              </w:rPr>
            </m:ctrlPr>
          </m:fPr>
          <m:num>
            <m:r>
              <w:rPr>
                <w:rFonts w:ascii="Cambria Math" w:eastAsiaTheme="minorEastAsia" w:hAnsi="Cambria Math"/>
                <w:color w:val="000000" w:themeColor="text1"/>
              </w:rPr>
              <m:t>TP</m:t>
            </m:r>
          </m:num>
          <m:den>
            <m:r>
              <w:rPr>
                <w:rFonts w:ascii="Cambria Math" w:eastAsiaTheme="minorEastAsia" w:hAnsi="Cambria Math"/>
                <w:color w:val="000000" w:themeColor="text1"/>
              </w:rPr>
              <m:t>TP+FN</m:t>
            </m:r>
          </m:den>
        </m:f>
      </m:oMath>
    </w:p>
    <w:p w14:paraId="66F4BA09" w14:textId="77777777" w:rsidR="00432378" w:rsidRPr="00C35E29" w:rsidRDefault="00432378" w:rsidP="00432378">
      <w:pPr>
        <w:rPr>
          <w:rFonts w:eastAsiaTheme="minorEastAsia"/>
          <w:bCs/>
          <w:color w:val="000000" w:themeColor="text1"/>
        </w:rPr>
      </w:pPr>
    </w:p>
    <w:p w14:paraId="5591E57A" w14:textId="77777777" w:rsidR="00432378" w:rsidRPr="00C35E29" w:rsidRDefault="00432378" w:rsidP="00432378">
      <w:pPr>
        <w:rPr>
          <w:bCs/>
          <w:color w:val="000000" w:themeColor="text1"/>
        </w:rPr>
      </w:pPr>
      <w:r w:rsidRPr="00C35E29">
        <w:rPr>
          <w:bCs/>
          <w:color w:val="000000" w:themeColor="text1"/>
        </w:rPr>
        <w:t>Probability of False Alarms or Indication (PoFA) =</w:t>
      </w:r>
      <m:oMath>
        <m:f>
          <m:fPr>
            <m:ctrlPr>
              <w:rPr>
                <w:rFonts w:ascii="Cambria Math" w:hAnsi="Cambria Math"/>
                <w:bCs/>
                <w:i/>
                <w:color w:val="000000" w:themeColor="text1"/>
              </w:rPr>
            </m:ctrlPr>
          </m:fPr>
          <m:num>
            <m:r>
              <w:rPr>
                <w:rFonts w:ascii="Cambria Math" w:hAnsi="Cambria Math"/>
                <w:color w:val="000000" w:themeColor="text1"/>
              </w:rPr>
              <m:t>Total number of false positives</m:t>
            </m:r>
          </m:num>
          <m:den>
            <m:r>
              <w:rPr>
                <w:rFonts w:ascii="Cambria Math" w:hAnsi="Cambria Math"/>
                <w:color w:val="000000" w:themeColor="text1"/>
              </w:rPr>
              <m:t>Total opportunities for acceptance</m:t>
            </m:r>
          </m:den>
        </m:f>
      </m:oMath>
      <w:r w:rsidRPr="00C35E29">
        <w:rPr>
          <w:rFonts w:eastAsiaTheme="minorEastAsia"/>
          <w:bCs/>
          <w:color w:val="000000" w:themeColor="text1"/>
        </w:rPr>
        <w:t xml:space="preserve"> = </w:t>
      </w:r>
      <m:oMath>
        <m:f>
          <m:fPr>
            <m:ctrlPr>
              <w:rPr>
                <w:rFonts w:ascii="Cambria Math" w:eastAsiaTheme="minorEastAsia" w:hAnsi="Cambria Math"/>
                <w:bCs/>
                <w:i/>
                <w:color w:val="000000" w:themeColor="text1"/>
              </w:rPr>
            </m:ctrlPr>
          </m:fPr>
          <m:num>
            <m:r>
              <w:rPr>
                <w:rFonts w:ascii="Cambria Math" w:eastAsiaTheme="minorEastAsia" w:hAnsi="Cambria Math"/>
                <w:color w:val="000000" w:themeColor="text1"/>
              </w:rPr>
              <m:t>FP</m:t>
            </m:r>
          </m:num>
          <m:den>
            <m:r>
              <w:rPr>
                <w:rFonts w:ascii="Cambria Math" w:eastAsiaTheme="minorEastAsia" w:hAnsi="Cambria Math"/>
                <w:color w:val="000000" w:themeColor="text1"/>
              </w:rPr>
              <m:t>TN+FP</m:t>
            </m:r>
          </m:den>
        </m:f>
      </m:oMath>
    </w:p>
    <w:p w14:paraId="591D5CF9" w14:textId="77777777" w:rsidR="00432378" w:rsidRPr="00C35E29" w:rsidRDefault="00432378" w:rsidP="00432378">
      <w:pPr>
        <w:rPr>
          <w:bCs/>
          <w:color w:val="000000" w:themeColor="text1"/>
        </w:rPr>
      </w:pPr>
    </w:p>
    <w:p w14:paraId="5684ACA0" w14:textId="77777777" w:rsidR="00432378" w:rsidRPr="00C35E29" w:rsidRDefault="00432378" w:rsidP="00432378">
      <w:pPr>
        <w:rPr>
          <w:bCs/>
          <w:color w:val="000000" w:themeColor="text1"/>
        </w:rPr>
      </w:pPr>
      <w:r w:rsidRPr="00C35E29">
        <w:rPr>
          <w:bCs/>
          <w:color w:val="000000" w:themeColor="text1"/>
        </w:rPr>
        <w:t xml:space="preserve">From the aircraft data we have </w:t>
      </w:r>
      <w:r w:rsidRPr="00C35E29">
        <w:rPr>
          <w:b/>
          <w:bCs/>
          <w:color w:val="000000" w:themeColor="text1"/>
        </w:rPr>
        <w:t>8 total opportunities for rejection</w:t>
      </w:r>
      <w:r w:rsidRPr="00C35E29">
        <w:rPr>
          <w:bCs/>
          <w:color w:val="000000" w:themeColor="text1"/>
        </w:rPr>
        <w:t xml:space="preserve"> and </w:t>
      </w:r>
      <w:r w:rsidRPr="00C35E29">
        <w:rPr>
          <w:b/>
          <w:bCs/>
          <w:color w:val="000000" w:themeColor="text1"/>
        </w:rPr>
        <w:t>11 total opportunities for acceptance</w:t>
      </w:r>
      <w:r w:rsidRPr="00C35E29">
        <w:rPr>
          <w:bCs/>
          <w:color w:val="000000" w:themeColor="text1"/>
        </w:rPr>
        <w:t xml:space="preserve"> for locations 1 to 19. </w:t>
      </w:r>
    </w:p>
    <w:p w14:paraId="3ADF4CBE" w14:textId="77777777" w:rsidR="00432378" w:rsidRPr="00C35E29" w:rsidRDefault="00432378" w:rsidP="00432378">
      <w:pPr>
        <w:rPr>
          <w:bCs/>
          <w:color w:val="000000" w:themeColor="text1"/>
        </w:rPr>
      </w:pPr>
      <w:r w:rsidRPr="00C35E29">
        <w:rPr>
          <w:bCs/>
          <w:color w:val="000000" w:themeColor="text1"/>
        </w:rPr>
        <w:t xml:space="preserve">Analysing </w:t>
      </w:r>
      <w:r w:rsidRPr="00C35E29">
        <w:rPr>
          <w:b/>
          <w:bCs/>
          <w:color w:val="000000" w:themeColor="text1"/>
        </w:rPr>
        <w:t>PoD</w:t>
      </w:r>
      <w:r w:rsidRPr="00C35E29">
        <w:rPr>
          <w:bCs/>
          <w:color w:val="000000" w:themeColor="text1"/>
        </w:rPr>
        <w:t xml:space="preserve"> for each method:-</w:t>
      </w:r>
    </w:p>
    <w:p w14:paraId="238FEDF7" w14:textId="77777777" w:rsidR="00432378" w:rsidRPr="00C35E29" w:rsidRDefault="00432378" w:rsidP="00432378">
      <w:pPr>
        <w:rPr>
          <w:rFonts w:eastAsiaTheme="minorEastAsia"/>
          <w:bCs/>
          <w:color w:val="000000" w:themeColor="text1"/>
        </w:rPr>
      </w:pPr>
      <w:r w:rsidRPr="00C35E29">
        <w:rPr>
          <w:bCs/>
          <w:color w:val="000000" w:themeColor="text1"/>
        </w:rPr>
        <w:t xml:space="preserve">Method 1 has 5 x TP’s and 3 x FN’s therefore giving a PoD value of </w:t>
      </w:r>
      <m:oMath>
        <m:f>
          <m:fPr>
            <m:ctrlPr>
              <w:rPr>
                <w:rFonts w:ascii="Cambria Math" w:hAnsi="Cambria Math"/>
                <w:bCs/>
                <w:color w:val="000000" w:themeColor="text1"/>
              </w:rPr>
            </m:ctrlPr>
          </m:fPr>
          <m:num>
            <m:r>
              <w:rPr>
                <w:rFonts w:ascii="Cambria Math" w:hAnsi="Cambria Math"/>
                <w:color w:val="000000" w:themeColor="text1"/>
              </w:rPr>
              <m:t>5</m:t>
            </m:r>
          </m:num>
          <m:den>
            <m:r>
              <w:rPr>
                <w:rFonts w:ascii="Cambria Math" w:hAnsi="Cambria Math"/>
                <w:color w:val="000000" w:themeColor="text1"/>
              </w:rPr>
              <m:t>8</m:t>
            </m:r>
          </m:den>
        </m:f>
        <m:r>
          <w:rPr>
            <w:rFonts w:ascii="Cambria Math" w:hAnsi="Cambria Math"/>
            <w:color w:val="000000" w:themeColor="text1"/>
          </w:rPr>
          <m:t>×100</m:t>
        </m:r>
      </m:oMath>
      <w:r w:rsidRPr="00C35E29">
        <w:rPr>
          <w:rFonts w:eastAsiaTheme="minorEastAsia"/>
          <w:bCs/>
          <w:color w:val="000000" w:themeColor="text1"/>
        </w:rPr>
        <w:t xml:space="preserve"> = 62.5% or 0.625</w:t>
      </w:r>
    </w:p>
    <w:p w14:paraId="63A8E782" w14:textId="77777777" w:rsidR="00432378" w:rsidRPr="00C35E29" w:rsidRDefault="00432378" w:rsidP="00432378">
      <w:pPr>
        <w:rPr>
          <w:rFonts w:eastAsiaTheme="minorEastAsia"/>
          <w:bCs/>
          <w:color w:val="000000" w:themeColor="text1"/>
        </w:rPr>
      </w:pPr>
      <w:r w:rsidRPr="00C35E29">
        <w:rPr>
          <w:rFonts w:eastAsiaTheme="minorEastAsia"/>
          <w:bCs/>
          <w:color w:val="000000" w:themeColor="text1"/>
        </w:rPr>
        <w:t xml:space="preserve">Method 2 has 4 x TP’s and 4 x FN’s therefore giving a PoD value of </w:t>
      </w:r>
      <m:oMath>
        <m:f>
          <m:fPr>
            <m:ctrlPr>
              <w:rPr>
                <w:rFonts w:ascii="Cambria Math" w:hAnsi="Cambria Math"/>
                <w:bCs/>
                <w:color w:val="000000" w:themeColor="text1"/>
              </w:rPr>
            </m:ctrlPr>
          </m:fPr>
          <m:num>
            <m:r>
              <w:rPr>
                <w:rFonts w:ascii="Cambria Math" w:hAnsi="Cambria Math"/>
                <w:color w:val="000000" w:themeColor="text1"/>
              </w:rPr>
              <m:t>4</m:t>
            </m:r>
          </m:num>
          <m:den>
            <m:r>
              <w:rPr>
                <w:rFonts w:ascii="Cambria Math" w:hAnsi="Cambria Math"/>
                <w:color w:val="000000" w:themeColor="text1"/>
              </w:rPr>
              <m:t>8</m:t>
            </m:r>
          </m:den>
        </m:f>
        <m:r>
          <w:rPr>
            <w:rFonts w:ascii="Cambria Math" w:hAnsi="Cambria Math"/>
            <w:color w:val="000000" w:themeColor="text1"/>
          </w:rPr>
          <m:t>×100</m:t>
        </m:r>
      </m:oMath>
      <w:r w:rsidRPr="00C35E29">
        <w:rPr>
          <w:rFonts w:eastAsiaTheme="minorEastAsia"/>
          <w:bCs/>
          <w:color w:val="000000" w:themeColor="text1"/>
        </w:rPr>
        <w:t xml:space="preserve"> = 50.0% or 0.500</w:t>
      </w:r>
    </w:p>
    <w:p w14:paraId="61C64AB4" w14:textId="77777777" w:rsidR="00432378" w:rsidRPr="00C35E29" w:rsidRDefault="00432378" w:rsidP="00432378">
      <w:pPr>
        <w:rPr>
          <w:bCs/>
          <w:color w:val="000000" w:themeColor="text1"/>
        </w:rPr>
      </w:pPr>
      <w:r w:rsidRPr="00C35E29">
        <w:rPr>
          <w:rFonts w:eastAsiaTheme="minorEastAsia"/>
          <w:bCs/>
          <w:color w:val="000000" w:themeColor="text1"/>
        </w:rPr>
        <w:t xml:space="preserve">Method 3 has 7 x TP’s and 1 x FN’s therefore giving a PoD value of </w:t>
      </w:r>
      <m:oMath>
        <m:f>
          <m:fPr>
            <m:ctrlPr>
              <w:rPr>
                <w:rFonts w:ascii="Cambria Math" w:hAnsi="Cambria Math"/>
                <w:bCs/>
                <w:color w:val="000000" w:themeColor="text1"/>
              </w:rPr>
            </m:ctrlPr>
          </m:fPr>
          <m:num>
            <m:r>
              <w:rPr>
                <w:rFonts w:ascii="Cambria Math" w:hAnsi="Cambria Math"/>
                <w:color w:val="000000" w:themeColor="text1"/>
              </w:rPr>
              <m:t>7</m:t>
            </m:r>
          </m:num>
          <m:den>
            <m:r>
              <w:rPr>
                <w:rFonts w:ascii="Cambria Math" w:hAnsi="Cambria Math"/>
                <w:color w:val="000000" w:themeColor="text1"/>
              </w:rPr>
              <m:t>8</m:t>
            </m:r>
          </m:den>
        </m:f>
        <m:r>
          <w:rPr>
            <w:rFonts w:ascii="Cambria Math" w:hAnsi="Cambria Math"/>
            <w:color w:val="000000" w:themeColor="text1"/>
          </w:rPr>
          <m:t>×100</m:t>
        </m:r>
      </m:oMath>
      <w:r w:rsidRPr="00C35E29">
        <w:rPr>
          <w:rFonts w:eastAsiaTheme="minorEastAsia"/>
          <w:bCs/>
          <w:color w:val="000000" w:themeColor="text1"/>
        </w:rPr>
        <w:t xml:space="preserve"> = 87.5% or 0.875</w:t>
      </w:r>
    </w:p>
    <w:p w14:paraId="0F2CCB7D" w14:textId="77777777" w:rsidR="00432378" w:rsidRPr="00C35E29" w:rsidRDefault="00432378" w:rsidP="00432378">
      <w:pPr>
        <w:rPr>
          <w:bCs/>
          <w:color w:val="000000" w:themeColor="text1"/>
        </w:rPr>
      </w:pPr>
    </w:p>
    <w:p w14:paraId="448723B2" w14:textId="77777777" w:rsidR="00432378" w:rsidRPr="00C35E29" w:rsidRDefault="00432378" w:rsidP="00432378">
      <w:pPr>
        <w:rPr>
          <w:bCs/>
          <w:color w:val="000000" w:themeColor="text1"/>
        </w:rPr>
      </w:pPr>
      <w:r w:rsidRPr="00C35E29">
        <w:rPr>
          <w:bCs/>
          <w:color w:val="000000" w:themeColor="text1"/>
        </w:rPr>
        <w:t xml:space="preserve">Analysing </w:t>
      </w:r>
      <w:r w:rsidRPr="00C35E29">
        <w:rPr>
          <w:b/>
          <w:bCs/>
          <w:color w:val="000000" w:themeColor="text1"/>
        </w:rPr>
        <w:t>PoFA</w:t>
      </w:r>
      <w:r w:rsidRPr="00C35E29">
        <w:rPr>
          <w:bCs/>
          <w:color w:val="000000" w:themeColor="text1"/>
        </w:rPr>
        <w:t xml:space="preserve"> for each method:-</w:t>
      </w:r>
    </w:p>
    <w:p w14:paraId="0F7140BA" w14:textId="77777777" w:rsidR="00432378" w:rsidRPr="00C35E29" w:rsidRDefault="00432378" w:rsidP="00432378">
      <w:pPr>
        <w:rPr>
          <w:rFonts w:eastAsiaTheme="minorEastAsia"/>
          <w:bCs/>
          <w:color w:val="000000" w:themeColor="text1"/>
        </w:rPr>
      </w:pPr>
      <w:r w:rsidRPr="00C35E29">
        <w:rPr>
          <w:bCs/>
          <w:color w:val="000000" w:themeColor="text1"/>
        </w:rPr>
        <w:t xml:space="preserve">Method 1 has 5 x FP’s and 6 x TN’s therefore giving a PoD value of </w:t>
      </w:r>
      <m:oMath>
        <m:f>
          <m:fPr>
            <m:ctrlPr>
              <w:rPr>
                <w:rFonts w:ascii="Cambria Math" w:hAnsi="Cambria Math"/>
                <w:bCs/>
                <w:color w:val="000000" w:themeColor="text1"/>
              </w:rPr>
            </m:ctrlPr>
          </m:fPr>
          <m:num>
            <m:r>
              <w:rPr>
                <w:rFonts w:ascii="Cambria Math" w:hAnsi="Cambria Math"/>
                <w:color w:val="000000" w:themeColor="text1"/>
              </w:rPr>
              <m:t>5</m:t>
            </m:r>
          </m:num>
          <m:den>
            <m:r>
              <w:rPr>
                <w:rFonts w:ascii="Cambria Math" w:hAnsi="Cambria Math"/>
                <w:color w:val="000000" w:themeColor="text1"/>
              </w:rPr>
              <m:t>11</m:t>
            </m:r>
          </m:den>
        </m:f>
        <m:r>
          <w:rPr>
            <w:rFonts w:ascii="Cambria Math" w:hAnsi="Cambria Math"/>
            <w:color w:val="000000" w:themeColor="text1"/>
          </w:rPr>
          <m:t>×100</m:t>
        </m:r>
      </m:oMath>
      <w:r w:rsidRPr="00C35E29">
        <w:rPr>
          <w:rFonts w:eastAsiaTheme="minorEastAsia"/>
          <w:bCs/>
          <w:color w:val="000000" w:themeColor="text1"/>
        </w:rPr>
        <w:t xml:space="preserve"> = 45.5% or 0.455</w:t>
      </w:r>
    </w:p>
    <w:p w14:paraId="06CCE9FA" w14:textId="77777777" w:rsidR="00432378" w:rsidRPr="00C35E29" w:rsidRDefault="00432378" w:rsidP="00432378">
      <w:pPr>
        <w:rPr>
          <w:rFonts w:eastAsiaTheme="minorEastAsia"/>
          <w:bCs/>
          <w:color w:val="000000" w:themeColor="text1"/>
        </w:rPr>
      </w:pPr>
      <w:r w:rsidRPr="00C35E29">
        <w:rPr>
          <w:bCs/>
          <w:color w:val="000000" w:themeColor="text1"/>
        </w:rPr>
        <w:lastRenderedPageBreak/>
        <w:t xml:space="preserve">Method 2 has 2 x FP’s and 9 x TN’s therefore giving a PoD value of </w:t>
      </w:r>
      <m:oMath>
        <m:f>
          <m:fPr>
            <m:ctrlPr>
              <w:rPr>
                <w:rFonts w:ascii="Cambria Math" w:hAnsi="Cambria Math"/>
                <w:bCs/>
                <w:color w:val="000000" w:themeColor="text1"/>
              </w:rPr>
            </m:ctrlPr>
          </m:fPr>
          <m:num>
            <m:r>
              <w:rPr>
                <w:rFonts w:ascii="Cambria Math" w:hAnsi="Cambria Math"/>
                <w:color w:val="000000" w:themeColor="text1"/>
              </w:rPr>
              <m:t>2</m:t>
            </m:r>
          </m:num>
          <m:den>
            <m:r>
              <w:rPr>
                <w:rFonts w:ascii="Cambria Math" w:hAnsi="Cambria Math"/>
                <w:color w:val="000000" w:themeColor="text1"/>
              </w:rPr>
              <m:t>11</m:t>
            </m:r>
          </m:den>
        </m:f>
        <m:r>
          <w:rPr>
            <w:rFonts w:ascii="Cambria Math" w:hAnsi="Cambria Math"/>
            <w:color w:val="000000" w:themeColor="text1"/>
          </w:rPr>
          <m:t>×100</m:t>
        </m:r>
      </m:oMath>
      <w:r w:rsidRPr="00C35E29">
        <w:rPr>
          <w:rFonts w:eastAsiaTheme="minorEastAsia"/>
          <w:bCs/>
          <w:color w:val="000000" w:themeColor="text1"/>
        </w:rPr>
        <w:t xml:space="preserve"> = 18.2% or 0.182</w:t>
      </w:r>
    </w:p>
    <w:p w14:paraId="7E38DD74" w14:textId="77777777" w:rsidR="00432378" w:rsidRPr="00C35E29" w:rsidRDefault="00432378" w:rsidP="00432378">
      <w:pPr>
        <w:rPr>
          <w:rFonts w:eastAsiaTheme="minorEastAsia"/>
          <w:bCs/>
          <w:color w:val="000000" w:themeColor="text1"/>
        </w:rPr>
      </w:pPr>
      <w:r w:rsidRPr="00C35E29">
        <w:rPr>
          <w:bCs/>
          <w:color w:val="000000" w:themeColor="text1"/>
        </w:rPr>
        <w:t xml:space="preserve">Method 3 has 2 x FP’s and 9 x TN’s therefore giving a PoD value of </w:t>
      </w:r>
      <m:oMath>
        <m:f>
          <m:fPr>
            <m:ctrlPr>
              <w:rPr>
                <w:rFonts w:ascii="Cambria Math" w:hAnsi="Cambria Math"/>
                <w:bCs/>
                <w:color w:val="000000" w:themeColor="text1"/>
              </w:rPr>
            </m:ctrlPr>
          </m:fPr>
          <m:num>
            <m:r>
              <w:rPr>
                <w:rFonts w:ascii="Cambria Math" w:hAnsi="Cambria Math"/>
                <w:color w:val="000000" w:themeColor="text1"/>
              </w:rPr>
              <m:t>2</m:t>
            </m:r>
          </m:num>
          <m:den>
            <m:r>
              <w:rPr>
                <w:rFonts w:ascii="Cambria Math" w:hAnsi="Cambria Math"/>
                <w:color w:val="000000" w:themeColor="text1"/>
              </w:rPr>
              <m:t>11</m:t>
            </m:r>
          </m:den>
        </m:f>
        <m:r>
          <w:rPr>
            <w:rFonts w:ascii="Cambria Math" w:hAnsi="Cambria Math"/>
            <w:color w:val="000000" w:themeColor="text1"/>
          </w:rPr>
          <m:t>×100</m:t>
        </m:r>
      </m:oMath>
      <w:r w:rsidRPr="00C35E29">
        <w:rPr>
          <w:rFonts w:eastAsiaTheme="minorEastAsia"/>
          <w:bCs/>
          <w:color w:val="000000" w:themeColor="text1"/>
        </w:rPr>
        <w:t xml:space="preserve"> = 18.2% or 0.182</w:t>
      </w:r>
    </w:p>
    <w:p w14:paraId="6694AFD6" w14:textId="7EC7F1D7" w:rsidR="00432378" w:rsidRPr="00C35E29" w:rsidRDefault="00432378" w:rsidP="00432378">
      <w:pPr>
        <w:rPr>
          <w:rFonts w:eastAsiaTheme="minorEastAsia"/>
          <w:bCs/>
          <w:color w:val="000000" w:themeColor="text1"/>
        </w:rPr>
      </w:pPr>
      <w:r w:rsidRPr="00C35E29">
        <w:rPr>
          <w:rFonts w:eastAsiaTheme="minorEastAsia"/>
          <w:bCs/>
          <w:color w:val="000000" w:themeColor="text1"/>
        </w:rPr>
        <w:t xml:space="preserve">Using this </w:t>
      </w:r>
      <w:r w:rsidR="00C35E29" w:rsidRPr="00C35E29">
        <w:rPr>
          <w:rFonts w:eastAsiaTheme="minorEastAsia"/>
          <w:bCs/>
          <w:color w:val="000000" w:themeColor="text1"/>
        </w:rPr>
        <w:t>data,</w:t>
      </w:r>
      <w:r w:rsidRPr="00C35E29">
        <w:rPr>
          <w:rFonts w:eastAsiaTheme="minorEastAsia"/>
          <w:bCs/>
          <w:color w:val="000000" w:themeColor="text1"/>
        </w:rPr>
        <w:t xml:space="preserve"> we can draw up a ROC plot to analyse which method is the desirable one:</w:t>
      </w:r>
    </w:p>
    <w:p w14:paraId="712A98F4" w14:textId="77777777" w:rsidR="00432378" w:rsidRPr="00DA1472" w:rsidRDefault="00432378" w:rsidP="00432378">
      <w:pPr>
        <w:rPr>
          <w:bCs/>
          <w:color w:val="0070C0"/>
        </w:rPr>
      </w:pPr>
      <w:r>
        <w:rPr>
          <w:noProof/>
        </w:rPr>
        <w:drawing>
          <wp:inline distT="0" distB="0" distL="0" distR="0" wp14:anchorId="78F52929" wp14:editId="70390AB2">
            <wp:extent cx="5731510" cy="3081020"/>
            <wp:effectExtent l="0" t="0" r="2540" b="5080"/>
            <wp:docPr id="2" name="Chart 2">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3ABE48" w14:textId="5795B400" w:rsidR="00432378" w:rsidRDefault="00432378" w:rsidP="00432378">
      <w:pPr>
        <w:rPr>
          <w:color w:val="000000" w:themeColor="text1"/>
        </w:rPr>
      </w:pPr>
      <w:r w:rsidRPr="00C35E29">
        <w:rPr>
          <w:color w:val="000000" w:themeColor="text1"/>
        </w:rPr>
        <w:t>Results can be clearly analysed by plotting PoFA against PoD onto a graph for each method; this is known as the ROC curve. A 50/50 reference line was inputted to represent a 50% reliability method. An ideal method would be to have a PoFA equal to 0 and PoD equal to 1 having the highest reliability and therefore the best technique. With reference to the ROC curve the more a method point is plotted towards the top left of curve the more reliable the method or system is and so the better the technique. Thus, method 3 is the most reliable out of the three and is the better technique having a relative high PoD value and low PoFA value with method 2 being the second best followed by method 1.</w:t>
      </w:r>
    </w:p>
    <w:p w14:paraId="2527373F" w14:textId="77777777" w:rsidR="00C35E29" w:rsidRPr="00C35E29" w:rsidRDefault="00C35E29" w:rsidP="00432378">
      <w:pPr>
        <w:rPr>
          <w:color w:val="000000" w:themeColor="text1"/>
        </w:rPr>
      </w:pPr>
    </w:p>
    <w:p w14:paraId="0AA28A87" w14:textId="77777777" w:rsidR="00432378" w:rsidRPr="00D92B76" w:rsidRDefault="00432378" w:rsidP="00432378">
      <w:pPr>
        <w:rPr>
          <w:b/>
          <w:bCs/>
          <w:color w:val="0070C0"/>
        </w:rPr>
      </w:pPr>
      <w:r w:rsidRPr="00D92B76">
        <w:rPr>
          <w:b/>
          <w:bCs/>
          <w:color w:val="0070C0"/>
        </w:rPr>
        <w:t xml:space="preserve">Question 2 – Total 15 Marks </w:t>
      </w:r>
    </w:p>
    <w:p w14:paraId="18A923A1" w14:textId="77777777" w:rsidR="00432378" w:rsidRPr="00D92B76" w:rsidRDefault="00432378" w:rsidP="00432378">
      <w:pPr>
        <w:rPr>
          <w:color w:val="0070C0"/>
        </w:rPr>
      </w:pPr>
      <w:r w:rsidRPr="00D92B76">
        <w:rPr>
          <w:color w:val="0070C0"/>
        </w:rPr>
        <w:t xml:space="preserve">a) A micro-focus 2D x-ray inspection is to be undertaken on a rectangular (4mm x 6mm) CFRP plate of thickness 2mm.  The source to detector distance is fixed at 0.25m and the digital detector is a 2D CCD array 4096 x 4096 pixels and dimensions 0.8mm x 0.8m.  The focal spot size of the x-ray tube is 30µm.  A geometric </w:t>
      </w:r>
      <w:proofErr w:type="spellStart"/>
      <w:r w:rsidRPr="00D92B76">
        <w:rPr>
          <w:color w:val="0070C0"/>
        </w:rPr>
        <w:t>unsharpness</w:t>
      </w:r>
      <w:proofErr w:type="spellEnd"/>
      <w:r w:rsidRPr="00D92B76">
        <w:rPr>
          <w:color w:val="0070C0"/>
        </w:rPr>
        <w:t xml:space="preserve"> value (Ug) of better than 0.025mm is required.  Calculate (</w:t>
      </w:r>
      <w:proofErr w:type="spellStart"/>
      <w:r w:rsidRPr="00D92B76">
        <w:rPr>
          <w:color w:val="0070C0"/>
        </w:rPr>
        <w:t>i</w:t>
      </w:r>
      <w:proofErr w:type="spellEnd"/>
      <w:r w:rsidRPr="00D92B76">
        <w:rPr>
          <w:color w:val="0070C0"/>
        </w:rPr>
        <w:t xml:space="preserve">) the required source to object distance, (ii) the dimensions of the imaged object in detector pixels, and (iii) the system measurement accuracy in pixels.        </w:t>
      </w:r>
      <w:r w:rsidRPr="00D92B76">
        <w:rPr>
          <w:b/>
          <w:bCs/>
          <w:color w:val="0070C0"/>
        </w:rPr>
        <w:t>[5 marks ]</w:t>
      </w:r>
    </w:p>
    <w:p w14:paraId="2BC88F03" w14:textId="77777777" w:rsidR="00432378" w:rsidRPr="00D92B76" w:rsidRDefault="00432378" w:rsidP="00432378">
      <w:pPr>
        <w:rPr>
          <w:color w:val="000000" w:themeColor="text1"/>
        </w:rPr>
      </w:pPr>
      <w:r w:rsidRPr="00D92B76">
        <w:rPr>
          <w:color w:val="000000" w:themeColor="text1"/>
        </w:rPr>
        <w:t>(</w:t>
      </w:r>
      <w:proofErr w:type="spellStart"/>
      <w:r w:rsidRPr="00D92B76">
        <w:rPr>
          <w:color w:val="000000" w:themeColor="text1"/>
        </w:rPr>
        <w:t>i</w:t>
      </w:r>
      <w:proofErr w:type="spellEnd"/>
      <w:r w:rsidRPr="00D92B76">
        <w:rPr>
          <w:color w:val="000000" w:themeColor="text1"/>
        </w:rPr>
        <w:t xml:space="preserve">) </w:t>
      </w:r>
    </w:p>
    <w:p w14:paraId="4823306B" w14:textId="77777777" w:rsidR="00432378" w:rsidRPr="00C35E29" w:rsidRDefault="00432378" w:rsidP="00432378">
      <w:pPr>
        <w:rPr>
          <w:color w:val="000000" w:themeColor="text1"/>
        </w:rPr>
      </w:pPr>
      <w:proofErr w:type="spellStart"/>
      <w:r w:rsidRPr="00C35E29">
        <w:rPr>
          <w:color w:val="000000" w:themeColor="text1"/>
        </w:rPr>
        <w:lastRenderedPageBreak/>
        <w:t>Uf</w:t>
      </w:r>
      <w:proofErr w:type="spellEnd"/>
      <w:r w:rsidRPr="00C35E29">
        <w:rPr>
          <w:color w:val="000000" w:themeColor="text1"/>
        </w:rPr>
        <w:t xml:space="preserve"> = source spot size = 30 µm</w:t>
      </w:r>
    </w:p>
    <w:p w14:paraId="090559E8" w14:textId="77777777" w:rsidR="00432378" w:rsidRPr="00C35E29" w:rsidRDefault="00432378" w:rsidP="00432378">
      <w:pPr>
        <w:rPr>
          <w:color w:val="000000" w:themeColor="text1"/>
        </w:rPr>
      </w:pPr>
      <w:r w:rsidRPr="00C35E29">
        <w:rPr>
          <w:color w:val="000000" w:themeColor="text1"/>
        </w:rPr>
        <w:t xml:space="preserve">Ug = geometric </w:t>
      </w:r>
      <w:proofErr w:type="spellStart"/>
      <w:r w:rsidRPr="00C35E29">
        <w:rPr>
          <w:color w:val="000000" w:themeColor="text1"/>
        </w:rPr>
        <w:t>unsharpness</w:t>
      </w:r>
      <w:proofErr w:type="spellEnd"/>
      <w:r w:rsidRPr="00C35E29">
        <w:rPr>
          <w:color w:val="000000" w:themeColor="text1"/>
        </w:rPr>
        <w:t xml:space="preserve"> = 0.025mm</w:t>
      </w:r>
    </w:p>
    <w:p w14:paraId="2D56D560" w14:textId="77777777" w:rsidR="00432378" w:rsidRPr="00C35E29" w:rsidRDefault="00432378" w:rsidP="00432378">
      <w:pPr>
        <w:rPr>
          <w:color w:val="000000" w:themeColor="text1"/>
        </w:rPr>
      </w:pPr>
      <w:r w:rsidRPr="00C35E29">
        <w:rPr>
          <w:color w:val="000000" w:themeColor="text1"/>
        </w:rPr>
        <w:t>F2 = source to detector distance = 0.25m</w:t>
      </w:r>
    </w:p>
    <w:p w14:paraId="77449146" w14:textId="77777777" w:rsidR="00432378" w:rsidRPr="00C35E29" w:rsidRDefault="00432378" w:rsidP="00432378">
      <w:pPr>
        <w:rPr>
          <w:color w:val="000000" w:themeColor="text1"/>
        </w:rPr>
      </w:pPr>
      <w:r w:rsidRPr="00C35E29">
        <w:rPr>
          <w:color w:val="000000" w:themeColor="text1"/>
        </w:rPr>
        <w:t>Find source to object distance F1 using:</w:t>
      </w:r>
    </w:p>
    <w:p w14:paraId="1C861C9F" w14:textId="77777777" w:rsidR="00432378" w:rsidRPr="00C35E29" w:rsidRDefault="00432378" w:rsidP="00432378">
      <w:pPr>
        <w:rPr>
          <w:rFonts w:eastAsiaTheme="minorEastAsia"/>
          <w:color w:val="000000" w:themeColor="text1"/>
        </w:rPr>
      </w:pPr>
      <m:oMathPara>
        <m:oMath>
          <m:f>
            <m:fPr>
              <m:ctrlPr>
                <w:rPr>
                  <w:rFonts w:ascii="Cambria Math" w:hAnsi="Cambria Math"/>
                  <w:i/>
                  <w:color w:val="000000" w:themeColor="text1"/>
                </w:rPr>
              </m:ctrlPr>
            </m:fPr>
            <m:num>
              <m:r>
                <w:rPr>
                  <w:rFonts w:ascii="Cambria Math" w:hAnsi="Cambria Math"/>
                  <w:color w:val="000000" w:themeColor="text1"/>
                </w:rPr>
                <m:t>F2-F1</m:t>
              </m:r>
            </m:num>
            <m:den>
              <m:r>
                <w:rPr>
                  <w:rFonts w:ascii="Cambria Math" w:hAnsi="Cambria Math"/>
                  <w:color w:val="000000" w:themeColor="text1"/>
                </w:rPr>
                <m:t>F1</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Ug</m:t>
              </m:r>
            </m:num>
            <m:den>
              <m:r>
                <w:rPr>
                  <w:rFonts w:ascii="Cambria Math" w:hAnsi="Cambria Math"/>
                  <w:color w:val="000000" w:themeColor="text1"/>
                </w:rPr>
                <m:t>Uf</m:t>
              </m:r>
            </m:den>
          </m:f>
        </m:oMath>
      </m:oMathPara>
    </w:p>
    <w:p w14:paraId="6004D2B5"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Rearrange to make F1 the subject:</w:t>
      </w:r>
    </w:p>
    <w:p w14:paraId="34144684"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F1=</m:t>
          </m:r>
          <m:f>
            <m:fPr>
              <m:ctrlPr>
                <w:rPr>
                  <w:rFonts w:ascii="Cambria Math" w:hAnsi="Cambria Math"/>
                  <w:i/>
                  <w:color w:val="000000" w:themeColor="text1"/>
                </w:rPr>
              </m:ctrlPr>
            </m:fPr>
            <m:num>
              <m:r>
                <w:rPr>
                  <w:rFonts w:ascii="Cambria Math" w:hAnsi="Cambria Math"/>
                  <w:color w:val="000000" w:themeColor="text1"/>
                </w:rPr>
                <m:t>F2</m:t>
              </m:r>
            </m:num>
            <m:den>
              <m:r>
                <w:rPr>
                  <w:rFonts w:ascii="Cambria Math" w:hAnsi="Cambria Math"/>
                  <w:color w:val="000000" w:themeColor="text1"/>
                </w:rPr>
                <m:t>1+</m:t>
              </m:r>
              <m:f>
                <m:fPr>
                  <m:ctrlPr>
                    <w:rPr>
                      <w:rFonts w:ascii="Cambria Math" w:hAnsi="Cambria Math"/>
                      <w:i/>
                      <w:color w:val="000000" w:themeColor="text1"/>
                    </w:rPr>
                  </m:ctrlPr>
                </m:fPr>
                <m:num>
                  <m:r>
                    <w:rPr>
                      <w:rFonts w:ascii="Cambria Math" w:hAnsi="Cambria Math"/>
                      <w:color w:val="000000" w:themeColor="text1"/>
                    </w:rPr>
                    <m:t>Ug</m:t>
                  </m:r>
                </m:num>
                <m:den>
                  <m:r>
                    <w:rPr>
                      <w:rFonts w:ascii="Cambria Math" w:hAnsi="Cambria Math"/>
                      <w:color w:val="000000" w:themeColor="text1"/>
                    </w:rPr>
                    <m:t>Uf</m:t>
                  </m:r>
                </m:den>
              </m:f>
            </m:den>
          </m:f>
        </m:oMath>
      </m:oMathPara>
    </w:p>
    <w:p w14:paraId="08E20ADA"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Substituting values into the equation to find F1:</w:t>
      </w:r>
    </w:p>
    <w:p w14:paraId="62C6F8F4"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F1=</m:t>
          </m:r>
          <m:f>
            <m:fPr>
              <m:ctrlPr>
                <w:rPr>
                  <w:rFonts w:ascii="Cambria Math" w:hAnsi="Cambria Math"/>
                  <w:i/>
                  <w:color w:val="000000" w:themeColor="text1"/>
                </w:rPr>
              </m:ctrlPr>
            </m:fPr>
            <m:num>
              <m:r>
                <w:rPr>
                  <w:rFonts w:ascii="Cambria Math" w:hAnsi="Cambria Math"/>
                  <w:color w:val="000000" w:themeColor="text1"/>
                </w:rPr>
                <m:t>0.25</m:t>
              </m:r>
            </m:num>
            <m:den>
              <m:r>
                <w:rPr>
                  <w:rFonts w:ascii="Cambria Math" w:hAnsi="Cambria Math"/>
                  <w:color w:val="000000" w:themeColor="text1"/>
                </w:rPr>
                <m:t>1+</m:t>
              </m:r>
              <m:f>
                <m:fPr>
                  <m:ctrlPr>
                    <w:rPr>
                      <w:rFonts w:ascii="Cambria Math" w:hAnsi="Cambria Math"/>
                      <w:i/>
                      <w:color w:val="000000" w:themeColor="text1"/>
                    </w:rPr>
                  </m:ctrlPr>
                </m:fPr>
                <m:num>
                  <m:r>
                    <w:rPr>
                      <w:rFonts w:ascii="Cambria Math" w:hAnsi="Cambria Math"/>
                      <w:color w:val="000000" w:themeColor="text1"/>
                    </w:rPr>
                    <m:t>0.025×</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num>
                <m:den>
                  <m:r>
                    <w:rPr>
                      <w:rFonts w:ascii="Cambria Math" w:hAnsi="Cambria Math"/>
                      <w:color w:val="000000" w:themeColor="text1"/>
                    </w:rPr>
                    <m:t>30×</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-6</m:t>
                      </m:r>
                    </m:sup>
                  </m:sSup>
                </m:den>
              </m:f>
            </m:den>
          </m:f>
        </m:oMath>
      </m:oMathPara>
    </w:p>
    <w:p w14:paraId="0649857B" w14:textId="77777777" w:rsidR="00432378" w:rsidRPr="00C35E29" w:rsidRDefault="00432378" w:rsidP="00432378">
      <w:pPr>
        <w:rPr>
          <w:rFonts w:eastAsiaTheme="minorEastAsia"/>
          <w:color w:val="000000" w:themeColor="text1"/>
        </w:rPr>
      </w:pPr>
    </w:p>
    <w:p w14:paraId="4D92752F" w14:textId="77777777" w:rsidR="00432378" w:rsidRPr="00C35E29" w:rsidRDefault="00432378" w:rsidP="00432378">
      <w:pPr>
        <w:jc w:val="center"/>
        <w:rPr>
          <w:rFonts w:eastAsiaTheme="minorEastAsia"/>
          <w:color w:val="000000" w:themeColor="text1"/>
        </w:rPr>
      </w:pPr>
      <m:oMath>
        <m:r>
          <w:rPr>
            <w:rFonts w:ascii="Cambria Math" w:hAnsi="Cambria Math"/>
            <w:color w:val="000000" w:themeColor="text1"/>
          </w:rPr>
          <m:t>F1</m:t>
        </m:r>
      </m:oMath>
      <w:r w:rsidRPr="00C35E29">
        <w:rPr>
          <w:rFonts w:eastAsiaTheme="minorEastAsia"/>
          <w:color w:val="000000" w:themeColor="text1"/>
        </w:rPr>
        <w:t xml:space="preserve"> = 136.4 mm (1.d.p)</w:t>
      </w:r>
    </w:p>
    <w:p w14:paraId="06A65A14" w14:textId="77777777" w:rsidR="00432378" w:rsidRPr="00D92B76" w:rsidRDefault="00432378" w:rsidP="00432378">
      <w:pPr>
        <w:jc w:val="center"/>
        <w:rPr>
          <w:rFonts w:eastAsiaTheme="minorEastAsia"/>
          <w:color w:val="0070C0"/>
        </w:rPr>
      </w:pPr>
    </w:p>
    <w:p w14:paraId="36DA681D" w14:textId="77777777" w:rsidR="00432378" w:rsidRPr="00D92B76" w:rsidRDefault="00432378" w:rsidP="00432378">
      <w:pPr>
        <w:rPr>
          <w:color w:val="0070C0"/>
        </w:rPr>
      </w:pPr>
      <w:r w:rsidRPr="00D92B76">
        <w:rPr>
          <w:color w:val="0070C0"/>
        </w:rPr>
        <w:t>(ii) First find the magnification value of image against the plate size using the equation:</w:t>
      </w:r>
    </w:p>
    <w:p w14:paraId="73D8F8DF"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 xml:space="preserve">magnification= </m:t>
          </m:r>
          <m:f>
            <m:fPr>
              <m:ctrlPr>
                <w:rPr>
                  <w:rFonts w:ascii="Cambria Math" w:hAnsi="Cambria Math"/>
                  <w:i/>
                  <w:color w:val="000000" w:themeColor="text1"/>
                </w:rPr>
              </m:ctrlPr>
            </m:fPr>
            <m:num>
              <m:r>
                <w:rPr>
                  <w:rFonts w:ascii="Cambria Math" w:hAnsi="Cambria Math"/>
                  <w:color w:val="000000" w:themeColor="text1"/>
                </w:rPr>
                <m:t>F2</m:t>
              </m:r>
            </m:num>
            <m:den>
              <m:r>
                <w:rPr>
                  <w:rFonts w:ascii="Cambria Math" w:hAnsi="Cambria Math"/>
                  <w:color w:val="000000" w:themeColor="text1"/>
                </w:rPr>
                <m:t>F1</m:t>
              </m:r>
            </m:den>
          </m:f>
        </m:oMath>
      </m:oMathPara>
    </w:p>
    <w:p w14:paraId="65D08922"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Substituting values into the equation:</w:t>
      </w:r>
    </w:p>
    <w:p w14:paraId="0C29BC97"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 xml:space="preserve">magnification= </m:t>
          </m:r>
          <m:f>
            <m:fPr>
              <m:ctrlPr>
                <w:rPr>
                  <w:rFonts w:ascii="Cambria Math" w:hAnsi="Cambria Math"/>
                  <w:i/>
                  <w:color w:val="000000" w:themeColor="text1"/>
                </w:rPr>
              </m:ctrlPr>
            </m:fPr>
            <m:num>
              <m:r>
                <w:rPr>
                  <w:rFonts w:ascii="Cambria Math" w:hAnsi="Cambria Math"/>
                  <w:color w:val="000000" w:themeColor="text1"/>
                </w:rPr>
                <m:t>0.25</m:t>
              </m:r>
            </m:num>
            <m:den>
              <m:r>
                <w:rPr>
                  <w:rFonts w:ascii="Cambria Math" w:hAnsi="Cambria Math"/>
                  <w:color w:val="000000" w:themeColor="text1"/>
                </w:rPr>
                <m:t>136.4×</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den>
          </m:f>
        </m:oMath>
      </m:oMathPara>
    </w:p>
    <w:p w14:paraId="38349B29" w14:textId="77777777" w:rsidR="00432378" w:rsidRPr="00C35E29" w:rsidRDefault="00432378" w:rsidP="00432378">
      <w:pPr>
        <w:rPr>
          <w:rFonts w:eastAsiaTheme="minorEastAsia"/>
          <w:color w:val="000000" w:themeColor="text1"/>
        </w:rPr>
      </w:pPr>
    </w:p>
    <w:p w14:paraId="55315779"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magnification= 1.8 (1.d.p)</m:t>
          </m:r>
        </m:oMath>
      </m:oMathPara>
    </w:p>
    <w:p w14:paraId="60F5A628" w14:textId="77777777" w:rsidR="00432378" w:rsidRPr="00C35E29" w:rsidRDefault="00432378" w:rsidP="00432378">
      <w:pPr>
        <w:rPr>
          <w:rFonts w:eastAsiaTheme="minorEastAsia"/>
          <w:color w:val="000000" w:themeColor="text1"/>
        </w:rPr>
      </w:pPr>
    </w:p>
    <w:p w14:paraId="4AF42745"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We can find the image object size by multiplying the magnification value to the actual CFRP plate size. Since the CCD is 2D we are only concerned with the width and length of the plate that is 4mm by 6mm. Therefore, the image size equals:</w:t>
      </w:r>
    </w:p>
    <w:p w14:paraId="13935AA2"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CFRP Image Size=1.8×</m:t>
          </m:r>
          <m:d>
            <m:dPr>
              <m:ctrlPr>
                <w:rPr>
                  <w:rFonts w:ascii="Cambria Math" w:hAnsi="Cambria Math"/>
                  <w:i/>
                  <w:color w:val="000000" w:themeColor="text1"/>
                </w:rPr>
              </m:ctrlPr>
            </m:dPr>
            <m:e>
              <m:r>
                <w:rPr>
                  <w:rFonts w:ascii="Cambria Math" w:hAnsi="Cambria Math"/>
                  <w:color w:val="000000" w:themeColor="text1"/>
                </w:rPr>
                <m:t>4mm by 6mm</m:t>
              </m:r>
            </m:e>
          </m:d>
        </m:oMath>
      </m:oMathPara>
    </w:p>
    <w:p w14:paraId="1708C728"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w:lastRenderedPageBreak/>
            <m:t>CFRP Image Size=7.3mm by 11mm</m:t>
          </m:r>
        </m:oMath>
      </m:oMathPara>
    </w:p>
    <w:p w14:paraId="46CCF5E4" w14:textId="77777777" w:rsidR="00432378" w:rsidRPr="00C35E29" w:rsidRDefault="00432378" w:rsidP="00432378">
      <w:pPr>
        <w:rPr>
          <w:rFonts w:eastAsiaTheme="minorEastAsia"/>
          <w:color w:val="000000" w:themeColor="text1"/>
        </w:rPr>
      </w:pPr>
    </w:p>
    <w:p w14:paraId="4001F3AF" w14:textId="77777777" w:rsidR="00432378" w:rsidRPr="00C35E29" w:rsidRDefault="00432378" w:rsidP="00432378">
      <w:pPr>
        <w:rPr>
          <w:color w:val="000000" w:themeColor="text1"/>
        </w:rPr>
      </w:pPr>
      <w:r w:rsidRPr="00C35E29">
        <w:rPr>
          <w:color w:val="000000" w:themeColor="text1"/>
        </w:rPr>
        <w:t>The 2D CCD is 0.8m by 0.8m in size and consists of 4096 pixels by 4096 pixels. We need to calculate the size of each pixel and by doing this we can divide the CFRP image size by pixel size to find the number of pixels it would contain. Therefore, the size of each pixel is:</w:t>
      </w:r>
    </w:p>
    <w:p w14:paraId="25EE61D5"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Pixel Size=</m:t>
          </m:r>
          <m:f>
            <m:fPr>
              <m:ctrlPr>
                <w:rPr>
                  <w:rFonts w:ascii="Cambria Math" w:hAnsi="Cambria Math"/>
                  <w:i/>
                  <w:color w:val="000000" w:themeColor="text1"/>
                </w:rPr>
              </m:ctrlPr>
            </m:fPr>
            <m:num>
              <m:r>
                <w:rPr>
                  <w:rFonts w:ascii="Cambria Math" w:hAnsi="Cambria Math"/>
                  <w:color w:val="000000" w:themeColor="text1"/>
                </w:rPr>
                <m:t>0.8m by 0.8m</m:t>
              </m:r>
            </m:num>
            <m:den>
              <m:r>
                <w:rPr>
                  <w:rFonts w:ascii="Cambria Math" w:hAnsi="Cambria Math"/>
                  <w:color w:val="000000" w:themeColor="text1"/>
                </w:rPr>
                <m:t>4096 pixels</m:t>
              </m:r>
            </m:den>
          </m:f>
        </m:oMath>
      </m:oMathPara>
    </w:p>
    <w:p w14:paraId="452BF960"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Pixel Size=</m:t>
          </m:r>
          <m:f>
            <m:fPr>
              <m:ctrlPr>
                <w:rPr>
                  <w:rFonts w:ascii="Cambria Math" w:hAnsi="Cambria Math"/>
                  <w:i/>
                  <w:color w:val="000000" w:themeColor="text1"/>
                </w:rPr>
              </m:ctrlPr>
            </m:fPr>
            <m:num>
              <m:r>
                <w:rPr>
                  <w:rFonts w:ascii="Cambria Math" w:hAnsi="Cambria Math"/>
                  <w:color w:val="000000" w:themeColor="text1"/>
                </w:rPr>
                <m:t>0.8m by 0.8m</m:t>
              </m:r>
            </m:num>
            <m:den>
              <m:r>
                <w:rPr>
                  <w:rFonts w:ascii="Cambria Math" w:hAnsi="Cambria Math"/>
                  <w:color w:val="000000" w:themeColor="text1"/>
                </w:rPr>
                <m:t>4096 pixels</m:t>
              </m:r>
            </m:den>
          </m:f>
        </m:oMath>
      </m:oMathPara>
    </w:p>
    <w:p w14:paraId="430ABF47" w14:textId="77777777" w:rsidR="00432378" w:rsidRPr="00C35E29" w:rsidRDefault="00432378" w:rsidP="00432378">
      <w:pPr>
        <w:rPr>
          <w:rFonts w:eastAsiaTheme="minorEastAsia"/>
          <w:color w:val="000000" w:themeColor="text1"/>
        </w:rPr>
      </w:pPr>
    </w:p>
    <w:p w14:paraId="00C00EC6" w14:textId="223AD708" w:rsidR="00432378" w:rsidRPr="00C35E29" w:rsidRDefault="00432378" w:rsidP="00432378">
      <w:pPr>
        <w:rPr>
          <w:rFonts w:eastAsiaTheme="minorEastAsia"/>
          <w:color w:val="000000" w:themeColor="text1"/>
        </w:rPr>
      </w:pPr>
      <m:oMathPara>
        <m:oMath>
          <m:r>
            <w:rPr>
              <w:rFonts w:ascii="Cambria Math" w:hAnsi="Cambria Math"/>
              <w:color w:val="000000" w:themeColor="text1"/>
            </w:rPr>
            <m:t xml:space="preserve">Pixel Size=195.3μm by 195.3μm </m:t>
          </m:r>
        </m:oMath>
      </m:oMathPara>
    </w:p>
    <w:p w14:paraId="630360E0" w14:textId="77777777" w:rsidR="00432378" w:rsidRPr="00C35E29" w:rsidRDefault="00432378" w:rsidP="00432378">
      <w:pPr>
        <w:rPr>
          <w:color w:val="000000" w:themeColor="text1"/>
        </w:rPr>
      </w:pPr>
      <w:r w:rsidRPr="00C35E29">
        <w:rPr>
          <w:color w:val="000000" w:themeColor="text1"/>
        </w:rPr>
        <w:t>Therefore, the number of pixels that make up the CFRP image is:</w:t>
      </w:r>
    </w:p>
    <w:p w14:paraId="13A84BE4"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 xml:space="preserve">Number of Pixels of CFRP Image= </m:t>
          </m:r>
          <m:f>
            <m:fPr>
              <m:ctrlPr>
                <w:rPr>
                  <w:rFonts w:ascii="Cambria Math" w:hAnsi="Cambria Math"/>
                  <w:i/>
                  <w:color w:val="000000" w:themeColor="text1"/>
                </w:rPr>
              </m:ctrlPr>
            </m:fPr>
            <m:num>
              <m:r>
                <w:rPr>
                  <w:rFonts w:ascii="Cambria Math" w:hAnsi="Cambria Math"/>
                  <w:color w:val="000000" w:themeColor="text1"/>
                </w:rPr>
                <m:t>7.3×</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r>
                <w:rPr>
                  <w:rFonts w:ascii="Cambria Math" w:hAnsi="Cambria Math"/>
                  <w:color w:val="000000" w:themeColor="text1"/>
                </w:rPr>
                <m:t xml:space="preserve"> by 11×</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num>
            <m:den>
              <m:r>
                <w:rPr>
                  <w:rFonts w:ascii="Cambria Math" w:hAnsi="Cambria Math"/>
                  <w:color w:val="000000" w:themeColor="text1"/>
                </w:rPr>
                <m:t>195.3×</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-6</m:t>
                  </m:r>
                </m:sup>
              </m:sSup>
            </m:den>
          </m:f>
        </m:oMath>
      </m:oMathPara>
    </w:p>
    <w:p w14:paraId="3A7438F4" w14:textId="77777777" w:rsidR="00432378" w:rsidRPr="00C35E29" w:rsidRDefault="00432378" w:rsidP="00432378">
      <w:pPr>
        <w:rPr>
          <w:rFonts w:eastAsiaTheme="minorEastAsia"/>
          <w:color w:val="000000" w:themeColor="text1"/>
        </w:rPr>
      </w:pPr>
    </w:p>
    <w:p w14:paraId="4B52C6C5" w14:textId="465823A0" w:rsidR="00432378" w:rsidRPr="00C35E29" w:rsidRDefault="00432378" w:rsidP="00432378">
      <w:pPr>
        <w:rPr>
          <w:rFonts w:eastAsiaTheme="minorEastAsia"/>
          <w:color w:val="000000" w:themeColor="text1"/>
        </w:rPr>
      </w:pPr>
      <m:oMathPara>
        <m:oMath>
          <m:r>
            <w:rPr>
              <w:rFonts w:ascii="Cambria Math" w:hAnsi="Cambria Math"/>
              <w:color w:val="000000" w:themeColor="text1"/>
            </w:rPr>
            <m:t>Number of Pixels of CFRP Image= 37.4 pixels by 56.3 pixels</m:t>
          </m:r>
        </m:oMath>
      </m:oMathPara>
    </w:p>
    <w:p w14:paraId="41A058F2" w14:textId="77777777" w:rsidR="00432378" w:rsidRPr="00C35E29" w:rsidRDefault="00432378" w:rsidP="00432378">
      <w:pPr>
        <w:rPr>
          <w:color w:val="000000" w:themeColor="text1"/>
        </w:rPr>
      </w:pPr>
      <w:r w:rsidRPr="00C35E29">
        <w:rPr>
          <w:color w:val="000000" w:themeColor="text1"/>
        </w:rPr>
        <w:t>We cannot have fractions of a pixel therefore we need to round up these values to give the number of pixels that make up the CFRP image 38 pixels by 57 pixels.</w:t>
      </w:r>
    </w:p>
    <w:p w14:paraId="3F810C8A" w14:textId="77777777" w:rsidR="00432378" w:rsidRPr="00C35E29" w:rsidRDefault="00432378" w:rsidP="00432378">
      <w:pPr>
        <w:rPr>
          <w:color w:val="000000" w:themeColor="text1"/>
        </w:rPr>
      </w:pPr>
    </w:p>
    <w:p w14:paraId="54CACEB1" w14:textId="77777777" w:rsidR="00432378" w:rsidRPr="00D92B76" w:rsidRDefault="00432378" w:rsidP="00432378">
      <w:pPr>
        <w:rPr>
          <w:color w:val="0070C0"/>
        </w:rPr>
      </w:pPr>
      <w:r w:rsidRPr="00D92B76">
        <w:rPr>
          <w:color w:val="0070C0"/>
        </w:rPr>
        <w:t>(iii) To calculate the system measurement accuracy in pixels the below equation was used in addition to using the width of the object size and the number of pixels of the imaged width:</w:t>
      </w:r>
    </w:p>
    <w:p w14:paraId="03683DDD"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Measurement Accuracy=</m:t>
          </m:r>
          <m:f>
            <m:fPr>
              <m:ctrlPr>
                <w:rPr>
                  <w:rFonts w:ascii="Cambria Math" w:hAnsi="Cambria Math"/>
                  <w:i/>
                  <w:color w:val="000000" w:themeColor="text1"/>
                </w:rPr>
              </m:ctrlPr>
            </m:fPr>
            <m:num>
              <m:r>
                <w:rPr>
                  <w:rFonts w:ascii="Cambria Math" w:hAnsi="Cambria Math"/>
                  <w:color w:val="000000" w:themeColor="text1"/>
                </w:rPr>
                <m:t>Object Size</m:t>
              </m:r>
            </m:num>
            <m:den>
              <m:r>
                <w:rPr>
                  <w:rFonts w:ascii="Cambria Math" w:hAnsi="Cambria Math"/>
                  <w:color w:val="000000" w:themeColor="text1"/>
                </w:rPr>
                <m:t>Number of Pixels</m:t>
              </m:r>
            </m:den>
          </m:f>
        </m:oMath>
      </m:oMathPara>
    </w:p>
    <w:p w14:paraId="5119E76E" w14:textId="77777777" w:rsidR="00432378" w:rsidRPr="00C35E29" w:rsidRDefault="00432378" w:rsidP="00432378">
      <w:pPr>
        <w:rPr>
          <w:rFonts w:eastAsiaTheme="minorEastAsia"/>
          <w:color w:val="000000" w:themeColor="text1"/>
        </w:rPr>
      </w:pPr>
    </w:p>
    <w:p w14:paraId="69D03DE0"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Measurement Accuracy=</m:t>
          </m:r>
          <m:f>
            <m:fPr>
              <m:ctrlPr>
                <w:rPr>
                  <w:rFonts w:ascii="Cambria Math" w:hAnsi="Cambria Math"/>
                  <w:i/>
                  <w:color w:val="000000" w:themeColor="text1"/>
                </w:rPr>
              </m:ctrlPr>
            </m:fPr>
            <m:num>
              <m:r>
                <w:rPr>
                  <w:rFonts w:ascii="Cambria Math" w:hAnsi="Cambria Math"/>
                  <w:color w:val="000000" w:themeColor="text1"/>
                </w:rPr>
                <m:t>4 ×</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num>
            <m:den>
              <m:r>
                <w:rPr>
                  <w:rFonts w:ascii="Cambria Math" w:hAnsi="Cambria Math"/>
                  <w:color w:val="000000" w:themeColor="text1"/>
                </w:rPr>
                <m:t>38</m:t>
              </m:r>
            </m:den>
          </m:f>
        </m:oMath>
      </m:oMathPara>
    </w:p>
    <w:p w14:paraId="74E2AF2F" w14:textId="77777777" w:rsidR="00432378" w:rsidRPr="00C35E29" w:rsidRDefault="00432378" w:rsidP="00432378">
      <w:pPr>
        <w:rPr>
          <w:rFonts w:eastAsiaTheme="minorEastAsia"/>
          <w:color w:val="000000" w:themeColor="text1"/>
        </w:rPr>
      </w:pPr>
    </w:p>
    <w:p w14:paraId="3767A519"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Measurement Accuracy=0.1 mm per pixel (1 d.p)</m:t>
          </m:r>
        </m:oMath>
      </m:oMathPara>
    </w:p>
    <w:p w14:paraId="1E356FD9" w14:textId="77777777" w:rsidR="00432378" w:rsidRPr="00C35E29" w:rsidRDefault="00432378" w:rsidP="00432378">
      <w:pPr>
        <w:rPr>
          <w:color w:val="000000" w:themeColor="text1"/>
        </w:rPr>
      </w:pPr>
    </w:p>
    <w:p w14:paraId="0310A16A" w14:textId="3E5B832C" w:rsidR="00432378" w:rsidRPr="00D92B76" w:rsidRDefault="00432378" w:rsidP="00432378">
      <w:pPr>
        <w:rPr>
          <w:color w:val="0070C0"/>
        </w:rPr>
      </w:pPr>
      <w:r w:rsidRPr="00D92B76">
        <w:rPr>
          <w:color w:val="0070C0"/>
        </w:rPr>
        <w:lastRenderedPageBreak/>
        <w:t xml:space="preserve">b) The intensity of an unshielded I-131 source is 140mR/hr. Determine the thickness of lead that is required to reduce this radiation down to 92nR/hr.  Assume your distance from the source has not changed. The HVL of lead for I-131 is 0.178cm.     </w:t>
      </w:r>
      <w:r w:rsidRPr="00D92B76">
        <w:rPr>
          <w:b/>
          <w:bCs/>
          <w:color w:val="0070C0"/>
        </w:rPr>
        <w:t>[ 4 marks]</w:t>
      </w:r>
      <w:r w:rsidRPr="00D92B76">
        <w:rPr>
          <w:color w:val="0070C0"/>
        </w:rPr>
        <w:t xml:space="preserve"> </w:t>
      </w:r>
    </w:p>
    <w:p w14:paraId="57C404DA" w14:textId="77777777" w:rsidR="00C35E29" w:rsidRPr="00C35E29" w:rsidRDefault="00C35E29" w:rsidP="00432378">
      <w:pPr>
        <w:rPr>
          <w:color w:val="000000" w:themeColor="text1"/>
        </w:rPr>
      </w:pPr>
    </w:p>
    <w:p w14:paraId="300D2139" w14:textId="2F02A4FA" w:rsidR="00432378" w:rsidRPr="00C35E29" w:rsidRDefault="00C35E29" w:rsidP="00432378">
      <w:pPr>
        <w:rPr>
          <w:rFonts w:eastAsiaTheme="minorEastAsia"/>
          <w:color w:val="000000" w:themeColor="text1"/>
        </w:rPr>
      </w:pPr>
      <w:r w:rsidRPr="00C35E29">
        <w:rPr>
          <w:color w:val="000000" w:themeColor="text1"/>
        </w:rPr>
        <w:t>First,</w:t>
      </w:r>
      <w:r w:rsidR="00432378" w:rsidRPr="00C35E29">
        <w:rPr>
          <w:color w:val="000000" w:themeColor="text1"/>
        </w:rPr>
        <w:t xml:space="preserve"> we need to find </w:t>
      </w:r>
      <m:oMath>
        <m:r>
          <w:rPr>
            <w:rFonts w:ascii="Cambria Math" w:hAnsi="Cambria Math"/>
            <w:color w:val="000000" w:themeColor="text1"/>
          </w:rPr>
          <m:t>μ</m:t>
        </m:r>
      </m:oMath>
      <w:r w:rsidR="00432378" w:rsidRPr="00C35E29">
        <w:rPr>
          <w:rFonts w:eastAsiaTheme="minorEastAsia"/>
          <w:color w:val="000000" w:themeColor="text1"/>
        </w:rPr>
        <w:t xml:space="preserve"> the attenuation coefficient in cm</w:t>
      </w:r>
      <w:r w:rsidR="00432378" w:rsidRPr="00C35E29">
        <w:rPr>
          <w:rFonts w:eastAsiaTheme="minorEastAsia"/>
          <w:color w:val="000000" w:themeColor="text1"/>
          <w:vertAlign w:val="superscript"/>
        </w:rPr>
        <w:t>-1</w:t>
      </w:r>
      <w:r w:rsidR="00432378" w:rsidRPr="00C35E29">
        <w:rPr>
          <w:rFonts w:eastAsiaTheme="minorEastAsia"/>
          <w:color w:val="000000" w:themeColor="text1"/>
        </w:rPr>
        <w:t xml:space="preserve"> using the Beer-Lambert Equation Law below:</w:t>
      </w:r>
    </w:p>
    <w:p w14:paraId="02C046A7" w14:textId="77777777" w:rsidR="00432378" w:rsidRPr="00C35E29" w:rsidRDefault="00432378" w:rsidP="00432378">
      <w:pPr>
        <w:rPr>
          <w:rFonts w:eastAsiaTheme="minorEastAsia"/>
          <w:color w:val="000000" w:themeColor="text1"/>
        </w:rPr>
      </w:pPr>
      <m:oMathPara>
        <m:oMath>
          <m:sSub>
            <m:sSubPr>
              <m:ctrlPr>
                <w:rPr>
                  <w:rFonts w:ascii="Cambria Math" w:hAnsi="Cambria Math"/>
                  <w:i/>
                  <w:color w:val="000000" w:themeColor="text1"/>
                </w:rPr>
              </m:ctrlPr>
            </m:sSubPr>
            <m:e>
              <m:r>
                <w:rPr>
                  <w:rFonts w:ascii="Cambria Math" w:hAnsi="Cambria Math"/>
                  <w:color w:val="000000" w:themeColor="text1"/>
                </w:rPr>
                <m:t>I</m:t>
              </m:r>
            </m:e>
            <m:sub>
              <m:r>
                <w:rPr>
                  <w:rFonts w:ascii="Cambria Math" w:hAnsi="Cambria Math"/>
                  <w:color w:val="000000" w:themeColor="text1"/>
                </w:rPr>
                <m:t>1</m:t>
              </m:r>
            </m:sub>
          </m:sSub>
          <m:r>
            <w:rPr>
              <w:rFonts w:ascii="Cambria Math" w:hAnsi="Cambria Math"/>
              <w:color w:val="000000" w:themeColor="text1"/>
            </w:rPr>
            <m:t>=</m:t>
          </m:r>
          <m:sSub>
            <m:sSubPr>
              <m:ctrlPr>
                <w:rPr>
                  <w:rFonts w:ascii="Cambria Math" w:hAnsi="Cambria Math"/>
                  <w:i/>
                  <w:color w:val="000000" w:themeColor="text1"/>
                </w:rPr>
              </m:ctrlPr>
            </m:sSubPr>
            <m:e>
              <m:r>
                <w:rPr>
                  <w:rFonts w:ascii="Cambria Math" w:hAnsi="Cambria Math"/>
                  <w:color w:val="000000" w:themeColor="text1"/>
                </w:rPr>
                <m:t>I</m:t>
              </m:r>
            </m:e>
            <m:sub>
              <m:r>
                <w:rPr>
                  <w:rFonts w:ascii="Cambria Math" w:hAnsi="Cambria Math"/>
                  <w:color w:val="000000" w:themeColor="text1"/>
                </w:rPr>
                <m:t>0</m:t>
              </m:r>
            </m:sub>
          </m:sSub>
          <m:sSup>
            <m:sSupPr>
              <m:ctrlPr>
                <w:rPr>
                  <w:rFonts w:ascii="Cambria Math" w:hAnsi="Cambria Math"/>
                  <w:i/>
                  <w:color w:val="000000" w:themeColor="text1"/>
                </w:rPr>
              </m:ctrlPr>
            </m:sSupPr>
            <m:e>
              <m:r>
                <w:rPr>
                  <w:rFonts w:ascii="Cambria Math" w:hAnsi="Cambria Math"/>
                  <w:color w:val="000000" w:themeColor="text1"/>
                </w:rPr>
                <m:t>e</m:t>
              </m:r>
            </m:e>
            <m:sup>
              <m:r>
                <w:rPr>
                  <w:rFonts w:ascii="Cambria Math" w:hAnsi="Cambria Math"/>
                  <w:color w:val="000000" w:themeColor="text1"/>
                </w:rPr>
                <m:t>-μx</m:t>
              </m:r>
            </m:sup>
          </m:sSup>
        </m:oMath>
      </m:oMathPara>
    </w:p>
    <w:p w14:paraId="25632EF7"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Where I</w:t>
      </w:r>
      <w:r w:rsidRPr="00C35E29">
        <w:rPr>
          <w:rFonts w:eastAsiaTheme="minorEastAsia"/>
          <w:color w:val="000000" w:themeColor="text1"/>
          <w:vertAlign w:val="subscript"/>
        </w:rPr>
        <w:t>1</w:t>
      </w:r>
      <w:r w:rsidRPr="00C35E29">
        <w:rPr>
          <w:rFonts w:eastAsiaTheme="minorEastAsia"/>
          <w:color w:val="000000" w:themeColor="text1"/>
        </w:rPr>
        <w:t xml:space="preserve"> is the intensity of the radiation in Rhr</w:t>
      </w:r>
      <w:r w:rsidRPr="00C35E29">
        <w:rPr>
          <w:rFonts w:eastAsiaTheme="minorEastAsia"/>
          <w:color w:val="000000" w:themeColor="text1"/>
          <w:vertAlign w:val="superscript"/>
        </w:rPr>
        <w:t>-1</w:t>
      </w:r>
      <w:r w:rsidRPr="00C35E29">
        <w:rPr>
          <w:rFonts w:eastAsiaTheme="minorEastAsia"/>
          <w:color w:val="000000" w:themeColor="text1"/>
        </w:rPr>
        <w:t xml:space="preserve"> after x distance (in meters) away from an intensity source I</w:t>
      </w:r>
      <w:r w:rsidRPr="00C35E29">
        <w:rPr>
          <w:rFonts w:eastAsiaTheme="minorEastAsia"/>
          <w:color w:val="000000" w:themeColor="text1"/>
          <w:vertAlign w:val="subscript"/>
        </w:rPr>
        <w:t>0</w:t>
      </w:r>
      <w:r w:rsidRPr="00C35E29">
        <w:rPr>
          <w:rFonts w:eastAsiaTheme="minorEastAsia"/>
          <w:color w:val="000000" w:themeColor="text1"/>
        </w:rPr>
        <w:t xml:space="preserve">. The half value life (HVL) of lead for I-131 is 0.178cm. We know that the </w:t>
      </w:r>
      <m:oMath>
        <m:sSub>
          <m:sSubPr>
            <m:ctrlPr>
              <w:rPr>
                <w:rFonts w:ascii="Cambria Math" w:hAnsi="Cambria Math"/>
                <w:i/>
                <w:color w:val="000000" w:themeColor="text1"/>
              </w:rPr>
            </m:ctrlPr>
          </m:sSubPr>
          <m:e>
            <m:r>
              <w:rPr>
                <w:rFonts w:ascii="Cambria Math" w:hAnsi="Cambria Math"/>
                <w:color w:val="000000" w:themeColor="text1"/>
              </w:rPr>
              <m:t>I</m:t>
            </m:r>
          </m:e>
          <m:sub>
            <m:r>
              <w:rPr>
                <w:rFonts w:ascii="Cambria Math" w:hAnsi="Cambria Math"/>
                <w:color w:val="000000" w:themeColor="text1"/>
              </w:rPr>
              <m:t>1</m:t>
            </m:r>
          </m:sub>
        </m:sSub>
      </m:oMath>
      <w:r w:rsidRPr="00C35E29">
        <w:rPr>
          <w:rFonts w:eastAsiaTheme="minorEastAsia"/>
          <w:color w:val="000000" w:themeColor="text1"/>
        </w:rPr>
        <w:t xml:space="preserve"> is half the value of I</w:t>
      </w:r>
      <w:r w:rsidRPr="00C35E29">
        <w:rPr>
          <w:rFonts w:eastAsiaTheme="minorEastAsia"/>
          <w:color w:val="000000" w:themeColor="text1"/>
          <w:vertAlign w:val="subscript"/>
        </w:rPr>
        <w:t xml:space="preserve">0 </w:t>
      </w:r>
      <w:r w:rsidRPr="00C35E29">
        <w:rPr>
          <w:rFonts w:eastAsiaTheme="minorEastAsia"/>
          <w:color w:val="000000" w:themeColor="text1"/>
        </w:rPr>
        <w:t>in this case therefore:</w:t>
      </w:r>
    </w:p>
    <w:p w14:paraId="690D7958" w14:textId="77777777" w:rsidR="00432378" w:rsidRPr="00C35E29" w:rsidRDefault="00432378" w:rsidP="00432378">
      <w:pPr>
        <w:jc w:val="center"/>
        <w:rPr>
          <w:rFonts w:eastAsiaTheme="minorEastAsia"/>
          <w:color w:val="000000" w:themeColor="text1"/>
        </w:rPr>
      </w:pPr>
      <m:oMath>
        <m:f>
          <m:fPr>
            <m:ctrlPr>
              <w:rPr>
                <w:rFonts w:ascii="Cambria Math" w:hAnsi="Cambria Math"/>
                <w:i/>
                <w:color w:val="000000" w:themeColor="text1"/>
              </w:rPr>
            </m:ctrlPr>
          </m:fPr>
          <m:num>
            <m:sSub>
              <m:sSubPr>
                <m:ctrlPr>
                  <w:rPr>
                    <w:rFonts w:ascii="Cambria Math" w:hAnsi="Cambria Math"/>
                    <w:i/>
                    <w:color w:val="000000" w:themeColor="text1"/>
                  </w:rPr>
                </m:ctrlPr>
              </m:sSubPr>
              <m:e>
                <m:r>
                  <w:rPr>
                    <w:rFonts w:ascii="Cambria Math" w:hAnsi="Cambria Math"/>
                    <w:color w:val="000000" w:themeColor="text1"/>
                  </w:rPr>
                  <m:t>I</m:t>
                </m:r>
              </m:e>
              <m:sub>
                <m:r>
                  <w:rPr>
                    <w:rFonts w:ascii="Cambria Math" w:hAnsi="Cambria Math"/>
                    <w:color w:val="000000" w:themeColor="text1"/>
                  </w:rPr>
                  <m:t>1</m:t>
                </m:r>
              </m:sub>
            </m:sSub>
          </m:num>
          <m:den>
            <m:sSub>
              <m:sSubPr>
                <m:ctrlPr>
                  <w:rPr>
                    <w:rFonts w:ascii="Cambria Math" w:hAnsi="Cambria Math"/>
                    <w:i/>
                    <w:color w:val="000000" w:themeColor="text1"/>
                  </w:rPr>
                </m:ctrlPr>
              </m:sSubPr>
              <m:e>
                <m:r>
                  <w:rPr>
                    <w:rFonts w:ascii="Cambria Math" w:hAnsi="Cambria Math"/>
                    <w:color w:val="000000" w:themeColor="text1"/>
                  </w:rPr>
                  <m:t>I</m:t>
                </m:r>
              </m:e>
              <m:sub>
                <m:r>
                  <w:rPr>
                    <w:rFonts w:ascii="Cambria Math" w:hAnsi="Cambria Math"/>
                    <w:color w:val="000000" w:themeColor="text1"/>
                  </w:rPr>
                  <m:t>0</m:t>
                </m:r>
              </m:sub>
            </m:sSub>
          </m:den>
        </m:f>
      </m:oMath>
      <w:r w:rsidRPr="00C35E29">
        <w:rPr>
          <w:rFonts w:eastAsiaTheme="minorEastAsia"/>
          <w:color w:val="000000" w:themeColor="text1"/>
        </w:rPr>
        <w:t xml:space="preserve"> = 0.5</w:t>
      </w:r>
    </w:p>
    <w:p w14:paraId="44F51DFA"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We can substitute this into the Beer-Lambert Equation Law after some rearranging:</w:t>
      </w:r>
    </w:p>
    <w:p w14:paraId="0A8BE713" w14:textId="77777777" w:rsidR="00432378" w:rsidRPr="00C35E29" w:rsidRDefault="00432378" w:rsidP="00432378">
      <w:pPr>
        <w:jc w:val="center"/>
        <w:rPr>
          <w:rFonts w:eastAsiaTheme="minorEastAsia"/>
          <w:color w:val="000000" w:themeColor="text1"/>
        </w:rPr>
      </w:pPr>
      <m:oMathPara>
        <m:oMath>
          <m:f>
            <m:fPr>
              <m:ctrlPr>
                <w:rPr>
                  <w:rFonts w:ascii="Cambria Math" w:hAnsi="Cambria Math"/>
                  <w:i/>
                  <w:color w:val="000000" w:themeColor="text1"/>
                </w:rPr>
              </m:ctrlPr>
            </m:fPr>
            <m:num>
              <m:sSub>
                <m:sSubPr>
                  <m:ctrlPr>
                    <w:rPr>
                      <w:rFonts w:ascii="Cambria Math" w:hAnsi="Cambria Math"/>
                      <w:i/>
                      <w:color w:val="000000" w:themeColor="text1"/>
                    </w:rPr>
                  </m:ctrlPr>
                </m:sSubPr>
                <m:e>
                  <m:r>
                    <w:rPr>
                      <w:rFonts w:ascii="Cambria Math" w:hAnsi="Cambria Math"/>
                      <w:color w:val="000000" w:themeColor="text1"/>
                    </w:rPr>
                    <m:t>I</m:t>
                  </m:r>
                </m:e>
                <m:sub>
                  <m:r>
                    <w:rPr>
                      <w:rFonts w:ascii="Cambria Math" w:hAnsi="Cambria Math"/>
                      <w:color w:val="000000" w:themeColor="text1"/>
                    </w:rPr>
                    <m:t>1</m:t>
                  </m:r>
                </m:sub>
              </m:sSub>
            </m:num>
            <m:den>
              <m:sSub>
                <m:sSubPr>
                  <m:ctrlPr>
                    <w:rPr>
                      <w:rFonts w:ascii="Cambria Math" w:hAnsi="Cambria Math"/>
                      <w:i/>
                      <w:color w:val="000000" w:themeColor="text1"/>
                    </w:rPr>
                  </m:ctrlPr>
                </m:sSubPr>
                <m:e>
                  <m:r>
                    <w:rPr>
                      <w:rFonts w:ascii="Cambria Math" w:hAnsi="Cambria Math"/>
                      <w:color w:val="000000" w:themeColor="text1"/>
                    </w:rPr>
                    <m:t>I</m:t>
                  </m:r>
                </m:e>
                <m:sub>
                  <m:r>
                    <w:rPr>
                      <w:rFonts w:ascii="Cambria Math" w:hAnsi="Cambria Math"/>
                      <w:color w:val="000000" w:themeColor="text1"/>
                    </w:rPr>
                    <m:t>0</m:t>
                  </m:r>
                </m:sub>
              </m:sSub>
            </m:den>
          </m:f>
          <m:r>
            <w:rPr>
              <w:rFonts w:ascii="Cambria Math" w:hAnsi="Cambria Math"/>
              <w:color w:val="000000" w:themeColor="text1"/>
            </w:rPr>
            <m:t>=</m:t>
          </m:r>
          <m:sSup>
            <m:sSupPr>
              <m:ctrlPr>
                <w:rPr>
                  <w:rFonts w:ascii="Cambria Math" w:hAnsi="Cambria Math"/>
                  <w:i/>
                  <w:color w:val="000000" w:themeColor="text1"/>
                </w:rPr>
              </m:ctrlPr>
            </m:sSupPr>
            <m:e>
              <m:r>
                <w:rPr>
                  <w:rFonts w:ascii="Cambria Math" w:hAnsi="Cambria Math"/>
                  <w:color w:val="000000" w:themeColor="text1"/>
                </w:rPr>
                <m:t>e</m:t>
              </m:r>
            </m:e>
            <m:sup>
              <m:r>
                <w:rPr>
                  <w:rFonts w:ascii="Cambria Math" w:hAnsi="Cambria Math"/>
                  <w:color w:val="000000" w:themeColor="text1"/>
                </w:rPr>
                <m:t>-μx</m:t>
              </m:r>
            </m:sup>
          </m:sSup>
        </m:oMath>
      </m:oMathPara>
    </w:p>
    <w:p w14:paraId="342C82EB" w14:textId="77777777" w:rsidR="00432378" w:rsidRPr="00C35E29" w:rsidRDefault="00432378" w:rsidP="00432378">
      <w:pPr>
        <w:jc w:val="center"/>
        <w:rPr>
          <w:rFonts w:eastAsiaTheme="minorEastAsia"/>
          <w:color w:val="000000" w:themeColor="text1"/>
        </w:rPr>
      </w:pPr>
      <m:oMathPara>
        <m:oMath>
          <m:sSup>
            <m:sSupPr>
              <m:ctrlPr>
                <w:rPr>
                  <w:rFonts w:ascii="Cambria Math" w:hAnsi="Cambria Math"/>
                  <w:i/>
                  <w:color w:val="000000" w:themeColor="text1"/>
                </w:rPr>
              </m:ctrlPr>
            </m:sSupPr>
            <m:e>
              <m:r>
                <w:rPr>
                  <w:rFonts w:ascii="Cambria Math" w:hAnsi="Cambria Math"/>
                  <w:color w:val="000000" w:themeColor="text1"/>
                </w:rPr>
                <m:t>e</m:t>
              </m:r>
            </m:e>
            <m:sup>
              <m:r>
                <w:rPr>
                  <w:rFonts w:ascii="Cambria Math" w:hAnsi="Cambria Math"/>
                  <w:color w:val="000000" w:themeColor="text1"/>
                </w:rPr>
                <m:t>-μx</m:t>
              </m:r>
            </m:sup>
          </m:sSup>
          <m:r>
            <w:rPr>
              <w:rFonts w:ascii="Cambria Math" w:hAnsi="Cambria Math"/>
              <w:color w:val="000000" w:themeColor="text1"/>
            </w:rPr>
            <m:t>=0.5</m:t>
          </m:r>
        </m:oMath>
      </m:oMathPara>
    </w:p>
    <w:p w14:paraId="2AA741FF"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 xml:space="preserve">Making </w:t>
      </w:r>
      <m:oMath>
        <m:r>
          <w:rPr>
            <w:rFonts w:ascii="Cambria Math" w:hAnsi="Cambria Math"/>
            <w:color w:val="000000" w:themeColor="text1"/>
          </w:rPr>
          <m:t>μ</m:t>
        </m:r>
      </m:oMath>
      <w:r w:rsidRPr="00C35E29">
        <w:rPr>
          <w:rFonts w:eastAsiaTheme="minorEastAsia"/>
          <w:color w:val="000000" w:themeColor="text1"/>
        </w:rPr>
        <w:t xml:space="preserve"> the subject:</w:t>
      </w:r>
    </w:p>
    <w:p w14:paraId="6D9B9832" w14:textId="77777777" w:rsidR="00432378" w:rsidRPr="00C35E29" w:rsidRDefault="00432378" w:rsidP="00432378">
      <w:pPr>
        <w:rPr>
          <w:rFonts w:eastAsiaTheme="minorEastAsia"/>
          <w:color w:val="000000" w:themeColor="text1"/>
        </w:rPr>
      </w:pPr>
      <m:oMathPara>
        <m:oMath>
          <m:func>
            <m:funcPr>
              <m:ctrlPr>
                <w:rPr>
                  <w:rFonts w:ascii="Cambria Math" w:hAnsi="Cambria Math"/>
                  <w:i/>
                  <w:color w:val="000000" w:themeColor="text1"/>
                </w:rPr>
              </m:ctrlPr>
            </m:funcPr>
            <m:fName>
              <m:r>
                <m:rPr>
                  <m:sty m:val="p"/>
                </m:rPr>
                <w:rPr>
                  <w:rFonts w:ascii="Cambria Math" w:hAnsi="Cambria Math"/>
                  <w:color w:val="000000" w:themeColor="text1"/>
                </w:rPr>
                <m:t>ln</m:t>
              </m:r>
            </m:fName>
            <m:e>
              <m:r>
                <w:rPr>
                  <w:rFonts w:ascii="Cambria Math" w:hAnsi="Cambria Math"/>
                  <w:color w:val="000000" w:themeColor="text1"/>
                </w:rPr>
                <m:t>0.5</m:t>
              </m:r>
            </m:e>
          </m:func>
          <m:r>
            <w:rPr>
              <w:rFonts w:ascii="Cambria Math" w:hAnsi="Cambria Math"/>
              <w:color w:val="000000" w:themeColor="text1"/>
            </w:rPr>
            <m:t>=</m:t>
          </m:r>
          <m:func>
            <m:funcPr>
              <m:ctrlPr>
                <w:rPr>
                  <w:rFonts w:ascii="Cambria Math" w:hAnsi="Cambria Math"/>
                  <w:i/>
                  <w:color w:val="000000" w:themeColor="text1"/>
                </w:rPr>
              </m:ctrlPr>
            </m:funcPr>
            <m:fName>
              <m:r>
                <m:rPr>
                  <m:sty m:val="p"/>
                </m:rPr>
                <w:rPr>
                  <w:rFonts w:ascii="Cambria Math" w:hAnsi="Cambria Math"/>
                  <w:color w:val="000000" w:themeColor="text1"/>
                </w:rPr>
                <m:t>ln</m:t>
              </m:r>
            </m:fName>
            <m:e>
              <m:sSup>
                <m:sSupPr>
                  <m:ctrlPr>
                    <w:rPr>
                      <w:rFonts w:ascii="Cambria Math" w:hAnsi="Cambria Math"/>
                      <w:i/>
                      <w:color w:val="000000" w:themeColor="text1"/>
                    </w:rPr>
                  </m:ctrlPr>
                </m:sSupPr>
                <m:e>
                  <m:r>
                    <w:rPr>
                      <w:rFonts w:ascii="Cambria Math" w:hAnsi="Cambria Math"/>
                      <w:color w:val="000000" w:themeColor="text1"/>
                    </w:rPr>
                    <m:t>e</m:t>
                  </m:r>
                </m:e>
                <m:sup>
                  <m:r>
                    <w:rPr>
                      <w:rFonts w:ascii="Cambria Math" w:hAnsi="Cambria Math"/>
                      <w:color w:val="000000" w:themeColor="text1"/>
                    </w:rPr>
                    <m:t>-μx</m:t>
                  </m:r>
                </m:sup>
              </m:sSup>
            </m:e>
          </m:func>
        </m:oMath>
      </m:oMathPara>
    </w:p>
    <w:p w14:paraId="052A97BA" w14:textId="77777777" w:rsidR="00432378" w:rsidRPr="00C35E29" w:rsidRDefault="00432378" w:rsidP="00432378">
      <w:pPr>
        <w:rPr>
          <w:rFonts w:eastAsiaTheme="minorEastAsia"/>
          <w:color w:val="000000" w:themeColor="text1"/>
        </w:rPr>
      </w:pPr>
      <m:oMathPara>
        <m:oMath>
          <m:func>
            <m:funcPr>
              <m:ctrlPr>
                <w:rPr>
                  <w:rFonts w:ascii="Cambria Math" w:hAnsi="Cambria Math"/>
                  <w:i/>
                  <w:color w:val="000000" w:themeColor="text1"/>
                </w:rPr>
              </m:ctrlPr>
            </m:funcPr>
            <m:fName>
              <m:r>
                <m:rPr>
                  <m:sty m:val="p"/>
                </m:rPr>
                <w:rPr>
                  <w:rFonts w:ascii="Cambria Math" w:hAnsi="Cambria Math"/>
                  <w:color w:val="000000" w:themeColor="text1"/>
                </w:rPr>
                <m:t>ln</m:t>
              </m:r>
            </m:fName>
            <m:e>
              <m:r>
                <w:rPr>
                  <w:rFonts w:ascii="Cambria Math" w:hAnsi="Cambria Math"/>
                  <w:color w:val="000000" w:themeColor="text1"/>
                </w:rPr>
                <m:t>0.5</m:t>
              </m:r>
            </m:e>
          </m:func>
          <m:r>
            <w:rPr>
              <w:rFonts w:ascii="Cambria Math" w:hAnsi="Cambria Math"/>
              <w:color w:val="000000" w:themeColor="text1"/>
            </w:rPr>
            <m:t>=-μx</m:t>
          </m:r>
        </m:oMath>
      </m:oMathPara>
    </w:p>
    <w:p w14:paraId="4E0B5ADD"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μ</m:t>
          </m:r>
          <m:r>
            <w:rPr>
              <w:rFonts w:ascii="Cambria Math" w:eastAsiaTheme="minorEastAsia" w:hAnsi="Cambria Math"/>
              <w:color w:val="000000" w:themeColor="text1"/>
            </w:rPr>
            <m:t>= -</m:t>
          </m:r>
          <m:f>
            <m:fPr>
              <m:ctrlPr>
                <w:rPr>
                  <w:rFonts w:ascii="Cambria Math" w:eastAsiaTheme="minorEastAsia" w:hAnsi="Cambria Math"/>
                  <w:i/>
                  <w:color w:val="000000" w:themeColor="text1"/>
                </w:rPr>
              </m:ctrlPr>
            </m:fPr>
            <m:num>
              <m:func>
                <m:funcPr>
                  <m:ctrlPr>
                    <w:rPr>
                      <w:rFonts w:ascii="Cambria Math" w:hAnsi="Cambria Math"/>
                      <w:i/>
                      <w:color w:val="000000" w:themeColor="text1"/>
                    </w:rPr>
                  </m:ctrlPr>
                </m:funcPr>
                <m:fName>
                  <m:r>
                    <m:rPr>
                      <m:sty m:val="p"/>
                    </m:rPr>
                    <w:rPr>
                      <w:rFonts w:ascii="Cambria Math" w:hAnsi="Cambria Math"/>
                      <w:color w:val="000000" w:themeColor="text1"/>
                    </w:rPr>
                    <m:t>ln</m:t>
                  </m:r>
                </m:fName>
                <m:e>
                  <m:r>
                    <w:rPr>
                      <w:rFonts w:ascii="Cambria Math" w:hAnsi="Cambria Math"/>
                      <w:color w:val="000000" w:themeColor="text1"/>
                    </w:rPr>
                    <m:t>0.5</m:t>
                  </m:r>
                </m:e>
              </m:func>
            </m:num>
            <m:den>
              <m:r>
                <w:rPr>
                  <w:rFonts w:ascii="Cambria Math" w:hAnsi="Cambria Math"/>
                  <w:color w:val="000000" w:themeColor="text1"/>
                </w:rPr>
                <m:t>x</m:t>
              </m:r>
            </m:den>
          </m:f>
        </m:oMath>
      </m:oMathPara>
    </w:p>
    <w:p w14:paraId="24A9B524"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 xml:space="preserve">Substituting x= 0.178cm: </w:t>
      </w:r>
    </w:p>
    <w:p w14:paraId="1D96EC4A"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μ</m:t>
          </m:r>
          <m:r>
            <w:rPr>
              <w:rFonts w:ascii="Cambria Math" w:eastAsiaTheme="minorEastAsia" w:hAnsi="Cambria Math"/>
              <w:color w:val="000000" w:themeColor="text1"/>
            </w:rPr>
            <m:t>= -</m:t>
          </m:r>
          <m:f>
            <m:fPr>
              <m:ctrlPr>
                <w:rPr>
                  <w:rFonts w:ascii="Cambria Math" w:eastAsiaTheme="minorEastAsia" w:hAnsi="Cambria Math"/>
                  <w:i/>
                  <w:color w:val="000000" w:themeColor="text1"/>
                </w:rPr>
              </m:ctrlPr>
            </m:fPr>
            <m:num>
              <m:func>
                <m:funcPr>
                  <m:ctrlPr>
                    <w:rPr>
                      <w:rFonts w:ascii="Cambria Math" w:hAnsi="Cambria Math"/>
                      <w:i/>
                      <w:color w:val="000000" w:themeColor="text1"/>
                    </w:rPr>
                  </m:ctrlPr>
                </m:funcPr>
                <m:fName>
                  <m:r>
                    <m:rPr>
                      <m:sty m:val="p"/>
                    </m:rPr>
                    <w:rPr>
                      <w:rFonts w:ascii="Cambria Math" w:hAnsi="Cambria Math"/>
                      <w:color w:val="000000" w:themeColor="text1"/>
                    </w:rPr>
                    <m:t>ln</m:t>
                  </m:r>
                </m:fName>
                <m:e>
                  <m:r>
                    <w:rPr>
                      <w:rFonts w:ascii="Cambria Math" w:hAnsi="Cambria Math"/>
                      <w:color w:val="000000" w:themeColor="text1"/>
                    </w:rPr>
                    <m:t>0.5</m:t>
                  </m:r>
                </m:e>
              </m:func>
            </m:num>
            <m:den>
              <m:r>
                <w:rPr>
                  <w:rFonts w:ascii="Cambria Math" w:hAnsi="Cambria Math"/>
                  <w:color w:val="000000" w:themeColor="text1"/>
                </w:rPr>
                <m:t>0.178</m:t>
              </m:r>
            </m:den>
          </m:f>
        </m:oMath>
      </m:oMathPara>
    </w:p>
    <w:p w14:paraId="41F38DED" w14:textId="77777777" w:rsidR="00432378" w:rsidRPr="00C35E29" w:rsidRDefault="00432378" w:rsidP="00432378">
      <w:pPr>
        <w:jc w:val="center"/>
        <w:rPr>
          <w:rFonts w:eastAsiaTheme="minorEastAsia"/>
          <w:color w:val="000000" w:themeColor="text1"/>
        </w:rPr>
      </w:pPr>
      <m:oMath>
        <m:r>
          <w:rPr>
            <w:rFonts w:ascii="Cambria Math" w:hAnsi="Cambria Math"/>
            <w:color w:val="000000" w:themeColor="text1"/>
          </w:rPr>
          <m:t>μ=</m:t>
        </m:r>
      </m:oMath>
      <w:r w:rsidRPr="00C35E29">
        <w:rPr>
          <w:rFonts w:eastAsiaTheme="minorEastAsia"/>
          <w:color w:val="000000" w:themeColor="text1"/>
        </w:rPr>
        <w:t xml:space="preserve"> 3.894 cm</w:t>
      </w:r>
      <w:r w:rsidRPr="00C35E29">
        <w:rPr>
          <w:rFonts w:eastAsiaTheme="minorEastAsia"/>
          <w:color w:val="000000" w:themeColor="text1"/>
          <w:vertAlign w:val="superscript"/>
        </w:rPr>
        <w:t xml:space="preserve">-1 </w:t>
      </w:r>
      <w:r w:rsidRPr="00C35E29">
        <w:rPr>
          <w:rFonts w:eastAsiaTheme="minorEastAsia"/>
          <w:color w:val="000000" w:themeColor="text1"/>
        </w:rPr>
        <w:t>(3.d.p)</w:t>
      </w:r>
    </w:p>
    <w:p w14:paraId="37989C08" w14:textId="77777777" w:rsidR="00432378" w:rsidRPr="00C35E29" w:rsidRDefault="00432378" w:rsidP="00432378">
      <w:pPr>
        <w:rPr>
          <w:color w:val="000000" w:themeColor="text1"/>
        </w:rPr>
      </w:pPr>
      <w:r w:rsidRPr="00C35E29">
        <w:rPr>
          <w:rFonts w:eastAsiaTheme="minorEastAsia"/>
          <w:color w:val="000000" w:themeColor="text1"/>
        </w:rPr>
        <w:t xml:space="preserve">Since </w:t>
      </w:r>
      <m:oMath>
        <m:r>
          <w:rPr>
            <w:rFonts w:ascii="Cambria Math" w:hAnsi="Cambria Math"/>
            <w:color w:val="000000" w:themeColor="text1"/>
          </w:rPr>
          <m:t>μ</m:t>
        </m:r>
      </m:oMath>
      <w:r w:rsidRPr="00C35E29">
        <w:rPr>
          <w:rFonts w:eastAsiaTheme="minorEastAsia"/>
          <w:color w:val="000000" w:themeColor="text1"/>
        </w:rPr>
        <w:t xml:space="preserve"> is a constant for lead we can find </w:t>
      </w:r>
      <w:r w:rsidRPr="00C35E29">
        <w:rPr>
          <w:color w:val="000000" w:themeColor="text1"/>
        </w:rPr>
        <w:t>the thickness of lead that is required to reduce the initial intensity source from I</w:t>
      </w:r>
      <w:r w:rsidRPr="00C35E29">
        <w:rPr>
          <w:color w:val="000000" w:themeColor="text1"/>
          <w:vertAlign w:val="subscript"/>
        </w:rPr>
        <w:t>0</w:t>
      </w:r>
      <w:r w:rsidRPr="00C35E29">
        <w:rPr>
          <w:color w:val="000000" w:themeColor="text1"/>
        </w:rPr>
        <w:t xml:space="preserve"> 140mRhr</w:t>
      </w:r>
      <w:r w:rsidRPr="00C35E29">
        <w:rPr>
          <w:color w:val="000000" w:themeColor="text1"/>
          <w:vertAlign w:val="superscript"/>
        </w:rPr>
        <w:t>-1</w:t>
      </w:r>
      <w:r w:rsidRPr="00C35E29">
        <w:rPr>
          <w:color w:val="000000" w:themeColor="text1"/>
        </w:rPr>
        <w:t xml:space="preserve">  to I</w:t>
      </w:r>
      <w:r w:rsidRPr="00C35E29">
        <w:rPr>
          <w:color w:val="000000" w:themeColor="text1"/>
          <w:vertAlign w:val="subscript"/>
        </w:rPr>
        <w:t>1</w:t>
      </w:r>
      <w:r w:rsidRPr="00C35E29">
        <w:rPr>
          <w:color w:val="000000" w:themeColor="text1"/>
        </w:rPr>
        <w:t xml:space="preserve"> of 92nRhr</w:t>
      </w:r>
      <w:r w:rsidRPr="00C35E29">
        <w:rPr>
          <w:color w:val="000000" w:themeColor="text1"/>
          <w:vertAlign w:val="superscript"/>
        </w:rPr>
        <w:t>-1</w:t>
      </w:r>
      <w:r w:rsidRPr="00C35E29">
        <w:rPr>
          <w:color w:val="000000" w:themeColor="text1"/>
        </w:rPr>
        <w:t xml:space="preserve"> again using the Beer-Lambert Equation, rearranging to make x the subject and substituting values in:</w:t>
      </w:r>
    </w:p>
    <w:p w14:paraId="74A6BE10"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x</m:t>
          </m:r>
          <m:r>
            <w:rPr>
              <w:rFonts w:ascii="Cambria Math" w:eastAsiaTheme="minorEastAsia" w:hAnsi="Cambria Math"/>
              <w:color w:val="000000" w:themeColor="text1"/>
            </w:rPr>
            <m:t>= -</m:t>
          </m:r>
          <m:f>
            <m:fPr>
              <m:ctrlPr>
                <w:rPr>
                  <w:rFonts w:ascii="Cambria Math" w:eastAsiaTheme="minorEastAsia" w:hAnsi="Cambria Math"/>
                  <w:i/>
                  <w:color w:val="000000" w:themeColor="text1"/>
                </w:rPr>
              </m:ctrlPr>
            </m:fPr>
            <m:num>
              <m:func>
                <m:funcPr>
                  <m:ctrlPr>
                    <w:rPr>
                      <w:rFonts w:ascii="Cambria Math" w:hAnsi="Cambria Math"/>
                      <w:i/>
                      <w:color w:val="000000" w:themeColor="text1"/>
                    </w:rPr>
                  </m:ctrlPr>
                </m:funcPr>
                <m:fName>
                  <m:r>
                    <m:rPr>
                      <m:sty m:val="p"/>
                    </m:rPr>
                    <w:rPr>
                      <w:rFonts w:ascii="Cambria Math" w:hAnsi="Cambria Math"/>
                      <w:color w:val="000000" w:themeColor="text1"/>
                    </w:rPr>
                    <m:t>ln</m:t>
                  </m:r>
                </m:fName>
                <m:e>
                  <m:r>
                    <w:rPr>
                      <w:rFonts w:ascii="Cambria Math" w:hAnsi="Cambria Math"/>
                      <w:color w:val="000000" w:themeColor="text1"/>
                    </w:rPr>
                    <m:t>(</m:t>
                  </m:r>
                  <m:f>
                    <m:fPr>
                      <m:ctrlPr>
                        <w:rPr>
                          <w:rFonts w:ascii="Cambria Math" w:hAnsi="Cambria Math"/>
                          <w:i/>
                          <w:color w:val="000000" w:themeColor="text1"/>
                        </w:rPr>
                      </m:ctrlPr>
                    </m:fPr>
                    <m:num>
                      <m:sSub>
                        <m:sSubPr>
                          <m:ctrlPr>
                            <w:rPr>
                              <w:rFonts w:ascii="Cambria Math" w:hAnsi="Cambria Math"/>
                              <w:i/>
                              <w:color w:val="000000" w:themeColor="text1"/>
                            </w:rPr>
                          </m:ctrlPr>
                        </m:sSubPr>
                        <m:e>
                          <m:r>
                            <w:rPr>
                              <w:rFonts w:ascii="Cambria Math" w:hAnsi="Cambria Math"/>
                              <w:color w:val="000000" w:themeColor="text1"/>
                            </w:rPr>
                            <m:t>I</m:t>
                          </m:r>
                        </m:e>
                        <m:sub>
                          <m:r>
                            <w:rPr>
                              <w:rFonts w:ascii="Cambria Math" w:hAnsi="Cambria Math"/>
                              <w:color w:val="000000" w:themeColor="text1"/>
                            </w:rPr>
                            <m:t>1</m:t>
                          </m:r>
                        </m:sub>
                      </m:sSub>
                    </m:num>
                    <m:den>
                      <m:sSub>
                        <m:sSubPr>
                          <m:ctrlPr>
                            <w:rPr>
                              <w:rFonts w:ascii="Cambria Math" w:hAnsi="Cambria Math"/>
                              <w:i/>
                              <w:color w:val="000000" w:themeColor="text1"/>
                            </w:rPr>
                          </m:ctrlPr>
                        </m:sSubPr>
                        <m:e>
                          <m:r>
                            <w:rPr>
                              <w:rFonts w:ascii="Cambria Math" w:hAnsi="Cambria Math"/>
                              <w:color w:val="000000" w:themeColor="text1"/>
                            </w:rPr>
                            <m:t>I</m:t>
                          </m:r>
                        </m:e>
                        <m:sub>
                          <m:r>
                            <w:rPr>
                              <w:rFonts w:ascii="Cambria Math" w:hAnsi="Cambria Math"/>
                              <w:color w:val="000000" w:themeColor="text1"/>
                            </w:rPr>
                            <m:t>0</m:t>
                          </m:r>
                        </m:sub>
                      </m:sSub>
                    </m:den>
                  </m:f>
                  <m:r>
                    <w:rPr>
                      <w:rFonts w:ascii="Cambria Math" w:hAnsi="Cambria Math"/>
                      <w:color w:val="000000" w:themeColor="text1"/>
                    </w:rPr>
                    <m:t>)</m:t>
                  </m:r>
                </m:e>
              </m:func>
            </m:num>
            <m:den>
              <m:r>
                <w:rPr>
                  <w:rFonts w:ascii="Cambria Math" w:hAnsi="Cambria Math"/>
                  <w:color w:val="000000" w:themeColor="text1"/>
                </w:rPr>
                <m:t>μ</m:t>
              </m:r>
            </m:den>
          </m:f>
        </m:oMath>
      </m:oMathPara>
    </w:p>
    <w:p w14:paraId="3BD65FE1"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w:lastRenderedPageBreak/>
            <m:t>x</m:t>
          </m:r>
          <m:r>
            <w:rPr>
              <w:rFonts w:ascii="Cambria Math" w:eastAsiaTheme="minorEastAsia" w:hAnsi="Cambria Math"/>
              <w:color w:val="000000" w:themeColor="text1"/>
            </w:rPr>
            <m:t>= -</m:t>
          </m:r>
          <m:f>
            <m:fPr>
              <m:ctrlPr>
                <w:rPr>
                  <w:rFonts w:ascii="Cambria Math" w:eastAsiaTheme="minorEastAsia" w:hAnsi="Cambria Math"/>
                  <w:i/>
                  <w:color w:val="000000" w:themeColor="text1"/>
                </w:rPr>
              </m:ctrlPr>
            </m:fPr>
            <m:num>
              <m:func>
                <m:funcPr>
                  <m:ctrlPr>
                    <w:rPr>
                      <w:rFonts w:ascii="Cambria Math" w:hAnsi="Cambria Math"/>
                      <w:i/>
                      <w:color w:val="000000" w:themeColor="text1"/>
                    </w:rPr>
                  </m:ctrlPr>
                </m:funcPr>
                <m:fName>
                  <m:r>
                    <m:rPr>
                      <m:sty m:val="p"/>
                    </m:rPr>
                    <w:rPr>
                      <w:rFonts w:ascii="Cambria Math" w:hAnsi="Cambria Math"/>
                      <w:color w:val="000000" w:themeColor="text1"/>
                    </w:rPr>
                    <m:t>ln</m:t>
                  </m:r>
                </m:fName>
                <m:e>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92×</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-9</m:t>
                          </m:r>
                        </m:sup>
                      </m:sSup>
                    </m:num>
                    <m:den>
                      <m:r>
                        <w:rPr>
                          <w:rFonts w:ascii="Cambria Math" w:hAnsi="Cambria Math"/>
                          <w:color w:val="000000" w:themeColor="text1"/>
                        </w:rPr>
                        <m:t>140×</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den>
                  </m:f>
                  <m:r>
                    <w:rPr>
                      <w:rFonts w:ascii="Cambria Math" w:hAnsi="Cambria Math"/>
                      <w:color w:val="000000" w:themeColor="text1"/>
                    </w:rPr>
                    <m:t>)</m:t>
                  </m:r>
                </m:e>
              </m:func>
            </m:num>
            <m:den>
              <m:r>
                <w:rPr>
                  <w:rFonts w:ascii="Cambria Math" w:hAnsi="Cambria Math"/>
                  <w:color w:val="000000" w:themeColor="text1"/>
                </w:rPr>
                <m:t>3.894</m:t>
              </m:r>
            </m:den>
          </m:f>
        </m:oMath>
      </m:oMathPara>
    </w:p>
    <w:p w14:paraId="2A28FC27" w14:textId="77777777" w:rsidR="00432378" w:rsidRPr="00C35E29" w:rsidRDefault="00432378" w:rsidP="00432378">
      <w:pPr>
        <w:jc w:val="center"/>
        <w:rPr>
          <w:rFonts w:eastAsiaTheme="minorEastAsia"/>
          <w:color w:val="000000" w:themeColor="text1"/>
        </w:rPr>
      </w:pPr>
      <m:oMath>
        <m:r>
          <w:rPr>
            <w:rFonts w:ascii="Cambria Math" w:hAnsi="Cambria Math"/>
            <w:color w:val="000000" w:themeColor="text1"/>
          </w:rPr>
          <m:t>x=3.656 cm</m:t>
        </m:r>
      </m:oMath>
      <w:r w:rsidRPr="00C35E29">
        <w:rPr>
          <w:rFonts w:eastAsiaTheme="minorEastAsia"/>
          <w:color w:val="000000" w:themeColor="text1"/>
        </w:rPr>
        <w:t xml:space="preserve"> (3.d.p)</w:t>
      </w:r>
    </w:p>
    <w:p w14:paraId="015E2D9A" w14:textId="0C86EF97" w:rsidR="00432378" w:rsidRDefault="00432378" w:rsidP="00432378">
      <w:pPr>
        <w:rPr>
          <w:color w:val="000000" w:themeColor="text1"/>
        </w:rPr>
      </w:pPr>
      <w:r w:rsidRPr="00C35E29">
        <w:rPr>
          <w:rFonts w:eastAsiaTheme="minorEastAsia"/>
          <w:color w:val="000000" w:themeColor="text1"/>
        </w:rPr>
        <w:t xml:space="preserve">Therefore, the lead would be to be </w:t>
      </w:r>
      <m:oMath>
        <m:r>
          <w:rPr>
            <w:rFonts w:ascii="Cambria Math" w:hAnsi="Cambria Math"/>
            <w:color w:val="000000" w:themeColor="text1"/>
          </w:rPr>
          <m:t>3.656 cm</m:t>
        </m:r>
      </m:oMath>
      <w:r w:rsidRPr="00C35E29">
        <w:rPr>
          <w:rFonts w:eastAsiaTheme="minorEastAsia"/>
          <w:color w:val="000000" w:themeColor="text1"/>
        </w:rPr>
        <w:t xml:space="preserve"> to reduce the intensity to </w:t>
      </w:r>
      <w:r w:rsidRPr="00C35E29">
        <w:rPr>
          <w:color w:val="000000" w:themeColor="text1"/>
        </w:rPr>
        <w:t>92nRhr</w:t>
      </w:r>
      <w:r w:rsidRPr="00C35E29">
        <w:rPr>
          <w:color w:val="000000" w:themeColor="text1"/>
          <w:vertAlign w:val="superscript"/>
        </w:rPr>
        <w:t>-1</w:t>
      </w:r>
      <w:r w:rsidRPr="00C35E29">
        <w:rPr>
          <w:color w:val="000000" w:themeColor="text1"/>
        </w:rPr>
        <w:t>.</w:t>
      </w:r>
    </w:p>
    <w:p w14:paraId="2FA22CE1" w14:textId="77777777" w:rsidR="00D92B76" w:rsidRPr="00C35E29" w:rsidRDefault="00D92B76" w:rsidP="00432378">
      <w:pPr>
        <w:rPr>
          <w:color w:val="000000" w:themeColor="text1"/>
        </w:rPr>
      </w:pPr>
    </w:p>
    <w:p w14:paraId="150820B9" w14:textId="77777777" w:rsidR="00432378" w:rsidRPr="00D92B76" w:rsidRDefault="00432378" w:rsidP="00432378">
      <w:pPr>
        <w:rPr>
          <w:b/>
          <w:bCs/>
          <w:color w:val="0070C0"/>
        </w:rPr>
      </w:pPr>
      <w:r w:rsidRPr="00D92B76">
        <w:rPr>
          <w:color w:val="0070C0"/>
        </w:rPr>
        <w:t xml:space="preserve">c) A technician is in an area for 35 minutes and the reading on an exposure meter is 0.75mR/hr.  Determine the actual radiation dose received by the technician.    </w:t>
      </w:r>
      <w:r w:rsidRPr="00D92B76">
        <w:rPr>
          <w:b/>
          <w:bCs/>
          <w:color w:val="0070C0"/>
        </w:rPr>
        <w:t xml:space="preserve">[1 mark] </w:t>
      </w:r>
    </w:p>
    <w:p w14:paraId="73DC2063" w14:textId="77777777" w:rsidR="00432378" w:rsidRPr="00C35E29" w:rsidRDefault="00432378" w:rsidP="00432378">
      <w:pPr>
        <w:rPr>
          <w:color w:val="000000" w:themeColor="text1"/>
        </w:rPr>
      </w:pPr>
      <w:r w:rsidRPr="00C35E29">
        <w:rPr>
          <w:color w:val="000000" w:themeColor="text1"/>
        </w:rPr>
        <w:t>Dose received can be calculated using the following equation with dose rate</w:t>
      </w:r>
      <w:r w:rsidRPr="00C35E29">
        <w:rPr>
          <w:b/>
          <w:bCs/>
          <w:color w:val="000000" w:themeColor="text1"/>
        </w:rPr>
        <w:t xml:space="preserve"> </w:t>
      </w:r>
      <w:r w:rsidRPr="00C35E29">
        <w:rPr>
          <w:color w:val="000000" w:themeColor="text1"/>
        </w:rPr>
        <w:t>0.75mRhr</w:t>
      </w:r>
      <w:r w:rsidRPr="00C35E29">
        <w:rPr>
          <w:color w:val="000000" w:themeColor="text1"/>
          <w:vertAlign w:val="superscript"/>
        </w:rPr>
        <w:t>-1</w:t>
      </w:r>
      <w:r w:rsidRPr="00C35E29">
        <w:rPr>
          <w:color w:val="000000" w:themeColor="text1"/>
        </w:rPr>
        <w:t xml:space="preserve"> and 35/60 hours as time exposed:</w:t>
      </w:r>
    </w:p>
    <w:p w14:paraId="5ED370BC" w14:textId="77777777" w:rsidR="00432378" w:rsidRPr="00C35E29" w:rsidRDefault="00432378" w:rsidP="00432378">
      <w:pPr>
        <w:jc w:val="center"/>
        <w:rPr>
          <w:rFonts w:eastAsiaTheme="minorEastAsia"/>
          <w:color w:val="000000" w:themeColor="text1"/>
        </w:rPr>
      </w:pPr>
      <w:r w:rsidRPr="00C35E29">
        <w:rPr>
          <w:color w:val="000000" w:themeColor="text1"/>
        </w:rPr>
        <w:t xml:space="preserve">Dose = </w:t>
      </w:r>
      <m:oMath>
        <m:r>
          <w:rPr>
            <w:rFonts w:ascii="Cambria Math" w:hAnsi="Cambria Math"/>
            <w:color w:val="000000" w:themeColor="text1"/>
          </w:rPr>
          <m:t>Dose Rate ×Time Exposed</m:t>
        </m:r>
      </m:oMath>
    </w:p>
    <w:p w14:paraId="7098BAC7" w14:textId="77777777" w:rsidR="00432378" w:rsidRPr="00C35E29" w:rsidRDefault="00432378" w:rsidP="00432378">
      <w:pPr>
        <w:jc w:val="center"/>
        <w:rPr>
          <w:rFonts w:eastAsiaTheme="minorEastAsia"/>
          <w:color w:val="000000" w:themeColor="text1"/>
        </w:rPr>
      </w:pPr>
      <w:r w:rsidRPr="00C35E29">
        <w:rPr>
          <w:rFonts w:eastAsiaTheme="minorEastAsia"/>
          <w:color w:val="000000" w:themeColor="text1"/>
        </w:rPr>
        <w:t xml:space="preserve">Dose = </w:t>
      </w:r>
      <m:oMath>
        <m:d>
          <m:dPr>
            <m:ctrlPr>
              <w:rPr>
                <w:rFonts w:ascii="Cambria Math" w:eastAsiaTheme="minorEastAsia" w:hAnsi="Cambria Math"/>
                <w:i/>
                <w:color w:val="000000" w:themeColor="text1"/>
              </w:rPr>
            </m:ctrlPr>
          </m:dPr>
          <m:e>
            <m:r>
              <w:rPr>
                <w:rFonts w:ascii="Cambria Math" w:eastAsiaTheme="minorEastAsia" w:hAnsi="Cambria Math"/>
                <w:color w:val="000000" w:themeColor="text1"/>
              </w:rPr>
              <m:t>0.75×</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-3</m:t>
                </m:r>
              </m:sup>
            </m:sSup>
          </m:e>
        </m:d>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35</m:t>
            </m:r>
          </m:num>
          <m:den>
            <m:r>
              <w:rPr>
                <w:rFonts w:ascii="Cambria Math" w:eastAsiaTheme="minorEastAsia" w:hAnsi="Cambria Math"/>
                <w:color w:val="000000" w:themeColor="text1"/>
              </w:rPr>
              <m:t>60</m:t>
            </m:r>
          </m:den>
        </m:f>
      </m:oMath>
    </w:p>
    <w:p w14:paraId="2E42665F" w14:textId="77777777" w:rsidR="00432378" w:rsidRPr="00C35E29" w:rsidRDefault="00432378" w:rsidP="00432378">
      <w:pPr>
        <w:jc w:val="center"/>
        <w:rPr>
          <w:rFonts w:eastAsiaTheme="minorEastAsia"/>
          <w:color w:val="000000" w:themeColor="text1"/>
        </w:rPr>
      </w:pPr>
      <w:r w:rsidRPr="00C35E29">
        <w:rPr>
          <w:rFonts w:eastAsiaTheme="minorEastAsia"/>
          <w:color w:val="000000" w:themeColor="text1"/>
        </w:rPr>
        <w:t>Dose = 0.438 mR (3.d.p)</w:t>
      </w:r>
    </w:p>
    <w:p w14:paraId="445E0A93" w14:textId="7BA06FFA" w:rsidR="00432378" w:rsidRDefault="00432378" w:rsidP="00432378">
      <w:pPr>
        <w:rPr>
          <w:rFonts w:eastAsiaTheme="minorEastAsia"/>
          <w:color w:val="000000" w:themeColor="text1"/>
        </w:rPr>
      </w:pPr>
      <w:r w:rsidRPr="00C35E29">
        <w:rPr>
          <w:rFonts w:eastAsiaTheme="minorEastAsia"/>
          <w:color w:val="000000" w:themeColor="text1"/>
        </w:rPr>
        <w:t>Therefore, the dose received by the technician during this time and exposure is 0.438 mR.</w:t>
      </w:r>
    </w:p>
    <w:p w14:paraId="54F4CB85" w14:textId="77777777" w:rsidR="00D92B76" w:rsidRPr="00C35E29" w:rsidRDefault="00D92B76" w:rsidP="00432378">
      <w:pPr>
        <w:rPr>
          <w:color w:val="000000" w:themeColor="text1"/>
        </w:rPr>
      </w:pPr>
    </w:p>
    <w:p w14:paraId="66C88EDA" w14:textId="77777777" w:rsidR="00432378" w:rsidRPr="00D92B76" w:rsidRDefault="00432378" w:rsidP="00432378">
      <w:pPr>
        <w:rPr>
          <w:color w:val="0070C0"/>
        </w:rPr>
      </w:pPr>
      <w:r w:rsidRPr="00D92B76">
        <w:rPr>
          <w:color w:val="0070C0"/>
        </w:rPr>
        <w:t xml:space="preserve">d) The technician should not receive a radiation dose greater than 1.5mR.  Based upon the conditions in c) determine the maximum time the technician can stay in the area.    </w:t>
      </w:r>
      <w:r w:rsidRPr="00D92B76">
        <w:rPr>
          <w:b/>
          <w:bCs/>
          <w:color w:val="0070C0"/>
        </w:rPr>
        <w:t>[1 mark]</w:t>
      </w:r>
      <w:r w:rsidRPr="00D92B76">
        <w:rPr>
          <w:color w:val="0070C0"/>
        </w:rPr>
        <w:t xml:space="preserve"> </w:t>
      </w:r>
    </w:p>
    <w:p w14:paraId="371D3F27" w14:textId="77777777" w:rsidR="00432378" w:rsidRPr="00C35E29" w:rsidRDefault="00432378" w:rsidP="00432378">
      <w:pPr>
        <w:rPr>
          <w:color w:val="000000" w:themeColor="text1"/>
        </w:rPr>
      </w:pPr>
      <w:r w:rsidRPr="00C35E29">
        <w:rPr>
          <w:color w:val="000000" w:themeColor="text1"/>
        </w:rPr>
        <w:t xml:space="preserve"> We can use the same equation used in (c) but rearranging to make ‘Time Exposed’ the subject:</w:t>
      </w:r>
    </w:p>
    <w:p w14:paraId="780C7B9A"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 xml:space="preserve">Time Exposed= </m:t>
          </m:r>
          <m:f>
            <m:fPr>
              <m:ctrlPr>
                <w:rPr>
                  <w:rFonts w:ascii="Cambria Math" w:hAnsi="Cambria Math"/>
                  <w:i/>
                  <w:color w:val="000000" w:themeColor="text1"/>
                </w:rPr>
              </m:ctrlPr>
            </m:fPr>
            <m:num>
              <m:r>
                <w:rPr>
                  <w:rFonts w:ascii="Cambria Math" w:hAnsi="Cambria Math"/>
                  <w:color w:val="000000" w:themeColor="text1"/>
                </w:rPr>
                <m:t>Dose</m:t>
              </m:r>
            </m:num>
            <m:den>
              <m:r>
                <w:rPr>
                  <w:rFonts w:ascii="Cambria Math" w:hAnsi="Cambria Math"/>
                  <w:color w:val="000000" w:themeColor="text1"/>
                </w:rPr>
                <m:t>Dose Rate</m:t>
              </m:r>
            </m:den>
          </m:f>
        </m:oMath>
      </m:oMathPara>
    </w:p>
    <w:p w14:paraId="11EECB3E" w14:textId="77777777" w:rsidR="00432378" w:rsidRPr="00C35E29" w:rsidRDefault="00432378" w:rsidP="00432378">
      <w:pPr>
        <w:rPr>
          <w:color w:val="000000" w:themeColor="text1"/>
        </w:rPr>
      </w:pPr>
      <w:r w:rsidRPr="00C35E29">
        <w:rPr>
          <w:color w:val="000000" w:themeColor="text1"/>
        </w:rPr>
        <w:t>Inputting the dose rate of</w:t>
      </w:r>
      <w:r w:rsidRPr="00C35E29">
        <w:rPr>
          <w:b/>
          <w:bCs/>
          <w:color w:val="000000" w:themeColor="text1"/>
        </w:rPr>
        <w:t xml:space="preserve"> </w:t>
      </w:r>
      <w:r w:rsidRPr="00C35E29">
        <w:rPr>
          <w:color w:val="000000" w:themeColor="text1"/>
        </w:rPr>
        <w:t>0.75mRhr</w:t>
      </w:r>
      <w:r w:rsidRPr="00C35E29">
        <w:rPr>
          <w:color w:val="000000" w:themeColor="text1"/>
          <w:vertAlign w:val="superscript"/>
        </w:rPr>
        <w:t xml:space="preserve">-1 </w:t>
      </w:r>
      <w:r w:rsidRPr="00C35E29">
        <w:rPr>
          <w:color w:val="000000" w:themeColor="text1"/>
        </w:rPr>
        <w:t>and dose of 1.5mR:</w:t>
      </w:r>
    </w:p>
    <w:p w14:paraId="10F7CC96"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 xml:space="preserve">Time Exposed= </m:t>
          </m:r>
          <m:f>
            <m:fPr>
              <m:ctrlPr>
                <w:rPr>
                  <w:rFonts w:ascii="Cambria Math" w:hAnsi="Cambria Math"/>
                  <w:i/>
                  <w:color w:val="000000" w:themeColor="text1"/>
                </w:rPr>
              </m:ctrlPr>
            </m:fPr>
            <m:num>
              <m:r>
                <w:rPr>
                  <w:rFonts w:ascii="Cambria Math" w:hAnsi="Cambria Math"/>
                  <w:color w:val="000000" w:themeColor="text1"/>
                </w:rPr>
                <m:t>1.5×</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num>
            <m:den>
              <m:r>
                <w:rPr>
                  <w:rFonts w:ascii="Cambria Math" w:hAnsi="Cambria Math"/>
                  <w:color w:val="000000" w:themeColor="text1"/>
                </w:rPr>
                <m:t>0.75 ×</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den>
          </m:f>
        </m:oMath>
      </m:oMathPara>
    </w:p>
    <w:p w14:paraId="0D705FC7"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 xml:space="preserve">Time Exposed=2 </m:t>
          </m:r>
          <m:r>
            <w:rPr>
              <w:rFonts w:ascii="Cambria Math" w:hAnsi="Cambria Math"/>
              <w:color w:val="000000" w:themeColor="text1"/>
            </w:rPr>
            <m:t>hours</m:t>
          </m:r>
        </m:oMath>
      </m:oMathPara>
    </w:p>
    <w:p w14:paraId="2B16FB22" w14:textId="7EA168F3" w:rsidR="00432378" w:rsidRDefault="00432378" w:rsidP="00432378">
      <w:pPr>
        <w:rPr>
          <w:color w:val="000000" w:themeColor="text1"/>
        </w:rPr>
      </w:pPr>
      <w:r w:rsidRPr="00C35E29">
        <w:rPr>
          <w:rFonts w:eastAsiaTheme="minorEastAsia"/>
          <w:color w:val="000000" w:themeColor="text1"/>
        </w:rPr>
        <w:t xml:space="preserve">Therefore, the technician should not exceed a time of 2 hours or 120 minutes to not receive a radiation dose greater than 1.5mR with dose rate of </w:t>
      </w:r>
      <w:r w:rsidRPr="00C35E29">
        <w:rPr>
          <w:color w:val="000000" w:themeColor="text1"/>
        </w:rPr>
        <w:t>0.75mRhr</w:t>
      </w:r>
      <w:r w:rsidRPr="00C35E29">
        <w:rPr>
          <w:color w:val="000000" w:themeColor="text1"/>
          <w:vertAlign w:val="superscript"/>
        </w:rPr>
        <w:t>-1</w:t>
      </w:r>
      <w:r w:rsidRPr="00C35E29">
        <w:rPr>
          <w:color w:val="000000" w:themeColor="text1"/>
        </w:rPr>
        <w:t>.</w:t>
      </w:r>
    </w:p>
    <w:p w14:paraId="11441C74" w14:textId="77777777" w:rsidR="00D92B76" w:rsidRPr="00C35E29" w:rsidRDefault="00D92B76" w:rsidP="00432378">
      <w:pPr>
        <w:rPr>
          <w:rFonts w:eastAsiaTheme="minorEastAsia"/>
          <w:color w:val="000000" w:themeColor="text1"/>
        </w:rPr>
      </w:pPr>
    </w:p>
    <w:p w14:paraId="2BAD16C7" w14:textId="77777777" w:rsidR="00432378" w:rsidRPr="00D92B76" w:rsidRDefault="00432378" w:rsidP="00432378">
      <w:pPr>
        <w:rPr>
          <w:color w:val="0070C0"/>
        </w:rPr>
      </w:pPr>
      <w:r w:rsidRPr="00D92B76">
        <w:rPr>
          <w:color w:val="0070C0"/>
        </w:rPr>
        <w:t>e) For and x-ray tube voltage of 90kV determine (</w:t>
      </w:r>
      <w:proofErr w:type="spellStart"/>
      <w:r w:rsidRPr="00D92B76">
        <w:rPr>
          <w:color w:val="0070C0"/>
        </w:rPr>
        <w:t>i</w:t>
      </w:r>
      <w:proofErr w:type="spellEnd"/>
      <w:r w:rsidRPr="00D92B76">
        <w:rPr>
          <w:color w:val="0070C0"/>
        </w:rPr>
        <w:t xml:space="preserve">) the maximum electron kinetic energy, and (ii)  </w:t>
      </w:r>
      <w:proofErr w:type="spellStart"/>
      <w:r w:rsidRPr="00D92B76">
        <w:rPr>
          <w:color w:val="0070C0"/>
        </w:rPr>
        <w:t>λswl</w:t>
      </w:r>
      <w:proofErr w:type="spellEnd"/>
      <w:r w:rsidRPr="00D92B76">
        <w:rPr>
          <w:color w:val="0070C0"/>
        </w:rPr>
        <w:t xml:space="preserve"> (short wavelength limit) value for the breaking radiation process.    [</w:t>
      </w:r>
      <w:r w:rsidRPr="00D92B76">
        <w:rPr>
          <w:b/>
          <w:bCs/>
          <w:color w:val="0070C0"/>
        </w:rPr>
        <w:t xml:space="preserve">2 marks] </w:t>
      </w:r>
    </w:p>
    <w:p w14:paraId="2A4F9873" w14:textId="77777777" w:rsidR="00432378" w:rsidRPr="00C35E29" w:rsidRDefault="00432378" w:rsidP="00432378">
      <w:pPr>
        <w:rPr>
          <w:color w:val="000000" w:themeColor="text1"/>
        </w:rPr>
      </w:pPr>
      <w:r w:rsidRPr="00C35E29">
        <w:rPr>
          <w:color w:val="000000" w:themeColor="text1"/>
        </w:rPr>
        <w:lastRenderedPageBreak/>
        <w:t xml:space="preserve"> e(</w:t>
      </w:r>
      <w:proofErr w:type="spellStart"/>
      <w:r w:rsidRPr="00C35E29">
        <w:rPr>
          <w:color w:val="000000" w:themeColor="text1"/>
        </w:rPr>
        <w:t>i</w:t>
      </w:r>
      <w:proofErr w:type="spellEnd"/>
      <w:r w:rsidRPr="00C35E29">
        <w:rPr>
          <w:color w:val="000000" w:themeColor="text1"/>
        </w:rPr>
        <w:t>) We know the electric potential energy stored in an electric field would equal:</w:t>
      </w:r>
    </w:p>
    <w:p w14:paraId="4A984A8B"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U=Q×V</m:t>
          </m:r>
        </m:oMath>
      </m:oMathPara>
    </w:p>
    <w:p w14:paraId="4F709D5F"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Where U is the electric potential energy in Joules (J), Q is the total charge within the electric field in Coulomb (C), and V is the potential difference or voltage in volts (V). Q in this case is the charge of an electron that is:</w:t>
      </w:r>
    </w:p>
    <w:p w14:paraId="2E522E6A" w14:textId="77777777" w:rsidR="00432378" w:rsidRPr="00C35E29" w:rsidRDefault="00432378" w:rsidP="00432378">
      <w:pPr>
        <w:jc w:val="center"/>
        <w:rPr>
          <w:rFonts w:eastAsiaTheme="minorEastAsia"/>
          <w:color w:val="000000" w:themeColor="text1"/>
        </w:rPr>
      </w:pPr>
      <m:oMath>
        <m:r>
          <w:rPr>
            <w:rFonts w:ascii="Cambria Math" w:hAnsi="Cambria Math"/>
            <w:color w:val="000000" w:themeColor="text1"/>
          </w:rPr>
          <m:t>Q=</m:t>
        </m:r>
        <m:sSub>
          <m:sSubPr>
            <m:ctrlPr>
              <w:rPr>
                <w:rFonts w:ascii="Cambria Math" w:hAnsi="Cambria Math"/>
                <w:i/>
                <w:color w:val="000000" w:themeColor="text1"/>
              </w:rPr>
            </m:ctrlPr>
          </m:sSubPr>
          <m:e>
            <m:r>
              <w:rPr>
                <w:rFonts w:ascii="Cambria Math" w:hAnsi="Cambria Math"/>
                <w:color w:val="000000" w:themeColor="text1"/>
              </w:rPr>
              <m:t>q</m:t>
            </m:r>
          </m:e>
          <m:sub>
            <m:r>
              <w:rPr>
                <w:rFonts w:ascii="Cambria Math" w:hAnsi="Cambria Math"/>
                <w:color w:val="000000" w:themeColor="text1"/>
              </w:rPr>
              <m:t>e</m:t>
            </m:r>
          </m:sub>
        </m:sSub>
        <m:r>
          <w:rPr>
            <w:rFonts w:ascii="Cambria Math" w:eastAsiaTheme="minorEastAsia" w:hAnsi="Cambria Math"/>
            <w:color w:val="000000" w:themeColor="text1"/>
          </w:rPr>
          <m:t>=1.6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-19</m:t>
            </m:r>
          </m:sup>
        </m:sSup>
      </m:oMath>
      <w:r w:rsidRPr="00C35E29">
        <w:rPr>
          <w:rFonts w:eastAsiaTheme="minorEastAsia"/>
          <w:color w:val="000000" w:themeColor="text1"/>
        </w:rPr>
        <w:t>C</w:t>
      </w:r>
    </w:p>
    <w:p w14:paraId="21CB5760"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And the voltage is 90kV. We can now calculate U for the given electric field:</w:t>
      </w:r>
    </w:p>
    <w:p w14:paraId="10E3C090"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U=</m:t>
          </m:r>
          <m:d>
            <m:dPr>
              <m:ctrlPr>
                <w:rPr>
                  <w:rFonts w:ascii="Cambria Math" w:hAnsi="Cambria Math"/>
                  <w:i/>
                  <w:color w:val="000000" w:themeColor="text1"/>
                </w:rPr>
              </m:ctrlPr>
            </m:dPr>
            <m:e>
              <m:r>
                <w:rPr>
                  <w:rFonts w:ascii="Cambria Math" w:eastAsiaTheme="minorEastAsia" w:hAnsi="Cambria Math"/>
                  <w:color w:val="000000" w:themeColor="text1"/>
                </w:rPr>
                <m:t>1.6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-19</m:t>
                  </m:r>
                </m:sup>
              </m:sSup>
            </m:e>
          </m:d>
          <m:r>
            <w:rPr>
              <w:rFonts w:ascii="Cambria Math" w:hAnsi="Cambria Math"/>
              <w:color w:val="000000" w:themeColor="text1"/>
            </w:rPr>
            <m:t>×</m:t>
          </m:r>
          <m:d>
            <m:dPr>
              <m:ctrlPr>
                <w:rPr>
                  <w:rFonts w:ascii="Cambria Math" w:hAnsi="Cambria Math"/>
                  <w:i/>
                  <w:color w:val="000000" w:themeColor="text1"/>
                </w:rPr>
              </m:ctrlPr>
            </m:dPr>
            <m:e>
              <m:r>
                <w:rPr>
                  <w:rFonts w:ascii="Cambria Math" w:hAnsi="Cambria Math"/>
                  <w:color w:val="000000" w:themeColor="text1"/>
                </w:rPr>
                <m:t>90</m:t>
              </m:r>
              <m:r>
                <w:rPr>
                  <w:rFonts w:ascii="Cambria Math" w:eastAsiaTheme="minorEastAsia" w:hAnsi="Cambria Math"/>
                  <w:color w:val="000000" w:themeColor="text1"/>
                </w:rPr>
                <m:t>×</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3</m:t>
                  </m:r>
                </m:sup>
              </m:sSup>
            </m:e>
          </m:d>
        </m:oMath>
      </m:oMathPara>
    </w:p>
    <w:p w14:paraId="0C5F211E" w14:textId="77777777" w:rsidR="00432378" w:rsidRPr="00C35E29" w:rsidRDefault="00432378" w:rsidP="00432378">
      <w:pPr>
        <w:jc w:val="center"/>
        <w:rPr>
          <w:rFonts w:eastAsiaTheme="minorEastAsia"/>
          <w:color w:val="000000" w:themeColor="text1"/>
        </w:rPr>
      </w:pPr>
      <m:oMath>
        <m:r>
          <w:rPr>
            <w:rFonts w:ascii="Cambria Math" w:hAnsi="Cambria Math"/>
            <w:color w:val="000000" w:themeColor="text1"/>
          </w:rPr>
          <m:t>U</m:t>
        </m:r>
        <m:r>
          <w:rPr>
            <w:rFonts w:ascii="Cambria Math" w:eastAsiaTheme="minorEastAsia" w:hAnsi="Cambria Math"/>
            <w:color w:val="000000" w:themeColor="text1"/>
          </w:rPr>
          <m:t>=1.44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-14</m:t>
            </m:r>
          </m:sup>
        </m:sSup>
      </m:oMath>
      <w:r w:rsidRPr="00C35E29">
        <w:rPr>
          <w:rFonts w:eastAsiaTheme="minorEastAsia"/>
          <w:color w:val="000000" w:themeColor="text1"/>
        </w:rPr>
        <w:t xml:space="preserve">J </w:t>
      </w:r>
    </w:p>
    <w:p w14:paraId="38863658"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 xml:space="preserve">The maximum kinetic energy (KE) that the electron can have is if all the electric potential energy is transferred to the electron and therefore converted to kinetic energy. Therefore, the maximum kinetic energy that the energy can have is </w:t>
      </w:r>
      <m:oMath>
        <m:r>
          <w:rPr>
            <w:rFonts w:ascii="Cambria Math" w:eastAsiaTheme="minorEastAsia" w:hAnsi="Cambria Math"/>
            <w:color w:val="000000" w:themeColor="text1"/>
          </w:rPr>
          <m:t>1.44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-14</m:t>
            </m:r>
          </m:sup>
        </m:sSup>
      </m:oMath>
      <w:r w:rsidRPr="00C35E29">
        <w:rPr>
          <w:rFonts w:eastAsiaTheme="minorEastAsia"/>
          <w:color w:val="000000" w:themeColor="text1"/>
        </w:rPr>
        <w:t>J.</w:t>
      </w:r>
    </w:p>
    <w:p w14:paraId="0FDF9B86" w14:textId="77777777" w:rsidR="00432378" w:rsidRPr="00C35E29" w:rsidRDefault="00432378" w:rsidP="00432378">
      <w:pPr>
        <w:rPr>
          <w:color w:val="000000" w:themeColor="text1"/>
        </w:rPr>
      </w:pPr>
      <w:r w:rsidRPr="00C35E29">
        <w:rPr>
          <w:color w:val="000000" w:themeColor="text1"/>
        </w:rPr>
        <w:t>e(ii) Using the Planck-Einstein equation:</w:t>
      </w:r>
    </w:p>
    <w:p w14:paraId="105E1715" w14:textId="77777777" w:rsidR="00432378" w:rsidRPr="00C35E29" w:rsidRDefault="00432378" w:rsidP="00432378">
      <w:pPr>
        <w:rPr>
          <w:rFonts w:eastAsiaTheme="minorEastAsia"/>
          <w:color w:val="000000" w:themeColor="text1"/>
        </w:rPr>
      </w:pPr>
      <m:oMathPara>
        <m:oMath>
          <m:r>
            <w:rPr>
              <w:rFonts w:ascii="Cambria Math" w:eastAsiaTheme="minorEastAsia" w:hAnsi="Cambria Math"/>
              <w:color w:val="000000" w:themeColor="text1"/>
            </w:rPr>
            <m:t>E=</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hc</m:t>
              </m:r>
            </m:num>
            <m:den>
              <m:r>
                <w:rPr>
                  <w:rFonts w:ascii="Cambria Math" w:eastAsiaTheme="minorEastAsia" w:hAnsi="Cambria Math"/>
                  <w:color w:val="000000" w:themeColor="text1"/>
                </w:rPr>
                <m:t>λ</m:t>
              </m:r>
            </m:den>
          </m:f>
        </m:oMath>
      </m:oMathPara>
    </w:p>
    <w:p w14:paraId="04A84B56"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 xml:space="preserve">Where E is the energy carried by a quantum in Joules (J), h is Planck’s constant in Joules second (Js) with a value of </w:t>
      </w:r>
      <m:oMath>
        <m:r>
          <w:rPr>
            <w:rFonts w:ascii="Cambria Math" w:eastAsiaTheme="minorEastAsia" w:hAnsi="Cambria Math"/>
            <w:color w:val="000000" w:themeColor="text1"/>
          </w:rPr>
          <m:t>6.63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-34</m:t>
            </m:r>
          </m:sup>
        </m:sSup>
      </m:oMath>
      <w:r w:rsidRPr="00C35E29">
        <w:rPr>
          <w:rFonts w:eastAsiaTheme="minorEastAsia"/>
          <w:color w:val="000000" w:themeColor="text1"/>
        </w:rPr>
        <w:t>Js, c is the speed of light in a vacuum in meters per second (ms</w:t>
      </w:r>
      <w:r w:rsidRPr="00C35E29">
        <w:rPr>
          <w:rFonts w:eastAsiaTheme="minorEastAsia"/>
          <w:color w:val="000000" w:themeColor="text1"/>
          <w:vertAlign w:val="superscript"/>
        </w:rPr>
        <w:t>-1</w:t>
      </w:r>
      <w:r w:rsidRPr="00C35E29">
        <w:rPr>
          <w:rFonts w:eastAsiaTheme="minorEastAsia"/>
          <w:color w:val="000000" w:themeColor="text1"/>
        </w:rPr>
        <w:t xml:space="preserve">) with a value of  </w:t>
      </w:r>
      <m:oMath>
        <m:r>
          <w:rPr>
            <w:rFonts w:ascii="Cambria Math" w:eastAsiaTheme="minorEastAsia" w:hAnsi="Cambria Math"/>
            <w:color w:val="000000" w:themeColor="text1"/>
          </w:rPr>
          <m:t>3.00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8</m:t>
            </m:r>
          </m:sup>
        </m:sSup>
      </m:oMath>
      <w:r w:rsidRPr="00C35E29">
        <w:rPr>
          <w:rFonts w:eastAsiaTheme="minorEastAsia"/>
          <w:color w:val="000000" w:themeColor="text1"/>
        </w:rPr>
        <w:t>ms</w:t>
      </w:r>
      <w:r w:rsidRPr="00C35E29">
        <w:rPr>
          <w:rFonts w:eastAsiaTheme="minorEastAsia"/>
          <w:color w:val="000000" w:themeColor="text1"/>
          <w:vertAlign w:val="superscript"/>
        </w:rPr>
        <w:t>-1</w:t>
      </w:r>
      <w:r w:rsidRPr="00C35E29">
        <w:rPr>
          <w:rFonts w:eastAsiaTheme="minorEastAsia"/>
          <w:color w:val="000000" w:themeColor="text1"/>
        </w:rPr>
        <w:t xml:space="preserve"> and </w:t>
      </w:r>
      <m:oMath>
        <m:r>
          <w:rPr>
            <w:rFonts w:ascii="Cambria Math" w:eastAsiaTheme="minorEastAsia" w:hAnsi="Cambria Math"/>
            <w:color w:val="000000" w:themeColor="text1"/>
          </w:rPr>
          <m:t>λ</m:t>
        </m:r>
      </m:oMath>
      <w:r w:rsidRPr="00C35E29">
        <w:rPr>
          <w:rFonts w:eastAsiaTheme="minorEastAsia"/>
          <w:color w:val="000000" w:themeColor="text1"/>
        </w:rPr>
        <w:t xml:space="preserve"> is the wavelength of a quantum in meters (m). E in this case is </w:t>
      </w:r>
      <m:oMath>
        <m:r>
          <w:rPr>
            <w:rFonts w:ascii="Cambria Math" w:eastAsiaTheme="minorEastAsia" w:hAnsi="Cambria Math"/>
            <w:color w:val="000000" w:themeColor="text1"/>
          </w:rPr>
          <m:t>1.44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-14</m:t>
            </m:r>
          </m:sup>
        </m:sSup>
      </m:oMath>
      <w:r w:rsidRPr="00C35E29">
        <w:rPr>
          <w:rFonts w:eastAsiaTheme="minorEastAsia"/>
          <w:color w:val="000000" w:themeColor="text1"/>
        </w:rPr>
        <w:t>J from e(</w:t>
      </w:r>
      <w:proofErr w:type="spellStart"/>
      <w:r w:rsidRPr="00C35E29">
        <w:rPr>
          <w:rFonts w:eastAsiaTheme="minorEastAsia"/>
          <w:color w:val="000000" w:themeColor="text1"/>
        </w:rPr>
        <w:t>i</w:t>
      </w:r>
      <w:proofErr w:type="spellEnd"/>
      <w:r w:rsidRPr="00C35E29">
        <w:rPr>
          <w:rFonts w:eastAsiaTheme="minorEastAsia"/>
          <w:color w:val="000000" w:themeColor="text1"/>
        </w:rPr>
        <w:t xml:space="preserve">) as this is the quantum particle in question (the electron) and </w:t>
      </w:r>
      <m:oMath>
        <m:r>
          <w:rPr>
            <w:rFonts w:ascii="Cambria Math" w:eastAsiaTheme="minorEastAsia" w:hAnsi="Cambria Math"/>
            <w:color w:val="000000" w:themeColor="text1"/>
          </w:rPr>
          <m:t>λ</m:t>
        </m:r>
      </m:oMath>
      <w:r w:rsidRPr="00C35E29">
        <w:rPr>
          <w:rFonts w:eastAsiaTheme="minorEastAsia"/>
          <w:color w:val="000000" w:themeColor="text1"/>
        </w:rPr>
        <w:t xml:space="preserve"> becomes </w:t>
      </w:r>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λ</m:t>
            </m:r>
          </m:e>
          <m:sub>
            <m:r>
              <w:rPr>
                <w:rFonts w:ascii="Cambria Math" w:eastAsiaTheme="minorEastAsia" w:hAnsi="Cambria Math"/>
                <w:color w:val="000000" w:themeColor="text1"/>
              </w:rPr>
              <m:t>swl</m:t>
            </m:r>
          </m:sub>
        </m:sSub>
      </m:oMath>
      <w:r w:rsidRPr="00C35E29">
        <w:rPr>
          <w:rFonts w:eastAsiaTheme="minorEastAsia"/>
          <w:color w:val="000000" w:themeColor="text1"/>
        </w:rPr>
        <w:t xml:space="preserve"> to represent the short wavelength limit value for breaking radiation to occur. Therefore, substituting values into the Planck -Einstein equation and making </w:t>
      </w:r>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λ</m:t>
            </m:r>
          </m:e>
          <m:sub>
            <m:r>
              <w:rPr>
                <w:rFonts w:ascii="Cambria Math" w:eastAsiaTheme="minorEastAsia" w:hAnsi="Cambria Math"/>
                <w:color w:val="000000" w:themeColor="text1"/>
              </w:rPr>
              <m:t>swl</m:t>
            </m:r>
          </m:sub>
        </m:sSub>
      </m:oMath>
      <w:r w:rsidRPr="00C35E29">
        <w:rPr>
          <w:rFonts w:eastAsiaTheme="minorEastAsia"/>
          <w:color w:val="000000" w:themeColor="text1"/>
        </w:rPr>
        <w:t xml:space="preserve"> the subject:</w:t>
      </w:r>
    </w:p>
    <w:p w14:paraId="475ED964" w14:textId="77777777" w:rsidR="00432378" w:rsidRPr="00C35E29" w:rsidRDefault="00432378" w:rsidP="00432378">
      <w:pPr>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λ</m:t>
              </m:r>
            </m:e>
            <m:sub>
              <m:r>
                <w:rPr>
                  <w:rFonts w:ascii="Cambria Math" w:eastAsiaTheme="minorEastAsia" w:hAnsi="Cambria Math"/>
                  <w:color w:val="000000" w:themeColor="text1"/>
                </w:rPr>
                <m:t>swl</m:t>
              </m:r>
            </m:sub>
          </m:sSub>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hc</m:t>
              </m:r>
            </m:num>
            <m:den>
              <m:r>
                <w:rPr>
                  <w:rFonts w:ascii="Cambria Math" w:eastAsiaTheme="minorEastAsia" w:hAnsi="Cambria Math"/>
                  <w:color w:val="000000" w:themeColor="text1"/>
                </w:rPr>
                <m:t>E</m:t>
              </m:r>
            </m:den>
          </m:f>
        </m:oMath>
      </m:oMathPara>
    </w:p>
    <w:p w14:paraId="1CC69F2E" w14:textId="77777777" w:rsidR="00432378" w:rsidRPr="00C35E29" w:rsidRDefault="00432378" w:rsidP="00432378">
      <w:pPr>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λ</m:t>
              </m:r>
            </m:e>
            <m:sub>
              <m:r>
                <w:rPr>
                  <w:rFonts w:ascii="Cambria Math" w:eastAsiaTheme="minorEastAsia" w:hAnsi="Cambria Math"/>
                  <w:color w:val="000000" w:themeColor="text1"/>
                </w:rPr>
                <m:t>swl</m:t>
              </m:r>
            </m:sub>
          </m:sSub>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d>
                <m:dPr>
                  <m:ctrlPr>
                    <w:rPr>
                      <w:rFonts w:ascii="Cambria Math" w:eastAsiaTheme="minorEastAsia" w:hAnsi="Cambria Math"/>
                      <w:i/>
                      <w:color w:val="000000" w:themeColor="text1"/>
                    </w:rPr>
                  </m:ctrlPr>
                </m:dPr>
                <m:e>
                  <m:r>
                    <w:rPr>
                      <w:rFonts w:ascii="Cambria Math" w:eastAsiaTheme="minorEastAsia" w:hAnsi="Cambria Math"/>
                      <w:color w:val="000000" w:themeColor="text1"/>
                    </w:rPr>
                    <m:t>6.63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-34</m:t>
                      </m:r>
                    </m:sup>
                  </m:sSup>
                </m:e>
              </m:d>
              <m:d>
                <m:dPr>
                  <m:ctrlPr>
                    <w:rPr>
                      <w:rFonts w:ascii="Cambria Math" w:eastAsiaTheme="minorEastAsia" w:hAnsi="Cambria Math"/>
                      <w:i/>
                      <w:color w:val="000000" w:themeColor="text1"/>
                    </w:rPr>
                  </m:ctrlPr>
                </m:d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3.00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8</m:t>
                      </m:r>
                    </m:sup>
                  </m:sSup>
                </m:e>
              </m:d>
            </m:num>
            <m:den>
              <m:r>
                <w:rPr>
                  <w:rFonts w:ascii="Cambria Math" w:eastAsiaTheme="minorEastAsia" w:hAnsi="Cambria Math"/>
                  <w:color w:val="000000" w:themeColor="text1"/>
                </w:rPr>
                <m:t>1.44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-14</m:t>
                  </m:r>
                </m:sup>
              </m:sSup>
            </m:den>
          </m:f>
        </m:oMath>
      </m:oMathPara>
    </w:p>
    <w:p w14:paraId="0AD576FD" w14:textId="643D430A" w:rsidR="00432378" w:rsidRDefault="00432378" w:rsidP="00432378">
      <w:pPr>
        <w:jc w:val="center"/>
        <w:rPr>
          <w:rFonts w:eastAsiaTheme="minorEastAsia"/>
          <w:color w:val="000000" w:themeColor="text1"/>
        </w:rPr>
      </w:pPr>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λ</m:t>
            </m:r>
          </m:e>
          <m:sub>
            <m:r>
              <w:rPr>
                <w:rFonts w:ascii="Cambria Math" w:eastAsiaTheme="minorEastAsia" w:hAnsi="Cambria Math"/>
                <w:color w:val="000000" w:themeColor="text1"/>
              </w:rPr>
              <m:t>swl</m:t>
            </m:r>
          </m:sub>
        </m:sSub>
        <m:r>
          <w:rPr>
            <w:rFonts w:ascii="Cambria Math" w:eastAsiaTheme="minorEastAsia" w:hAnsi="Cambria Math"/>
            <w:color w:val="000000" w:themeColor="text1"/>
          </w:rPr>
          <m:t>=</m:t>
        </m:r>
      </m:oMath>
      <w:r w:rsidRPr="00C35E29">
        <w:rPr>
          <w:rFonts w:eastAsiaTheme="minorEastAsia"/>
          <w:color w:val="000000" w:themeColor="text1"/>
        </w:rPr>
        <w:t xml:space="preserve"> 13. 81 pm or 0.0138 nm   (2.d.p)</w:t>
      </w:r>
    </w:p>
    <w:p w14:paraId="1D41B0A0" w14:textId="77777777" w:rsidR="00D92B76" w:rsidRPr="00C35E29" w:rsidRDefault="00D92B76" w:rsidP="00432378">
      <w:pPr>
        <w:jc w:val="center"/>
        <w:rPr>
          <w:rFonts w:eastAsiaTheme="minorEastAsia"/>
          <w:color w:val="000000" w:themeColor="text1"/>
        </w:rPr>
      </w:pPr>
    </w:p>
    <w:p w14:paraId="3A428221" w14:textId="77777777" w:rsidR="00432378" w:rsidRPr="00D92B76" w:rsidRDefault="00432378" w:rsidP="00432378">
      <w:pPr>
        <w:rPr>
          <w:color w:val="0070C0"/>
        </w:rPr>
      </w:pPr>
      <w:r w:rsidRPr="00D92B76">
        <w:rPr>
          <w:color w:val="0070C0"/>
        </w:rPr>
        <w:t>f) An X-Ray tube has a copper anode with K, L and M electron shell binding energy levels of 8.98, 0.93 and 0.07 KeV respectively.  Determine the wavelengths at which the Kα and Kβ characteristic radiation lines would occur</w:t>
      </w:r>
      <w:r w:rsidRPr="00D92B76">
        <w:rPr>
          <w:b/>
          <w:bCs/>
          <w:color w:val="0070C0"/>
        </w:rPr>
        <w:t>.        [  2 marks]</w:t>
      </w:r>
    </w:p>
    <w:p w14:paraId="24870B00" w14:textId="77777777" w:rsidR="00432378" w:rsidRPr="00C35E29" w:rsidRDefault="00432378" w:rsidP="00432378">
      <w:pPr>
        <w:rPr>
          <w:color w:val="000000" w:themeColor="text1"/>
        </w:rPr>
      </w:pPr>
      <w:r w:rsidRPr="00C35E29">
        <w:rPr>
          <w:color w:val="000000" w:themeColor="text1"/>
        </w:rPr>
        <w:lastRenderedPageBreak/>
        <w:t>Kα characteristic radiation line would occur when an electron goes from the L shell binding energy level to the k shell. The differences in energies between these two shells will represent the photon energy emitted giving  a characteristic radiation line. To find the wavelength of this characteristic  radiation line we can use the Planck-Einstein equation but slightly refined:</w:t>
      </w:r>
    </w:p>
    <w:p w14:paraId="6BBDBEC3" w14:textId="77777777" w:rsidR="00432378" w:rsidRPr="00C35E29" w:rsidRDefault="00432378" w:rsidP="00432378">
      <w:pPr>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E</m:t>
              </m:r>
            </m:e>
            <m:sub>
              <m:r>
                <w:rPr>
                  <w:rFonts w:ascii="Cambria Math" w:eastAsiaTheme="minorEastAsia" w:hAnsi="Cambria Math"/>
                  <w:color w:val="000000" w:themeColor="text1"/>
                </w:rPr>
                <m:t>L</m:t>
              </m:r>
            </m:sub>
          </m:sSub>
          <m:r>
            <w:rPr>
              <w:rFonts w:ascii="Cambria Math" w:eastAsiaTheme="minorEastAsia" w:hAnsi="Cambria Math"/>
              <w:color w:val="000000" w:themeColor="text1"/>
            </w:rPr>
            <m:t>-</m:t>
          </m:r>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E</m:t>
              </m:r>
            </m:e>
            <m:sub>
              <m:r>
                <w:rPr>
                  <w:rFonts w:ascii="Cambria Math" w:eastAsiaTheme="minorEastAsia" w:hAnsi="Cambria Math"/>
                  <w:color w:val="000000" w:themeColor="text1"/>
                </w:rPr>
                <m:t>k</m:t>
              </m:r>
            </m:sub>
          </m:sSub>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hc</m:t>
              </m:r>
            </m:num>
            <m:den>
              <m:sSub>
                <m:sSubPr>
                  <m:ctrlPr>
                    <w:rPr>
                      <w:rFonts w:ascii="Cambria Math" w:eastAsiaTheme="minorEastAsia" w:hAnsi="Cambria Math"/>
                      <w:i/>
                      <w:color w:val="000000" w:themeColor="text1"/>
                    </w:rPr>
                  </m:ctrlPr>
                </m:sSub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λ</m:t>
                  </m:r>
                </m:e>
                <m:sub>
                  <m:r>
                    <w:rPr>
                      <w:rFonts w:ascii="Cambria Math" w:eastAsiaTheme="minorEastAsia" w:hAnsi="Cambria Math"/>
                      <w:color w:val="000000" w:themeColor="text1"/>
                    </w:rPr>
                    <m:t>kα</m:t>
                  </m:r>
                </m:sub>
              </m:sSub>
            </m:den>
          </m:f>
        </m:oMath>
      </m:oMathPara>
    </w:p>
    <w:p w14:paraId="694C2EC8"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 xml:space="preserve">Where </w:t>
      </w:r>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E</m:t>
            </m:r>
          </m:e>
          <m:sub>
            <m:r>
              <w:rPr>
                <w:rFonts w:ascii="Cambria Math" w:eastAsiaTheme="minorEastAsia" w:hAnsi="Cambria Math"/>
                <w:color w:val="000000" w:themeColor="text1"/>
              </w:rPr>
              <m:t>L</m:t>
            </m:r>
          </m:sub>
        </m:sSub>
      </m:oMath>
      <w:r w:rsidRPr="00C35E29">
        <w:rPr>
          <w:rFonts w:eastAsiaTheme="minorEastAsia"/>
          <w:color w:val="000000" w:themeColor="text1"/>
        </w:rPr>
        <w:t xml:space="preserve"> and </w:t>
      </w:r>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E</m:t>
            </m:r>
          </m:e>
          <m:sub>
            <m:r>
              <w:rPr>
                <w:rFonts w:ascii="Cambria Math" w:eastAsiaTheme="minorEastAsia" w:hAnsi="Cambria Math"/>
                <w:color w:val="000000" w:themeColor="text1"/>
              </w:rPr>
              <m:t>k</m:t>
            </m:r>
          </m:sub>
        </m:sSub>
      </m:oMath>
      <w:r w:rsidRPr="00C35E29">
        <w:rPr>
          <w:rFonts w:eastAsiaTheme="minorEastAsia"/>
          <w:color w:val="000000" w:themeColor="text1"/>
        </w:rPr>
        <w:t xml:space="preserve"> are the L and k shell binding energy levels, respectively in electron Volts (eV). </w:t>
      </w:r>
      <m:oMath>
        <m:sSub>
          <m:sSubPr>
            <m:ctrlPr>
              <w:rPr>
                <w:rFonts w:ascii="Cambria Math" w:eastAsiaTheme="minorEastAsia" w:hAnsi="Cambria Math"/>
                <w:i/>
                <w:color w:val="000000" w:themeColor="text1"/>
              </w:rPr>
            </m:ctrlPr>
          </m:sSub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λ</m:t>
            </m:r>
          </m:e>
          <m:sub>
            <m:r>
              <w:rPr>
                <w:rFonts w:ascii="Cambria Math" w:eastAsiaTheme="minorEastAsia" w:hAnsi="Cambria Math"/>
                <w:color w:val="000000" w:themeColor="text1"/>
              </w:rPr>
              <m:t>kα</m:t>
            </m:r>
          </m:sub>
        </m:sSub>
      </m:oMath>
      <w:r w:rsidRPr="00C35E29">
        <w:rPr>
          <w:rFonts w:eastAsiaTheme="minorEastAsia"/>
          <w:color w:val="000000" w:themeColor="text1"/>
        </w:rPr>
        <w:t xml:space="preserve"> is the wavelength of </w:t>
      </w:r>
      <w:r w:rsidRPr="00C35E29">
        <w:rPr>
          <w:color w:val="000000" w:themeColor="text1"/>
        </w:rPr>
        <w:t>Kα</w:t>
      </w:r>
      <w:r w:rsidRPr="00C35E29">
        <w:rPr>
          <w:rFonts w:eastAsiaTheme="minorEastAsia"/>
          <w:color w:val="000000" w:themeColor="text1"/>
        </w:rPr>
        <w:t xml:space="preserve"> </w:t>
      </w:r>
      <w:r w:rsidRPr="00C35E29">
        <w:rPr>
          <w:color w:val="000000" w:themeColor="text1"/>
        </w:rPr>
        <w:t xml:space="preserve">characteristic radiation line. </w:t>
      </w:r>
      <w:r w:rsidRPr="00C35E29">
        <w:rPr>
          <w:rFonts w:eastAsiaTheme="minorEastAsia"/>
          <w:color w:val="000000" w:themeColor="text1"/>
        </w:rPr>
        <w:t xml:space="preserve">Rearranging the equation to make </w:t>
      </w:r>
      <m:oMath>
        <m:sSub>
          <m:sSubPr>
            <m:ctrlPr>
              <w:rPr>
                <w:rFonts w:ascii="Cambria Math" w:eastAsiaTheme="minorEastAsia" w:hAnsi="Cambria Math"/>
                <w:i/>
                <w:color w:val="000000" w:themeColor="text1"/>
              </w:rPr>
            </m:ctrlPr>
          </m:sSub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λ</m:t>
            </m:r>
          </m:e>
          <m:sub>
            <m:r>
              <w:rPr>
                <w:rFonts w:ascii="Cambria Math" w:eastAsiaTheme="minorEastAsia" w:hAnsi="Cambria Math"/>
                <w:color w:val="000000" w:themeColor="text1"/>
              </w:rPr>
              <m:t>kα</m:t>
            </m:r>
          </m:sub>
        </m:sSub>
      </m:oMath>
      <w:r w:rsidRPr="00C35E29">
        <w:rPr>
          <w:rFonts w:eastAsiaTheme="minorEastAsia"/>
          <w:color w:val="000000" w:themeColor="text1"/>
        </w:rPr>
        <w:t xml:space="preserve"> the subject:</w:t>
      </w:r>
    </w:p>
    <w:p w14:paraId="2AAB96E2" w14:textId="77777777" w:rsidR="00432378" w:rsidRPr="00C35E29" w:rsidRDefault="00432378" w:rsidP="00432378">
      <w:pPr>
        <w:rPr>
          <w:rFonts w:eastAsiaTheme="minorEastAsia"/>
          <w:color w:val="000000" w:themeColor="text1"/>
        </w:rPr>
      </w:pPr>
      <m:oMathPara>
        <m:oMath>
          <m:sSub>
            <m:sSubPr>
              <m:ctrlPr>
                <w:rPr>
                  <w:rFonts w:ascii="Cambria Math" w:eastAsiaTheme="minorEastAsia" w:hAnsi="Cambria Math"/>
                  <w:i/>
                  <w:color w:val="000000" w:themeColor="text1"/>
                </w:rPr>
              </m:ctrlPr>
            </m:sSub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λ</m:t>
              </m:r>
            </m:e>
            <m:sub>
              <m:r>
                <w:rPr>
                  <w:rFonts w:ascii="Cambria Math" w:eastAsiaTheme="minorEastAsia" w:hAnsi="Cambria Math"/>
                  <w:color w:val="000000" w:themeColor="text1"/>
                </w:rPr>
                <m:t>kα</m:t>
              </m:r>
            </m:sub>
          </m:sSub>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hc</m:t>
              </m:r>
            </m:num>
            <m:den>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E</m:t>
                  </m:r>
                </m:e>
                <m:sub>
                  <m:r>
                    <w:rPr>
                      <w:rFonts w:ascii="Cambria Math" w:eastAsiaTheme="minorEastAsia" w:hAnsi="Cambria Math"/>
                      <w:color w:val="000000" w:themeColor="text1"/>
                    </w:rPr>
                    <m:t>L</m:t>
                  </m:r>
                </m:sub>
              </m:sSub>
              <m:r>
                <w:rPr>
                  <w:rFonts w:ascii="Cambria Math" w:eastAsiaTheme="minorEastAsia" w:hAnsi="Cambria Math"/>
                  <w:color w:val="000000" w:themeColor="text1"/>
                </w:rPr>
                <m:t>-</m:t>
              </m:r>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E</m:t>
                  </m:r>
                </m:e>
                <m:sub>
                  <m:r>
                    <w:rPr>
                      <w:rFonts w:ascii="Cambria Math" w:eastAsiaTheme="minorEastAsia" w:hAnsi="Cambria Math"/>
                      <w:color w:val="000000" w:themeColor="text1"/>
                    </w:rPr>
                    <m:t>k</m:t>
                  </m:r>
                </m:sub>
              </m:sSub>
            </m:den>
          </m:f>
        </m:oMath>
      </m:oMathPara>
    </w:p>
    <w:p w14:paraId="13C828FB" w14:textId="77777777" w:rsidR="00432378" w:rsidRPr="00C35E29" w:rsidRDefault="00432378" w:rsidP="00432378">
      <w:pPr>
        <w:rPr>
          <w:rFonts w:eastAsiaTheme="minorEastAsia"/>
          <w:color w:val="000000" w:themeColor="text1"/>
        </w:rPr>
      </w:pPr>
      <w:r w:rsidRPr="00C35E29">
        <w:rPr>
          <w:rFonts w:eastAsiaTheme="minorEastAsia"/>
          <w:color w:val="000000" w:themeColor="text1"/>
        </w:rPr>
        <w:t xml:space="preserve">And substituting relevant values in to find the wavelength at which </w:t>
      </w:r>
      <w:r w:rsidRPr="00C35E29">
        <w:rPr>
          <w:color w:val="000000" w:themeColor="text1"/>
        </w:rPr>
        <w:t xml:space="preserve">Kα characteristic radiation line would occur; note – it is important to use e as </w:t>
      </w:r>
      <m:oMath>
        <m:r>
          <w:rPr>
            <w:rFonts w:ascii="Cambria Math" w:eastAsiaTheme="minorEastAsia" w:hAnsi="Cambria Math"/>
            <w:color w:val="000000" w:themeColor="text1"/>
          </w:rPr>
          <m:t>-1.6×</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-19</m:t>
            </m:r>
          </m:sup>
        </m:sSup>
        <m:r>
          <w:rPr>
            <w:rFonts w:ascii="Cambria Math" w:eastAsiaTheme="minorEastAsia" w:hAnsi="Cambria Math"/>
            <w:color w:val="000000" w:themeColor="text1"/>
          </w:rPr>
          <m:t>C</m:t>
        </m:r>
      </m:oMath>
      <w:r w:rsidRPr="00C35E29">
        <w:rPr>
          <w:color w:val="000000" w:themeColor="text1"/>
        </w:rPr>
        <w:t>:</w:t>
      </w:r>
    </w:p>
    <w:p w14:paraId="00D8E69A" w14:textId="77777777" w:rsidR="00432378" w:rsidRPr="00C35E29" w:rsidRDefault="00432378" w:rsidP="00432378">
      <w:pPr>
        <w:rPr>
          <w:rFonts w:eastAsiaTheme="minorEastAsia"/>
          <w:color w:val="000000" w:themeColor="text1"/>
        </w:rPr>
      </w:pPr>
      <m:oMathPara>
        <m:oMath>
          <m:sSub>
            <m:sSubPr>
              <m:ctrlPr>
                <w:rPr>
                  <w:rFonts w:ascii="Cambria Math" w:eastAsiaTheme="minorEastAsia" w:hAnsi="Cambria Math"/>
                  <w:i/>
                  <w:color w:val="000000" w:themeColor="text1"/>
                </w:rPr>
              </m:ctrlPr>
            </m:sSub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λ</m:t>
              </m:r>
            </m:e>
            <m:sub>
              <m:r>
                <w:rPr>
                  <w:rFonts w:ascii="Cambria Math" w:eastAsiaTheme="minorEastAsia" w:hAnsi="Cambria Math"/>
                  <w:color w:val="000000" w:themeColor="text1"/>
                </w:rPr>
                <m:t>kα</m:t>
              </m:r>
            </m:sub>
          </m:sSub>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d>
                <m:dPr>
                  <m:ctrlPr>
                    <w:rPr>
                      <w:rFonts w:ascii="Cambria Math" w:eastAsiaTheme="minorEastAsia" w:hAnsi="Cambria Math"/>
                      <w:i/>
                      <w:color w:val="000000" w:themeColor="text1"/>
                    </w:rPr>
                  </m:ctrlPr>
                </m:dPr>
                <m:e>
                  <m:r>
                    <w:rPr>
                      <w:rFonts w:ascii="Cambria Math" w:eastAsiaTheme="minorEastAsia" w:hAnsi="Cambria Math"/>
                      <w:color w:val="000000" w:themeColor="text1"/>
                    </w:rPr>
                    <m:t>6.63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-34</m:t>
                      </m:r>
                    </m:sup>
                  </m:sSup>
                </m:e>
              </m:d>
              <m:d>
                <m:dPr>
                  <m:ctrlPr>
                    <w:rPr>
                      <w:rFonts w:ascii="Cambria Math" w:eastAsiaTheme="minorEastAsia" w:hAnsi="Cambria Math"/>
                      <w:i/>
                      <w:color w:val="000000" w:themeColor="text1"/>
                    </w:rPr>
                  </m:ctrlPr>
                </m:d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3.00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8</m:t>
                      </m:r>
                    </m:sup>
                  </m:sSup>
                </m:e>
              </m:d>
            </m:num>
            <m:den>
              <m:r>
                <w:rPr>
                  <w:rFonts w:ascii="Cambria Math" w:eastAsiaTheme="minorEastAsia" w:hAnsi="Cambria Math"/>
                  <w:color w:val="000000" w:themeColor="text1"/>
                </w:rPr>
                <m:t>(0.93-8.98)(1000)(-1.6×</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-19</m:t>
                  </m:r>
                </m:sup>
              </m:sSup>
              <m:r>
                <w:rPr>
                  <w:rFonts w:ascii="Cambria Math" w:eastAsiaTheme="minorEastAsia" w:hAnsi="Cambria Math"/>
                  <w:color w:val="000000" w:themeColor="text1"/>
                </w:rPr>
                <m:t>)</m:t>
              </m:r>
            </m:den>
          </m:f>
        </m:oMath>
      </m:oMathPara>
    </w:p>
    <w:p w14:paraId="1C134504" w14:textId="77777777" w:rsidR="00432378" w:rsidRPr="00C35E29" w:rsidRDefault="00432378" w:rsidP="00432378">
      <w:pPr>
        <w:jc w:val="center"/>
        <w:rPr>
          <w:rFonts w:eastAsiaTheme="minorEastAsia"/>
          <w:color w:val="000000" w:themeColor="text1"/>
        </w:rPr>
      </w:pPr>
      <m:oMath>
        <m:sSub>
          <m:sSubPr>
            <m:ctrlPr>
              <w:rPr>
                <w:rFonts w:ascii="Cambria Math" w:eastAsiaTheme="minorEastAsia" w:hAnsi="Cambria Math"/>
                <w:i/>
                <w:color w:val="000000" w:themeColor="text1"/>
              </w:rPr>
            </m:ctrlPr>
          </m:sSub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λ</m:t>
            </m:r>
          </m:e>
          <m:sub>
            <m:r>
              <w:rPr>
                <w:rFonts w:ascii="Cambria Math" w:eastAsiaTheme="minorEastAsia" w:hAnsi="Cambria Math"/>
                <w:color w:val="000000" w:themeColor="text1"/>
              </w:rPr>
              <m:t>kα</m:t>
            </m:r>
          </m:sub>
        </m:sSub>
        <m:r>
          <w:rPr>
            <w:rFonts w:ascii="Cambria Math" w:eastAsiaTheme="minorEastAsia" w:hAnsi="Cambria Math"/>
            <w:color w:val="000000" w:themeColor="text1"/>
          </w:rPr>
          <m:t>=</m:t>
        </m:r>
      </m:oMath>
      <w:r w:rsidRPr="00C35E29">
        <w:rPr>
          <w:rFonts w:eastAsiaTheme="minorEastAsia"/>
          <w:color w:val="000000" w:themeColor="text1"/>
        </w:rPr>
        <w:t xml:space="preserve"> 154.43 pm (2.d.p)</w:t>
      </w:r>
    </w:p>
    <w:p w14:paraId="2A4B5E3B" w14:textId="77777777" w:rsidR="00432378" w:rsidRPr="00C35E29" w:rsidRDefault="00432378" w:rsidP="00432378">
      <w:pPr>
        <w:rPr>
          <w:color w:val="000000" w:themeColor="text1"/>
        </w:rPr>
      </w:pPr>
      <w:r w:rsidRPr="00C35E29">
        <w:rPr>
          <w:color w:val="000000" w:themeColor="text1"/>
        </w:rPr>
        <w:t>Kβ characteristic radiation line would occur when an electron goes from the m shell binding energy level to the k shell. Using the same equation previously and relevant values we have:</w:t>
      </w:r>
    </w:p>
    <w:p w14:paraId="286AD01E" w14:textId="77777777" w:rsidR="00432378" w:rsidRPr="00C35E29" w:rsidRDefault="00432378" w:rsidP="00432378">
      <w:pPr>
        <w:rPr>
          <w:rFonts w:eastAsiaTheme="minorEastAsia"/>
          <w:color w:val="000000" w:themeColor="text1"/>
        </w:rPr>
      </w:pPr>
      <m:oMathPara>
        <m:oMath>
          <m:sSub>
            <m:sSubPr>
              <m:ctrlPr>
                <w:rPr>
                  <w:rFonts w:ascii="Cambria Math" w:eastAsiaTheme="minorEastAsia" w:hAnsi="Cambria Math"/>
                  <w:i/>
                  <w:color w:val="000000" w:themeColor="text1"/>
                </w:rPr>
              </m:ctrlPr>
            </m:sSub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λ</m:t>
              </m:r>
            </m:e>
            <m:sub>
              <m:r>
                <w:rPr>
                  <w:rFonts w:ascii="Cambria Math" w:eastAsiaTheme="minorEastAsia" w:hAnsi="Cambria Math"/>
                  <w:color w:val="000000" w:themeColor="text1"/>
                </w:rPr>
                <m:t>kβ</m:t>
              </m:r>
            </m:sub>
          </m:sSub>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hc</m:t>
              </m:r>
            </m:num>
            <m:den>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E</m:t>
                  </m:r>
                </m:e>
                <m:sub>
                  <m:r>
                    <w:rPr>
                      <w:rFonts w:ascii="Cambria Math" w:eastAsiaTheme="minorEastAsia" w:hAnsi="Cambria Math"/>
                      <w:color w:val="000000" w:themeColor="text1"/>
                    </w:rPr>
                    <m:t>M</m:t>
                  </m:r>
                </m:sub>
              </m:sSub>
              <m:r>
                <w:rPr>
                  <w:rFonts w:ascii="Cambria Math" w:eastAsiaTheme="minorEastAsia" w:hAnsi="Cambria Math"/>
                  <w:color w:val="000000" w:themeColor="text1"/>
                </w:rPr>
                <m:t>-</m:t>
              </m:r>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E</m:t>
                  </m:r>
                </m:e>
                <m:sub>
                  <m:r>
                    <w:rPr>
                      <w:rFonts w:ascii="Cambria Math" w:eastAsiaTheme="minorEastAsia" w:hAnsi="Cambria Math"/>
                      <w:color w:val="000000" w:themeColor="text1"/>
                    </w:rPr>
                    <m:t>k</m:t>
                  </m:r>
                </m:sub>
              </m:sSub>
            </m:den>
          </m:f>
        </m:oMath>
      </m:oMathPara>
    </w:p>
    <w:p w14:paraId="24BEE674" w14:textId="77777777" w:rsidR="00432378" w:rsidRPr="00C35E29" w:rsidRDefault="00432378" w:rsidP="00432378">
      <w:pPr>
        <w:rPr>
          <w:rFonts w:eastAsiaTheme="minorEastAsia"/>
          <w:color w:val="000000" w:themeColor="text1"/>
        </w:rPr>
      </w:pPr>
      <m:oMathPara>
        <m:oMath>
          <m:sSub>
            <m:sSubPr>
              <m:ctrlPr>
                <w:rPr>
                  <w:rFonts w:ascii="Cambria Math" w:eastAsiaTheme="minorEastAsia" w:hAnsi="Cambria Math"/>
                  <w:i/>
                  <w:color w:val="000000" w:themeColor="text1"/>
                </w:rPr>
              </m:ctrlPr>
            </m:sSub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λ</m:t>
              </m:r>
            </m:e>
            <m:sub>
              <m:r>
                <w:rPr>
                  <w:rFonts w:ascii="Cambria Math" w:eastAsiaTheme="minorEastAsia" w:hAnsi="Cambria Math"/>
                  <w:color w:val="000000" w:themeColor="text1"/>
                </w:rPr>
                <m:t>kβ</m:t>
              </m:r>
            </m:sub>
          </m:sSub>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d>
                <m:dPr>
                  <m:ctrlPr>
                    <w:rPr>
                      <w:rFonts w:ascii="Cambria Math" w:eastAsiaTheme="minorEastAsia" w:hAnsi="Cambria Math"/>
                      <w:i/>
                      <w:color w:val="000000" w:themeColor="text1"/>
                    </w:rPr>
                  </m:ctrlPr>
                </m:dPr>
                <m:e>
                  <m:r>
                    <w:rPr>
                      <w:rFonts w:ascii="Cambria Math" w:eastAsiaTheme="minorEastAsia" w:hAnsi="Cambria Math"/>
                      <w:color w:val="000000" w:themeColor="text1"/>
                    </w:rPr>
                    <m:t>6.63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-34</m:t>
                      </m:r>
                    </m:sup>
                  </m:sSup>
                </m:e>
              </m:d>
              <m:d>
                <m:dPr>
                  <m:ctrlPr>
                    <w:rPr>
                      <w:rFonts w:ascii="Cambria Math" w:eastAsiaTheme="minorEastAsia" w:hAnsi="Cambria Math"/>
                      <w:i/>
                      <w:color w:val="000000" w:themeColor="text1"/>
                    </w:rPr>
                  </m:ctrlPr>
                </m:d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3.00 ×</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8</m:t>
                      </m:r>
                    </m:sup>
                  </m:sSup>
                </m:e>
              </m:d>
            </m:num>
            <m:den>
              <m:r>
                <w:rPr>
                  <w:rFonts w:ascii="Cambria Math" w:eastAsiaTheme="minorEastAsia" w:hAnsi="Cambria Math"/>
                  <w:color w:val="000000" w:themeColor="text1"/>
                </w:rPr>
                <m:t>(0.07-8.98)(1000)(-1.6×</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-19</m:t>
                  </m:r>
                </m:sup>
              </m:sSup>
              <m:r>
                <w:rPr>
                  <w:rFonts w:ascii="Cambria Math" w:eastAsiaTheme="minorEastAsia" w:hAnsi="Cambria Math"/>
                  <w:color w:val="000000" w:themeColor="text1"/>
                </w:rPr>
                <m:t>)</m:t>
              </m:r>
            </m:den>
          </m:f>
        </m:oMath>
      </m:oMathPara>
    </w:p>
    <w:p w14:paraId="4A9BC047" w14:textId="6C7F3E28" w:rsidR="00432378" w:rsidRDefault="00432378" w:rsidP="00432378">
      <w:pPr>
        <w:jc w:val="center"/>
        <w:rPr>
          <w:rFonts w:eastAsiaTheme="minorEastAsia"/>
          <w:color w:val="000000" w:themeColor="text1"/>
        </w:rPr>
      </w:pPr>
      <m:oMath>
        <m:sSub>
          <m:sSubPr>
            <m:ctrlPr>
              <w:rPr>
                <w:rFonts w:ascii="Cambria Math" w:eastAsiaTheme="minorEastAsia" w:hAnsi="Cambria Math"/>
                <w:i/>
                <w:color w:val="000000" w:themeColor="text1"/>
              </w:rPr>
            </m:ctrlPr>
          </m:sSubPr>
          <m:e>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λ</m:t>
            </m:r>
          </m:e>
          <m:sub>
            <m:r>
              <w:rPr>
                <w:rFonts w:ascii="Cambria Math" w:eastAsiaTheme="minorEastAsia" w:hAnsi="Cambria Math"/>
                <w:color w:val="000000" w:themeColor="text1"/>
              </w:rPr>
              <m:t>kβ</m:t>
            </m:r>
          </m:sub>
        </m:sSub>
        <m:r>
          <w:rPr>
            <w:rFonts w:ascii="Cambria Math" w:eastAsiaTheme="minorEastAsia" w:hAnsi="Cambria Math"/>
            <w:color w:val="000000" w:themeColor="text1"/>
          </w:rPr>
          <m:t>=</m:t>
        </m:r>
      </m:oMath>
      <w:r w:rsidRPr="00C35E29">
        <w:rPr>
          <w:rFonts w:eastAsiaTheme="minorEastAsia"/>
          <w:color w:val="000000" w:themeColor="text1"/>
        </w:rPr>
        <w:t xml:space="preserve"> 139.52 pm (2.d.p)</w:t>
      </w:r>
    </w:p>
    <w:p w14:paraId="68806F4D" w14:textId="77777777" w:rsidR="00C35E29" w:rsidRPr="00C35E29" w:rsidRDefault="00C35E29" w:rsidP="00432378">
      <w:pPr>
        <w:jc w:val="center"/>
        <w:rPr>
          <w:rFonts w:eastAsiaTheme="minorEastAsia"/>
          <w:color w:val="000000" w:themeColor="text1"/>
        </w:rPr>
      </w:pPr>
    </w:p>
    <w:p w14:paraId="542C349A" w14:textId="77777777" w:rsidR="00432378" w:rsidRPr="00A721DA" w:rsidRDefault="00432378" w:rsidP="00432378">
      <w:pPr>
        <w:rPr>
          <w:b/>
          <w:bCs/>
          <w:color w:val="0070C0"/>
        </w:rPr>
      </w:pPr>
      <w:r w:rsidRPr="00A721DA">
        <w:rPr>
          <w:b/>
          <w:bCs/>
          <w:color w:val="0070C0"/>
        </w:rPr>
        <w:t xml:space="preserve">Question 3 – Total 15 Marks </w:t>
      </w:r>
    </w:p>
    <w:p w14:paraId="3EEAE125" w14:textId="77777777" w:rsidR="00432378" w:rsidRPr="00A721DA" w:rsidRDefault="00432378" w:rsidP="00432378">
      <w:pPr>
        <w:rPr>
          <w:color w:val="0070C0"/>
        </w:rPr>
      </w:pPr>
      <w:r w:rsidRPr="00A721DA">
        <w:rPr>
          <w:color w:val="0070C0"/>
        </w:rPr>
        <w:t xml:space="preserve"> </w:t>
      </w:r>
    </w:p>
    <w:p w14:paraId="53CC232E" w14:textId="77777777" w:rsidR="00432378" w:rsidRPr="00A721DA" w:rsidRDefault="00432378" w:rsidP="00432378">
      <w:pPr>
        <w:rPr>
          <w:color w:val="0070C0"/>
        </w:rPr>
      </w:pPr>
      <w:r w:rsidRPr="00A721DA">
        <w:rPr>
          <w:color w:val="0070C0"/>
        </w:rPr>
        <w:t xml:space="preserve">a) With reference to induced eddy currents in a conductor, explain the skin effect and effective depth of penetration.           </w:t>
      </w:r>
      <w:r w:rsidRPr="00A721DA">
        <w:rPr>
          <w:b/>
          <w:bCs/>
          <w:color w:val="0070C0"/>
        </w:rPr>
        <w:t>[5 marks ]</w:t>
      </w:r>
    </w:p>
    <w:p w14:paraId="596E7446" w14:textId="77777777" w:rsidR="00432378" w:rsidRPr="00C35E29" w:rsidRDefault="00432378" w:rsidP="00432378">
      <w:pPr>
        <w:rPr>
          <w:color w:val="000000" w:themeColor="text1"/>
        </w:rPr>
      </w:pPr>
      <w:r w:rsidRPr="00C35E29">
        <w:rPr>
          <w:color w:val="000000" w:themeColor="text1"/>
        </w:rPr>
        <w:t xml:space="preserve">Changes in magnetic flux in a core (that is a conductor) can induce a closed loop of induced current known as eddy currents. These induced current loops circulate perpendicular to the magnetic flux. Using a coil with an AC current flowing through, eddy currents can be generated near a conducting </w:t>
      </w:r>
      <w:r w:rsidRPr="00C35E29">
        <w:rPr>
          <w:color w:val="000000" w:themeColor="text1"/>
        </w:rPr>
        <w:lastRenderedPageBreak/>
        <w:t>surface that is parallel in direction to the coil current flow; this process is called electromagnetic induction. This process occurs many times per second, however the intensity of these eddy currents is limited and depend on the area of the inducing magnetic field enclosing the conducting surface. The intensity of the eddy currents decreases with distance from the coil i.e. from the surface of the component exponentially and is called the skin effect. The eddy currents generated by an AC current in a coil produce their own magnetic field that opposes the coil’s magnetic field (using Len’z Law). This results in the net magnetic flux being reduced as depth increases.</w:t>
      </w:r>
    </w:p>
    <w:p w14:paraId="7D6F9617" w14:textId="77777777" w:rsidR="00432378" w:rsidRPr="00C35E29" w:rsidRDefault="00432378" w:rsidP="00432378">
      <w:pPr>
        <w:rPr>
          <w:color w:val="000000" w:themeColor="text1"/>
        </w:rPr>
      </w:pPr>
    </w:p>
    <w:p w14:paraId="3CDDE971" w14:textId="5B1620BA" w:rsidR="00432378" w:rsidRDefault="00432378" w:rsidP="00432378">
      <w:pPr>
        <w:rPr>
          <w:rFonts w:eastAsiaTheme="minorEastAsia"/>
          <w:color w:val="000000" w:themeColor="text1"/>
        </w:rPr>
      </w:pPr>
      <w:r w:rsidRPr="00C35E29">
        <w:rPr>
          <w:color w:val="000000" w:themeColor="text1"/>
        </w:rPr>
        <w:t xml:space="preserve">Effective depth of penetration looks at variables that affect eddy currents penetrating through a component. These variables include the frequency of the current in the coil, the component’s electrical conductivity and its magnetic permeability. In all cases where either one increases the depth of penetration of the eddy currents decrease. The ‘standard depth of penetration’ </w:t>
      </w:r>
      <m:oMath>
        <m:r>
          <w:rPr>
            <w:rFonts w:ascii="Cambria Math" w:hAnsi="Cambria Math"/>
            <w:color w:val="000000" w:themeColor="text1"/>
          </w:rPr>
          <m:t>δ</m:t>
        </m:r>
      </m:oMath>
      <w:r w:rsidRPr="00C35E29">
        <w:rPr>
          <w:rFonts w:eastAsiaTheme="minorEastAsia"/>
          <w:color w:val="000000" w:themeColor="text1"/>
        </w:rPr>
        <w:t xml:space="preserve"> is defined when the eddy current intensity is 37% of its surface value or 1/e. </w:t>
      </w:r>
    </w:p>
    <w:p w14:paraId="7AF26492" w14:textId="77777777" w:rsidR="00A721DA" w:rsidRPr="00C35E29" w:rsidRDefault="00A721DA" w:rsidP="00432378">
      <w:pPr>
        <w:rPr>
          <w:color w:val="000000" w:themeColor="text1"/>
        </w:rPr>
      </w:pPr>
    </w:p>
    <w:p w14:paraId="28515BE9" w14:textId="77777777" w:rsidR="00432378" w:rsidRPr="00A721DA" w:rsidRDefault="00432378" w:rsidP="00432378">
      <w:pPr>
        <w:rPr>
          <w:color w:val="0070C0"/>
        </w:rPr>
      </w:pPr>
      <w:r w:rsidRPr="00A721DA">
        <w:rPr>
          <w:color w:val="0070C0"/>
        </w:rPr>
        <w:t xml:space="preserve">b) Explain the effects of shielding on an eddy current coil     </w:t>
      </w:r>
      <w:r w:rsidRPr="00A721DA">
        <w:rPr>
          <w:b/>
          <w:bCs/>
          <w:color w:val="0070C0"/>
        </w:rPr>
        <w:t>[4 marks ]</w:t>
      </w:r>
    </w:p>
    <w:p w14:paraId="543FB48A" w14:textId="77777777" w:rsidR="00432378" w:rsidRPr="00C35E29" w:rsidRDefault="00432378" w:rsidP="00432378">
      <w:pPr>
        <w:rPr>
          <w:color w:val="000000" w:themeColor="text1"/>
        </w:rPr>
      </w:pPr>
      <w:r w:rsidRPr="00C35E29">
        <w:rPr>
          <w:color w:val="000000" w:themeColor="text1"/>
        </w:rPr>
        <w:t>The principal of using the effects of shielding on an eddy current coil is to prevent or reduce the magnetic field induced by the coil with non-essential features near the probe. Shielding an eddy current coil can reduce the effects of near dimensional transitions, for example a step or an edge. Furthermore, shielding can also be used to reduce the effects of conductive or magnetic characteristics near the coil.</w:t>
      </w:r>
    </w:p>
    <w:p w14:paraId="2AFDE322" w14:textId="77777777" w:rsidR="00432378" w:rsidRPr="00C35E29" w:rsidRDefault="00432378" w:rsidP="00432378">
      <w:pPr>
        <w:rPr>
          <w:color w:val="000000" w:themeColor="text1"/>
        </w:rPr>
      </w:pPr>
    </w:p>
    <w:p w14:paraId="68FF5063" w14:textId="3E911879" w:rsidR="00432378" w:rsidRDefault="00432378" w:rsidP="00432378">
      <w:pPr>
        <w:rPr>
          <w:color w:val="000000" w:themeColor="text1"/>
        </w:rPr>
      </w:pPr>
      <w:r w:rsidRPr="00C35E29">
        <w:rPr>
          <w:color w:val="000000" w:themeColor="text1"/>
        </w:rPr>
        <w:t>Eddy current probes can either be shielded by magnetic shielding or eddy current shielding. The coil around a magnetic shielded probe is covered by a ferrite material or a material with high permeability and low conductivity. These materials produce an area of low magnetic reluctance leaving the probe’s induced magnetic field being concentrated in the shielded area and not beyond this region; the induced magnetic field is closely located around the coil. In contrast, eddy current shielding uses highly conductive but non-magnetic material; in most cases copper is used. The coil’s induced magnetic field interacts with this shielding material to generate eddy currents in the material instead of the non-relevant features outside this area. The shielding is more effective by increasing the coil’s current frequency because of the skin effect on the conducting material.</w:t>
      </w:r>
    </w:p>
    <w:p w14:paraId="5F64C1E2" w14:textId="77777777" w:rsidR="00BB05AC" w:rsidRPr="00C35E29" w:rsidRDefault="00BB05AC" w:rsidP="00432378">
      <w:pPr>
        <w:rPr>
          <w:color w:val="000000" w:themeColor="text1"/>
        </w:rPr>
      </w:pPr>
    </w:p>
    <w:p w14:paraId="25BBD948" w14:textId="77777777" w:rsidR="00432378" w:rsidRPr="00BB05AC" w:rsidRDefault="00432378" w:rsidP="00432378">
      <w:pPr>
        <w:rPr>
          <w:color w:val="0070C0"/>
        </w:rPr>
      </w:pPr>
      <w:r w:rsidRPr="00BB05AC">
        <w:rPr>
          <w:color w:val="0070C0"/>
        </w:rPr>
        <w:t xml:space="preserve">c) A test coil is used to inspect an aluminium component 0.5mm in thickness.  Assuming 0.15mm as the standard depth of penetration required and that the conductivity of aluminium is 64.94 %IACS: </w:t>
      </w:r>
    </w:p>
    <w:p w14:paraId="328B678A" w14:textId="77777777" w:rsidR="00432378" w:rsidRPr="00BB05AC" w:rsidRDefault="00432378" w:rsidP="00432378">
      <w:pPr>
        <w:rPr>
          <w:color w:val="0070C0"/>
        </w:rPr>
      </w:pPr>
      <w:r w:rsidRPr="00BB05AC">
        <w:rPr>
          <w:color w:val="0070C0"/>
        </w:rPr>
        <w:lastRenderedPageBreak/>
        <w:t xml:space="preserve"> </w:t>
      </w:r>
    </w:p>
    <w:p w14:paraId="290FDE71" w14:textId="77777777" w:rsidR="00432378" w:rsidRPr="00BB05AC" w:rsidRDefault="00432378" w:rsidP="00432378">
      <w:pPr>
        <w:rPr>
          <w:color w:val="0070C0"/>
        </w:rPr>
      </w:pPr>
      <w:proofErr w:type="spellStart"/>
      <w:r w:rsidRPr="00BB05AC">
        <w:rPr>
          <w:color w:val="0070C0"/>
        </w:rPr>
        <w:t>i</w:t>
      </w:r>
      <w:proofErr w:type="spellEnd"/>
      <w:r w:rsidRPr="00BB05AC">
        <w:rPr>
          <w:color w:val="0070C0"/>
        </w:rPr>
        <w:t xml:space="preserve">) Calculate the required test frequency.      </w:t>
      </w:r>
      <w:r w:rsidRPr="00BB05AC">
        <w:rPr>
          <w:b/>
          <w:bCs/>
          <w:color w:val="0070C0"/>
        </w:rPr>
        <w:t>[1 Mark]</w:t>
      </w:r>
      <w:r w:rsidRPr="00BB05AC">
        <w:rPr>
          <w:color w:val="0070C0"/>
        </w:rPr>
        <w:t xml:space="preserve"> </w:t>
      </w:r>
    </w:p>
    <w:p w14:paraId="60D56F90" w14:textId="77777777" w:rsidR="00432378" w:rsidRPr="00C35E29" w:rsidRDefault="00432378" w:rsidP="00432378">
      <w:pPr>
        <w:rPr>
          <w:color w:val="000000" w:themeColor="text1"/>
        </w:rPr>
      </w:pPr>
      <w:r w:rsidRPr="00C35E29">
        <w:rPr>
          <w:color w:val="000000" w:themeColor="text1"/>
        </w:rPr>
        <w:t xml:space="preserve"> The required test frequency f can be calculated using the depth of penetration formulae:</w:t>
      </w:r>
    </w:p>
    <w:p w14:paraId="7725D155" w14:textId="77777777" w:rsidR="00432378" w:rsidRPr="00C35E29" w:rsidRDefault="00432378" w:rsidP="00432378">
      <w:pPr>
        <w:rPr>
          <w:rFonts w:eastAsiaTheme="minorEastAsia"/>
          <w:color w:val="000000" w:themeColor="text1"/>
        </w:rPr>
      </w:pPr>
      <m:oMathPara>
        <m:oMath>
          <m:sSub>
            <m:sSubPr>
              <m:ctrlPr>
                <w:rPr>
                  <w:rFonts w:ascii="Cambria Math" w:hAnsi="Cambria Math"/>
                  <w:i/>
                  <w:color w:val="000000" w:themeColor="text1"/>
                </w:rPr>
              </m:ctrlPr>
            </m:sSubPr>
            <m:e>
              <m:r>
                <w:rPr>
                  <w:rFonts w:ascii="Cambria Math" w:hAnsi="Cambria Math"/>
                  <w:color w:val="000000" w:themeColor="text1"/>
                </w:rPr>
                <m:t>δ</m:t>
              </m:r>
            </m:e>
            <m:sub>
              <m:r>
                <w:rPr>
                  <w:rFonts w:ascii="Cambria Math" w:hAnsi="Cambria Math"/>
                  <w:color w:val="000000" w:themeColor="text1"/>
                </w:rPr>
                <m:t>mm</m:t>
              </m:r>
            </m:sub>
          </m:sSub>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661</m:t>
              </m:r>
            </m:num>
            <m:den>
              <m:rad>
                <m:radPr>
                  <m:degHide m:val="1"/>
                  <m:ctrlPr>
                    <w:rPr>
                      <w:rFonts w:ascii="Cambria Math" w:hAnsi="Cambria Math"/>
                      <w:i/>
                      <w:color w:val="000000" w:themeColor="text1"/>
                    </w:rPr>
                  </m:ctrlPr>
                </m:radPr>
                <m:deg/>
                <m:e>
                  <m:r>
                    <w:rPr>
                      <w:rFonts w:ascii="Cambria Math" w:hAnsi="Cambria Math"/>
                      <w:color w:val="000000" w:themeColor="text1"/>
                    </w:rPr>
                    <m:t>f</m:t>
                  </m:r>
                  <m:sSub>
                    <m:sSubPr>
                      <m:ctrlPr>
                        <w:rPr>
                          <w:rFonts w:ascii="Cambria Math" w:hAnsi="Cambria Math"/>
                          <w:i/>
                          <w:color w:val="000000" w:themeColor="text1"/>
                        </w:rPr>
                      </m:ctrlPr>
                    </m:sSubPr>
                    <m:e>
                      <m:r>
                        <w:rPr>
                          <w:rFonts w:ascii="Cambria Math" w:hAnsi="Cambria Math"/>
                          <w:color w:val="000000" w:themeColor="text1"/>
                        </w:rPr>
                        <m:t>μ</m:t>
                      </m:r>
                    </m:e>
                    <m:sub>
                      <m:r>
                        <w:rPr>
                          <w:rFonts w:ascii="Cambria Math" w:hAnsi="Cambria Math"/>
                          <w:color w:val="000000" w:themeColor="text1"/>
                        </w:rPr>
                        <m:t>r</m:t>
                      </m:r>
                    </m:sub>
                  </m:sSub>
                  <m:r>
                    <w:rPr>
                      <w:rFonts w:ascii="Cambria Math" w:hAnsi="Cambria Math"/>
                      <w:color w:val="000000" w:themeColor="text1"/>
                    </w:rPr>
                    <m:t>σ</m:t>
                  </m:r>
                </m:e>
              </m:rad>
            </m:den>
          </m:f>
        </m:oMath>
      </m:oMathPara>
    </w:p>
    <w:p w14:paraId="00DCAAE9" w14:textId="0CCB04B5" w:rsidR="00432378" w:rsidRPr="00C35E29" w:rsidRDefault="00432378" w:rsidP="00432378">
      <w:pPr>
        <w:rPr>
          <w:color w:val="000000" w:themeColor="text1"/>
        </w:rPr>
      </w:pPr>
      <w:r w:rsidRPr="00C35E29">
        <w:rPr>
          <w:rFonts w:eastAsiaTheme="minorEastAsia"/>
          <w:color w:val="000000" w:themeColor="text1"/>
        </w:rPr>
        <w:t xml:space="preserve">Where </w:t>
      </w:r>
      <m:oMath>
        <m:sSub>
          <m:sSubPr>
            <m:ctrlPr>
              <w:rPr>
                <w:rFonts w:ascii="Cambria Math" w:hAnsi="Cambria Math"/>
                <w:i/>
                <w:color w:val="000000" w:themeColor="text1"/>
              </w:rPr>
            </m:ctrlPr>
          </m:sSubPr>
          <m:e>
            <m:r>
              <w:rPr>
                <w:rFonts w:ascii="Cambria Math" w:hAnsi="Cambria Math"/>
                <w:color w:val="000000" w:themeColor="text1"/>
              </w:rPr>
              <m:t>δ</m:t>
            </m:r>
          </m:e>
          <m:sub>
            <m:r>
              <w:rPr>
                <w:rFonts w:ascii="Cambria Math" w:hAnsi="Cambria Math"/>
                <w:color w:val="000000" w:themeColor="text1"/>
              </w:rPr>
              <m:t>mm</m:t>
            </m:r>
          </m:sub>
        </m:sSub>
      </m:oMath>
      <w:r w:rsidRPr="00C35E29">
        <w:rPr>
          <w:color w:val="000000" w:themeColor="text1"/>
        </w:rPr>
        <w:t xml:space="preserve"> is the standard depth of penetration in millimetres(mm), f is the required test frequency in Hertz (Hz), </w:t>
      </w:r>
      <m:oMath>
        <m:sSub>
          <m:sSubPr>
            <m:ctrlPr>
              <w:rPr>
                <w:rFonts w:ascii="Cambria Math" w:hAnsi="Cambria Math"/>
                <w:i/>
                <w:color w:val="000000" w:themeColor="text1"/>
              </w:rPr>
            </m:ctrlPr>
          </m:sSubPr>
          <m:e>
            <m:r>
              <w:rPr>
                <w:rFonts w:ascii="Cambria Math" w:hAnsi="Cambria Math"/>
                <w:color w:val="000000" w:themeColor="text1"/>
              </w:rPr>
              <m:t>μ</m:t>
            </m:r>
          </m:e>
          <m:sub>
            <m:r>
              <w:rPr>
                <w:rFonts w:ascii="Cambria Math" w:hAnsi="Cambria Math"/>
                <w:color w:val="000000" w:themeColor="text1"/>
              </w:rPr>
              <m:t>r</m:t>
            </m:r>
          </m:sub>
        </m:sSub>
      </m:oMath>
      <w:r w:rsidRPr="00C35E29">
        <w:rPr>
          <w:rFonts w:eastAsiaTheme="minorEastAsia"/>
          <w:color w:val="000000" w:themeColor="text1"/>
        </w:rPr>
        <w:t xml:space="preserve"> is the relative </w:t>
      </w:r>
      <w:r w:rsidRPr="00C35E29">
        <w:rPr>
          <w:color w:val="000000" w:themeColor="text1"/>
        </w:rPr>
        <w:t xml:space="preserve">magnetic permeability of the component no units, and </w:t>
      </w:r>
      <m:oMath>
        <m:r>
          <w:rPr>
            <w:rFonts w:ascii="Cambria Math" w:hAnsi="Cambria Math"/>
            <w:color w:val="000000" w:themeColor="text1"/>
          </w:rPr>
          <m:t>σ</m:t>
        </m:r>
      </m:oMath>
      <w:r w:rsidRPr="00C35E29">
        <w:rPr>
          <w:rFonts w:eastAsiaTheme="minorEastAsia"/>
          <w:color w:val="000000" w:themeColor="text1"/>
        </w:rPr>
        <w:t xml:space="preserve"> is the </w:t>
      </w:r>
      <w:r w:rsidRPr="00C35E29">
        <w:rPr>
          <w:color w:val="000000" w:themeColor="text1"/>
        </w:rPr>
        <w:t xml:space="preserve">electrical conductivity of the component </w:t>
      </w:r>
      <w:r w:rsidR="00BB05AC">
        <w:rPr>
          <w:color w:val="000000" w:themeColor="text1"/>
        </w:rPr>
        <w:t>in</w:t>
      </w:r>
      <w:r w:rsidRPr="00C35E29">
        <w:rPr>
          <w:color w:val="000000" w:themeColor="text1"/>
        </w:rPr>
        <w:t xml:space="preserve"> percentage against the conductivity of the International Annealed Copper Standard at 20</w:t>
      </w:r>
      <w:r w:rsidRPr="00C35E29">
        <w:rPr>
          <w:color w:val="000000" w:themeColor="text1"/>
          <w:vertAlign w:val="superscript"/>
        </w:rPr>
        <w:t>o</w:t>
      </w:r>
      <w:r w:rsidRPr="00C35E29">
        <w:rPr>
          <w:color w:val="000000" w:themeColor="text1"/>
        </w:rPr>
        <w:t xml:space="preserve">c. Rearranging the equation and substituting </w:t>
      </w:r>
      <m:oMath>
        <m:sSub>
          <m:sSubPr>
            <m:ctrlPr>
              <w:rPr>
                <w:rFonts w:ascii="Cambria Math" w:hAnsi="Cambria Math"/>
                <w:i/>
                <w:color w:val="000000" w:themeColor="text1"/>
              </w:rPr>
            </m:ctrlPr>
          </m:sSubPr>
          <m:e>
            <m:r>
              <w:rPr>
                <w:rFonts w:ascii="Cambria Math" w:hAnsi="Cambria Math"/>
                <w:color w:val="000000" w:themeColor="text1"/>
              </w:rPr>
              <m:t>δ</m:t>
            </m:r>
          </m:e>
          <m:sub>
            <m:r>
              <w:rPr>
                <w:rFonts w:ascii="Cambria Math" w:hAnsi="Cambria Math"/>
                <w:color w:val="000000" w:themeColor="text1"/>
              </w:rPr>
              <m:t>mm</m:t>
            </m:r>
          </m:sub>
        </m:sSub>
        <m:r>
          <w:rPr>
            <w:rFonts w:ascii="Cambria Math" w:hAnsi="Cambria Math"/>
            <w:color w:val="000000" w:themeColor="text1"/>
          </w:rPr>
          <m:t>=0.15</m:t>
        </m:r>
      </m:oMath>
      <w:r w:rsidRPr="00C35E29">
        <w:rPr>
          <w:rFonts w:eastAsiaTheme="minorEastAsia"/>
          <w:color w:val="000000" w:themeColor="text1"/>
        </w:rPr>
        <w:t xml:space="preserve">mm, </w:t>
      </w:r>
      <m:oMath>
        <m:sSub>
          <m:sSubPr>
            <m:ctrlPr>
              <w:rPr>
                <w:rFonts w:ascii="Cambria Math" w:hAnsi="Cambria Math"/>
                <w:i/>
                <w:color w:val="000000" w:themeColor="text1"/>
              </w:rPr>
            </m:ctrlPr>
          </m:sSubPr>
          <m:e>
            <m:r>
              <w:rPr>
                <w:rFonts w:ascii="Cambria Math" w:hAnsi="Cambria Math"/>
                <w:color w:val="000000" w:themeColor="text1"/>
              </w:rPr>
              <m:t>μ</m:t>
            </m:r>
          </m:e>
          <m:sub>
            <m:r>
              <w:rPr>
                <w:rFonts w:ascii="Cambria Math" w:hAnsi="Cambria Math"/>
                <w:color w:val="000000" w:themeColor="text1"/>
              </w:rPr>
              <m:t>r</m:t>
            </m:r>
          </m:sub>
        </m:sSub>
      </m:oMath>
      <w:r w:rsidRPr="00C35E29">
        <w:rPr>
          <w:rFonts w:eastAsiaTheme="minorEastAsia"/>
          <w:color w:val="000000" w:themeColor="text1"/>
        </w:rPr>
        <w:t xml:space="preserve"> = 1 for aluminium, and </w:t>
      </w:r>
      <m:oMath>
        <m:r>
          <w:rPr>
            <w:rFonts w:ascii="Cambria Math" w:hAnsi="Cambria Math"/>
            <w:color w:val="000000" w:themeColor="text1"/>
          </w:rPr>
          <m:t>σ</m:t>
        </m:r>
      </m:oMath>
      <w:r w:rsidRPr="00C35E29">
        <w:rPr>
          <w:color w:val="000000" w:themeColor="text1"/>
        </w:rPr>
        <w:t xml:space="preserve"> = 64.94 %IACS the required test frequency can be found:</w:t>
      </w:r>
    </w:p>
    <w:p w14:paraId="2C955808" w14:textId="77777777" w:rsidR="00432378" w:rsidRPr="00C35E29" w:rsidRDefault="00432378" w:rsidP="00432378">
      <w:pPr>
        <w:rPr>
          <w:rFonts w:eastAsiaTheme="minorEastAsia"/>
          <w:color w:val="000000" w:themeColor="text1"/>
        </w:rPr>
      </w:pPr>
      <m:oMathPara>
        <m:oMath>
          <m:sSub>
            <m:sSubPr>
              <m:ctrlPr>
                <w:rPr>
                  <w:rFonts w:ascii="Cambria Math" w:hAnsi="Cambria Math"/>
                  <w:i/>
                  <w:color w:val="000000" w:themeColor="text1"/>
                </w:rPr>
              </m:ctrlPr>
            </m:sSubPr>
            <m:e>
              <m:r>
                <w:rPr>
                  <w:rFonts w:ascii="Cambria Math" w:hAnsi="Cambria Math"/>
                  <w:color w:val="000000" w:themeColor="text1"/>
                </w:rPr>
                <m:t>δ</m:t>
              </m:r>
            </m:e>
            <m:sub>
              <m:r>
                <w:rPr>
                  <w:rFonts w:ascii="Cambria Math" w:hAnsi="Cambria Math"/>
                  <w:color w:val="000000" w:themeColor="text1"/>
                </w:rPr>
                <m:t>mm</m:t>
              </m:r>
            </m:sub>
          </m:sSub>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661</m:t>
              </m:r>
            </m:num>
            <m:den>
              <m:rad>
                <m:radPr>
                  <m:degHide m:val="1"/>
                  <m:ctrlPr>
                    <w:rPr>
                      <w:rFonts w:ascii="Cambria Math" w:hAnsi="Cambria Math"/>
                      <w:i/>
                      <w:color w:val="000000" w:themeColor="text1"/>
                    </w:rPr>
                  </m:ctrlPr>
                </m:radPr>
                <m:deg/>
                <m:e>
                  <m:r>
                    <w:rPr>
                      <w:rFonts w:ascii="Cambria Math" w:hAnsi="Cambria Math"/>
                      <w:color w:val="000000" w:themeColor="text1"/>
                    </w:rPr>
                    <m:t>f</m:t>
                  </m:r>
                  <m:sSub>
                    <m:sSubPr>
                      <m:ctrlPr>
                        <w:rPr>
                          <w:rFonts w:ascii="Cambria Math" w:hAnsi="Cambria Math"/>
                          <w:i/>
                          <w:color w:val="000000" w:themeColor="text1"/>
                        </w:rPr>
                      </m:ctrlPr>
                    </m:sSubPr>
                    <m:e>
                      <m:r>
                        <w:rPr>
                          <w:rFonts w:ascii="Cambria Math" w:hAnsi="Cambria Math"/>
                          <w:color w:val="000000" w:themeColor="text1"/>
                        </w:rPr>
                        <m:t>μ</m:t>
                      </m:r>
                    </m:e>
                    <m:sub>
                      <m:r>
                        <w:rPr>
                          <w:rFonts w:ascii="Cambria Math" w:hAnsi="Cambria Math"/>
                          <w:color w:val="000000" w:themeColor="text1"/>
                        </w:rPr>
                        <m:t>r</m:t>
                      </m:r>
                    </m:sub>
                  </m:sSub>
                  <m:r>
                    <w:rPr>
                      <w:rFonts w:ascii="Cambria Math" w:hAnsi="Cambria Math"/>
                      <w:color w:val="000000" w:themeColor="text1"/>
                    </w:rPr>
                    <m:t>σ</m:t>
                  </m:r>
                </m:e>
              </m:rad>
            </m:den>
          </m:f>
        </m:oMath>
      </m:oMathPara>
    </w:p>
    <w:p w14:paraId="785EE4E6" w14:textId="77777777" w:rsidR="00432378" w:rsidRPr="00C35E29" w:rsidRDefault="00432378" w:rsidP="00432378">
      <w:pPr>
        <w:rPr>
          <w:rFonts w:eastAsiaTheme="minorEastAsia"/>
          <w:color w:val="000000" w:themeColor="text1"/>
        </w:rPr>
      </w:pPr>
      <m:oMathPara>
        <m:oMath>
          <m:rad>
            <m:radPr>
              <m:degHide m:val="1"/>
              <m:ctrlPr>
                <w:rPr>
                  <w:rFonts w:ascii="Cambria Math" w:hAnsi="Cambria Math"/>
                  <w:i/>
                  <w:color w:val="000000" w:themeColor="text1"/>
                </w:rPr>
              </m:ctrlPr>
            </m:radPr>
            <m:deg/>
            <m:e>
              <m:r>
                <w:rPr>
                  <w:rFonts w:ascii="Cambria Math" w:hAnsi="Cambria Math"/>
                  <w:color w:val="000000" w:themeColor="text1"/>
                </w:rPr>
                <m:t>f</m:t>
              </m:r>
              <m:sSub>
                <m:sSubPr>
                  <m:ctrlPr>
                    <w:rPr>
                      <w:rFonts w:ascii="Cambria Math" w:hAnsi="Cambria Math"/>
                      <w:i/>
                      <w:color w:val="000000" w:themeColor="text1"/>
                    </w:rPr>
                  </m:ctrlPr>
                </m:sSubPr>
                <m:e>
                  <m:r>
                    <w:rPr>
                      <w:rFonts w:ascii="Cambria Math" w:hAnsi="Cambria Math"/>
                      <w:color w:val="000000" w:themeColor="text1"/>
                    </w:rPr>
                    <m:t>μ</m:t>
                  </m:r>
                </m:e>
                <m:sub>
                  <m:r>
                    <w:rPr>
                      <w:rFonts w:ascii="Cambria Math" w:hAnsi="Cambria Math"/>
                      <w:color w:val="000000" w:themeColor="text1"/>
                    </w:rPr>
                    <m:t>r</m:t>
                  </m:r>
                </m:sub>
              </m:sSub>
              <m:r>
                <w:rPr>
                  <w:rFonts w:ascii="Cambria Math" w:hAnsi="Cambria Math"/>
                  <w:color w:val="000000" w:themeColor="text1"/>
                </w:rPr>
                <m:t>σ</m:t>
              </m:r>
            </m:e>
          </m:rad>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661</m:t>
              </m:r>
            </m:num>
            <m:den>
              <m:sSub>
                <m:sSubPr>
                  <m:ctrlPr>
                    <w:rPr>
                      <w:rFonts w:ascii="Cambria Math" w:hAnsi="Cambria Math"/>
                      <w:i/>
                      <w:color w:val="000000" w:themeColor="text1"/>
                    </w:rPr>
                  </m:ctrlPr>
                </m:sSubPr>
                <m:e>
                  <m:r>
                    <w:rPr>
                      <w:rFonts w:ascii="Cambria Math" w:hAnsi="Cambria Math"/>
                      <w:color w:val="000000" w:themeColor="text1"/>
                    </w:rPr>
                    <m:t>δ</m:t>
                  </m:r>
                </m:e>
                <m:sub>
                  <m:r>
                    <w:rPr>
                      <w:rFonts w:ascii="Cambria Math" w:hAnsi="Cambria Math"/>
                      <w:color w:val="000000" w:themeColor="text1"/>
                    </w:rPr>
                    <m:t>mm</m:t>
                  </m:r>
                </m:sub>
              </m:sSub>
            </m:den>
          </m:f>
        </m:oMath>
      </m:oMathPara>
    </w:p>
    <w:p w14:paraId="6B804785"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f</m:t>
          </m:r>
          <m:sSub>
            <m:sSubPr>
              <m:ctrlPr>
                <w:rPr>
                  <w:rFonts w:ascii="Cambria Math" w:hAnsi="Cambria Math"/>
                  <w:i/>
                  <w:color w:val="000000" w:themeColor="text1"/>
                </w:rPr>
              </m:ctrlPr>
            </m:sSubPr>
            <m:e>
              <m:r>
                <w:rPr>
                  <w:rFonts w:ascii="Cambria Math" w:hAnsi="Cambria Math"/>
                  <w:color w:val="000000" w:themeColor="text1"/>
                </w:rPr>
                <m:t>μ</m:t>
              </m:r>
            </m:e>
            <m:sub>
              <m:r>
                <w:rPr>
                  <w:rFonts w:ascii="Cambria Math" w:hAnsi="Cambria Math"/>
                  <w:color w:val="000000" w:themeColor="text1"/>
                </w:rPr>
                <m:t>r</m:t>
              </m:r>
            </m:sub>
          </m:sSub>
          <m:r>
            <w:rPr>
              <w:rFonts w:ascii="Cambria Math" w:hAnsi="Cambria Math"/>
              <w:color w:val="000000" w:themeColor="text1"/>
            </w:rPr>
            <m:t>σ=</m:t>
          </m:r>
          <m:sSup>
            <m:sSupPr>
              <m:ctrlPr>
                <w:rPr>
                  <w:rFonts w:ascii="Cambria Math" w:hAnsi="Cambria Math"/>
                  <w:i/>
                  <w:color w:val="000000" w:themeColor="text1"/>
                </w:rPr>
              </m:ctrlPr>
            </m:sSupPr>
            <m:e>
              <m:d>
                <m:dPr>
                  <m:ctrlPr>
                    <w:rPr>
                      <w:rFonts w:ascii="Cambria Math" w:hAnsi="Cambria Math"/>
                      <w:i/>
                      <w:color w:val="000000" w:themeColor="text1"/>
                    </w:rPr>
                  </m:ctrlPr>
                </m:dPr>
                <m:e>
                  <m:f>
                    <m:fPr>
                      <m:ctrlPr>
                        <w:rPr>
                          <w:rFonts w:ascii="Cambria Math" w:hAnsi="Cambria Math"/>
                          <w:i/>
                          <w:color w:val="000000" w:themeColor="text1"/>
                        </w:rPr>
                      </m:ctrlPr>
                    </m:fPr>
                    <m:num>
                      <m:r>
                        <w:rPr>
                          <w:rFonts w:ascii="Cambria Math" w:hAnsi="Cambria Math"/>
                          <w:color w:val="000000" w:themeColor="text1"/>
                        </w:rPr>
                        <m:t>661</m:t>
                      </m:r>
                    </m:num>
                    <m:den>
                      <m:sSub>
                        <m:sSubPr>
                          <m:ctrlPr>
                            <w:rPr>
                              <w:rFonts w:ascii="Cambria Math" w:hAnsi="Cambria Math"/>
                              <w:i/>
                              <w:color w:val="000000" w:themeColor="text1"/>
                            </w:rPr>
                          </m:ctrlPr>
                        </m:sSubPr>
                        <m:e>
                          <m:r>
                            <w:rPr>
                              <w:rFonts w:ascii="Cambria Math" w:hAnsi="Cambria Math"/>
                              <w:color w:val="000000" w:themeColor="text1"/>
                            </w:rPr>
                            <m:t>δ</m:t>
                          </m:r>
                        </m:e>
                        <m:sub>
                          <m:r>
                            <w:rPr>
                              <w:rFonts w:ascii="Cambria Math" w:hAnsi="Cambria Math"/>
                              <w:color w:val="000000" w:themeColor="text1"/>
                            </w:rPr>
                            <m:t>mm</m:t>
                          </m:r>
                        </m:sub>
                      </m:sSub>
                    </m:den>
                  </m:f>
                </m:e>
              </m:d>
            </m:e>
            <m:sup>
              <m:r>
                <w:rPr>
                  <w:rFonts w:ascii="Cambria Math" w:hAnsi="Cambria Math"/>
                  <w:color w:val="000000" w:themeColor="text1"/>
                </w:rPr>
                <m:t>2</m:t>
              </m:r>
            </m:sup>
          </m:sSup>
        </m:oMath>
      </m:oMathPara>
    </w:p>
    <w:p w14:paraId="3344BA92"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f=</m:t>
          </m:r>
          <m:f>
            <m:fPr>
              <m:ctrlPr>
                <w:rPr>
                  <w:rFonts w:ascii="Cambria Math" w:hAnsi="Cambria Math"/>
                  <w:i/>
                  <w:color w:val="000000" w:themeColor="text1"/>
                </w:rPr>
              </m:ctrlPr>
            </m:fPr>
            <m:num>
              <m:sSup>
                <m:sSupPr>
                  <m:ctrlPr>
                    <w:rPr>
                      <w:rFonts w:ascii="Cambria Math" w:hAnsi="Cambria Math"/>
                      <w:i/>
                      <w:color w:val="000000" w:themeColor="text1"/>
                    </w:rPr>
                  </m:ctrlPr>
                </m:sSupPr>
                <m:e>
                  <m:d>
                    <m:dPr>
                      <m:ctrlPr>
                        <w:rPr>
                          <w:rFonts w:ascii="Cambria Math" w:hAnsi="Cambria Math"/>
                          <w:i/>
                          <w:color w:val="000000" w:themeColor="text1"/>
                        </w:rPr>
                      </m:ctrlPr>
                    </m:dPr>
                    <m:e>
                      <m:f>
                        <m:fPr>
                          <m:ctrlPr>
                            <w:rPr>
                              <w:rFonts w:ascii="Cambria Math" w:hAnsi="Cambria Math"/>
                              <w:i/>
                              <w:color w:val="000000" w:themeColor="text1"/>
                            </w:rPr>
                          </m:ctrlPr>
                        </m:fPr>
                        <m:num>
                          <m:r>
                            <w:rPr>
                              <w:rFonts w:ascii="Cambria Math" w:hAnsi="Cambria Math"/>
                              <w:color w:val="000000" w:themeColor="text1"/>
                            </w:rPr>
                            <m:t>661</m:t>
                          </m:r>
                        </m:num>
                        <m:den>
                          <m:sSub>
                            <m:sSubPr>
                              <m:ctrlPr>
                                <w:rPr>
                                  <w:rFonts w:ascii="Cambria Math" w:hAnsi="Cambria Math"/>
                                  <w:i/>
                                  <w:color w:val="000000" w:themeColor="text1"/>
                                </w:rPr>
                              </m:ctrlPr>
                            </m:sSubPr>
                            <m:e>
                              <m:r>
                                <w:rPr>
                                  <w:rFonts w:ascii="Cambria Math" w:hAnsi="Cambria Math"/>
                                  <w:color w:val="000000" w:themeColor="text1"/>
                                </w:rPr>
                                <m:t>δ</m:t>
                              </m:r>
                            </m:e>
                            <m:sub>
                              <m:r>
                                <w:rPr>
                                  <w:rFonts w:ascii="Cambria Math" w:hAnsi="Cambria Math"/>
                                  <w:color w:val="000000" w:themeColor="text1"/>
                                </w:rPr>
                                <m:t>mm</m:t>
                              </m:r>
                            </m:sub>
                          </m:sSub>
                        </m:den>
                      </m:f>
                    </m:e>
                  </m:d>
                </m:e>
                <m:sup>
                  <m:r>
                    <w:rPr>
                      <w:rFonts w:ascii="Cambria Math" w:hAnsi="Cambria Math"/>
                      <w:color w:val="000000" w:themeColor="text1"/>
                    </w:rPr>
                    <m:t>2</m:t>
                  </m:r>
                </m:sup>
              </m:sSup>
            </m:num>
            <m:den>
              <m:sSub>
                <m:sSubPr>
                  <m:ctrlPr>
                    <w:rPr>
                      <w:rFonts w:ascii="Cambria Math" w:hAnsi="Cambria Math"/>
                      <w:i/>
                      <w:color w:val="000000" w:themeColor="text1"/>
                    </w:rPr>
                  </m:ctrlPr>
                </m:sSubPr>
                <m:e>
                  <m:r>
                    <w:rPr>
                      <w:rFonts w:ascii="Cambria Math" w:hAnsi="Cambria Math"/>
                      <w:color w:val="000000" w:themeColor="text1"/>
                    </w:rPr>
                    <m:t>μ</m:t>
                  </m:r>
                </m:e>
                <m:sub>
                  <m:r>
                    <w:rPr>
                      <w:rFonts w:ascii="Cambria Math" w:hAnsi="Cambria Math"/>
                      <w:color w:val="000000" w:themeColor="text1"/>
                    </w:rPr>
                    <m:t>r</m:t>
                  </m:r>
                </m:sub>
              </m:sSub>
              <m:r>
                <w:rPr>
                  <w:rFonts w:ascii="Cambria Math" w:hAnsi="Cambria Math"/>
                  <w:color w:val="000000" w:themeColor="text1"/>
                </w:rPr>
                <m:t>σ</m:t>
              </m:r>
            </m:den>
          </m:f>
        </m:oMath>
      </m:oMathPara>
    </w:p>
    <w:p w14:paraId="6EB63340"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f=</m:t>
          </m:r>
          <m:f>
            <m:fPr>
              <m:ctrlPr>
                <w:rPr>
                  <w:rFonts w:ascii="Cambria Math" w:hAnsi="Cambria Math"/>
                  <w:i/>
                  <w:color w:val="000000" w:themeColor="text1"/>
                </w:rPr>
              </m:ctrlPr>
            </m:fPr>
            <m:num>
              <m:sSup>
                <m:sSupPr>
                  <m:ctrlPr>
                    <w:rPr>
                      <w:rFonts w:ascii="Cambria Math" w:hAnsi="Cambria Math"/>
                      <w:i/>
                      <w:color w:val="000000" w:themeColor="text1"/>
                    </w:rPr>
                  </m:ctrlPr>
                </m:sSupPr>
                <m:e>
                  <m:d>
                    <m:dPr>
                      <m:ctrlPr>
                        <w:rPr>
                          <w:rFonts w:ascii="Cambria Math" w:hAnsi="Cambria Math"/>
                          <w:i/>
                          <w:color w:val="000000" w:themeColor="text1"/>
                        </w:rPr>
                      </m:ctrlPr>
                    </m:dPr>
                    <m:e>
                      <m:f>
                        <m:fPr>
                          <m:ctrlPr>
                            <w:rPr>
                              <w:rFonts w:ascii="Cambria Math" w:hAnsi="Cambria Math"/>
                              <w:i/>
                              <w:color w:val="000000" w:themeColor="text1"/>
                            </w:rPr>
                          </m:ctrlPr>
                        </m:fPr>
                        <m:num>
                          <m:r>
                            <w:rPr>
                              <w:rFonts w:ascii="Cambria Math" w:hAnsi="Cambria Math"/>
                              <w:color w:val="000000" w:themeColor="text1"/>
                            </w:rPr>
                            <m:t>661</m:t>
                          </m:r>
                        </m:num>
                        <m:den>
                          <m:r>
                            <w:rPr>
                              <w:rFonts w:ascii="Cambria Math" w:hAnsi="Cambria Math"/>
                              <w:color w:val="000000" w:themeColor="text1"/>
                            </w:rPr>
                            <m:t>0.15</m:t>
                          </m:r>
                        </m:den>
                      </m:f>
                    </m:e>
                  </m:d>
                </m:e>
                <m:sup>
                  <m:r>
                    <w:rPr>
                      <w:rFonts w:ascii="Cambria Math" w:hAnsi="Cambria Math"/>
                      <w:color w:val="000000" w:themeColor="text1"/>
                    </w:rPr>
                    <m:t>2</m:t>
                  </m:r>
                </m:sup>
              </m:sSup>
            </m:num>
            <m:den>
              <m:r>
                <w:rPr>
                  <w:rFonts w:ascii="Cambria Math" w:hAnsi="Cambria Math"/>
                  <w:color w:val="000000" w:themeColor="text1"/>
                </w:rPr>
                <m:t>1×</m:t>
              </m:r>
              <m:r>
                <m:rPr>
                  <m:sty m:val="p"/>
                </m:rPr>
                <w:rPr>
                  <w:rFonts w:ascii="Cambria Math" w:hAnsi="Cambria Math"/>
                  <w:color w:val="000000" w:themeColor="text1"/>
                </w:rPr>
                <m:t>64.94</m:t>
              </m:r>
            </m:den>
          </m:f>
        </m:oMath>
      </m:oMathPara>
    </w:p>
    <w:p w14:paraId="5ED911A3" w14:textId="77777777" w:rsidR="00432378" w:rsidRPr="00C35E29" w:rsidRDefault="00432378" w:rsidP="00432378">
      <w:pPr>
        <w:jc w:val="center"/>
        <w:rPr>
          <w:rFonts w:eastAsiaTheme="minorEastAsia"/>
          <w:color w:val="000000" w:themeColor="text1"/>
          <w:lang w:val="de-DE"/>
        </w:rPr>
      </w:pPr>
      <m:oMath>
        <m:r>
          <w:rPr>
            <w:rFonts w:ascii="Cambria Math" w:hAnsi="Cambria Math"/>
            <w:color w:val="000000" w:themeColor="text1"/>
          </w:rPr>
          <m:t>f</m:t>
        </m:r>
        <m:r>
          <w:rPr>
            <w:rFonts w:ascii="Cambria Math" w:hAnsi="Cambria Math"/>
            <w:color w:val="000000" w:themeColor="text1"/>
            <w:lang w:val="de-DE"/>
          </w:rPr>
          <m:t>=299.03 ×</m:t>
        </m:r>
        <m:sSup>
          <m:sSupPr>
            <m:ctrlPr>
              <w:rPr>
                <w:rFonts w:ascii="Cambria Math" w:hAnsi="Cambria Math"/>
                <w:i/>
                <w:color w:val="000000" w:themeColor="text1"/>
              </w:rPr>
            </m:ctrlPr>
          </m:sSupPr>
          <m:e>
            <m:r>
              <w:rPr>
                <w:rFonts w:ascii="Cambria Math" w:hAnsi="Cambria Math"/>
                <w:color w:val="000000" w:themeColor="text1"/>
                <w:lang w:val="de-DE"/>
              </w:rPr>
              <m:t>10</m:t>
            </m:r>
          </m:e>
          <m:sup>
            <m:r>
              <w:rPr>
                <w:rFonts w:ascii="Cambria Math" w:hAnsi="Cambria Math"/>
                <w:color w:val="000000" w:themeColor="text1"/>
                <w:lang w:val="de-DE"/>
              </w:rPr>
              <m:t>3</m:t>
            </m:r>
          </m:sup>
        </m:sSup>
        <m:r>
          <w:rPr>
            <w:rFonts w:ascii="Cambria Math" w:hAnsi="Cambria Math"/>
            <w:color w:val="000000" w:themeColor="text1"/>
            <w:lang w:val="de-DE"/>
          </w:rPr>
          <m:t xml:space="preserve"> </m:t>
        </m:r>
        <m:r>
          <m:rPr>
            <m:sty m:val="p"/>
          </m:rPr>
          <w:rPr>
            <w:rFonts w:ascii="Cambria Math" w:eastAsiaTheme="minorEastAsia" w:hAnsi="Cambria Math"/>
            <w:color w:val="000000" w:themeColor="text1"/>
            <w:lang w:val="de-DE"/>
          </w:rPr>
          <m:t xml:space="preserve">Hz </m:t>
        </m:r>
        <m:r>
          <w:rPr>
            <w:rFonts w:ascii="Cambria Math" w:hAnsi="Cambria Math"/>
            <w:color w:val="000000" w:themeColor="text1"/>
          </w:rPr>
          <m:t>or</m:t>
        </m:r>
        <m:r>
          <w:rPr>
            <w:rFonts w:ascii="Cambria Math" w:hAnsi="Cambria Math"/>
            <w:color w:val="000000" w:themeColor="text1"/>
            <w:lang w:val="de-DE"/>
          </w:rPr>
          <m:t xml:space="preserve"> 299.03</m:t>
        </m:r>
      </m:oMath>
      <w:r w:rsidRPr="00C35E29">
        <w:rPr>
          <w:rFonts w:eastAsiaTheme="minorEastAsia"/>
          <w:color w:val="000000" w:themeColor="text1"/>
          <w:lang w:val="de-DE"/>
        </w:rPr>
        <w:t xml:space="preserve"> kHz (2.d.p)</w:t>
      </w:r>
    </w:p>
    <w:p w14:paraId="6D4C5EA5" w14:textId="77777777" w:rsidR="00432378" w:rsidRPr="00C35E29" w:rsidRDefault="00432378" w:rsidP="00432378">
      <w:pPr>
        <w:rPr>
          <w:color w:val="000000" w:themeColor="text1"/>
          <w:lang w:val="de-DE"/>
        </w:rPr>
      </w:pPr>
    </w:p>
    <w:p w14:paraId="25D7E132" w14:textId="77777777" w:rsidR="00432378" w:rsidRPr="00BB05AC" w:rsidRDefault="00432378" w:rsidP="00432378">
      <w:pPr>
        <w:rPr>
          <w:b/>
          <w:bCs/>
          <w:color w:val="0070C0"/>
        </w:rPr>
      </w:pPr>
      <w:r w:rsidRPr="00BB05AC">
        <w:rPr>
          <w:color w:val="0070C0"/>
        </w:rPr>
        <w:t xml:space="preserve">ii) What would be the maximum phase difference between the induced near and far-surface eddy currents?      </w:t>
      </w:r>
      <w:r w:rsidRPr="00BB05AC">
        <w:rPr>
          <w:b/>
          <w:bCs/>
          <w:color w:val="0070C0"/>
        </w:rPr>
        <w:t xml:space="preserve">  [ 2 Marks] </w:t>
      </w:r>
    </w:p>
    <w:p w14:paraId="65E6FB60" w14:textId="77777777" w:rsidR="00432378" w:rsidRPr="00C35E29" w:rsidRDefault="00432378" w:rsidP="00432378">
      <w:pPr>
        <w:rPr>
          <w:color w:val="000000" w:themeColor="text1"/>
        </w:rPr>
      </w:pPr>
      <w:r w:rsidRPr="00C35E29">
        <w:rPr>
          <w:color w:val="000000" w:themeColor="text1"/>
        </w:rPr>
        <w:t xml:space="preserve">The maximum phase difference </w:t>
      </w:r>
      <m:oMath>
        <m:r>
          <w:rPr>
            <w:rFonts w:ascii="Cambria Math" w:hAnsi="Cambria Math"/>
            <w:color w:val="000000" w:themeColor="text1"/>
          </w:rPr>
          <m:t>θ</m:t>
        </m:r>
      </m:oMath>
      <w:r w:rsidRPr="00C35E29">
        <w:rPr>
          <w:rFonts w:eastAsiaTheme="minorEastAsia"/>
          <w:color w:val="000000" w:themeColor="text1"/>
        </w:rPr>
        <w:t xml:space="preserve"> in degrees (</w:t>
      </w:r>
      <w:r w:rsidRPr="00C35E29">
        <w:rPr>
          <w:rFonts w:eastAsiaTheme="minorEastAsia"/>
          <w:color w:val="000000" w:themeColor="text1"/>
          <w:vertAlign w:val="superscript"/>
        </w:rPr>
        <w:t>o</w:t>
      </w:r>
      <w:r w:rsidRPr="00C35E29">
        <w:rPr>
          <w:rFonts w:eastAsiaTheme="minorEastAsia"/>
          <w:color w:val="000000" w:themeColor="text1"/>
        </w:rPr>
        <w:t>)</w:t>
      </w:r>
      <w:r w:rsidRPr="00C35E29">
        <w:rPr>
          <w:color w:val="000000" w:themeColor="text1"/>
        </w:rPr>
        <w:t>between the induced near and far-surface eddy currents can be calculated by using the following equation:</w:t>
      </w:r>
    </w:p>
    <w:p w14:paraId="69468543"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θ=</m:t>
          </m:r>
          <m:f>
            <m:fPr>
              <m:ctrlPr>
                <w:rPr>
                  <w:rFonts w:ascii="Cambria Math" w:hAnsi="Cambria Math"/>
                  <w:i/>
                  <w:color w:val="000000" w:themeColor="text1"/>
                </w:rPr>
              </m:ctrlPr>
            </m:fPr>
            <m:num>
              <m:r>
                <w:rPr>
                  <w:rFonts w:ascii="Cambria Math" w:hAnsi="Cambria Math"/>
                  <w:color w:val="000000" w:themeColor="text1"/>
                </w:rPr>
                <m:t>x</m:t>
              </m:r>
            </m:num>
            <m:den>
              <m:r>
                <w:rPr>
                  <w:rFonts w:ascii="Cambria Math" w:hAnsi="Cambria Math"/>
                  <w:color w:val="000000" w:themeColor="text1"/>
                </w:rPr>
                <m:t>δ</m:t>
              </m:r>
            </m:den>
          </m:f>
          <m:r>
            <w:rPr>
              <w:rFonts w:ascii="Cambria Math" w:hAnsi="Cambria Math"/>
              <w:color w:val="000000" w:themeColor="text1"/>
            </w:rPr>
            <m:t>∙57.3</m:t>
          </m:r>
        </m:oMath>
      </m:oMathPara>
    </w:p>
    <w:p w14:paraId="5173510D" w14:textId="7BA16713" w:rsidR="00432378" w:rsidRPr="00C35E29" w:rsidRDefault="00432378" w:rsidP="00432378">
      <w:pPr>
        <w:rPr>
          <w:rFonts w:eastAsiaTheme="minorEastAsia"/>
          <w:color w:val="000000" w:themeColor="text1"/>
        </w:rPr>
      </w:pPr>
      <w:r w:rsidRPr="00C35E29">
        <w:rPr>
          <w:rFonts w:eastAsiaTheme="minorEastAsia"/>
          <w:color w:val="000000" w:themeColor="text1"/>
        </w:rPr>
        <w:t xml:space="preserve">Where x is the distance below the surface in millimetres (mm). It is important to note at the near surface the phase shift is </w:t>
      </w:r>
      <m:oMath>
        <m:r>
          <w:rPr>
            <w:rFonts w:ascii="Cambria Math" w:hAnsi="Cambria Math"/>
            <w:color w:val="000000" w:themeColor="text1"/>
          </w:rPr>
          <m:t xml:space="preserve">0°. </m:t>
        </m:r>
      </m:oMath>
      <w:r w:rsidRPr="00C35E29">
        <w:rPr>
          <w:rFonts w:eastAsiaTheme="minorEastAsia"/>
          <w:color w:val="000000" w:themeColor="text1"/>
        </w:rPr>
        <w:t xml:space="preserve">Therefore, plugging in values for </w:t>
      </w:r>
      <m:oMath>
        <m:r>
          <w:rPr>
            <w:rFonts w:ascii="Cambria Math" w:hAnsi="Cambria Math"/>
            <w:color w:val="000000" w:themeColor="text1"/>
          </w:rPr>
          <m:t>δ</m:t>
        </m:r>
      </m:oMath>
      <w:r w:rsidRPr="00C35E29">
        <w:rPr>
          <w:rFonts w:eastAsiaTheme="minorEastAsia"/>
          <w:color w:val="000000" w:themeColor="text1"/>
        </w:rPr>
        <w:t xml:space="preserve"> and x which will equal the thickness </w:t>
      </w:r>
      <w:r w:rsidRPr="00C35E29">
        <w:rPr>
          <w:rFonts w:eastAsiaTheme="minorEastAsia"/>
          <w:color w:val="000000" w:themeColor="text1"/>
        </w:rPr>
        <w:lastRenderedPageBreak/>
        <w:t>of the aluminium component (0.5mm) and so representing the far-surface phase difference the maximum phase difference between the induced near and far-surface eddy current can be found:</w:t>
      </w:r>
    </w:p>
    <w:p w14:paraId="4FF94746"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θ=</m:t>
          </m:r>
          <m:f>
            <m:fPr>
              <m:ctrlPr>
                <w:rPr>
                  <w:rFonts w:ascii="Cambria Math" w:hAnsi="Cambria Math"/>
                  <w:i/>
                  <w:color w:val="000000" w:themeColor="text1"/>
                </w:rPr>
              </m:ctrlPr>
            </m:fPr>
            <m:num>
              <m:r>
                <w:rPr>
                  <w:rFonts w:ascii="Cambria Math" w:hAnsi="Cambria Math"/>
                  <w:color w:val="000000" w:themeColor="text1"/>
                </w:rPr>
                <m:t>0.5</m:t>
              </m:r>
            </m:num>
            <m:den>
              <m:r>
                <w:rPr>
                  <w:rFonts w:ascii="Cambria Math" w:hAnsi="Cambria Math"/>
                  <w:color w:val="000000" w:themeColor="text1"/>
                </w:rPr>
                <m:t>0.15</m:t>
              </m:r>
            </m:den>
          </m:f>
          <m:r>
            <w:rPr>
              <w:rFonts w:ascii="Cambria Math" w:hAnsi="Cambria Math"/>
              <w:color w:val="000000" w:themeColor="text1"/>
            </w:rPr>
            <m:t>∙57.3-0</m:t>
          </m:r>
        </m:oMath>
      </m:oMathPara>
    </w:p>
    <w:p w14:paraId="29302352" w14:textId="79FC3245" w:rsidR="00432378" w:rsidRPr="00BB05AC" w:rsidRDefault="00432378" w:rsidP="00432378">
      <w:pPr>
        <w:rPr>
          <w:rFonts w:eastAsiaTheme="minorEastAsia"/>
          <w:color w:val="000000" w:themeColor="text1"/>
        </w:rPr>
      </w:pPr>
      <m:oMathPara>
        <m:oMath>
          <m:r>
            <w:rPr>
              <w:rFonts w:ascii="Cambria Math" w:hAnsi="Cambria Math"/>
              <w:color w:val="000000" w:themeColor="text1"/>
            </w:rPr>
            <m:t>θ=191°</m:t>
          </m:r>
        </m:oMath>
      </m:oMathPara>
    </w:p>
    <w:p w14:paraId="5B217055" w14:textId="77777777" w:rsidR="00BB05AC" w:rsidRPr="00C35E29" w:rsidRDefault="00BB05AC" w:rsidP="00432378">
      <w:pPr>
        <w:rPr>
          <w:rFonts w:eastAsiaTheme="minorEastAsia"/>
          <w:color w:val="000000" w:themeColor="text1"/>
        </w:rPr>
      </w:pPr>
    </w:p>
    <w:p w14:paraId="36C7C0EE" w14:textId="77777777" w:rsidR="00432378" w:rsidRPr="00BB05AC" w:rsidRDefault="00432378" w:rsidP="00432378">
      <w:pPr>
        <w:rPr>
          <w:color w:val="0070C0"/>
        </w:rPr>
      </w:pPr>
      <w:r w:rsidRPr="00BB05AC">
        <w:rPr>
          <w:color w:val="0070C0"/>
        </w:rPr>
        <w:t xml:space="preserve">iii) If we were to increase the test frequency by an order of 2, what would the effects be regarding the depth of penetration and near and far surface phase differences?  </w:t>
      </w:r>
      <w:r w:rsidRPr="00BB05AC">
        <w:rPr>
          <w:b/>
          <w:bCs/>
          <w:color w:val="0070C0"/>
        </w:rPr>
        <w:t>[3 Marks ]</w:t>
      </w:r>
    </w:p>
    <w:p w14:paraId="28413085" w14:textId="2CDF630B" w:rsidR="00432378" w:rsidRPr="00C35E29" w:rsidRDefault="00432378" w:rsidP="00432378">
      <w:pPr>
        <w:rPr>
          <w:color w:val="000000" w:themeColor="text1"/>
        </w:rPr>
      </w:pPr>
      <w:r w:rsidRPr="00C35E29">
        <w:rPr>
          <w:color w:val="000000" w:themeColor="text1"/>
        </w:rPr>
        <w:t>As discussed in (a) if the frequency of the current from the coil increases the depth of penetration will decrease. Increasing the new test frequency by an order of 2 we have:</w:t>
      </w:r>
    </w:p>
    <w:p w14:paraId="67EF31C9"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f=(299.03 ×</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r>
            <w:rPr>
              <w:rFonts w:ascii="Cambria Math" w:hAnsi="Cambria Math"/>
              <w:color w:val="000000" w:themeColor="text1"/>
            </w:rPr>
            <m:t>)×2</m:t>
          </m:r>
        </m:oMath>
      </m:oMathPara>
    </w:p>
    <w:p w14:paraId="5E55D332" w14:textId="77777777" w:rsidR="00432378" w:rsidRPr="00C35E29" w:rsidRDefault="00432378" w:rsidP="00432378">
      <w:pPr>
        <w:jc w:val="center"/>
        <w:rPr>
          <w:rFonts w:eastAsiaTheme="minorEastAsia"/>
          <w:color w:val="000000" w:themeColor="text1"/>
          <w:lang w:val="de-DE"/>
        </w:rPr>
      </w:pPr>
      <m:oMath>
        <m:r>
          <w:rPr>
            <w:rFonts w:ascii="Cambria Math" w:hAnsi="Cambria Math"/>
            <w:color w:val="000000" w:themeColor="text1"/>
          </w:rPr>
          <m:t>f</m:t>
        </m:r>
        <m:r>
          <w:rPr>
            <w:rFonts w:ascii="Cambria Math" w:hAnsi="Cambria Math"/>
            <w:color w:val="000000" w:themeColor="text1"/>
            <w:lang w:val="de-DE"/>
          </w:rPr>
          <m:t>=598.05 ×</m:t>
        </m:r>
        <m:sSup>
          <m:sSupPr>
            <m:ctrlPr>
              <w:rPr>
                <w:rFonts w:ascii="Cambria Math" w:hAnsi="Cambria Math"/>
                <w:i/>
                <w:color w:val="000000" w:themeColor="text1"/>
              </w:rPr>
            </m:ctrlPr>
          </m:sSupPr>
          <m:e>
            <m:r>
              <w:rPr>
                <w:rFonts w:ascii="Cambria Math" w:hAnsi="Cambria Math"/>
                <w:color w:val="000000" w:themeColor="text1"/>
                <w:lang w:val="de-DE"/>
              </w:rPr>
              <m:t>10</m:t>
            </m:r>
          </m:e>
          <m:sup>
            <m:r>
              <w:rPr>
                <w:rFonts w:ascii="Cambria Math" w:hAnsi="Cambria Math"/>
                <w:color w:val="000000" w:themeColor="text1"/>
                <w:lang w:val="de-DE"/>
              </w:rPr>
              <m:t>3</m:t>
            </m:r>
          </m:sup>
        </m:sSup>
        <m:r>
          <w:rPr>
            <w:rFonts w:ascii="Cambria Math" w:hAnsi="Cambria Math"/>
            <w:color w:val="000000" w:themeColor="text1"/>
            <w:lang w:val="de-DE"/>
          </w:rPr>
          <m:t xml:space="preserve"> </m:t>
        </m:r>
        <m:r>
          <m:rPr>
            <m:sty m:val="p"/>
          </m:rPr>
          <w:rPr>
            <w:rFonts w:ascii="Cambria Math" w:eastAsiaTheme="minorEastAsia" w:hAnsi="Cambria Math"/>
            <w:color w:val="000000" w:themeColor="text1"/>
            <w:lang w:val="de-DE"/>
          </w:rPr>
          <m:t xml:space="preserve">Hz </m:t>
        </m:r>
        <m:r>
          <w:rPr>
            <w:rFonts w:ascii="Cambria Math" w:hAnsi="Cambria Math"/>
            <w:color w:val="000000" w:themeColor="text1"/>
          </w:rPr>
          <m:t>or</m:t>
        </m:r>
        <m:r>
          <w:rPr>
            <w:rFonts w:ascii="Cambria Math" w:hAnsi="Cambria Math"/>
            <w:color w:val="000000" w:themeColor="text1"/>
            <w:lang w:val="de-DE"/>
          </w:rPr>
          <m:t xml:space="preserve"> 598.05</m:t>
        </m:r>
      </m:oMath>
      <w:r w:rsidRPr="00C35E29">
        <w:rPr>
          <w:rFonts w:eastAsiaTheme="minorEastAsia"/>
          <w:color w:val="000000" w:themeColor="text1"/>
          <w:lang w:val="de-DE"/>
        </w:rPr>
        <w:t xml:space="preserve"> kHz (2.d.p)</w:t>
      </w:r>
    </w:p>
    <w:p w14:paraId="1D940393" w14:textId="77777777" w:rsidR="00432378" w:rsidRPr="00C35E29" w:rsidRDefault="00432378" w:rsidP="00432378">
      <w:pPr>
        <w:rPr>
          <w:rFonts w:eastAsiaTheme="minorEastAsia"/>
          <w:color w:val="000000" w:themeColor="text1"/>
        </w:rPr>
      </w:pPr>
      <w:r w:rsidRPr="00C35E29">
        <w:rPr>
          <w:color w:val="000000" w:themeColor="text1"/>
        </w:rPr>
        <w:t xml:space="preserve">Using the depth of penetration formulae again with our new test frequency value and the same values for other parameters previously </w:t>
      </w:r>
      <m:oMath>
        <m:sSub>
          <m:sSubPr>
            <m:ctrlPr>
              <w:rPr>
                <w:rFonts w:ascii="Cambria Math" w:hAnsi="Cambria Math"/>
                <w:i/>
                <w:color w:val="000000" w:themeColor="text1"/>
              </w:rPr>
            </m:ctrlPr>
          </m:sSubPr>
          <m:e>
            <m:r>
              <w:rPr>
                <w:rFonts w:ascii="Cambria Math" w:hAnsi="Cambria Math"/>
                <w:color w:val="000000" w:themeColor="text1"/>
              </w:rPr>
              <m:t>μ</m:t>
            </m:r>
          </m:e>
          <m:sub>
            <m:r>
              <w:rPr>
                <w:rFonts w:ascii="Cambria Math" w:hAnsi="Cambria Math"/>
                <w:color w:val="000000" w:themeColor="text1"/>
              </w:rPr>
              <m:t xml:space="preserve">r </m:t>
            </m:r>
          </m:sub>
        </m:sSub>
      </m:oMath>
      <w:r w:rsidRPr="00C35E29">
        <w:rPr>
          <w:color w:val="000000" w:themeColor="text1"/>
        </w:rPr>
        <w:t xml:space="preserve">and </w:t>
      </w:r>
      <m:oMath>
        <m:r>
          <w:rPr>
            <w:rFonts w:ascii="Cambria Math" w:hAnsi="Cambria Math"/>
            <w:color w:val="000000" w:themeColor="text1"/>
          </w:rPr>
          <m:t>σ</m:t>
        </m:r>
      </m:oMath>
      <w:r w:rsidRPr="00C35E29">
        <w:rPr>
          <w:color w:val="000000" w:themeColor="text1"/>
        </w:rPr>
        <w:t xml:space="preserve"> we can calculate the new depth of penetration </w:t>
      </w:r>
      <m:oMath>
        <m:r>
          <w:rPr>
            <w:rFonts w:ascii="Cambria Math" w:hAnsi="Cambria Math"/>
            <w:color w:val="000000" w:themeColor="text1"/>
          </w:rPr>
          <m:t>δ</m:t>
        </m:r>
      </m:oMath>
      <w:r w:rsidRPr="00C35E29">
        <w:rPr>
          <w:rFonts w:eastAsiaTheme="minorEastAsia"/>
          <w:color w:val="000000" w:themeColor="text1"/>
        </w:rPr>
        <w:t xml:space="preserve"> value:</w:t>
      </w:r>
    </w:p>
    <w:p w14:paraId="5259F325" w14:textId="77777777" w:rsidR="00432378" w:rsidRPr="00C35E29" w:rsidRDefault="00432378" w:rsidP="00432378">
      <w:pPr>
        <w:rPr>
          <w:rFonts w:eastAsiaTheme="minorEastAsia"/>
          <w:color w:val="000000" w:themeColor="text1"/>
        </w:rPr>
      </w:pPr>
      <m:oMathPara>
        <m:oMath>
          <m:sSub>
            <m:sSubPr>
              <m:ctrlPr>
                <w:rPr>
                  <w:rFonts w:ascii="Cambria Math" w:hAnsi="Cambria Math"/>
                  <w:i/>
                  <w:color w:val="000000" w:themeColor="text1"/>
                </w:rPr>
              </m:ctrlPr>
            </m:sSubPr>
            <m:e>
              <m:r>
                <w:rPr>
                  <w:rFonts w:ascii="Cambria Math" w:hAnsi="Cambria Math"/>
                  <w:color w:val="000000" w:themeColor="text1"/>
                </w:rPr>
                <m:t>δ</m:t>
              </m:r>
            </m:e>
            <m:sub>
              <m:r>
                <w:rPr>
                  <w:rFonts w:ascii="Cambria Math" w:hAnsi="Cambria Math"/>
                  <w:color w:val="000000" w:themeColor="text1"/>
                </w:rPr>
                <m:t>mm</m:t>
              </m:r>
            </m:sub>
          </m:sSub>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661</m:t>
              </m:r>
            </m:num>
            <m:den>
              <m:rad>
                <m:radPr>
                  <m:degHide m:val="1"/>
                  <m:ctrlPr>
                    <w:rPr>
                      <w:rFonts w:ascii="Cambria Math" w:hAnsi="Cambria Math"/>
                      <w:i/>
                      <w:color w:val="000000" w:themeColor="text1"/>
                    </w:rPr>
                  </m:ctrlPr>
                </m:radPr>
                <m:deg/>
                <m:e>
                  <m:r>
                    <w:rPr>
                      <w:rFonts w:ascii="Cambria Math" w:hAnsi="Cambria Math"/>
                      <w:color w:val="000000" w:themeColor="text1"/>
                    </w:rPr>
                    <m:t>f</m:t>
                  </m:r>
                  <m:sSub>
                    <m:sSubPr>
                      <m:ctrlPr>
                        <w:rPr>
                          <w:rFonts w:ascii="Cambria Math" w:hAnsi="Cambria Math"/>
                          <w:i/>
                          <w:color w:val="000000" w:themeColor="text1"/>
                        </w:rPr>
                      </m:ctrlPr>
                    </m:sSubPr>
                    <m:e>
                      <m:r>
                        <w:rPr>
                          <w:rFonts w:ascii="Cambria Math" w:hAnsi="Cambria Math"/>
                          <w:color w:val="000000" w:themeColor="text1"/>
                        </w:rPr>
                        <m:t>μ</m:t>
                      </m:r>
                    </m:e>
                    <m:sub>
                      <m:r>
                        <w:rPr>
                          <w:rFonts w:ascii="Cambria Math" w:hAnsi="Cambria Math"/>
                          <w:color w:val="000000" w:themeColor="text1"/>
                        </w:rPr>
                        <m:t>r</m:t>
                      </m:r>
                    </m:sub>
                  </m:sSub>
                  <m:r>
                    <w:rPr>
                      <w:rFonts w:ascii="Cambria Math" w:hAnsi="Cambria Math"/>
                      <w:color w:val="000000" w:themeColor="text1"/>
                    </w:rPr>
                    <m:t>σ</m:t>
                  </m:r>
                </m:e>
              </m:rad>
            </m:den>
          </m:f>
        </m:oMath>
      </m:oMathPara>
    </w:p>
    <w:p w14:paraId="5FD1BCFD" w14:textId="77777777" w:rsidR="00432378" w:rsidRPr="00C35E29" w:rsidRDefault="00432378" w:rsidP="00432378">
      <w:pPr>
        <w:rPr>
          <w:rFonts w:eastAsiaTheme="minorEastAsia"/>
          <w:color w:val="000000" w:themeColor="text1"/>
        </w:rPr>
      </w:pPr>
      <m:oMathPara>
        <m:oMath>
          <m:sSub>
            <m:sSubPr>
              <m:ctrlPr>
                <w:rPr>
                  <w:rFonts w:ascii="Cambria Math" w:hAnsi="Cambria Math"/>
                  <w:i/>
                  <w:color w:val="000000" w:themeColor="text1"/>
                </w:rPr>
              </m:ctrlPr>
            </m:sSubPr>
            <m:e>
              <m:r>
                <w:rPr>
                  <w:rFonts w:ascii="Cambria Math" w:hAnsi="Cambria Math"/>
                  <w:color w:val="000000" w:themeColor="text1"/>
                </w:rPr>
                <m:t>δ</m:t>
              </m:r>
            </m:e>
            <m:sub>
              <m:r>
                <w:rPr>
                  <w:rFonts w:ascii="Cambria Math" w:hAnsi="Cambria Math"/>
                  <w:color w:val="000000" w:themeColor="text1"/>
                </w:rPr>
                <m:t>mm</m:t>
              </m:r>
            </m:sub>
          </m:sSub>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661</m:t>
              </m:r>
            </m:num>
            <m:den>
              <m:rad>
                <m:radPr>
                  <m:degHide m:val="1"/>
                  <m:ctrlPr>
                    <w:rPr>
                      <w:rFonts w:ascii="Cambria Math" w:hAnsi="Cambria Math"/>
                      <w:i/>
                      <w:color w:val="000000" w:themeColor="text1"/>
                    </w:rPr>
                  </m:ctrlPr>
                </m:radPr>
                <m:deg/>
                <m:e>
                  <m:r>
                    <w:rPr>
                      <w:rFonts w:ascii="Cambria Math" w:hAnsi="Cambria Math"/>
                      <w:color w:val="000000" w:themeColor="text1"/>
                    </w:rPr>
                    <m:t>(598.05 ×</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r>
                    <w:rPr>
                      <w:rFonts w:ascii="Cambria Math" w:hAnsi="Cambria Math"/>
                      <w:color w:val="000000" w:themeColor="text1"/>
                    </w:rPr>
                    <m:t xml:space="preserve"> )×(1)×(64.94)</m:t>
                  </m:r>
                </m:e>
              </m:rad>
            </m:den>
          </m:f>
        </m:oMath>
      </m:oMathPara>
    </w:p>
    <w:p w14:paraId="0C4C1AFE" w14:textId="77777777" w:rsidR="00432378" w:rsidRPr="00C35E29" w:rsidRDefault="00432378" w:rsidP="00432378">
      <w:pPr>
        <w:jc w:val="center"/>
        <w:rPr>
          <w:rFonts w:eastAsiaTheme="minorEastAsia"/>
          <w:color w:val="000000" w:themeColor="text1"/>
        </w:rPr>
      </w:pPr>
      <m:oMath>
        <m:sSub>
          <m:sSubPr>
            <m:ctrlPr>
              <w:rPr>
                <w:rFonts w:ascii="Cambria Math" w:hAnsi="Cambria Math"/>
                <w:i/>
                <w:color w:val="000000" w:themeColor="text1"/>
              </w:rPr>
            </m:ctrlPr>
          </m:sSubPr>
          <m:e>
            <m:r>
              <w:rPr>
                <w:rFonts w:ascii="Cambria Math" w:hAnsi="Cambria Math"/>
                <w:color w:val="000000" w:themeColor="text1"/>
              </w:rPr>
              <m:t>δ</m:t>
            </m:r>
          </m:e>
          <m:sub>
            <m:r>
              <w:rPr>
                <w:rFonts w:ascii="Cambria Math" w:hAnsi="Cambria Math"/>
                <w:color w:val="000000" w:themeColor="text1"/>
              </w:rPr>
              <m:t>mm</m:t>
            </m:r>
          </m:sub>
        </m:sSub>
        <m:r>
          <w:rPr>
            <w:rFonts w:ascii="Cambria Math" w:hAnsi="Cambria Math"/>
            <w:color w:val="000000" w:themeColor="text1"/>
          </w:rPr>
          <m:t>=0.106 mm</m:t>
        </m:r>
      </m:oMath>
      <w:r w:rsidRPr="00C35E29">
        <w:rPr>
          <w:rFonts w:eastAsiaTheme="minorEastAsia"/>
          <w:color w:val="000000" w:themeColor="text1"/>
        </w:rPr>
        <w:t xml:space="preserve"> (3.d.p)</w:t>
      </w:r>
    </w:p>
    <w:p w14:paraId="5EB43705" w14:textId="77777777" w:rsidR="00432378" w:rsidRPr="00C35E29" w:rsidRDefault="00432378" w:rsidP="00432378">
      <w:pPr>
        <w:rPr>
          <w:rFonts w:eastAsiaTheme="minorEastAsia"/>
          <w:color w:val="000000" w:themeColor="text1"/>
        </w:rPr>
      </w:pPr>
      <w:r w:rsidRPr="00C35E29">
        <w:rPr>
          <w:color w:val="000000" w:themeColor="text1"/>
        </w:rPr>
        <w:t xml:space="preserve">As predicted the </w:t>
      </w:r>
      <m:oMath>
        <m:sSub>
          <m:sSubPr>
            <m:ctrlPr>
              <w:rPr>
                <w:rFonts w:ascii="Cambria Math" w:hAnsi="Cambria Math"/>
                <w:i/>
                <w:color w:val="000000" w:themeColor="text1"/>
              </w:rPr>
            </m:ctrlPr>
          </m:sSubPr>
          <m:e>
            <m:r>
              <w:rPr>
                <w:rFonts w:ascii="Cambria Math" w:hAnsi="Cambria Math"/>
                <w:color w:val="000000" w:themeColor="text1"/>
              </w:rPr>
              <m:t>δ</m:t>
            </m:r>
          </m:e>
          <m:sub>
            <m:r>
              <w:rPr>
                <w:rFonts w:ascii="Cambria Math" w:hAnsi="Cambria Math"/>
                <w:color w:val="000000" w:themeColor="text1"/>
              </w:rPr>
              <m:t>mm</m:t>
            </m:r>
          </m:sub>
        </m:sSub>
      </m:oMath>
      <w:r w:rsidRPr="00C35E29">
        <w:rPr>
          <w:rFonts w:eastAsiaTheme="minorEastAsia"/>
          <w:color w:val="000000" w:themeColor="text1"/>
        </w:rPr>
        <w:t xml:space="preserve">is smaller than previously due to the increase in frequency of the coil’s current. Hence, the sensitivity to far surface observations has decreased exponentially. Calculating the new near and far surface phase differences; we again assume at the near surface the phase difference is  </w:t>
      </w:r>
      <m:oMath>
        <m:r>
          <w:rPr>
            <w:rFonts w:ascii="Cambria Math" w:hAnsi="Cambria Math"/>
            <w:color w:val="000000" w:themeColor="text1"/>
          </w:rPr>
          <m:t>0°:</m:t>
        </m:r>
      </m:oMath>
    </w:p>
    <w:p w14:paraId="42AFB639"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θ=</m:t>
          </m:r>
          <m:f>
            <m:fPr>
              <m:ctrlPr>
                <w:rPr>
                  <w:rFonts w:ascii="Cambria Math" w:hAnsi="Cambria Math"/>
                  <w:i/>
                  <w:color w:val="000000" w:themeColor="text1"/>
                </w:rPr>
              </m:ctrlPr>
            </m:fPr>
            <m:num>
              <m:r>
                <w:rPr>
                  <w:rFonts w:ascii="Cambria Math" w:hAnsi="Cambria Math"/>
                  <w:color w:val="000000" w:themeColor="text1"/>
                </w:rPr>
                <m:t>x</m:t>
              </m:r>
            </m:num>
            <m:den>
              <m:r>
                <w:rPr>
                  <w:rFonts w:ascii="Cambria Math" w:hAnsi="Cambria Math"/>
                  <w:color w:val="000000" w:themeColor="text1"/>
                </w:rPr>
                <m:t>δ</m:t>
              </m:r>
            </m:den>
          </m:f>
          <m:r>
            <w:rPr>
              <w:rFonts w:ascii="Cambria Math" w:hAnsi="Cambria Math"/>
              <w:color w:val="000000" w:themeColor="text1"/>
            </w:rPr>
            <m:t>∙57.3</m:t>
          </m:r>
        </m:oMath>
      </m:oMathPara>
    </w:p>
    <w:p w14:paraId="69EE88C3" w14:textId="77777777" w:rsidR="00432378" w:rsidRPr="00C35E29" w:rsidRDefault="00432378" w:rsidP="00432378">
      <w:pPr>
        <w:rPr>
          <w:rFonts w:eastAsiaTheme="minorEastAsia"/>
          <w:color w:val="000000" w:themeColor="text1"/>
        </w:rPr>
      </w:pPr>
      <m:oMathPara>
        <m:oMath>
          <m:r>
            <w:rPr>
              <w:rFonts w:ascii="Cambria Math" w:hAnsi="Cambria Math"/>
              <w:color w:val="000000" w:themeColor="text1"/>
            </w:rPr>
            <m:t>θ=</m:t>
          </m:r>
          <m:f>
            <m:fPr>
              <m:ctrlPr>
                <w:rPr>
                  <w:rFonts w:ascii="Cambria Math" w:hAnsi="Cambria Math"/>
                  <w:i/>
                  <w:color w:val="000000" w:themeColor="text1"/>
                </w:rPr>
              </m:ctrlPr>
            </m:fPr>
            <m:num>
              <m:r>
                <w:rPr>
                  <w:rFonts w:ascii="Cambria Math" w:hAnsi="Cambria Math"/>
                  <w:color w:val="000000" w:themeColor="text1"/>
                </w:rPr>
                <m:t>0.5</m:t>
              </m:r>
            </m:num>
            <m:den>
              <m:r>
                <w:rPr>
                  <w:rFonts w:ascii="Cambria Math" w:hAnsi="Cambria Math"/>
                  <w:color w:val="000000" w:themeColor="text1"/>
                </w:rPr>
                <m:t>0.106</m:t>
              </m:r>
            </m:den>
          </m:f>
          <m:r>
            <w:rPr>
              <w:rFonts w:ascii="Cambria Math" w:hAnsi="Cambria Math"/>
              <w:color w:val="000000" w:themeColor="text1"/>
            </w:rPr>
            <m:t>∙57.3-0</m:t>
          </m:r>
        </m:oMath>
      </m:oMathPara>
    </w:p>
    <w:p w14:paraId="7F019BCB" w14:textId="77777777" w:rsidR="00432378" w:rsidRPr="00C35E29" w:rsidRDefault="00432378" w:rsidP="00432378">
      <w:pPr>
        <w:jc w:val="center"/>
        <w:rPr>
          <w:rFonts w:eastAsiaTheme="minorEastAsia"/>
          <w:color w:val="000000" w:themeColor="text1"/>
        </w:rPr>
      </w:pPr>
      <m:oMath>
        <m:r>
          <w:rPr>
            <w:rFonts w:ascii="Cambria Math" w:hAnsi="Cambria Math"/>
            <w:color w:val="000000" w:themeColor="text1"/>
          </w:rPr>
          <m:t>θ=270.11°</m:t>
        </m:r>
      </m:oMath>
      <w:r w:rsidRPr="00C35E29">
        <w:rPr>
          <w:rFonts w:eastAsiaTheme="minorEastAsia"/>
          <w:color w:val="000000" w:themeColor="text1"/>
        </w:rPr>
        <w:t xml:space="preserve"> (2.d.p)</w:t>
      </w:r>
    </w:p>
    <w:p w14:paraId="7BC2BDB8" w14:textId="6E1FC9D6" w:rsidR="00432378" w:rsidRPr="00C35E29" w:rsidRDefault="00432378" w:rsidP="00432378">
      <w:pPr>
        <w:rPr>
          <w:rFonts w:eastAsiaTheme="minorEastAsia"/>
          <w:color w:val="000000" w:themeColor="text1"/>
        </w:rPr>
      </w:pPr>
      <w:r w:rsidRPr="00C35E29">
        <w:rPr>
          <w:rFonts w:eastAsiaTheme="minorEastAsia"/>
          <w:color w:val="000000" w:themeColor="text1"/>
        </w:rPr>
        <w:t xml:space="preserve">By increasing the frequency by a factor of 2 the phase difference between the near and far surfaces </w:t>
      </w:r>
      <w:r w:rsidR="00BB05AC" w:rsidRPr="00C35E29">
        <w:rPr>
          <w:rFonts w:eastAsiaTheme="minorEastAsia"/>
          <w:color w:val="000000" w:themeColor="text1"/>
        </w:rPr>
        <w:t>have</w:t>
      </w:r>
      <w:r w:rsidRPr="00C35E29">
        <w:rPr>
          <w:rFonts w:eastAsiaTheme="minorEastAsia"/>
          <w:color w:val="000000" w:themeColor="text1"/>
        </w:rPr>
        <w:t xml:space="preserve"> increased from </w:t>
      </w:r>
      <m:oMath>
        <m:r>
          <w:rPr>
            <w:rFonts w:ascii="Cambria Math" w:hAnsi="Cambria Math"/>
            <w:color w:val="000000" w:themeColor="text1"/>
          </w:rPr>
          <m:t>191°</m:t>
        </m:r>
      </m:oMath>
      <w:r w:rsidRPr="00C35E29">
        <w:rPr>
          <w:rFonts w:eastAsiaTheme="minorEastAsia"/>
          <w:color w:val="000000" w:themeColor="text1"/>
        </w:rPr>
        <w:t xml:space="preserve"> to </w:t>
      </w:r>
      <m:oMath>
        <m:r>
          <w:rPr>
            <w:rFonts w:ascii="Cambria Math" w:hAnsi="Cambria Math"/>
            <w:color w:val="000000" w:themeColor="text1"/>
          </w:rPr>
          <m:t>270°.</m:t>
        </m:r>
      </m:oMath>
    </w:p>
    <w:p w14:paraId="2340E77E" w14:textId="3DB2E3B6" w:rsidR="006C0856" w:rsidRPr="00C35E29" w:rsidRDefault="006C0856" w:rsidP="006C0856">
      <w:pPr>
        <w:jc w:val="center"/>
        <w:rPr>
          <w:color w:val="000000" w:themeColor="text1"/>
        </w:rPr>
      </w:pPr>
    </w:p>
    <w:sectPr w:rsidR="006C0856" w:rsidRPr="00C35E29" w:rsidSect="00AD5CE0">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B87A7F" w14:textId="77777777" w:rsidR="00432378" w:rsidRDefault="00432378" w:rsidP="00AD5CE0">
      <w:pPr>
        <w:spacing w:after="0" w:line="240" w:lineRule="auto"/>
      </w:pPr>
      <w:r>
        <w:separator/>
      </w:r>
    </w:p>
  </w:endnote>
  <w:endnote w:type="continuationSeparator" w:id="0">
    <w:p w14:paraId="00DBD6AD" w14:textId="77777777" w:rsidR="00432378" w:rsidRDefault="00432378" w:rsidP="00AD5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2588326"/>
      <w:docPartObj>
        <w:docPartGallery w:val="Page Numbers (Bottom of Page)"/>
        <w:docPartUnique/>
      </w:docPartObj>
    </w:sdtPr>
    <w:sdtEndPr>
      <w:rPr>
        <w:color w:val="7F7F7F" w:themeColor="background1" w:themeShade="7F"/>
        <w:spacing w:val="60"/>
      </w:rPr>
    </w:sdtEndPr>
    <w:sdtContent>
      <w:p w14:paraId="6B430C99" w14:textId="24333205" w:rsidR="00432378" w:rsidRDefault="0043237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19</w:t>
        </w:r>
        <w:r>
          <w:rPr>
            <w:noProof/>
          </w:rPr>
          <w:fldChar w:fldCharType="end"/>
        </w:r>
        <w:r>
          <w:t xml:space="preserve"> | </w:t>
        </w:r>
        <w:r>
          <w:rPr>
            <w:color w:val="7F7F7F" w:themeColor="background1" w:themeShade="7F"/>
            <w:spacing w:val="60"/>
          </w:rPr>
          <w:t>Page</w:t>
        </w:r>
      </w:p>
    </w:sdtContent>
  </w:sdt>
  <w:p w14:paraId="35DB89A7" w14:textId="77777777" w:rsidR="00432378" w:rsidRDefault="004323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F29A85" w14:textId="77777777" w:rsidR="00432378" w:rsidRDefault="00432378" w:rsidP="00AD5CE0">
      <w:pPr>
        <w:spacing w:after="0" w:line="240" w:lineRule="auto"/>
      </w:pPr>
      <w:r>
        <w:separator/>
      </w:r>
    </w:p>
  </w:footnote>
  <w:footnote w:type="continuationSeparator" w:id="0">
    <w:p w14:paraId="33262CC9" w14:textId="77777777" w:rsidR="00432378" w:rsidRDefault="00432378" w:rsidP="00AD5C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B0ECC"/>
    <w:multiLevelType w:val="hybridMultilevel"/>
    <w:tmpl w:val="8FEE0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D435FA"/>
    <w:multiLevelType w:val="multilevel"/>
    <w:tmpl w:val="C554D9E4"/>
    <w:lvl w:ilvl="0">
      <w:start w:val="1"/>
      <w:numFmt w:val="decimal"/>
      <w:pStyle w:val="Heading1"/>
      <w:lvlText w:val="%1"/>
      <w:lvlJc w:val="left"/>
      <w:pPr>
        <w:ind w:left="432" w:hanging="432"/>
      </w:pPr>
    </w:lvl>
    <w:lvl w:ilvl="1">
      <w:start w:val="1"/>
      <w:numFmt w:val="decimal"/>
      <w:pStyle w:val="Heading2"/>
      <w:lvlText w:val="%1.%2"/>
      <w:lvlJc w:val="left"/>
      <w:pPr>
        <w:ind w:left="718" w:hanging="576"/>
      </w:pPr>
      <w:rPr>
        <w:rFonts w:ascii="Times New Roman" w:hAnsi="Times New Roman" w:cs="Times New Roman" w:hint="default"/>
        <w:b/>
        <w:color w:val="0D0D0D" w:themeColor="text1" w:themeTint="F2"/>
        <w:sz w:val="24"/>
        <w:szCs w:val="24"/>
      </w:rPr>
    </w:lvl>
    <w:lvl w:ilvl="2">
      <w:start w:val="1"/>
      <w:numFmt w:val="decimal"/>
      <w:pStyle w:val="Heading3"/>
      <w:lvlText w:val="%1.%2.%3"/>
      <w:lvlJc w:val="left"/>
      <w:pPr>
        <w:ind w:left="720" w:hanging="720"/>
      </w:pPr>
      <w:rPr>
        <w:rFonts w:ascii="Times New Roman" w:hAnsi="Times New Roman" w:cs="Times New Roman" w:hint="default"/>
        <w:b/>
        <w:color w:val="0D0D0D" w:themeColor="text1" w:themeTint="F2"/>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FF13F35"/>
    <w:multiLevelType w:val="hybridMultilevel"/>
    <w:tmpl w:val="3AF63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715"/>
    <w:rsid w:val="00007A98"/>
    <w:rsid w:val="000219A9"/>
    <w:rsid w:val="000253B2"/>
    <w:rsid w:val="00027C97"/>
    <w:rsid w:val="0003382B"/>
    <w:rsid w:val="00034A4D"/>
    <w:rsid w:val="00035365"/>
    <w:rsid w:val="00036D55"/>
    <w:rsid w:val="000375A7"/>
    <w:rsid w:val="0004119A"/>
    <w:rsid w:val="000428C3"/>
    <w:rsid w:val="00042E7E"/>
    <w:rsid w:val="00050F77"/>
    <w:rsid w:val="000539F3"/>
    <w:rsid w:val="00055030"/>
    <w:rsid w:val="00055A5A"/>
    <w:rsid w:val="00057720"/>
    <w:rsid w:val="00061877"/>
    <w:rsid w:val="00061D43"/>
    <w:rsid w:val="00062B7B"/>
    <w:rsid w:val="00063876"/>
    <w:rsid w:val="0006454A"/>
    <w:rsid w:val="00064827"/>
    <w:rsid w:val="000649B8"/>
    <w:rsid w:val="00064C35"/>
    <w:rsid w:val="000713A6"/>
    <w:rsid w:val="00071794"/>
    <w:rsid w:val="00072914"/>
    <w:rsid w:val="00072C48"/>
    <w:rsid w:val="00072EC7"/>
    <w:rsid w:val="00074118"/>
    <w:rsid w:val="000805BD"/>
    <w:rsid w:val="000805E0"/>
    <w:rsid w:val="00081C68"/>
    <w:rsid w:val="00081EF4"/>
    <w:rsid w:val="000827D9"/>
    <w:rsid w:val="00082B71"/>
    <w:rsid w:val="00085EA5"/>
    <w:rsid w:val="000906D2"/>
    <w:rsid w:val="0009106C"/>
    <w:rsid w:val="0009149D"/>
    <w:rsid w:val="00091613"/>
    <w:rsid w:val="0009368E"/>
    <w:rsid w:val="00093723"/>
    <w:rsid w:val="000A0352"/>
    <w:rsid w:val="000A2797"/>
    <w:rsid w:val="000A36D6"/>
    <w:rsid w:val="000A48F6"/>
    <w:rsid w:val="000A577D"/>
    <w:rsid w:val="000B1239"/>
    <w:rsid w:val="000B2C2C"/>
    <w:rsid w:val="000B39D8"/>
    <w:rsid w:val="000B5E4E"/>
    <w:rsid w:val="000C040A"/>
    <w:rsid w:val="000C1D48"/>
    <w:rsid w:val="000C1E0B"/>
    <w:rsid w:val="000C2316"/>
    <w:rsid w:val="000C25B6"/>
    <w:rsid w:val="000C6B8D"/>
    <w:rsid w:val="000C6FE0"/>
    <w:rsid w:val="000C7302"/>
    <w:rsid w:val="000C7872"/>
    <w:rsid w:val="000C7D2E"/>
    <w:rsid w:val="000C7E7C"/>
    <w:rsid w:val="000D0ACC"/>
    <w:rsid w:val="000D4CFA"/>
    <w:rsid w:val="000D7748"/>
    <w:rsid w:val="000E01DF"/>
    <w:rsid w:val="000E7B5F"/>
    <w:rsid w:val="000F0B5B"/>
    <w:rsid w:val="000F1D0C"/>
    <w:rsid w:val="000F1DF6"/>
    <w:rsid w:val="000F51D6"/>
    <w:rsid w:val="000F53DA"/>
    <w:rsid w:val="000F6615"/>
    <w:rsid w:val="000F6B2A"/>
    <w:rsid w:val="00100CDB"/>
    <w:rsid w:val="00101124"/>
    <w:rsid w:val="00102971"/>
    <w:rsid w:val="00103EAF"/>
    <w:rsid w:val="00104359"/>
    <w:rsid w:val="0010577D"/>
    <w:rsid w:val="001067CF"/>
    <w:rsid w:val="00111F19"/>
    <w:rsid w:val="00112692"/>
    <w:rsid w:val="00112BC8"/>
    <w:rsid w:val="00112DB0"/>
    <w:rsid w:val="001132BE"/>
    <w:rsid w:val="0011430E"/>
    <w:rsid w:val="00120856"/>
    <w:rsid w:val="001221B6"/>
    <w:rsid w:val="0012493F"/>
    <w:rsid w:val="001253C4"/>
    <w:rsid w:val="001264F9"/>
    <w:rsid w:val="00126922"/>
    <w:rsid w:val="00131348"/>
    <w:rsid w:val="00131EE8"/>
    <w:rsid w:val="00132625"/>
    <w:rsid w:val="00134B6E"/>
    <w:rsid w:val="00135C61"/>
    <w:rsid w:val="00135F1C"/>
    <w:rsid w:val="00136A6A"/>
    <w:rsid w:val="00141968"/>
    <w:rsid w:val="00141B7E"/>
    <w:rsid w:val="00144204"/>
    <w:rsid w:val="00144317"/>
    <w:rsid w:val="00150449"/>
    <w:rsid w:val="00151645"/>
    <w:rsid w:val="0015240C"/>
    <w:rsid w:val="001528CD"/>
    <w:rsid w:val="0015731A"/>
    <w:rsid w:val="00157323"/>
    <w:rsid w:val="001577A0"/>
    <w:rsid w:val="001604E0"/>
    <w:rsid w:val="0016193E"/>
    <w:rsid w:val="00162C67"/>
    <w:rsid w:val="00167936"/>
    <w:rsid w:val="00170CA2"/>
    <w:rsid w:val="00172C36"/>
    <w:rsid w:val="00173576"/>
    <w:rsid w:val="001746E7"/>
    <w:rsid w:val="001751C3"/>
    <w:rsid w:val="001765A0"/>
    <w:rsid w:val="00180BFE"/>
    <w:rsid w:val="001813EF"/>
    <w:rsid w:val="001822C0"/>
    <w:rsid w:val="001828B1"/>
    <w:rsid w:val="001835E5"/>
    <w:rsid w:val="0018382A"/>
    <w:rsid w:val="00186591"/>
    <w:rsid w:val="00187F86"/>
    <w:rsid w:val="00191A0A"/>
    <w:rsid w:val="001923BB"/>
    <w:rsid w:val="00192551"/>
    <w:rsid w:val="00195118"/>
    <w:rsid w:val="00197F2A"/>
    <w:rsid w:val="001A065F"/>
    <w:rsid w:val="001A1992"/>
    <w:rsid w:val="001A3FB5"/>
    <w:rsid w:val="001A64F6"/>
    <w:rsid w:val="001B03BE"/>
    <w:rsid w:val="001B0C51"/>
    <w:rsid w:val="001B12D2"/>
    <w:rsid w:val="001B428E"/>
    <w:rsid w:val="001B59EB"/>
    <w:rsid w:val="001B7A6C"/>
    <w:rsid w:val="001C1324"/>
    <w:rsid w:val="001C179F"/>
    <w:rsid w:val="001C44FA"/>
    <w:rsid w:val="001C4A23"/>
    <w:rsid w:val="001C6D22"/>
    <w:rsid w:val="001D0A37"/>
    <w:rsid w:val="001D5C13"/>
    <w:rsid w:val="001E64E8"/>
    <w:rsid w:val="001E6C59"/>
    <w:rsid w:val="001F0FAE"/>
    <w:rsid w:val="001F2DBA"/>
    <w:rsid w:val="001F3668"/>
    <w:rsid w:val="001F3DCE"/>
    <w:rsid w:val="00201808"/>
    <w:rsid w:val="002036FD"/>
    <w:rsid w:val="0020488C"/>
    <w:rsid w:val="00214E7C"/>
    <w:rsid w:val="002172A1"/>
    <w:rsid w:val="00223CE6"/>
    <w:rsid w:val="00227139"/>
    <w:rsid w:val="00231C5B"/>
    <w:rsid w:val="002325C5"/>
    <w:rsid w:val="00235346"/>
    <w:rsid w:val="00235581"/>
    <w:rsid w:val="0023642A"/>
    <w:rsid w:val="00240F7F"/>
    <w:rsid w:val="002451CA"/>
    <w:rsid w:val="00247127"/>
    <w:rsid w:val="0025096F"/>
    <w:rsid w:val="00251798"/>
    <w:rsid w:val="00251DDE"/>
    <w:rsid w:val="00252E8B"/>
    <w:rsid w:val="00254130"/>
    <w:rsid w:val="002548CA"/>
    <w:rsid w:val="0025713E"/>
    <w:rsid w:val="00260610"/>
    <w:rsid w:val="002656E7"/>
    <w:rsid w:val="002703CD"/>
    <w:rsid w:val="00272E00"/>
    <w:rsid w:val="002730A3"/>
    <w:rsid w:val="0027472F"/>
    <w:rsid w:val="00274A15"/>
    <w:rsid w:val="002751EB"/>
    <w:rsid w:val="002752BE"/>
    <w:rsid w:val="00282272"/>
    <w:rsid w:val="00282568"/>
    <w:rsid w:val="00283342"/>
    <w:rsid w:val="00287C10"/>
    <w:rsid w:val="00290131"/>
    <w:rsid w:val="002917CC"/>
    <w:rsid w:val="0029319D"/>
    <w:rsid w:val="00295063"/>
    <w:rsid w:val="00295A26"/>
    <w:rsid w:val="00295C00"/>
    <w:rsid w:val="002A03E6"/>
    <w:rsid w:val="002A17F2"/>
    <w:rsid w:val="002A2C7B"/>
    <w:rsid w:val="002B39AC"/>
    <w:rsid w:val="002B4156"/>
    <w:rsid w:val="002B4A1E"/>
    <w:rsid w:val="002B554B"/>
    <w:rsid w:val="002B7199"/>
    <w:rsid w:val="002B71F2"/>
    <w:rsid w:val="002B74A3"/>
    <w:rsid w:val="002C16D2"/>
    <w:rsid w:val="002C1ADC"/>
    <w:rsid w:val="002C23F4"/>
    <w:rsid w:val="002C4425"/>
    <w:rsid w:val="002C642A"/>
    <w:rsid w:val="002C69F6"/>
    <w:rsid w:val="002C6B18"/>
    <w:rsid w:val="002D09B5"/>
    <w:rsid w:val="002D0F6B"/>
    <w:rsid w:val="002D2B5B"/>
    <w:rsid w:val="002D2C1C"/>
    <w:rsid w:val="002D312D"/>
    <w:rsid w:val="002D3208"/>
    <w:rsid w:val="002E0BCA"/>
    <w:rsid w:val="002E3BBE"/>
    <w:rsid w:val="002E48C2"/>
    <w:rsid w:val="002E500B"/>
    <w:rsid w:val="002E640D"/>
    <w:rsid w:val="002F158E"/>
    <w:rsid w:val="002F2C89"/>
    <w:rsid w:val="002F3247"/>
    <w:rsid w:val="002F396A"/>
    <w:rsid w:val="002F5476"/>
    <w:rsid w:val="002F54A1"/>
    <w:rsid w:val="002F75E1"/>
    <w:rsid w:val="00300778"/>
    <w:rsid w:val="003049A5"/>
    <w:rsid w:val="003103E4"/>
    <w:rsid w:val="0031079A"/>
    <w:rsid w:val="0031232A"/>
    <w:rsid w:val="00313668"/>
    <w:rsid w:val="0031565E"/>
    <w:rsid w:val="00317EED"/>
    <w:rsid w:val="00320C07"/>
    <w:rsid w:val="0032181E"/>
    <w:rsid w:val="003223F8"/>
    <w:rsid w:val="00323116"/>
    <w:rsid w:val="00323BEE"/>
    <w:rsid w:val="0032427D"/>
    <w:rsid w:val="0032521A"/>
    <w:rsid w:val="00325388"/>
    <w:rsid w:val="003254C3"/>
    <w:rsid w:val="00327098"/>
    <w:rsid w:val="00327398"/>
    <w:rsid w:val="00327721"/>
    <w:rsid w:val="00327B06"/>
    <w:rsid w:val="0033201E"/>
    <w:rsid w:val="0033304D"/>
    <w:rsid w:val="00333120"/>
    <w:rsid w:val="00333544"/>
    <w:rsid w:val="00333DA6"/>
    <w:rsid w:val="00335446"/>
    <w:rsid w:val="0033576A"/>
    <w:rsid w:val="0034175C"/>
    <w:rsid w:val="00342756"/>
    <w:rsid w:val="00342E5F"/>
    <w:rsid w:val="00343032"/>
    <w:rsid w:val="0034394D"/>
    <w:rsid w:val="0034410A"/>
    <w:rsid w:val="00344231"/>
    <w:rsid w:val="0034689F"/>
    <w:rsid w:val="0035671A"/>
    <w:rsid w:val="00361146"/>
    <w:rsid w:val="0036124F"/>
    <w:rsid w:val="0036225F"/>
    <w:rsid w:val="003634FA"/>
    <w:rsid w:val="003655B4"/>
    <w:rsid w:val="003658E5"/>
    <w:rsid w:val="00365EEC"/>
    <w:rsid w:val="00367053"/>
    <w:rsid w:val="00367D86"/>
    <w:rsid w:val="00373A6C"/>
    <w:rsid w:val="00373ACC"/>
    <w:rsid w:val="00375F77"/>
    <w:rsid w:val="003776EA"/>
    <w:rsid w:val="00377DA7"/>
    <w:rsid w:val="0038208C"/>
    <w:rsid w:val="003848C9"/>
    <w:rsid w:val="00387B0E"/>
    <w:rsid w:val="003905B5"/>
    <w:rsid w:val="003912C2"/>
    <w:rsid w:val="003937FB"/>
    <w:rsid w:val="003942FE"/>
    <w:rsid w:val="003949FD"/>
    <w:rsid w:val="00394FB0"/>
    <w:rsid w:val="0039503F"/>
    <w:rsid w:val="003966EC"/>
    <w:rsid w:val="003A0F7E"/>
    <w:rsid w:val="003A29AD"/>
    <w:rsid w:val="003A3888"/>
    <w:rsid w:val="003A3EE2"/>
    <w:rsid w:val="003B13E2"/>
    <w:rsid w:val="003B191C"/>
    <w:rsid w:val="003B460B"/>
    <w:rsid w:val="003B740D"/>
    <w:rsid w:val="003C0A91"/>
    <w:rsid w:val="003C1971"/>
    <w:rsid w:val="003C1A98"/>
    <w:rsid w:val="003C2C96"/>
    <w:rsid w:val="003C422C"/>
    <w:rsid w:val="003C57B6"/>
    <w:rsid w:val="003C59DD"/>
    <w:rsid w:val="003C76AF"/>
    <w:rsid w:val="003D3712"/>
    <w:rsid w:val="003D3980"/>
    <w:rsid w:val="003D64A8"/>
    <w:rsid w:val="003D6CB4"/>
    <w:rsid w:val="003E110D"/>
    <w:rsid w:val="003E2ADC"/>
    <w:rsid w:val="003E485F"/>
    <w:rsid w:val="003E532F"/>
    <w:rsid w:val="003E55A3"/>
    <w:rsid w:val="003E688B"/>
    <w:rsid w:val="003E6BDD"/>
    <w:rsid w:val="003E6E8D"/>
    <w:rsid w:val="003F1BF5"/>
    <w:rsid w:val="003F2D92"/>
    <w:rsid w:val="003F4613"/>
    <w:rsid w:val="003F550C"/>
    <w:rsid w:val="00400DD9"/>
    <w:rsid w:val="00403CDE"/>
    <w:rsid w:val="004044D5"/>
    <w:rsid w:val="004064AB"/>
    <w:rsid w:val="004068E3"/>
    <w:rsid w:val="004108E8"/>
    <w:rsid w:val="0041114A"/>
    <w:rsid w:val="00411A6F"/>
    <w:rsid w:val="00413454"/>
    <w:rsid w:val="00414410"/>
    <w:rsid w:val="004147A2"/>
    <w:rsid w:val="00414A20"/>
    <w:rsid w:val="004150A3"/>
    <w:rsid w:val="004155E7"/>
    <w:rsid w:val="00417022"/>
    <w:rsid w:val="00422201"/>
    <w:rsid w:val="00423B33"/>
    <w:rsid w:val="0042604E"/>
    <w:rsid w:val="00426215"/>
    <w:rsid w:val="004275B8"/>
    <w:rsid w:val="00430504"/>
    <w:rsid w:val="00432378"/>
    <w:rsid w:val="00432D3B"/>
    <w:rsid w:val="00433810"/>
    <w:rsid w:val="00434907"/>
    <w:rsid w:val="004377BD"/>
    <w:rsid w:val="00440E95"/>
    <w:rsid w:val="004415AD"/>
    <w:rsid w:val="004416DD"/>
    <w:rsid w:val="00442CA3"/>
    <w:rsid w:val="00445378"/>
    <w:rsid w:val="00445635"/>
    <w:rsid w:val="004576D9"/>
    <w:rsid w:val="00457B8F"/>
    <w:rsid w:val="00463062"/>
    <w:rsid w:val="00463B24"/>
    <w:rsid w:val="00464B44"/>
    <w:rsid w:val="00472B84"/>
    <w:rsid w:val="0047315B"/>
    <w:rsid w:val="00476364"/>
    <w:rsid w:val="00476E2E"/>
    <w:rsid w:val="00477F53"/>
    <w:rsid w:val="00482184"/>
    <w:rsid w:val="00483193"/>
    <w:rsid w:val="004832FA"/>
    <w:rsid w:val="0048601F"/>
    <w:rsid w:val="004864F1"/>
    <w:rsid w:val="00486A9F"/>
    <w:rsid w:val="00486F53"/>
    <w:rsid w:val="0048733C"/>
    <w:rsid w:val="00491614"/>
    <w:rsid w:val="00493FDD"/>
    <w:rsid w:val="004946CD"/>
    <w:rsid w:val="00494BDB"/>
    <w:rsid w:val="004959CD"/>
    <w:rsid w:val="00496CC3"/>
    <w:rsid w:val="004A26FA"/>
    <w:rsid w:val="004A583D"/>
    <w:rsid w:val="004A68EA"/>
    <w:rsid w:val="004A6F31"/>
    <w:rsid w:val="004B1715"/>
    <w:rsid w:val="004B4092"/>
    <w:rsid w:val="004B5617"/>
    <w:rsid w:val="004B5C70"/>
    <w:rsid w:val="004B77E8"/>
    <w:rsid w:val="004C287C"/>
    <w:rsid w:val="004C2908"/>
    <w:rsid w:val="004C7159"/>
    <w:rsid w:val="004D0A4C"/>
    <w:rsid w:val="004D0F8E"/>
    <w:rsid w:val="004D1062"/>
    <w:rsid w:val="004D13F4"/>
    <w:rsid w:val="004D7051"/>
    <w:rsid w:val="004D7F9D"/>
    <w:rsid w:val="004E0073"/>
    <w:rsid w:val="004E1B97"/>
    <w:rsid w:val="004E673F"/>
    <w:rsid w:val="004E782E"/>
    <w:rsid w:val="004E7BD0"/>
    <w:rsid w:val="004F086A"/>
    <w:rsid w:val="004F30E4"/>
    <w:rsid w:val="004F49B7"/>
    <w:rsid w:val="004F662D"/>
    <w:rsid w:val="004F6A2F"/>
    <w:rsid w:val="004F6B51"/>
    <w:rsid w:val="004F72E7"/>
    <w:rsid w:val="005017CA"/>
    <w:rsid w:val="00502556"/>
    <w:rsid w:val="00502582"/>
    <w:rsid w:val="00504CC7"/>
    <w:rsid w:val="00505697"/>
    <w:rsid w:val="005067D7"/>
    <w:rsid w:val="0050688A"/>
    <w:rsid w:val="00506901"/>
    <w:rsid w:val="0051581B"/>
    <w:rsid w:val="005171B4"/>
    <w:rsid w:val="00517568"/>
    <w:rsid w:val="00521262"/>
    <w:rsid w:val="005238E7"/>
    <w:rsid w:val="005239CD"/>
    <w:rsid w:val="00524E3F"/>
    <w:rsid w:val="00530BDB"/>
    <w:rsid w:val="00531566"/>
    <w:rsid w:val="00532F54"/>
    <w:rsid w:val="0053475C"/>
    <w:rsid w:val="0053671A"/>
    <w:rsid w:val="005401E6"/>
    <w:rsid w:val="00540AF5"/>
    <w:rsid w:val="00542260"/>
    <w:rsid w:val="00542E7C"/>
    <w:rsid w:val="00544283"/>
    <w:rsid w:val="00545356"/>
    <w:rsid w:val="0054653D"/>
    <w:rsid w:val="00547386"/>
    <w:rsid w:val="005478A4"/>
    <w:rsid w:val="005529C3"/>
    <w:rsid w:val="00552C9F"/>
    <w:rsid w:val="00553919"/>
    <w:rsid w:val="00553A33"/>
    <w:rsid w:val="005600F5"/>
    <w:rsid w:val="00564855"/>
    <w:rsid w:val="005663AD"/>
    <w:rsid w:val="00570141"/>
    <w:rsid w:val="005706C2"/>
    <w:rsid w:val="005722A4"/>
    <w:rsid w:val="005724A6"/>
    <w:rsid w:val="00574961"/>
    <w:rsid w:val="00574FD6"/>
    <w:rsid w:val="00577AC2"/>
    <w:rsid w:val="005810FE"/>
    <w:rsid w:val="00582BF7"/>
    <w:rsid w:val="0058313A"/>
    <w:rsid w:val="005835D4"/>
    <w:rsid w:val="00584333"/>
    <w:rsid w:val="005850F5"/>
    <w:rsid w:val="00585477"/>
    <w:rsid w:val="00586F0A"/>
    <w:rsid w:val="00587402"/>
    <w:rsid w:val="005914E6"/>
    <w:rsid w:val="005933D1"/>
    <w:rsid w:val="00593B60"/>
    <w:rsid w:val="005A0C6A"/>
    <w:rsid w:val="005A26F3"/>
    <w:rsid w:val="005A3F79"/>
    <w:rsid w:val="005A48FF"/>
    <w:rsid w:val="005A4A69"/>
    <w:rsid w:val="005A4BA3"/>
    <w:rsid w:val="005B40C1"/>
    <w:rsid w:val="005B43BA"/>
    <w:rsid w:val="005B5666"/>
    <w:rsid w:val="005B5E94"/>
    <w:rsid w:val="005B67B4"/>
    <w:rsid w:val="005B7289"/>
    <w:rsid w:val="005B7472"/>
    <w:rsid w:val="005C436A"/>
    <w:rsid w:val="005C4A91"/>
    <w:rsid w:val="005C642A"/>
    <w:rsid w:val="005D3854"/>
    <w:rsid w:val="005D41CC"/>
    <w:rsid w:val="005D4C66"/>
    <w:rsid w:val="005D53F0"/>
    <w:rsid w:val="005D5D00"/>
    <w:rsid w:val="005D68E5"/>
    <w:rsid w:val="005E0790"/>
    <w:rsid w:val="005E274D"/>
    <w:rsid w:val="005E31CD"/>
    <w:rsid w:val="005E3C43"/>
    <w:rsid w:val="005F09B9"/>
    <w:rsid w:val="005F0CA3"/>
    <w:rsid w:val="005F1366"/>
    <w:rsid w:val="005F3234"/>
    <w:rsid w:val="005F3928"/>
    <w:rsid w:val="005F4D6D"/>
    <w:rsid w:val="005F6BF3"/>
    <w:rsid w:val="005F7F44"/>
    <w:rsid w:val="00602037"/>
    <w:rsid w:val="006133AE"/>
    <w:rsid w:val="00614990"/>
    <w:rsid w:val="0061693B"/>
    <w:rsid w:val="0061760A"/>
    <w:rsid w:val="0062000C"/>
    <w:rsid w:val="006236EF"/>
    <w:rsid w:val="00625148"/>
    <w:rsid w:val="00627545"/>
    <w:rsid w:val="00632096"/>
    <w:rsid w:val="00632229"/>
    <w:rsid w:val="006351DD"/>
    <w:rsid w:val="006356EF"/>
    <w:rsid w:val="0063666E"/>
    <w:rsid w:val="006435C0"/>
    <w:rsid w:val="00647661"/>
    <w:rsid w:val="00652F65"/>
    <w:rsid w:val="00653075"/>
    <w:rsid w:val="0065333A"/>
    <w:rsid w:val="006615EA"/>
    <w:rsid w:val="00663ED6"/>
    <w:rsid w:val="00664C36"/>
    <w:rsid w:val="0066580D"/>
    <w:rsid w:val="00665A8F"/>
    <w:rsid w:val="0066781A"/>
    <w:rsid w:val="00667B85"/>
    <w:rsid w:val="00671388"/>
    <w:rsid w:val="006727E7"/>
    <w:rsid w:val="00674410"/>
    <w:rsid w:val="00675243"/>
    <w:rsid w:val="006758AF"/>
    <w:rsid w:val="00675D85"/>
    <w:rsid w:val="00677316"/>
    <w:rsid w:val="0068358E"/>
    <w:rsid w:val="0068579F"/>
    <w:rsid w:val="00685ABA"/>
    <w:rsid w:val="00686FDF"/>
    <w:rsid w:val="0068763B"/>
    <w:rsid w:val="0069099D"/>
    <w:rsid w:val="006909DA"/>
    <w:rsid w:val="0069156D"/>
    <w:rsid w:val="00691647"/>
    <w:rsid w:val="00692281"/>
    <w:rsid w:val="006926AB"/>
    <w:rsid w:val="0069319C"/>
    <w:rsid w:val="00694512"/>
    <w:rsid w:val="00696872"/>
    <w:rsid w:val="00697359"/>
    <w:rsid w:val="00697A78"/>
    <w:rsid w:val="006A2E8F"/>
    <w:rsid w:val="006A4F3F"/>
    <w:rsid w:val="006B0765"/>
    <w:rsid w:val="006B0F45"/>
    <w:rsid w:val="006B36F1"/>
    <w:rsid w:val="006B3D1A"/>
    <w:rsid w:val="006B443B"/>
    <w:rsid w:val="006B5268"/>
    <w:rsid w:val="006B54B0"/>
    <w:rsid w:val="006B5572"/>
    <w:rsid w:val="006C0856"/>
    <w:rsid w:val="006C12DB"/>
    <w:rsid w:val="006C244F"/>
    <w:rsid w:val="006C376E"/>
    <w:rsid w:val="006C422A"/>
    <w:rsid w:val="006C449F"/>
    <w:rsid w:val="006D14C3"/>
    <w:rsid w:val="006D1C15"/>
    <w:rsid w:val="006D4D51"/>
    <w:rsid w:val="006D5AF5"/>
    <w:rsid w:val="006D6B90"/>
    <w:rsid w:val="006D7CCE"/>
    <w:rsid w:val="006E087E"/>
    <w:rsid w:val="006E0965"/>
    <w:rsid w:val="006E326A"/>
    <w:rsid w:val="006E54DA"/>
    <w:rsid w:val="006E6247"/>
    <w:rsid w:val="006E64FB"/>
    <w:rsid w:val="006E74A6"/>
    <w:rsid w:val="006F4504"/>
    <w:rsid w:val="006F740F"/>
    <w:rsid w:val="0070202A"/>
    <w:rsid w:val="00705894"/>
    <w:rsid w:val="00706519"/>
    <w:rsid w:val="007069F4"/>
    <w:rsid w:val="0070735D"/>
    <w:rsid w:val="00707F4E"/>
    <w:rsid w:val="00714516"/>
    <w:rsid w:val="007162E3"/>
    <w:rsid w:val="00717AC9"/>
    <w:rsid w:val="00717EB3"/>
    <w:rsid w:val="00720882"/>
    <w:rsid w:val="007229C3"/>
    <w:rsid w:val="00723C8E"/>
    <w:rsid w:val="00724BC3"/>
    <w:rsid w:val="007252F9"/>
    <w:rsid w:val="00727010"/>
    <w:rsid w:val="00727D2B"/>
    <w:rsid w:val="00731E4C"/>
    <w:rsid w:val="00732C8B"/>
    <w:rsid w:val="0073358D"/>
    <w:rsid w:val="00734D39"/>
    <w:rsid w:val="00735312"/>
    <w:rsid w:val="00735C0C"/>
    <w:rsid w:val="00741903"/>
    <w:rsid w:val="00743D65"/>
    <w:rsid w:val="00744072"/>
    <w:rsid w:val="0074471E"/>
    <w:rsid w:val="00745377"/>
    <w:rsid w:val="007469B4"/>
    <w:rsid w:val="00746C67"/>
    <w:rsid w:val="00746DDF"/>
    <w:rsid w:val="007479A6"/>
    <w:rsid w:val="00752898"/>
    <w:rsid w:val="00754FDA"/>
    <w:rsid w:val="007569A3"/>
    <w:rsid w:val="0076078C"/>
    <w:rsid w:val="007607A3"/>
    <w:rsid w:val="00760974"/>
    <w:rsid w:val="00761A79"/>
    <w:rsid w:val="007623BD"/>
    <w:rsid w:val="00762D16"/>
    <w:rsid w:val="00763735"/>
    <w:rsid w:val="00764E34"/>
    <w:rsid w:val="00765484"/>
    <w:rsid w:val="00766C9C"/>
    <w:rsid w:val="007704C8"/>
    <w:rsid w:val="00770661"/>
    <w:rsid w:val="007708DC"/>
    <w:rsid w:val="00771C07"/>
    <w:rsid w:val="00772670"/>
    <w:rsid w:val="00775E80"/>
    <w:rsid w:val="00776DE9"/>
    <w:rsid w:val="00781511"/>
    <w:rsid w:val="00781BB1"/>
    <w:rsid w:val="00785025"/>
    <w:rsid w:val="0078521C"/>
    <w:rsid w:val="0078535E"/>
    <w:rsid w:val="00786873"/>
    <w:rsid w:val="007869B0"/>
    <w:rsid w:val="007911AE"/>
    <w:rsid w:val="00791B20"/>
    <w:rsid w:val="007923C5"/>
    <w:rsid w:val="007936CD"/>
    <w:rsid w:val="00795C69"/>
    <w:rsid w:val="007970ED"/>
    <w:rsid w:val="007A02BE"/>
    <w:rsid w:val="007A14A1"/>
    <w:rsid w:val="007A3816"/>
    <w:rsid w:val="007A3B07"/>
    <w:rsid w:val="007A52B7"/>
    <w:rsid w:val="007B21A4"/>
    <w:rsid w:val="007B5804"/>
    <w:rsid w:val="007B673A"/>
    <w:rsid w:val="007B7A24"/>
    <w:rsid w:val="007C3BAF"/>
    <w:rsid w:val="007C44EA"/>
    <w:rsid w:val="007C4CCC"/>
    <w:rsid w:val="007C57F3"/>
    <w:rsid w:val="007C7051"/>
    <w:rsid w:val="007D0FF2"/>
    <w:rsid w:val="007D124F"/>
    <w:rsid w:val="007D1ED3"/>
    <w:rsid w:val="007D3DA7"/>
    <w:rsid w:val="007D6BAB"/>
    <w:rsid w:val="007E3CD4"/>
    <w:rsid w:val="007E5147"/>
    <w:rsid w:val="007E5844"/>
    <w:rsid w:val="007E61E5"/>
    <w:rsid w:val="007F0F88"/>
    <w:rsid w:val="007F142C"/>
    <w:rsid w:val="007F65A8"/>
    <w:rsid w:val="007F6E5B"/>
    <w:rsid w:val="008009AD"/>
    <w:rsid w:val="00800EC5"/>
    <w:rsid w:val="00804E3B"/>
    <w:rsid w:val="00806E1B"/>
    <w:rsid w:val="00813B37"/>
    <w:rsid w:val="00815516"/>
    <w:rsid w:val="00815ADB"/>
    <w:rsid w:val="00815ED0"/>
    <w:rsid w:val="00816E07"/>
    <w:rsid w:val="008179C0"/>
    <w:rsid w:val="0082078D"/>
    <w:rsid w:val="00822FAA"/>
    <w:rsid w:val="00824A99"/>
    <w:rsid w:val="00826C06"/>
    <w:rsid w:val="008272ED"/>
    <w:rsid w:val="008309DB"/>
    <w:rsid w:val="0083535D"/>
    <w:rsid w:val="00835EDE"/>
    <w:rsid w:val="008379C7"/>
    <w:rsid w:val="00837BEE"/>
    <w:rsid w:val="00837EAC"/>
    <w:rsid w:val="00841861"/>
    <w:rsid w:val="00843C35"/>
    <w:rsid w:val="00844000"/>
    <w:rsid w:val="0084452A"/>
    <w:rsid w:val="0084604F"/>
    <w:rsid w:val="00847C2D"/>
    <w:rsid w:val="0085163B"/>
    <w:rsid w:val="008516B5"/>
    <w:rsid w:val="00854BC1"/>
    <w:rsid w:val="008550B9"/>
    <w:rsid w:val="00855281"/>
    <w:rsid w:val="00857CE2"/>
    <w:rsid w:val="0086415B"/>
    <w:rsid w:val="0086526D"/>
    <w:rsid w:val="00866232"/>
    <w:rsid w:val="0086738E"/>
    <w:rsid w:val="00867993"/>
    <w:rsid w:val="00870D57"/>
    <w:rsid w:val="00872E83"/>
    <w:rsid w:val="00875E0C"/>
    <w:rsid w:val="00877044"/>
    <w:rsid w:val="008772DA"/>
    <w:rsid w:val="00880D18"/>
    <w:rsid w:val="00881C2A"/>
    <w:rsid w:val="00882235"/>
    <w:rsid w:val="008856C9"/>
    <w:rsid w:val="0089137D"/>
    <w:rsid w:val="00895DF3"/>
    <w:rsid w:val="00897B7D"/>
    <w:rsid w:val="008A05E6"/>
    <w:rsid w:val="008A1196"/>
    <w:rsid w:val="008A28F4"/>
    <w:rsid w:val="008A70EC"/>
    <w:rsid w:val="008B1804"/>
    <w:rsid w:val="008B1E01"/>
    <w:rsid w:val="008B1ED0"/>
    <w:rsid w:val="008B711C"/>
    <w:rsid w:val="008B7629"/>
    <w:rsid w:val="008C02ED"/>
    <w:rsid w:val="008C11B1"/>
    <w:rsid w:val="008C358E"/>
    <w:rsid w:val="008C4F0D"/>
    <w:rsid w:val="008C6CF0"/>
    <w:rsid w:val="008D1BEF"/>
    <w:rsid w:val="008D2E7F"/>
    <w:rsid w:val="008D4391"/>
    <w:rsid w:val="008D61AF"/>
    <w:rsid w:val="008D690D"/>
    <w:rsid w:val="008D6B17"/>
    <w:rsid w:val="008E0960"/>
    <w:rsid w:val="008E3621"/>
    <w:rsid w:val="008E51F8"/>
    <w:rsid w:val="008E693A"/>
    <w:rsid w:val="008F0887"/>
    <w:rsid w:val="008F1F9C"/>
    <w:rsid w:val="008F2B7D"/>
    <w:rsid w:val="008F4BF0"/>
    <w:rsid w:val="008F50A6"/>
    <w:rsid w:val="008F74A1"/>
    <w:rsid w:val="0090251A"/>
    <w:rsid w:val="0090431B"/>
    <w:rsid w:val="009070B9"/>
    <w:rsid w:val="0091025F"/>
    <w:rsid w:val="0091057A"/>
    <w:rsid w:val="00910733"/>
    <w:rsid w:val="0091104A"/>
    <w:rsid w:val="00911CD6"/>
    <w:rsid w:val="0091346A"/>
    <w:rsid w:val="00916EE9"/>
    <w:rsid w:val="00916F24"/>
    <w:rsid w:val="00917160"/>
    <w:rsid w:val="0091726D"/>
    <w:rsid w:val="009174E1"/>
    <w:rsid w:val="00924703"/>
    <w:rsid w:val="00924C13"/>
    <w:rsid w:val="00927549"/>
    <w:rsid w:val="00931975"/>
    <w:rsid w:val="0093362C"/>
    <w:rsid w:val="00933D78"/>
    <w:rsid w:val="0093474F"/>
    <w:rsid w:val="00935AA8"/>
    <w:rsid w:val="009370BE"/>
    <w:rsid w:val="00937D2E"/>
    <w:rsid w:val="0094110D"/>
    <w:rsid w:val="009416F2"/>
    <w:rsid w:val="009417EF"/>
    <w:rsid w:val="00942622"/>
    <w:rsid w:val="00942748"/>
    <w:rsid w:val="00942D7E"/>
    <w:rsid w:val="00943306"/>
    <w:rsid w:val="009476AA"/>
    <w:rsid w:val="009504F5"/>
    <w:rsid w:val="00953C0D"/>
    <w:rsid w:val="009545F0"/>
    <w:rsid w:val="009547D0"/>
    <w:rsid w:val="00955201"/>
    <w:rsid w:val="00955785"/>
    <w:rsid w:val="00956812"/>
    <w:rsid w:val="0096094A"/>
    <w:rsid w:val="0097125A"/>
    <w:rsid w:val="00975EC4"/>
    <w:rsid w:val="00981649"/>
    <w:rsid w:val="009819DE"/>
    <w:rsid w:val="00987870"/>
    <w:rsid w:val="0099058B"/>
    <w:rsid w:val="00990A50"/>
    <w:rsid w:val="00990AB8"/>
    <w:rsid w:val="00991032"/>
    <w:rsid w:val="00991BD9"/>
    <w:rsid w:val="009A1355"/>
    <w:rsid w:val="009A1955"/>
    <w:rsid w:val="009A1AD8"/>
    <w:rsid w:val="009A3002"/>
    <w:rsid w:val="009A5780"/>
    <w:rsid w:val="009A5A0B"/>
    <w:rsid w:val="009A7A1C"/>
    <w:rsid w:val="009B262E"/>
    <w:rsid w:val="009B4891"/>
    <w:rsid w:val="009B772E"/>
    <w:rsid w:val="009C0BD7"/>
    <w:rsid w:val="009C2086"/>
    <w:rsid w:val="009C3784"/>
    <w:rsid w:val="009C59CF"/>
    <w:rsid w:val="009C5E8D"/>
    <w:rsid w:val="009C61FF"/>
    <w:rsid w:val="009C6865"/>
    <w:rsid w:val="009C6E5D"/>
    <w:rsid w:val="009D107B"/>
    <w:rsid w:val="009D16BB"/>
    <w:rsid w:val="009D20EB"/>
    <w:rsid w:val="009D2B4C"/>
    <w:rsid w:val="009D2CF4"/>
    <w:rsid w:val="009D33C0"/>
    <w:rsid w:val="009D44DB"/>
    <w:rsid w:val="009D591D"/>
    <w:rsid w:val="009D5FD4"/>
    <w:rsid w:val="009D6C93"/>
    <w:rsid w:val="009E1402"/>
    <w:rsid w:val="009E330C"/>
    <w:rsid w:val="009E3440"/>
    <w:rsid w:val="009E3C14"/>
    <w:rsid w:val="009E6452"/>
    <w:rsid w:val="009F0DD1"/>
    <w:rsid w:val="009F1E81"/>
    <w:rsid w:val="009F2288"/>
    <w:rsid w:val="009F4417"/>
    <w:rsid w:val="009F583F"/>
    <w:rsid w:val="009F64DC"/>
    <w:rsid w:val="009F67A1"/>
    <w:rsid w:val="00A022E6"/>
    <w:rsid w:val="00A02B01"/>
    <w:rsid w:val="00A03D9D"/>
    <w:rsid w:val="00A06866"/>
    <w:rsid w:val="00A07466"/>
    <w:rsid w:val="00A07614"/>
    <w:rsid w:val="00A11B9E"/>
    <w:rsid w:val="00A14BA6"/>
    <w:rsid w:val="00A1637A"/>
    <w:rsid w:val="00A2097A"/>
    <w:rsid w:val="00A21404"/>
    <w:rsid w:val="00A30FC9"/>
    <w:rsid w:val="00A353BE"/>
    <w:rsid w:val="00A45742"/>
    <w:rsid w:val="00A45960"/>
    <w:rsid w:val="00A46102"/>
    <w:rsid w:val="00A4694E"/>
    <w:rsid w:val="00A5126E"/>
    <w:rsid w:val="00A512D4"/>
    <w:rsid w:val="00A534EC"/>
    <w:rsid w:val="00A55A58"/>
    <w:rsid w:val="00A5727C"/>
    <w:rsid w:val="00A60169"/>
    <w:rsid w:val="00A61663"/>
    <w:rsid w:val="00A6438C"/>
    <w:rsid w:val="00A65CFB"/>
    <w:rsid w:val="00A66F6B"/>
    <w:rsid w:val="00A67830"/>
    <w:rsid w:val="00A67D28"/>
    <w:rsid w:val="00A721DA"/>
    <w:rsid w:val="00A72CF8"/>
    <w:rsid w:val="00A76370"/>
    <w:rsid w:val="00A77221"/>
    <w:rsid w:val="00A7766D"/>
    <w:rsid w:val="00A8056D"/>
    <w:rsid w:val="00A8073C"/>
    <w:rsid w:val="00A84068"/>
    <w:rsid w:val="00A8579E"/>
    <w:rsid w:val="00A85A70"/>
    <w:rsid w:val="00A911AB"/>
    <w:rsid w:val="00A91246"/>
    <w:rsid w:val="00A9267A"/>
    <w:rsid w:val="00A93481"/>
    <w:rsid w:val="00A946FC"/>
    <w:rsid w:val="00A95634"/>
    <w:rsid w:val="00A95F4C"/>
    <w:rsid w:val="00A965E5"/>
    <w:rsid w:val="00A97017"/>
    <w:rsid w:val="00AA0E4A"/>
    <w:rsid w:val="00AA0EDC"/>
    <w:rsid w:val="00AB06DC"/>
    <w:rsid w:val="00AB2E7A"/>
    <w:rsid w:val="00AB4EC2"/>
    <w:rsid w:val="00AD1C22"/>
    <w:rsid w:val="00AD35A3"/>
    <w:rsid w:val="00AD5CE0"/>
    <w:rsid w:val="00AD5F42"/>
    <w:rsid w:val="00AE5574"/>
    <w:rsid w:val="00AE5B2E"/>
    <w:rsid w:val="00AE5EA2"/>
    <w:rsid w:val="00AF5B5B"/>
    <w:rsid w:val="00AF6F8F"/>
    <w:rsid w:val="00B0031D"/>
    <w:rsid w:val="00B00E97"/>
    <w:rsid w:val="00B018B2"/>
    <w:rsid w:val="00B03292"/>
    <w:rsid w:val="00B04E41"/>
    <w:rsid w:val="00B05CF7"/>
    <w:rsid w:val="00B062E9"/>
    <w:rsid w:val="00B0685C"/>
    <w:rsid w:val="00B06950"/>
    <w:rsid w:val="00B11D76"/>
    <w:rsid w:val="00B12109"/>
    <w:rsid w:val="00B12E73"/>
    <w:rsid w:val="00B14179"/>
    <w:rsid w:val="00B17510"/>
    <w:rsid w:val="00B17B17"/>
    <w:rsid w:val="00B22B0C"/>
    <w:rsid w:val="00B27E4C"/>
    <w:rsid w:val="00B30644"/>
    <w:rsid w:val="00B30BBB"/>
    <w:rsid w:val="00B33D6C"/>
    <w:rsid w:val="00B3423D"/>
    <w:rsid w:val="00B34D36"/>
    <w:rsid w:val="00B36CD4"/>
    <w:rsid w:val="00B370D6"/>
    <w:rsid w:val="00B41397"/>
    <w:rsid w:val="00B42B97"/>
    <w:rsid w:val="00B52966"/>
    <w:rsid w:val="00B55CCC"/>
    <w:rsid w:val="00B56757"/>
    <w:rsid w:val="00B607CF"/>
    <w:rsid w:val="00B6267A"/>
    <w:rsid w:val="00B6569D"/>
    <w:rsid w:val="00B661FB"/>
    <w:rsid w:val="00B67967"/>
    <w:rsid w:val="00B717C5"/>
    <w:rsid w:val="00B7262B"/>
    <w:rsid w:val="00B72B50"/>
    <w:rsid w:val="00B75A54"/>
    <w:rsid w:val="00B75BCE"/>
    <w:rsid w:val="00B760DB"/>
    <w:rsid w:val="00B80448"/>
    <w:rsid w:val="00B80651"/>
    <w:rsid w:val="00B83BB6"/>
    <w:rsid w:val="00B8601A"/>
    <w:rsid w:val="00B865AC"/>
    <w:rsid w:val="00B869CE"/>
    <w:rsid w:val="00B86AC8"/>
    <w:rsid w:val="00B8763D"/>
    <w:rsid w:val="00B90063"/>
    <w:rsid w:val="00B90D16"/>
    <w:rsid w:val="00B935FE"/>
    <w:rsid w:val="00B94F04"/>
    <w:rsid w:val="00BA05EA"/>
    <w:rsid w:val="00BA398D"/>
    <w:rsid w:val="00BA5E91"/>
    <w:rsid w:val="00BA5F2D"/>
    <w:rsid w:val="00BA7CE9"/>
    <w:rsid w:val="00BA7E1E"/>
    <w:rsid w:val="00BB0016"/>
    <w:rsid w:val="00BB05AC"/>
    <w:rsid w:val="00BB4711"/>
    <w:rsid w:val="00BB6134"/>
    <w:rsid w:val="00BB77A4"/>
    <w:rsid w:val="00BC7287"/>
    <w:rsid w:val="00BD3E22"/>
    <w:rsid w:val="00BD76B7"/>
    <w:rsid w:val="00BD7A0E"/>
    <w:rsid w:val="00BE07B3"/>
    <w:rsid w:val="00BE1936"/>
    <w:rsid w:val="00BE1E0D"/>
    <w:rsid w:val="00BE1F35"/>
    <w:rsid w:val="00BE2935"/>
    <w:rsid w:val="00BE5A58"/>
    <w:rsid w:val="00BE7885"/>
    <w:rsid w:val="00BE7CF9"/>
    <w:rsid w:val="00BF0D2B"/>
    <w:rsid w:val="00BF224A"/>
    <w:rsid w:val="00BF29D0"/>
    <w:rsid w:val="00BF2EAF"/>
    <w:rsid w:val="00BF3DCD"/>
    <w:rsid w:val="00BF5D15"/>
    <w:rsid w:val="00BF70CD"/>
    <w:rsid w:val="00C041BD"/>
    <w:rsid w:val="00C06641"/>
    <w:rsid w:val="00C06B08"/>
    <w:rsid w:val="00C10140"/>
    <w:rsid w:val="00C113B8"/>
    <w:rsid w:val="00C158B9"/>
    <w:rsid w:val="00C16EB5"/>
    <w:rsid w:val="00C20036"/>
    <w:rsid w:val="00C20F6D"/>
    <w:rsid w:val="00C25ABD"/>
    <w:rsid w:val="00C31B25"/>
    <w:rsid w:val="00C31F6C"/>
    <w:rsid w:val="00C3300A"/>
    <w:rsid w:val="00C35E29"/>
    <w:rsid w:val="00C3609B"/>
    <w:rsid w:val="00C405D2"/>
    <w:rsid w:val="00C415FF"/>
    <w:rsid w:val="00C42CA4"/>
    <w:rsid w:val="00C47AFD"/>
    <w:rsid w:val="00C50ACE"/>
    <w:rsid w:val="00C522B0"/>
    <w:rsid w:val="00C527E4"/>
    <w:rsid w:val="00C535BA"/>
    <w:rsid w:val="00C57564"/>
    <w:rsid w:val="00C57E46"/>
    <w:rsid w:val="00C638F5"/>
    <w:rsid w:val="00C64288"/>
    <w:rsid w:val="00C64DE9"/>
    <w:rsid w:val="00C70ECC"/>
    <w:rsid w:val="00C76A9D"/>
    <w:rsid w:val="00C8010D"/>
    <w:rsid w:val="00C80D24"/>
    <w:rsid w:val="00C81005"/>
    <w:rsid w:val="00C8111D"/>
    <w:rsid w:val="00C812AC"/>
    <w:rsid w:val="00C82E03"/>
    <w:rsid w:val="00C83962"/>
    <w:rsid w:val="00C85075"/>
    <w:rsid w:val="00C85516"/>
    <w:rsid w:val="00C937BA"/>
    <w:rsid w:val="00C941E3"/>
    <w:rsid w:val="00C94B8D"/>
    <w:rsid w:val="00CA2EAE"/>
    <w:rsid w:val="00CA3EF5"/>
    <w:rsid w:val="00CA5234"/>
    <w:rsid w:val="00CA5D1B"/>
    <w:rsid w:val="00CA695A"/>
    <w:rsid w:val="00CB0434"/>
    <w:rsid w:val="00CB0885"/>
    <w:rsid w:val="00CB1925"/>
    <w:rsid w:val="00CB4E50"/>
    <w:rsid w:val="00CB554A"/>
    <w:rsid w:val="00CB72C1"/>
    <w:rsid w:val="00CC1400"/>
    <w:rsid w:val="00CC4979"/>
    <w:rsid w:val="00CC506F"/>
    <w:rsid w:val="00CD05B9"/>
    <w:rsid w:val="00CD0F9E"/>
    <w:rsid w:val="00CE1708"/>
    <w:rsid w:val="00CE3AF7"/>
    <w:rsid w:val="00CF0540"/>
    <w:rsid w:val="00CF21FD"/>
    <w:rsid w:val="00CF3297"/>
    <w:rsid w:val="00D00A77"/>
    <w:rsid w:val="00D00BB6"/>
    <w:rsid w:val="00D019E6"/>
    <w:rsid w:val="00D043D4"/>
    <w:rsid w:val="00D10790"/>
    <w:rsid w:val="00D12B18"/>
    <w:rsid w:val="00D15192"/>
    <w:rsid w:val="00D23E8C"/>
    <w:rsid w:val="00D270C6"/>
    <w:rsid w:val="00D27F0D"/>
    <w:rsid w:val="00D3290D"/>
    <w:rsid w:val="00D32985"/>
    <w:rsid w:val="00D3343B"/>
    <w:rsid w:val="00D352EB"/>
    <w:rsid w:val="00D37183"/>
    <w:rsid w:val="00D412C1"/>
    <w:rsid w:val="00D41500"/>
    <w:rsid w:val="00D43164"/>
    <w:rsid w:val="00D43A7D"/>
    <w:rsid w:val="00D43DBD"/>
    <w:rsid w:val="00D43FF3"/>
    <w:rsid w:val="00D45B9F"/>
    <w:rsid w:val="00D46E9D"/>
    <w:rsid w:val="00D47F9B"/>
    <w:rsid w:val="00D51A67"/>
    <w:rsid w:val="00D51C06"/>
    <w:rsid w:val="00D51CA7"/>
    <w:rsid w:val="00D5244A"/>
    <w:rsid w:val="00D53946"/>
    <w:rsid w:val="00D5706F"/>
    <w:rsid w:val="00D62D3D"/>
    <w:rsid w:val="00D63493"/>
    <w:rsid w:val="00D643F8"/>
    <w:rsid w:val="00D64F50"/>
    <w:rsid w:val="00D66464"/>
    <w:rsid w:val="00D70115"/>
    <w:rsid w:val="00D72662"/>
    <w:rsid w:val="00D72715"/>
    <w:rsid w:val="00D73FA3"/>
    <w:rsid w:val="00D77F4C"/>
    <w:rsid w:val="00D80B87"/>
    <w:rsid w:val="00D84A66"/>
    <w:rsid w:val="00D854D0"/>
    <w:rsid w:val="00D87CC1"/>
    <w:rsid w:val="00D92B76"/>
    <w:rsid w:val="00D9315F"/>
    <w:rsid w:val="00D96ED0"/>
    <w:rsid w:val="00DA2752"/>
    <w:rsid w:val="00DA5795"/>
    <w:rsid w:val="00DA7E46"/>
    <w:rsid w:val="00DB0939"/>
    <w:rsid w:val="00DB1D72"/>
    <w:rsid w:val="00DB272F"/>
    <w:rsid w:val="00DB3678"/>
    <w:rsid w:val="00DB3A1A"/>
    <w:rsid w:val="00DB560E"/>
    <w:rsid w:val="00DB6C8B"/>
    <w:rsid w:val="00DC11CD"/>
    <w:rsid w:val="00DC14DE"/>
    <w:rsid w:val="00DC2027"/>
    <w:rsid w:val="00DC3BB8"/>
    <w:rsid w:val="00DC5355"/>
    <w:rsid w:val="00DC68AD"/>
    <w:rsid w:val="00DC6C20"/>
    <w:rsid w:val="00DD1FCE"/>
    <w:rsid w:val="00DD6AF3"/>
    <w:rsid w:val="00DE2C7B"/>
    <w:rsid w:val="00DE2FB2"/>
    <w:rsid w:val="00DE3BDE"/>
    <w:rsid w:val="00DE6D4A"/>
    <w:rsid w:val="00DE6F95"/>
    <w:rsid w:val="00DF0CFD"/>
    <w:rsid w:val="00DF1195"/>
    <w:rsid w:val="00DF1D2F"/>
    <w:rsid w:val="00DF1EB2"/>
    <w:rsid w:val="00DF2E41"/>
    <w:rsid w:val="00DF3B81"/>
    <w:rsid w:val="00DF70C8"/>
    <w:rsid w:val="00DF7F5C"/>
    <w:rsid w:val="00E010CC"/>
    <w:rsid w:val="00E044C5"/>
    <w:rsid w:val="00E04B72"/>
    <w:rsid w:val="00E070BA"/>
    <w:rsid w:val="00E071CE"/>
    <w:rsid w:val="00E107BA"/>
    <w:rsid w:val="00E11811"/>
    <w:rsid w:val="00E12965"/>
    <w:rsid w:val="00E21617"/>
    <w:rsid w:val="00E23F45"/>
    <w:rsid w:val="00E245B0"/>
    <w:rsid w:val="00E25240"/>
    <w:rsid w:val="00E256DF"/>
    <w:rsid w:val="00E25800"/>
    <w:rsid w:val="00E26584"/>
    <w:rsid w:val="00E26898"/>
    <w:rsid w:val="00E3130E"/>
    <w:rsid w:val="00E36306"/>
    <w:rsid w:val="00E408B5"/>
    <w:rsid w:val="00E504F8"/>
    <w:rsid w:val="00E56F7D"/>
    <w:rsid w:val="00E5736F"/>
    <w:rsid w:val="00E609B3"/>
    <w:rsid w:val="00E6162D"/>
    <w:rsid w:val="00E65A77"/>
    <w:rsid w:val="00E66265"/>
    <w:rsid w:val="00E710AD"/>
    <w:rsid w:val="00E71892"/>
    <w:rsid w:val="00E73EAF"/>
    <w:rsid w:val="00E74771"/>
    <w:rsid w:val="00E7493D"/>
    <w:rsid w:val="00E74D90"/>
    <w:rsid w:val="00E76179"/>
    <w:rsid w:val="00E761D9"/>
    <w:rsid w:val="00E82032"/>
    <w:rsid w:val="00E82477"/>
    <w:rsid w:val="00E826F0"/>
    <w:rsid w:val="00E83CB7"/>
    <w:rsid w:val="00E8456A"/>
    <w:rsid w:val="00E85360"/>
    <w:rsid w:val="00E85CC8"/>
    <w:rsid w:val="00E85D05"/>
    <w:rsid w:val="00E86502"/>
    <w:rsid w:val="00E86E32"/>
    <w:rsid w:val="00E87AC7"/>
    <w:rsid w:val="00E92348"/>
    <w:rsid w:val="00E92B1A"/>
    <w:rsid w:val="00E930AC"/>
    <w:rsid w:val="00E93820"/>
    <w:rsid w:val="00E93850"/>
    <w:rsid w:val="00E958BA"/>
    <w:rsid w:val="00E95A83"/>
    <w:rsid w:val="00E96753"/>
    <w:rsid w:val="00EA20EA"/>
    <w:rsid w:val="00EA3912"/>
    <w:rsid w:val="00EA3F04"/>
    <w:rsid w:val="00EA50DF"/>
    <w:rsid w:val="00EB4CF4"/>
    <w:rsid w:val="00EB538E"/>
    <w:rsid w:val="00EB58F8"/>
    <w:rsid w:val="00EB6DCE"/>
    <w:rsid w:val="00EB6EF5"/>
    <w:rsid w:val="00EB7CBE"/>
    <w:rsid w:val="00EC0C38"/>
    <w:rsid w:val="00EC3614"/>
    <w:rsid w:val="00EC3EB2"/>
    <w:rsid w:val="00EC5F18"/>
    <w:rsid w:val="00EC66F7"/>
    <w:rsid w:val="00EC6CA5"/>
    <w:rsid w:val="00ED1304"/>
    <w:rsid w:val="00ED281A"/>
    <w:rsid w:val="00ED49D2"/>
    <w:rsid w:val="00ED5C7B"/>
    <w:rsid w:val="00ED6341"/>
    <w:rsid w:val="00EE10AA"/>
    <w:rsid w:val="00EE2247"/>
    <w:rsid w:val="00EE31B7"/>
    <w:rsid w:val="00EE39D7"/>
    <w:rsid w:val="00EE3CA8"/>
    <w:rsid w:val="00EE5188"/>
    <w:rsid w:val="00EE5DC1"/>
    <w:rsid w:val="00EE6334"/>
    <w:rsid w:val="00EE6DB9"/>
    <w:rsid w:val="00EF22F3"/>
    <w:rsid w:val="00EF2F7D"/>
    <w:rsid w:val="00EF4044"/>
    <w:rsid w:val="00EF461E"/>
    <w:rsid w:val="00EF47A9"/>
    <w:rsid w:val="00F047B2"/>
    <w:rsid w:val="00F06BD9"/>
    <w:rsid w:val="00F076C3"/>
    <w:rsid w:val="00F1066F"/>
    <w:rsid w:val="00F12164"/>
    <w:rsid w:val="00F12499"/>
    <w:rsid w:val="00F14429"/>
    <w:rsid w:val="00F150DD"/>
    <w:rsid w:val="00F15599"/>
    <w:rsid w:val="00F162B4"/>
    <w:rsid w:val="00F16687"/>
    <w:rsid w:val="00F16710"/>
    <w:rsid w:val="00F172CB"/>
    <w:rsid w:val="00F20E27"/>
    <w:rsid w:val="00F21020"/>
    <w:rsid w:val="00F21606"/>
    <w:rsid w:val="00F21926"/>
    <w:rsid w:val="00F22DF8"/>
    <w:rsid w:val="00F245B8"/>
    <w:rsid w:val="00F24AB5"/>
    <w:rsid w:val="00F26086"/>
    <w:rsid w:val="00F2626E"/>
    <w:rsid w:val="00F3014E"/>
    <w:rsid w:val="00F30A5C"/>
    <w:rsid w:val="00F30EA1"/>
    <w:rsid w:val="00F3611B"/>
    <w:rsid w:val="00F361D2"/>
    <w:rsid w:val="00F4033D"/>
    <w:rsid w:val="00F4086C"/>
    <w:rsid w:val="00F420A5"/>
    <w:rsid w:val="00F429FF"/>
    <w:rsid w:val="00F47AC2"/>
    <w:rsid w:val="00F50DDE"/>
    <w:rsid w:val="00F52778"/>
    <w:rsid w:val="00F552A4"/>
    <w:rsid w:val="00F5599E"/>
    <w:rsid w:val="00F561BA"/>
    <w:rsid w:val="00F568FF"/>
    <w:rsid w:val="00F63343"/>
    <w:rsid w:val="00F63F2C"/>
    <w:rsid w:val="00F65CE0"/>
    <w:rsid w:val="00F66BA0"/>
    <w:rsid w:val="00F706FD"/>
    <w:rsid w:val="00F7095D"/>
    <w:rsid w:val="00F72CF5"/>
    <w:rsid w:val="00F74A13"/>
    <w:rsid w:val="00F77373"/>
    <w:rsid w:val="00F80765"/>
    <w:rsid w:val="00F8183B"/>
    <w:rsid w:val="00F81FF3"/>
    <w:rsid w:val="00F8295D"/>
    <w:rsid w:val="00F83B64"/>
    <w:rsid w:val="00F8458D"/>
    <w:rsid w:val="00F90D98"/>
    <w:rsid w:val="00F90EBC"/>
    <w:rsid w:val="00F929DF"/>
    <w:rsid w:val="00F93549"/>
    <w:rsid w:val="00F93918"/>
    <w:rsid w:val="00F93B3D"/>
    <w:rsid w:val="00F944A7"/>
    <w:rsid w:val="00F963CB"/>
    <w:rsid w:val="00F97795"/>
    <w:rsid w:val="00F97883"/>
    <w:rsid w:val="00FA4316"/>
    <w:rsid w:val="00FA4AF1"/>
    <w:rsid w:val="00FA4F4E"/>
    <w:rsid w:val="00FA6749"/>
    <w:rsid w:val="00FA6B12"/>
    <w:rsid w:val="00FA6BEE"/>
    <w:rsid w:val="00FB04A8"/>
    <w:rsid w:val="00FB24D1"/>
    <w:rsid w:val="00FB4367"/>
    <w:rsid w:val="00FB510A"/>
    <w:rsid w:val="00FB5933"/>
    <w:rsid w:val="00FB63EF"/>
    <w:rsid w:val="00FB6892"/>
    <w:rsid w:val="00FC095C"/>
    <w:rsid w:val="00FC4130"/>
    <w:rsid w:val="00FC5158"/>
    <w:rsid w:val="00FC7B19"/>
    <w:rsid w:val="00FD0CF1"/>
    <w:rsid w:val="00FD229E"/>
    <w:rsid w:val="00FD396E"/>
    <w:rsid w:val="00FD5542"/>
    <w:rsid w:val="00FD5E2E"/>
    <w:rsid w:val="00FE0A15"/>
    <w:rsid w:val="00FE28B2"/>
    <w:rsid w:val="00FE3259"/>
    <w:rsid w:val="00FE4FDD"/>
    <w:rsid w:val="00FE5266"/>
    <w:rsid w:val="00FE6C55"/>
    <w:rsid w:val="00FE7742"/>
    <w:rsid w:val="00FF1120"/>
    <w:rsid w:val="00FF1841"/>
    <w:rsid w:val="00FF1EDA"/>
    <w:rsid w:val="00FF25AF"/>
    <w:rsid w:val="00FF27C0"/>
    <w:rsid w:val="00FF5941"/>
    <w:rsid w:val="00FF62A4"/>
    <w:rsid w:val="00FF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B2CF7"/>
  <w15:chartTrackingRefBased/>
  <w15:docId w15:val="{111146E9-0BD0-4DFC-A9DE-121C26B60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E07"/>
    <w:pPr>
      <w:spacing w:line="360" w:lineRule="auto"/>
    </w:pPr>
    <w:rPr>
      <w:rFonts w:ascii="Times New Roman" w:hAnsi="Times New Roman"/>
    </w:rPr>
  </w:style>
  <w:style w:type="paragraph" w:styleId="Heading1">
    <w:name w:val="heading 1"/>
    <w:basedOn w:val="Normal"/>
    <w:next w:val="Normal"/>
    <w:link w:val="Heading1Char"/>
    <w:uiPriority w:val="9"/>
    <w:qFormat/>
    <w:rsid w:val="00816E0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6E07"/>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6E0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16E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6E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6E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6E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6E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6E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E0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16E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6E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16E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16E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6E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6E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6E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6E0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5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E0"/>
    <w:rPr>
      <w:rFonts w:ascii="Times New Roman" w:hAnsi="Times New Roman"/>
    </w:rPr>
  </w:style>
  <w:style w:type="paragraph" w:styleId="Footer">
    <w:name w:val="footer"/>
    <w:basedOn w:val="Normal"/>
    <w:link w:val="FooterChar"/>
    <w:uiPriority w:val="99"/>
    <w:unhideWhenUsed/>
    <w:rsid w:val="00AD5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E0"/>
    <w:rPr>
      <w:rFonts w:ascii="Times New Roman" w:hAnsi="Times New Roman"/>
    </w:rPr>
  </w:style>
  <w:style w:type="paragraph" w:styleId="TOCHeading">
    <w:name w:val="TOC Heading"/>
    <w:basedOn w:val="Heading1"/>
    <w:next w:val="Normal"/>
    <w:uiPriority w:val="39"/>
    <w:unhideWhenUsed/>
    <w:qFormat/>
    <w:rsid w:val="00AD5CE0"/>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5CE0"/>
    <w:pPr>
      <w:spacing w:after="100"/>
    </w:pPr>
  </w:style>
  <w:style w:type="character" w:styleId="Hyperlink">
    <w:name w:val="Hyperlink"/>
    <w:basedOn w:val="DefaultParagraphFont"/>
    <w:uiPriority w:val="99"/>
    <w:unhideWhenUsed/>
    <w:rsid w:val="00AD5CE0"/>
    <w:rPr>
      <w:color w:val="0563C1" w:themeColor="hyperlink"/>
      <w:u w:val="single"/>
    </w:rPr>
  </w:style>
  <w:style w:type="paragraph" w:styleId="TOC2">
    <w:name w:val="toc 2"/>
    <w:basedOn w:val="Normal"/>
    <w:next w:val="Normal"/>
    <w:autoRedefine/>
    <w:uiPriority w:val="39"/>
    <w:unhideWhenUsed/>
    <w:rsid w:val="00B94F04"/>
    <w:pPr>
      <w:tabs>
        <w:tab w:val="left" w:pos="880"/>
        <w:tab w:val="right" w:leader="dot" w:pos="9016"/>
      </w:tabs>
      <w:spacing w:after="100" w:line="480" w:lineRule="auto"/>
      <w:ind w:left="221"/>
    </w:pPr>
  </w:style>
  <w:style w:type="paragraph" w:styleId="BalloonText">
    <w:name w:val="Balloon Text"/>
    <w:basedOn w:val="Normal"/>
    <w:link w:val="BalloonTextChar"/>
    <w:uiPriority w:val="99"/>
    <w:semiHidden/>
    <w:unhideWhenUsed/>
    <w:rsid w:val="002E48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48C2"/>
    <w:rPr>
      <w:rFonts w:ascii="Segoe UI" w:hAnsi="Segoe UI" w:cs="Segoe UI"/>
      <w:sz w:val="18"/>
      <w:szCs w:val="18"/>
    </w:rPr>
  </w:style>
  <w:style w:type="table" w:styleId="TableGrid">
    <w:name w:val="Table Grid"/>
    <w:basedOn w:val="TableNormal"/>
    <w:uiPriority w:val="39"/>
    <w:rsid w:val="00FE4F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30504"/>
    <w:pPr>
      <w:spacing w:after="100"/>
      <w:ind w:left="440"/>
    </w:pPr>
  </w:style>
  <w:style w:type="character" w:styleId="PlaceholderText">
    <w:name w:val="Placeholder Text"/>
    <w:basedOn w:val="DefaultParagraphFont"/>
    <w:uiPriority w:val="99"/>
    <w:semiHidden/>
    <w:rsid w:val="00CF21FD"/>
    <w:rPr>
      <w:color w:val="808080"/>
    </w:rPr>
  </w:style>
  <w:style w:type="character" w:customStyle="1" w:styleId="selectable">
    <w:name w:val="selectable"/>
    <w:basedOn w:val="DefaultParagraphFont"/>
    <w:rsid w:val="00CD0F9E"/>
  </w:style>
  <w:style w:type="paragraph" w:styleId="ListParagraph">
    <w:name w:val="List Paragraph"/>
    <w:basedOn w:val="Normal"/>
    <w:uiPriority w:val="34"/>
    <w:qFormat/>
    <w:rsid w:val="00C57E46"/>
    <w:pPr>
      <w:ind w:left="720"/>
      <w:contextualSpacing/>
    </w:pPr>
  </w:style>
  <w:style w:type="table" w:styleId="GridTable1Light-Accent3">
    <w:name w:val="Grid Table 1 Light Accent 3"/>
    <w:basedOn w:val="TableNormal"/>
    <w:uiPriority w:val="46"/>
    <w:rsid w:val="002B71F2"/>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B71F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476E2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1">
    <w:name w:val="Plain Table 1"/>
    <w:basedOn w:val="TableNormal"/>
    <w:uiPriority w:val="41"/>
    <w:rsid w:val="00476E2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82571">
      <w:bodyDiv w:val="1"/>
      <w:marLeft w:val="0"/>
      <w:marRight w:val="0"/>
      <w:marTop w:val="0"/>
      <w:marBottom w:val="0"/>
      <w:divBdr>
        <w:top w:val="none" w:sz="0" w:space="0" w:color="auto"/>
        <w:left w:val="none" w:sz="0" w:space="0" w:color="auto"/>
        <w:bottom w:val="none" w:sz="0" w:space="0" w:color="auto"/>
        <w:right w:val="none" w:sz="0" w:space="0" w:color="auto"/>
      </w:divBdr>
    </w:div>
    <w:div w:id="383649959">
      <w:bodyDiv w:val="1"/>
      <w:marLeft w:val="0"/>
      <w:marRight w:val="0"/>
      <w:marTop w:val="0"/>
      <w:marBottom w:val="0"/>
      <w:divBdr>
        <w:top w:val="none" w:sz="0" w:space="0" w:color="auto"/>
        <w:left w:val="none" w:sz="0" w:space="0" w:color="auto"/>
        <w:bottom w:val="none" w:sz="0" w:space="0" w:color="auto"/>
        <w:right w:val="none" w:sz="0" w:space="0" w:color="auto"/>
      </w:divBdr>
    </w:div>
    <w:div w:id="497382035">
      <w:bodyDiv w:val="1"/>
      <w:marLeft w:val="0"/>
      <w:marRight w:val="0"/>
      <w:marTop w:val="0"/>
      <w:marBottom w:val="0"/>
      <w:divBdr>
        <w:top w:val="none" w:sz="0" w:space="0" w:color="auto"/>
        <w:left w:val="none" w:sz="0" w:space="0" w:color="auto"/>
        <w:bottom w:val="none" w:sz="0" w:space="0" w:color="auto"/>
        <w:right w:val="none" w:sz="0" w:space="0" w:color="auto"/>
      </w:divBdr>
    </w:div>
    <w:div w:id="554388863">
      <w:bodyDiv w:val="1"/>
      <w:marLeft w:val="0"/>
      <w:marRight w:val="0"/>
      <w:marTop w:val="0"/>
      <w:marBottom w:val="0"/>
      <w:divBdr>
        <w:top w:val="none" w:sz="0" w:space="0" w:color="auto"/>
        <w:left w:val="none" w:sz="0" w:space="0" w:color="auto"/>
        <w:bottom w:val="none" w:sz="0" w:space="0" w:color="auto"/>
        <w:right w:val="none" w:sz="0" w:space="0" w:color="auto"/>
      </w:divBdr>
    </w:div>
    <w:div w:id="1065686969">
      <w:bodyDiv w:val="1"/>
      <w:marLeft w:val="0"/>
      <w:marRight w:val="0"/>
      <w:marTop w:val="0"/>
      <w:marBottom w:val="0"/>
      <w:divBdr>
        <w:top w:val="none" w:sz="0" w:space="0" w:color="auto"/>
        <w:left w:val="none" w:sz="0" w:space="0" w:color="auto"/>
        <w:bottom w:val="none" w:sz="0" w:space="0" w:color="auto"/>
        <w:right w:val="none" w:sz="0" w:space="0" w:color="auto"/>
      </w:divBdr>
    </w:div>
    <w:div w:id="1575162600">
      <w:bodyDiv w:val="1"/>
      <w:marLeft w:val="0"/>
      <w:marRight w:val="0"/>
      <w:marTop w:val="0"/>
      <w:marBottom w:val="0"/>
      <w:divBdr>
        <w:top w:val="none" w:sz="0" w:space="0" w:color="auto"/>
        <w:left w:val="none" w:sz="0" w:space="0" w:color="auto"/>
        <w:bottom w:val="none" w:sz="0" w:space="0" w:color="auto"/>
        <w:right w:val="none" w:sz="0" w:space="0" w:color="auto"/>
      </w:divBdr>
    </w:div>
    <w:div w:id="171392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u="sng"/>
              <a:t>The Receiver-Operating</a:t>
            </a:r>
            <a:r>
              <a:rPr lang="en-GB" u="sng" baseline="0"/>
              <a:t>-Characteristics as a Reliability Curve - Methods 1 - 3 </a:t>
            </a:r>
            <a:endParaRPr lang="en-GB" u="sng"/>
          </a:p>
        </c:rich>
      </c:tx>
      <c:overlay val="0"/>
    </c:title>
    <c:autoTitleDeleted val="0"/>
    <c:plotArea>
      <c:layout/>
      <c:scatterChart>
        <c:scatterStyle val="lineMarker"/>
        <c:varyColors val="0"/>
        <c:ser>
          <c:idx val="0"/>
          <c:order val="0"/>
          <c:tx>
            <c:strRef>
              <c:f>Sheet1!$C$2</c:f>
              <c:strCache>
                <c:ptCount val="1"/>
                <c:pt idx="0">
                  <c:v>Method 1</c:v>
                </c:pt>
              </c:strCache>
            </c:strRef>
          </c:tx>
          <c:spPr>
            <a:ln w="19050">
              <a:noFill/>
            </a:ln>
          </c:spPr>
          <c:xVal>
            <c:numRef>
              <c:f>Sheet1!$B$3:$B$7</c:f>
              <c:numCache>
                <c:formatCode>General</c:formatCode>
                <c:ptCount val="5"/>
                <c:pt idx="0">
                  <c:v>1</c:v>
                </c:pt>
                <c:pt idx="1">
                  <c:v>0.45500000000000002</c:v>
                </c:pt>
                <c:pt idx="2">
                  <c:v>0.182</c:v>
                </c:pt>
                <c:pt idx="3">
                  <c:v>0.182</c:v>
                </c:pt>
                <c:pt idx="4">
                  <c:v>0</c:v>
                </c:pt>
              </c:numCache>
            </c:numRef>
          </c:xVal>
          <c:yVal>
            <c:numRef>
              <c:f>Sheet1!$C$3:$C$7</c:f>
              <c:numCache>
                <c:formatCode>General</c:formatCode>
                <c:ptCount val="5"/>
                <c:pt idx="1">
                  <c:v>0.625</c:v>
                </c:pt>
              </c:numCache>
            </c:numRef>
          </c:yVal>
          <c:smooth val="0"/>
          <c:extLst>
            <c:ext xmlns:c16="http://schemas.microsoft.com/office/drawing/2014/chart" uri="{C3380CC4-5D6E-409C-BE32-E72D297353CC}">
              <c16:uniqueId val="{00000000-4325-47A8-8B78-8FBDFFCF18C4}"/>
            </c:ext>
          </c:extLst>
        </c:ser>
        <c:ser>
          <c:idx val="1"/>
          <c:order val="1"/>
          <c:tx>
            <c:strRef>
              <c:f>Sheet1!$D$2</c:f>
              <c:strCache>
                <c:ptCount val="1"/>
                <c:pt idx="0">
                  <c:v>Method 2</c:v>
                </c:pt>
              </c:strCache>
            </c:strRef>
          </c:tx>
          <c:spPr>
            <a:ln w="19050">
              <a:noFill/>
            </a:ln>
          </c:spPr>
          <c:xVal>
            <c:numRef>
              <c:f>Sheet1!$B$3:$B$7</c:f>
              <c:numCache>
                <c:formatCode>General</c:formatCode>
                <c:ptCount val="5"/>
                <c:pt idx="0">
                  <c:v>1</c:v>
                </c:pt>
                <c:pt idx="1">
                  <c:v>0.45500000000000002</c:v>
                </c:pt>
                <c:pt idx="2">
                  <c:v>0.182</c:v>
                </c:pt>
                <c:pt idx="3">
                  <c:v>0.182</c:v>
                </c:pt>
                <c:pt idx="4">
                  <c:v>0</c:v>
                </c:pt>
              </c:numCache>
            </c:numRef>
          </c:xVal>
          <c:yVal>
            <c:numRef>
              <c:f>Sheet1!$D$3:$D$7</c:f>
              <c:numCache>
                <c:formatCode>General</c:formatCode>
                <c:ptCount val="5"/>
                <c:pt idx="2">
                  <c:v>0.5</c:v>
                </c:pt>
              </c:numCache>
            </c:numRef>
          </c:yVal>
          <c:smooth val="0"/>
          <c:extLst>
            <c:ext xmlns:c16="http://schemas.microsoft.com/office/drawing/2014/chart" uri="{C3380CC4-5D6E-409C-BE32-E72D297353CC}">
              <c16:uniqueId val="{00000001-4325-47A8-8B78-8FBDFFCF18C4}"/>
            </c:ext>
          </c:extLst>
        </c:ser>
        <c:ser>
          <c:idx val="2"/>
          <c:order val="2"/>
          <c:tx>
            <c:strRef>
              <c:f>Sheet1!$E$2</c:f>
              <c:strCache>
                <c:ptCount val="1"/>
                <c:pt idx="0">
                  <c:v>Method 3</c:v>
                </c:pt>
              </c:strCache>
            </c:strRef>
          </c:tx>
          <c:spPr>
            <a:ln w="19050">
              <a:noFill/>
            </a:ln>
          </c:spPr>
          <c:xVal>
            <c:numRef>
              <c:f>Sheet1!$B$3:$B$7</c:f>
              <c:numCache>
                <c:formatCode>General</c:formatCode>
                <c:ptCount val="5"/>
                <c:pt idx="0">
                  <c:v>1</c:v>
                </c:pt>
                <c:pt idx="1">
                  <c:v>0.45500000000000002</c:v>
                </c:pt>
                <c:pt idx="2">
                  <c:v>0.182</c:v>
                </c:pt>
                <c:pt idx="3">
                  <c:v>0.182</c:v>
                </c:pt>
                <c:pt idx="4">
                  <c:v>0</c:v>
                </c:pt>
              </c:numCache>
            </c:numRef>
          </c:xVal>
          <c:yVal>
            <c:numRef>
              <c:f>Sheet1!$E$3:$E$7</c:f>
              <c:numCache>
                <c:formatCode>General</c:formatCode>
                <c:ptCount val="5"/>
                <c:pt idx="3">
                  <c:v>0.875</c:v>
                </c:pt>
              </c:numCache>
            </c:numRef>
          </c:yVal>
          <c:smooth val="0"/>
          <c:extLst>
            <c:ext xmlns:c16="http://schemas.microsoft.com/office/drawing/2014/chart" uri="{C3380CC4-5D6E-409C-BE32-E72D297353CC}">
              <c16:uniqueId val="{00000002-4325-47A8-8B78-8FBDFFCF18C4}"/>
            </c:ext>
          </c:extLst>
        </c:ser>
        <c:dLbls>
          <c:showLegendKey val="0"/>
          <c:showVal val="0"/>
          <c:showCatName val="0"/>
          <c:showSerName val="0"/>
          <c:showPercent val="0"/>
          <c:showBubbleSize val="0"/>
        </c:dLbls>
        <c:axId val="57132928"/>
        <c:axId val="47614592"/>
      </c:scatterChart>
      <c:scatterChart>
        <c:scatterStyle val="smoothMarker"/>
        <c:varyColors val="0"/>
        <c:ser>
          <c:idx val="3"/>
          <c:order val="3"/>
          <c:tx>
            <c:strRef>
              <c:f>Sheet1!$F$2</c:f>
              <c:strCache>
                <c:ptCount val="1"/>
                <c:pt idx="0">
                  <c:v>50/50 Reference</c:v>
                </c:pt>
              </c:strCache>
            </c:strRef>
          </c:tx>
          <c:marker>
            <c:symbol val="none"/>
          </c:marker>
          <c:xVal>
            <c:numRef>
              <c:f>Sheet1!$B$3:$B$7</c:f>
              <c:numCache>
                <c:formatCode>General</c:formatCode>
                <c:ptCount val="5"/>
                <c:pt idx="0">
                  <c:v>1</c:v>
                </c:pt>
                <c:pt idx="1">
                  <c:v>0.45500000000000002</c:v>
                </c:pt>
                <c:pt idx="2">
                  <c:v>0.182</c:v>
                </c:pt>
                <c:pt idx="3">
                  <c:v>0.182</c:v>
                </c:pt>
                <c:pt idx="4">
                  <c:v>0</c:v>
                </c:pt>
              </c:numCache>
            </c:numRef>
          </c:xVal>
          <c:yVal>
            <c:numRef>
              <c:f>Sheet1!$F$3:$F$7</c:f>
              <c:numCache>
                <c:formatCode>General</c:formatCode>
                <c:ptCount val="5"/>
                <c:pt idx="0">
                  <c:v>1</c:v>
                </c:pt>
                <c:pt idx="1">
                  <c:v>0.45500000000000002</c:v>
                </c:pt>
                <c:pt idx="2">
                  <c:v>0.182</c:v>
                </c:pt>
                <c:pt idx="3">
                  <c:v>0.182</c:v>
                </c:pt>
                <c:pt idx="4">
                  <c:v>0</c:v>
                </c:pt>
              </c:numCache>
            </c:numRef>
          </c:yVal>
          <c:smooth val="1"/>
          <c:extLst>
            <c:ext xmlns:c16="http://schemas.microsoft.com/office/drawing/2014/chart" uri="{C3380CC4-5D6E-409C-BE32-E72D297353CC}">
              <c16:uniqueId val="{00000003-4325-47A8-8B78-8FBDFFCF18C4}"/>
            </c:ext>
          </c:extLst>
        </c:ser>
        <c:dLbls>
          <c:showLegendKey val="0"/>
          <c:showVal val="0"/>
          <c:showCatName val="0"/>
          <c:showSerName val="0"/>
          <c:showPercent val="0"/>
          <c:showBubbleSize val="0"/>
        </c:dLbls>
        <c:axId val="57132928"/>
        <c:axId val="47614592"/>
      </c:scatterChart>
      <c:valAx>
        <c:axId val="57132928"/>
        <c:scaling>
          <c:orientation val="minMax"/>
          <c:max val="1"/>
        </c:scaling>
        <c:delete val="0"/>
        <c:axPos val="b"/>
        <c:title>
          <c:tx>
            <c:rich>
              <a:bodyPr/>
              <a:lstStyle/>
              <a:p>
                <a:pPr>
                  <a:defRPr/>
                </a:pPr>
                <a:r>
                  <a:rPr lang="en-GB"/>
                  <a:t>PoFA</a:t>
                </a:r>
              </a:p>
            </c:rich>
          </c:tx>
          <c:overlay val="0"/>
        </c:title>
        <c:numFmt formatCode="General" sourceLinked="1"/>
        <c:majorTickMark val="out"/>
        <c:minorTickMark val="none"/>
        <c:tickLblPos val="nextTo"/>
        <c:crossAx val="47614592"/>
        <c:crosses val="autoZero"/>
        <c:crossBetween val="midCat"/>
      </c:valAx>
      <c:valAx>
        <c:axId val="47614592"/>
        <c:scaling>
          <c:orientation val="minMax"/>
          <c:max val="1"/>
        </c:scaling>
        <c:delete val="0"/>
        <c:axPos val="l"/>
        <c:majorGridlines/>
        <c:title>
          <c:tx>
            <c:rich>
              <a:bodyPr/>
              <a:lstStyle/>
              <a:p>
                <a:pPr>
                  <a:defRPr/>
                </a:pPr>
                <a:r>
                  <a:rPr lang="en-GB"/>
                  <a:t>PoD</a:t>
                </a:r>
              </a:p>
            </c:rich>
          </c:tx>
          <c:overlay val="0"/>
        </c:title>
        <c:numFmt formatCode="General" sourceLinked="1"/>
        <c:majorTickMark val="out"/>
        <c:minorTickMark val="none"/>
        <c:tickLblPos val="nextTo"/>
        <c:crossAx val="57132928"/>
        <c:crosses val="autoZero"/>
        <c:crossBetween val="midCat"/>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EBF1B5-9BD7-4D53-9BE6-C96716ABB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16</Pages>
  <Words>4551</Words>
  <Characters>25942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Wright (1804298)</dc:creator>
  <cp:keywords/>
  <dc:description/>
  <cp:lastModifiedBy>George Wright (1804298)</cp:lastModifiedBy>
  <cp:revision>168</cp:revision>
  <cp:lastPrinted>2019-04-29T06:46:00Z</cp:lastPrinted>
  <dcterms:created xsi:type="dcterms:W3CDTF">2020-01-26T18:29:00Z</dcterms:created>
  <dcterms:modified xsi:type="dcterms:W3CDTF">2020-05-20T07:29:00Z</dcterms:modified>
</cp:coreProperties>
</file>