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D566C" w:rsidRDefault="005D566C" w14:paraId="34A29E7E" w14:textId="77777777">
      <w:pPr>
        <w:rPr>
          <w:b/>
          <w:bCs/>
        </w:rPr>
      </w:pPr>
    </w:p>
    <w:p w:rsidR="005D566C" w:rsidRDefault="005D566C" w14:paraId="71034738" w14:textId="77777777">
      <w:pPr>
        <w:rPr>
          <w:b/>
          <w:bCs/>
        </w:rPr>
      </w:pPr>
    </w:p>
    <w:p w:rsidRPr="00813270" w:rsidR="00E56B36" w:rsidRDefault="008348BF" w14:paraId="3FD67654" w14:textId="36864CF8">
      <w:pPr>
        <w:rPr>
          <w:rFonts w:ascii="Arial" w:hAnsi="Arial" w:eastAsia="Arial" w:cs="Arial"/>
          <w:b/>
          <w:sz w:val="22"/>
          <w:szCs w:val="22"/>
        </w:rPr>
      </w:pPr>
      <w:r w:rsidRPr="00813270">
        <w:rPr>
          <w:rFonts w:ascii="Arial" w:hAnsi="Arial" w:eastAsia="Arial" w:cs="Arial"/>
          <w:b/>
          <w:sz w:val="22"/>
          <w:szCs w:val="22"/>
        </w:rPr>
        <w:t>Student name</w:t>
      </w:r>
      <w:r w:rsidRPr="00813270" w:rsidR="00BE2A6A">
        <w:rPr>
          <w:rFonts w:ascii="Arial" w:hAnsi="Arial" w:eastAsia="Arial" w:cs="Arial"/>
          <w:b/>
          <w:sz w:val="22"/>
          <w:szCs w:val="22"/>
        </w:rPr>
        <w:t xml:space="preserve">: </w:t>
      </w:r>
      <w:r w:rsidR="00A1347B">
        <w:rPr>
          <w:rFonts w:ascii="Arial" w:hAnsi="Arial" w:eastAsia="Arial" w:cs="Arial"/>
          <w:b/>
          <w:sz w:val="22"/>
          <w:szCs w:val="22"/>
        </w:rPr>
        <w:t>I</w:t>
      </w:r>
      <w:r w:rsidRPr="00813270" w:rsidR="00BE2A6A">
        <w:rPr>
          <w:rFonts w:ascii="Arial" w:hAnsi="Arial" w:eastAsia="Arial" w:cs="Arial"/>
          <w:b/>
          <w:sz w:val="22"/>
          <w:szCs w:val="22"/>
        </w:rPr>
        <w:t>mtiaz Begum</w:t>
      </w:r>
    </w:p>
    <w:p w:rsidRPr="00813270" w:rsidR="00794449" w:rsidP="002906E7" w:rsidRDefault="008348BF" w14:paraId="331C9B2C" w14:textId="69C39F1C">
      <w:pPr>
        <w:pStyle w:val="p1"/>
        <w:divId w:val="969674295"/>
        <w:rPr>
          <w:rStyle w:val="s1"/>
          <w:rFonts w:ascii="Arial" w:hAnsi="Arial" w:cs="Arial"/>
          <w:b/>
          <w:sz w:val="22"/>
          <w:szCs w:val="22"/>
        </w:rPr>
      </w:pPr>
      <w:r w:rsidRPr="00813270">
        <w:rPr>
          <w:rFonts w:ascii="Arial" w:hAnsi="Arial" w:eastAsia="Arial" w:cs="Arial"/>
          <w:b/>
          <w:sz w:val="22"/>
          <w:szCs w:val="22"/>
        </w:rPr>
        <w:t>Student number</w:t>
      </w:r>
      <w:r w:rsidRPr="00813270" w:rsidR="00BE2A6A">
        <w:rPr>
          <w:rFonts w:ascii="Arial" w:hAnsi="Arial" w:eastAsia="Arial" w:cs="Arial"/>
          <w:b/>
          <w:sz w:val="22"/>
          <w:szCs w:val="22"/>
        </w:rPr>
        <w:t>:</w:t>
      </w:r>
      <w:r w:rsidRPr="00813270" w:rsidR="00794449">
        <w:rPr>
          <w:rFonts w:ascii="Arial" w:hAnsi="Arial" w:eastAsia="Arial" w:cs="Arial"/>
          <w:b/>
          <w:sz w:val="22"/>
          <w:szCs w:val="22"/>
        </w:rPr>
        <w:t xml:space="preserve"> </w:t>
      </w:r>
      <w:r w:rsidRPr="00813270" w:rsidR="00794449">
        <w:rPr>
          <w:rStyle w:val="s1"/>
          <w:rFonts w:ascii="Arial" w:hAnsi="Arial" w:cs="Arial"/>
          <w:b/>
          <w:sz w:val="22"/>
          <w:szCs w:val="22"/>
        </w:rPr>
        <w:t>2128130</w:t>
      </w:r>
    </w:p>
    <w:p w:rsidRPr="00813270" w:rsidR="002906E7" w:rsidP="002906E7" w:rsidRDefault="002906E7" w14:paraId="12575CDD" w14:textId="77777777">
      <w:pPr>
        <w:pStyle w:val="p1"/>
        <w:divId w:val="969674295"/>
        <w:rPr>
          <w:sz w:val="22"/>
          <w:szCs w:val="22"/>
        </w:rPr>
      </w:pPr>
    </w:p>
    <w:p w:rsidRPr="00813270" w:rsidR="008348BF" w:rsidRDefault="007916DA" w14:paraId="25080BB7" w14:textId="4C90AF0F">
      <w:pPr>
        <w:rPr>
          <w:rFonts w:ascii="Arial" w:hAnsi="Arial" w:eastAsia="Arial" w:cs="Arial"/>
          <w:b/>
          <w:sz w:val="22"/>
          <w:szCs w:val="22"/>
        </w:rPr>
      </w:pPr>
      <w:r w:rsidRPr="00813270">
        <w:rPr>
          <w:rFonts w:ascii="Arial" w:hAnsi="Arial" w:eastAsia="Arial" w:cs="Arial"/>
          <w:b/>
          <w:sz w:val="22"/>
          <w:szCs w:val="22"/>
        </w:rPr>
        <w:t>Module code</w:t>
      </w:r>
      <w:r w:rsidRPr="00813270" w:rsidR="00824E5E">
        <w:rPr>
          <w:rFonts w:ascii="Arial" w:hAnsi="Arial" w:eastAsia="Arial" w:cs="Arial"/>
          <w:b/>
          <w:sz w:val="22"/>
          <w:szCs w:val="22"/>
        </w:rPr>
        <w:t xml:space="preserve">: </w:t>
      </w:r>
      <w:r w:rsidRPr="00813270" w:rsidR="00A94CD7">
        <w:rPr>
          <w:rFonts w:ascii="Arial" w:hAnsi="Arial" w:eastAsia="Times New Roman" w:cs="Arial"/>
          <w:b/>
          <w:bCs/>
          <w:color w:val="000000"/>
          <w:sz w:val="22"/>
          <w:szCs w:val="22"/>
        </w:rPr>
        <w:t>BMHP6006</w:t>
      </w:r>
    </w:p>
    <w:p w:rsidRPr="00813270" w:rsidR="007916DA" w:rsidRDefault="007916DA" w14:paraId="70862E03" w14:textId="3473F004">
      <w:pPr>
        <w:rPr>
          <w:rFonts w:ascii="Arial" w:hAnsi="Arial" w:eastAsia="Arial" w:cs="Arial"/>
          <w:b/>
          <w:sz w:val="22"/>
          <w:szCs w:val="22"/>
        </w:rPr>
      </w:pPr>
      <w:r w:rsidRPr="00813270">
        <w:rPr>
          <w:rFonts w:ascii="Arial" w:hAnsi="Arial" w:eastAsia="Arial" w:cs="Arial"/>
          <w:b/>
          <w:sz w:val="22"/>
          <w:szCs w:val="22"/>
        </w:rPr>
        <w:t>Module title</w:t>
      </w:r>
      <w:r w:rsidRPr="00813270" w:rsidR="00110687">
        <w:rPr>
          <w:rFonts w:ascii="Arial" w:hAnsi="Arial" w:eastAsia="Arial" w:cs="Arial"/>
          <w:b/>
          <w:sz w:val="22"/>
          <w:szCs w:val="22"/>
        </w:rPr>
        <w:t>:</w:t>
      </w:r>
      <w:r w:rsidRPr="00813270" w:rsidR="007F0CD8">
        <w:rPr>
          <w:rFonts w:ascii="Arial" w:hAnsi="Arial" w:eastAsia="Arial" w:cs="Arial"/>
          <w:b/>
          <w:sz w:val="22"/>
          <w:szCs w:val="22"/>
        </w:rPr>
        <w:t xml:space="preserve"> Mental disorders </w:t>
      </w:r>
      <w:r w:rsidRPr="00813270" w:rsidR="00006227">
        <w:rPr>
          <w:rFonts w:ascii="Arial" w:hAnsi="Arial" w:eastAsia="Arial" w:cs="Arial"/>
          <w:b/>
          <w:sz w:val="22"/>
          <w:szCs w:val="22"/>
        </w:rPr>
        <w:t>and</w:t>
      </w:r>
      <w:r w:rsidRPr="00813270" w:rsidR="00566012">
        <w:rPr>
          <w:rFonts w:ascii="Arial" w:hAnsi="Arial" w:eastAsia="Arial" w:cs="Arial"/>
          <w:b/>
          <w:sz w:val="22"/>
          <w:szCs w:val="22"/>
        </w:rPr>
        <w:t xml:space="preserve"> Psychopathology</w:t>
      </w:r>
    </w:p>
    <w:p w:rsidRPr="00813270" w:rsidR="007916DA" w:rsidRDefault="007916DA" w14:paraId="4EC5B327" w14:textId="11D6F333">
      <w:pPr>
        <w:rPr>
          <w:rFonts w:ascii="Arial" w:hAnsi="Arial" w:eastAsia="Arial" w:cs="Arial"/>
          <w:b/>
          <w:sz w:val="22"/>
          <w:szCs w:val="22"/>
        </w:rPr>
      </w:pPr>
      <w:r w:rsidRPr="00813270">
        <w:rPr>
          <w:rFonts w:ascii="Arial" w:hAnsi="Arial" w:eastAsia="Arial" w:cs="Arial"/>
          <w:b/>
          <w:sz w:val="22"/>
          <w:szCs w:val="22"/>
        </w:rPr>
        <w:t>Assignment title</w:t>
      </w:r>
      <w:r w:rsidRPr="00813270" w:rsidR="00EF2A4D">
        <w:rPr>
          <w:rFonts w:ascii="Arial" w:hAnsi="Arial" w:eastAsia="Arial" w:cs="Arial"/>
          <w:b/>
          <w:sz w:val="22"/>
          <w:szCs w:val="22"/>
        </w:rPr>
        <w:t xml:space="preserve">: </w:t>
      </w:r>
      <w:r w:rsidRPr="00813270" w:rsidR="00EF2A4D">
        <w:rPr>
          <w:rStyle w:val="s11"/>
          <w:rFonts w:ascii="Arial" w:hAnsi="Arial" w:eastAsia="Times New Roman" w:cs="Arial"/>
          <w:b/>
          <w:bCs/>
          <w:color w:val="000000"/>
          <w:sz w:val="22"/>
          <w:szCs w:val="22"/>
        </w:rPr>
        <w:t>Component</w:t>
      </w:r>
      <w:r w:rsidRPr="00813270" w:rsidR="00EF2A4D">
        <w:rPr>
          <w:rStyle w:val="apple-converted-space"/>
          <w:rFonts w:ascii="Arial" w:hAnsi="Arial" w:eastAsia="Times New Roman" w:cs="Arial"/>
          <w:b/>
          <w:bCs/>
          <w:color w:val="000000"/>
          <w:sz w:val="22"/>
          <w:szCs w:val="22"/>
        </w:rPr>
        <w:t> </w:t>
      </w:r>
      <w:r w:rsidRPr="00813270" w:rsidR="00EF2A4D">
        <w:rPr>
          <w:rStyle w:val="s11"/>
          <w:rFonts w:ascii="Arial" w:hAnsi="Arial" w:eastAsia="Times New Roman" w:cs="Arial"/>
          <w:b/>
          <w:bCs/>
          <w:color w:val="000000"/>
          <w:sz w:val="22"/>
          <w:szCs w:val="22"/>
        </w:rPr>
        <w:t>2</w:t>
      </w:r>
      <w:r w:rsidRPr="00813270" w:rsidR="00EF2A4D">
        <w:rPr>
          <w:rStyle w:val="apple-converted-space"/>
          <w:rFonts w:ascii="Arial" w:hAnsi="Arial" w:eastAsia="Times New Roman" w:cs="Arial"/>
          <w:b/>
          <w:bCs/>
          <w:color w:val="000000"/>
          <w:sz w:val="22"/>
          <w:szCs w:val="22"/>
        </w:rPr>
        <w:t> </w:t>
      </w:r>
      <w:r w:rsidRPr="00813270" w:rsidR="00EF2A4D">
        <w:rPr>
          <w:rStyle w:val="s11"/>
          <w:rFonts w:ascii="Arial" w:hAnsi="Arial" w:eastAsia="Times New Roman" w:cs="Arial"/>
          <w:b/>
          <w:bCs/>
          <w:color w:val="000000"/>
          <w:sz w:val="22"/>
          <w:szCs w:val="22"/>
        </w:rPr>
        <w:t>–</w:t>
      </w:r>
      <w:r w:rsidRPr="00813270" w:rsidR="00EF2A4D">
        <w:rPr>
          <w:rStyle w:val="apple-converted-space"/>
          <w:rFonts w:ascii="Arial" w:hAnsi="Arial" w:eastAsia="Times New Roman" w:cs="Arial"/>
          <w:b/>
          <w:bCs/>
          <w:color w:val="000000"/>
          <w:sz w:val="22"/>
          <w:szCs w:val="22"/>
        </w:rPr>
        <w:t> </w:t>
      </w:r>
      <w:r w:rsidRPr="00813270" w:rsidR="00EF2A4D">
        <w:rPr>
          <w:rStyle w:val="s11"/>
          <w:rFonts w:ascii="Arial" w:hAnsi="Arial" w:eastAsia="Times New Roman" w:cs="Arial"/>
          <w:b/>
          <w:bCs/>
          <w:color w:val="000000"/>
          <w:sz w:val="22"/>
          <w:szCs w:val="22"/>
        </w:rPr>
        <w:t>Written Report</w:t>
      </w:r>
    </w:p>
    <w:p w:rsidRPr="00813270" w:rsidR="007916DA" w:rsidRDefault="00D349DA" w14:paraId="09B60CD9" w14:textId="2F6F210E">
      <w:pPr>
        <w:rPr>
          <w:rFonts w:ascii="Arial" w:hAnsi="Arial" w:eastAsia="Arial" w:cs="Arial"/>
          <w:b/>
          <w:sz w:val="22"/>
          <w:szCs w:val="22"/>
        </w:rPr>
      </w:pPr>
      <w:r w:rsidRPr="00813270">
        <w:rPr>
          <w:rFonts w:ascii="Arial" w:hAnsi="Arial" w:eastAsia="Arial" w:cs="Arial"/>
          <w:b/>
          <w:sz w:val="22"/>
          <w:szCs w:val="22"/>
        </w:rPr>
        <w:t>Lecturer name</w:t>
      </w:r>
      <w:r w:rsidRPr="00813270" w:rsidR="00041E69">
        <w:rPr>
          <w:rFonts w:ascii="Arial" w:hAnsi="Arial" w:eastAsia="Arial" w:cs="Arial"/>
          <w:b/>
          <w:sz w:val="22"/>
          <w:szCs w:val="22"/>
        </w:rPr>
        <w:t xml:space="preserve">:  </w:t>
      </w:r>
      <w:r w:rsidRPr="00813270" w:rsidR="00900739">
        <w:rPr>
          <w:rFonts w:ascii="Arial" w:hAnsi="Arial" w:eastAsia="Arial" w:cs="Arial"/>
          <w:b/>
          <w:sz w:val="22"/>
          <w:szCs w:val="22"/>
        </w:rPr>
        <w:t>Alice Clayton</w:t>
      </w:r>
      <w:r w:rsidRPr="00813270" w:rsidR="00813270">
        <w:rPr>
          <w:rFonts w:ascii="Arial" w:hAnsi="Arial" w:eastAsia="Arial" w:cs="Arial"/>
          <w:b/>
          <w:sz w:val="22"/>
          <w:szCs w:val="22"/>
        </w:rPr>
        <w:t>.</w:t>
      </w:r>
    </w:p>
    <w:p w:rsidRPr="001D7E95" w:rsidR="00E56B36" w:rsidRDefault="00E56B36" w14:paraId="68CC6D52" w14:textId="77777777">
      <w:pPr>
        <w:rPr>
          <w:rFonts w:ascii="Arial" w:hAnsi="Arial" w:eastAsia="Arial" w:cs="Arial"/>
          <w:b/>
        </w:rPr>
      </w:pPr>
    </w:p>
    <w:p w:rsidR="00E56B36" w:rsidRDefault="00E56B36" w14:paraId="3872E724" w14:textId="77777777"/>
    <w:p w:rsidR="00E56B36" w:rsidRDefault="00E56B36" w14:paraId="250376D7" w14:textId="77777777"/>
    <w:p w:rsidR="00E56B36" w:rsidRDefault="00E56B36" w14:paraId="4EDB5767" w14:textId="77777777"/>
    <w:p w:rsidR="00E56B36" w:rsidRDefault="00E56B36" w14:paraId="68ED91EC" w14:textId="77777777"/>
    <w:p w:rsidRPr="008348BF" w:rsidR="00E56B36" w:rsidRDefault="00E56B36" w14:paraId="24BD30A8" w14:textId="2C804052">
      <w:pPr>
        <w:rPr>
          <w:b/>
          <w:bCs/>
        </w:rPr>
      </w:pPr>
    </w:p>
    <w:p w:rsidR="00E56B36" w:rsidRDefault="00E56B36" w14:paraId="6D11B1E7" w14:textId="77777777"/>
    <w:p w:rsidR="00E56B36" w:rsidRDefault="00E56B36" w14:paraId="4D90FF60" w14:textId="77777777"/>
    <w:p w:rsidR="00E56B36" w:rsidRDefault="00E56B36" w14:paraId="32162C68" w14:textId="77777777"/>
    <w:p w:rsidR="00E56B36" w:rsidRDefault="00E56B36" w14:paraId="2F035089" w14:textId="77777777"/>
    <w:p w:rsidR="00E56B36" w:rsidRDefault="00E56B36" w14:paraId="7423B88F" w14:textId="77777777"/>
    <w:p w:rsidR="00E56B36" w:rsidRDefault="00E56B36" w14:paraId="696D3C1B" w14:textId="77777777"/>
    <w:p w:rsidR="00E56B36" w:rsidRDefault="00E56B36" w14:paraId="2567BBAC" w14:textId="77777777"/>
    <w:p w:rsidR="00E56B36" w:rsidRDefault="00E56B36" w14:paraId="2A70EB33" w14:textId="77777777"/>
    <w:p w:rsidR="00E56B36" w:rsidRDefault="00E56B36" w14:paraId="7EF2AD24" w14:textId="77777777"/>
    <w:p w:rsidR="00E56B36" w:rsidRDefault="00E56B36" w14:paraId="123B6209" w14:textId="77777777"/>
    <w:p w:rsidR="00E56B36" w:rsidRDefault="00E56B36" w14:paraId="4981B084" w14:textId="77777777"/>
    <w:p w:rsidR="00E56B36" w:rsidRDefault="00E56B36" w14:paraId="168069F6" w14:textId="77777777"/>
    <w:p w:rsidR="00E56B36" w:rsidRDefault="00E56B36" w14:paraId="6DCC4295" w14:textId="77777777"/>
    <w:p w:rsidR="00E56B36" w:rsidRDefault="00E56B36" w14:paraId="7D7C33B3" w14:textId="52B0A41B"/>
    <w:p w:rsidR="52C470A4" w:rsidP="52C470A4" w:rsidRDefault="52C470A4" w14:paraId="2986089E" w14:textId="3A89856B">
      <w:pPr>
        <w:rPr>
          <w:rFonts w:ascii="Arial" w:hAnsi="Arial" w:cs="Arial"/>
          <w:b w:val="1"/>
          <w:bCs w:val="1"/>
        </w:rPr>
      </w:pPr>
    </w:p>
    <w:p w:rsidR="52C470A4" w:rsidP="52C470A4" w:rsidRDefault="52C470A4" w14:paraId="434409E8" w14:textId="08032BA0">
      <w:pPr>
        <w:rPr>
          <w:rFonts w:ascii="Arial" w:hAnsi="Arial" w:cs="Arial"/>
          <w:b w:val="1"/>
          <w:bCs w:val="1"/>
        </w:rPr>
      </w:pPr>
    </w:p>
    <w:p w:rsidRPr="00D01C5D" w:rsidR="00D349DA" w:rsidP="52C470A4" w:rsidRDefault="00D349DA" w14:paraId="6184CD89" w14:textId="03E5CA95" w14:noSpellErr="1">
      <w:pPr>
        <w:jc w:val="both"/>
        <w:rPr>
          <w:rFonts w:ascii="Arial" w:hAnsi="Arial" w:cs="Arial"/>
          <w:b w:val="1"/>
          <w:bCs w:val="1"/>
        </w:rPr>
      </w:pPr>
      <w:r w:rsidRPr="52C470A4" w:rsidR="00D349DA">
        <w:rPr>
          <w:rFonts w:ascii="Arial" w:hAnsi="Arial" w:cs="Arial"/>
          <w:b w:val="1"/>
          <w:bCs w:val="1"/>
        </w:rPr>
        <w:t>Content</w:t>
      </w:r>
      <w:r w:rsidRPr="52C470A4" w:rsidR="00D01C5D">
        <w:rPr>
          <w:rFonts w:ascii="Arial" w:hAnsi="Arial" w:cs="Arial"/>
          <w:b w:val="1"/>
          <w:bCs w:val="1"/>
        </w:rPr>
        <w:t>s</w:t>
      </w:r>
      <w:r w:rsidRPr="52C470A4" w:rsidR="00D349DA">
        <w:rPr>
          <w:rFonts w:ascii="Arial" w:hAnsi="Arial" w:cs="Arial"/>
          <w:b w:val="1"/>
          <w:bCs w:val="1"/>
        </w:rPr>
        <w:t xml:space="preserve"> Page</w:t>
      </w:r>
      <w:r w:rsidRPr="52C470A4" w:rsidR="005E72A8">
        <w:rPr>
          <w:rFonts w:ascii="Arial" w:hAnsi="Arial" w:cs="Arial"/>
          <w:b w:val="1"/>
          <w:bCs w:val="1"/>
        </w:rPr>
        <w:t>.</w:t>
      </w:r>
    </w:p>
    <w:p w:rsidRPr="00D01C5D" w:rsidR="00E56B36" w:rsidP="52C470A4" w:rsidRDefault="00060EC0" w14:paraId="266C4238" w14:textId="4F8239A8" w14:noSpellErr="1">
      <w:pPr>
        <w:jc w:val="both"/>
        <w:rPr>
          <w:rFonts w:ascii="Arial" w:hAnsi="Arial" w:cs="Arial"/>
          <w:b w:val="1"/>
          <w:bCs w:val="1"/>
        </w:rPr>
      </w:pPr>
      <w:r w:rsidRPr="52C470A4" w:rsidR="00060EC0">
        <w:rPr>
          <w:rFonts w:ascii="Arial" w:hAnsi="Arial" w:cs="Arial"/>
          <w:b w:val="1"/>
          <w:bCs w:val="1"/>
        </w:rPr>
        <w:t>Depression.</w:t>
      </w:r>
    </w:p>
    <w:p w:rsidRPr="00D01C5D" w:rsidR="00E56B36" w:rsidP="52C470A4" w:rsidRDefault="00241F6C" w14:paraId="6E20DB99" w14:textId="03F13E97" w14:noSpellErr="1">
      <w:pPr>
        <w:jc w:val="both"/>
        <w:rPr>
          <w:rFonts w:ascii="Arial" w:hAnsi="Arial" w:cs="Arial"/>
        </w:rPr>
      </w:pPr>
      <w:r w:rsidRPr="52C470A4" w:rsidR="00241F6C">
        <w:rPr>
          <w:rFonts w:ascii="Arial" w:hAnsi="Arial" w:cs="Arial"/>
        </w:rPr>
        <w:t>Introduction</w:t>
      </w:r>
      <w:r w:rsidRPr="52C470A4" w:rsidR="00C23AFE">
        <w:rPr>
          <w:rFonts w:ascii="Arial" w:hAnsi="Arial" w:cs="Arial"/>
        </w:rPr>
        <w:t>………………………</w:t>
      </w:r>
      <w:r w:rsidRPr="52C470A4" w:rsidR="00450FD4">
        <w:rPr>
          <w:rFonts w:ascii="Arial" w:hAnsi="Arial" w:cs="Arial"/>
        </w:rPr>
        <w:t>……………………………</w:t>
      </w:r>
      <w:r w:rsidRPr="52C470A4" w:rsidR="467B56F4">
        <w:rPr>
          <w:rFonts w:ascii="Arial" w:hAnsi="Arial" w:cs="Arial"/>
        </w:rPr>
        <w:t>3</w:t>
      </w:r>
    </w:p>
    <w:p w:rsidRPr="00D01C5D" w:rsidR="00E46F04" w:rsidP="52C470A4" w:rsidRDefault="00D36062" w14:paraId="355EC15E" w14:textId="35AAFF90">
      <w:pPr>
        <w:jc w:val="both"/>
        <w:rPr>
          <w:rFonts w:ascii="Arial" w:hAnsi="Arial" w:cs="Arial"/>
        </w:rPr>
      </w:pPr>
      <w:r w:rsidRPr="38E93757" w:rsidR="00D36062">
        <w:rPr>
          <w:rFonts w:ascii="Arial" w:hAnsi="Arial" w:cs="Arial"/>
        </w:rPr>
        <w:t>Classification of</w:t>
      </w:r>
      <w:r w:rsidRPr="38E93757" w:rsidR="00082C07">
        <w:rPr>
          <w:rFonts w:ascii="Arial" w:hAnsi="Arial" w:cs="Arial"/>
        </w:rPr>
        <w:t xml:space="preserve"> depression</w:t>
      </w:r>
      <w:r w:rsidRPr="38E93757" w:rsidR="00296723">
        <w:rPr>
          <w:rFonts w:ascii="Arial" w:hAnsi="Arial" w:cs="Arial"/>
        </w:rPr>
        <w:t xml:space="preserve"> ……</w:t>
      </w:r>
      <w:r w:rsidRPr="38E93757" w:rsidR="18215346">
        <w:rPr>
          <w:rFonts w:ascii="Arial" w:hAnsi="Arial" w:cs="Arial"/>
        </w:rPr>
        <w:t>….....</w:t>
      </w:r>
      <w:r w:rsidRPr="38E93757" w:rsidR="68F693E0">
        <w:rPr>
          <w:rFonts w:ascii="Arial" w:hAnsi="Arial" w:cs="Arial"/>
        </w:rPr>
        <w:t>.…</w:t>
      </w:r>
      <w:r w:rsidRPr="38E93757" w:rsidR="00450FD4">
        <w:rPr>
          <w:rFonts w:ascii="Arial" w:hAnsi="Arial" w:cs="Arial"/>
        </w:rPr>
        <w:t>…………</w:t>
      </w:r>
      <w:r w:rsidRPr="38E93757" w:rsidR="00450FD4">
        <w:rPr>
          <w:rFonts w:ascii="Arial" w:hAnsi="Arial" w:cs="Arial"/>
        </w:rPr>
        <w:t>…</w:t>
      </w:r>
      <w:r w:rsidRPr="38E93757" w:rsidR="283E7EF5">
        <w:rPr>
          <w:rFonts w:ascii="Arial" w:hAnsi="Arial" w:cs="Arial"/>
        </w:rPr>
        <w:t>.</w:t>
      </w:r>
      <w:r w:rsidRPr="38E93757" w:rsidR="2BCCFD28">
        <w:rPr>
          <w:rFonts w:ascii="Arial" w:hAnsi="Arial" w:cs="Arial"/>
        </w:rPr>
        <w:t>.</w:t>
      </w:r>
      <w:r w:rsidRPr="38E93757" w:rsidR="70BA3C17">
        <w:rPr>
          <w:rFonts w:ascii="Arial" w:hAnsi="Arial" w:cs="Arial"/>
        </w:rPr>
        <w:t>.....</w:t>
      </w:r>
      <w:r w:rsidRPr="38E93757" w:rsidR="3627CBE9">
        <w:rPr>
          <w:rFonts w:ascii="Arial" w:hAnsi="Arial" w:cs="Arial"/>
        </w:rPr>
        <w:t>3/4/5</w:t>
      </w:r>
    </w:p>
    <w:p w:rsidRPr="00D01C5D" w:rsidR="006B7D63" w:rsidP="52C470A4" w:rsidRDefault="00EA79B4" w14:paraId="3059DE83" w14:textId="50EC9EA3">
      <w:pPr>
        <w:jc w:val="both"/>
        <w:rPr>
          <w:rFonts w:ascii="Arial" w:hAnsi="Arial" w:cs="Arial"/>
        </w:rPr>
      </w:pPr>
      <w:r w:rsidRPr="52C470A4" w:rsidR="00EA79B4">
        <w:rPr>
          <w:rFonts w:ascii="Arial" w:hAnsi="Arial" w:cs="Arial"/>
        </w:rPr>
        <w:t>Diagnosis</w:t>
      </w:r>
      <w:r w:rsidRPr="52C470A4" w:rsidR="00D57869">
        <w:rPr>
          <w:rFonts w:ascii="Arial" w:hAnsi="Arial" w:cs="Arial"/>
        </w:rPr>
        <w:t xml:space="preserve"> of Depression</w:t>
      </w:r>
      <w:r w:rsidRPr="52C470A4" w:rsidR="00D61F96">
        <w:rPr>
          <w:rFonts w:ascii="Arial" w:hAnsi="Arial" w:cs="Arial"/>
        </w:rPr>
        <w:t xml:space="preserve"> ………….</w:t>
      </w:r>
      <w:r w:rsidRPr="52C470A4" w:rsidR="00450FD4">
        <w:rPr>
          <w:rFonts w:ascii="Arial" w:hAnsi="Arial" w:cs="Arial"/>
        </w:rPr>
        <w:t>………………………</w:t>
      </w:r>
      <w:r w:rsidRPr="52C470A4" w:rsidR="6D7304BF">
        <w:rPr>
          <w:rFonts w:ascii="Arial" w:hAnsi="Arial" w:cs="Arial"/>
        </w:rPr>
        <w:t>.</w:t>
      </w:r>
      <w:r w:rsidRPr="52C470A4" w:rsidR="645AFA11">
        <w:rPr>
          <w:rFonts w:ascii="Arial" w:hAnsi="Arial" w:cs="Arial"/>
        </w:rPr>
        <w:t>..</w:t>
      </w:r>
      <w:r w:rsidRPr="52C470A4" w:rsidR="67445947">
        <w:rPr>
          <w:rFonts w:ascii="Arial" w:hAnsi="Arial" w:cs="Arial"/>
        </w:rPr>
        <w:t>5</w:t>
      </w:r>
    </w:p>
    <w:p w:rsidRPr="00D01C5D" w:rsidR="00D57869" w:rsidP="52C470A4" w:rsidRDefault="00973843" w14:paraId="5B643218" w14:textId="2D470A1D">
      <w:pPr>
        <w:jc w:val="both"/>
        <w:rPr>
          <w:rFonts w:ascii="Arial" w:hAnsi="Arial" w:cs="Arial"/>
        </w:rPr>
      </w:pPr>
      <w:r w:rsidRPr="52C470A4" w:rsidR="00973843">
        <w:rPr>
          <w:rFonts w:ascii="Arial" w:hAnsi="Arial" w:cs="Arial"/>
        </w:rPr>
        <w:t xml:space="preserve">Available </w:t>
      </w:r>
      <w:r w:rsidRPr="52C470A4" w:rsidR="00F526DF">
        <w:rPr>
          <w:rFonts w:ascii="Arial" w:hAnsi="Arial" w:cs="Arial"/>
        </w:rPr>
        <w:t>Treatment</w:t>
      </w:r>
      <w:r w:rsidRPr="52C470A4" w:rsidR="00450FD4">
        <w:rPr>
          <w:rFonts w:ascii="Arial" w:hAnsi="Arial" w:cs="Arial"/>
        </w:rPr>
        <w:t>s</w:t>
      </w:r>
      <w:r w:rsidRPr="52C470A4" w:rsidR="00D61F96">
        <w:rPr>
          <w:rFonts w:ascii="Arial" w:hAnsi="Arial" w:cs="Arial"/>
        </w:rPr>
        <w:t>.</w:t>
      </w:r>
      <w:r w:rsidRPr="52C470A4" w:rsidR="00450FD4">
        <w:rPr>
          <w:rFonts w:ascii="Arial" w:hAnsi="Arial" w:cs="Arial"/>
        </w:rPr>
        <w:t>……………</w:t>
      </w:r>
      <w:r w:rsidRPr="52C470A4" w:rsidR="00757FE3">
        <w:rPr>
          <w:rFonts w:ascii="Arial" w:hAnsi="Arial" w:cs="Arial"/>
        </w:rPr>
        <w:t>………………………</w:t>
      </w:r>
      <w:bookmarkStart w:name="_Int_v5m5qiKW" w:id="1924213393"/>
      <w:r w:rsidRPr="52C470A4" w:rsidR="00757FE3">
        <w:rPr>
          <w:rFonts w:ascii="Arial" w:hAnsi="Arial" w:cs="Arial"/>
        </w:rPr>
        <w:t>…</w:t>
      </w:r>
      <w:r w:rsidRPr="52C470A4" w:rsidR="006B7D63">
        <w:rPr>
          <w:rFonts w:ascii="Arial" w:hAnsi="Arial" w:cs="Arial"/>
        </w:rPr>
        <w:t>.</w:t>
      </w:r>
      <w:r w:rsidRPr="52C470A4" w:rsidR="7A297DAD">
        <w:rPr>
          <w:rFonts w:ascii="Arial" w:hAnsi="Arial" w:cs="Arial"/>
        </w:rPr>
        <w:t>.</w:t>
      </w:r>
      <w:bookmarkEnd w:id="1924213393"/>
      <w:r w:rsidRPr="52C470A4" w:rsidR="7A297DAD">
        <w:rPr>
          <w:rFonts w:ascii="Arial" w:hAnsi="Arial" w:cs="Arial"/>
        </w:rPr>
        <w:t>6</w:t>
      </w:r>
    </w:p>
    <w:p w:rsidRPr="00D01C5D" w:rsidR="00CB41BA" w:rsidP="52C470A4" w:rsidRDefault="00CB41BA" w14:paraId="26F78B29" w14:textId="2EEDD25A">
      <w:pPr>
        <w:jc w:val="both"/>
        <w:rPr>
          <w:rFonts w:ascii="Arial" w:hAnsi="Arial" w:cs="Arial"/>
        </w:rPr>
      </w:pPr>
      <w:r w:rsidRPr="38E93757" w:rsidR="00CB41BA">
        <w:rPr>
          <w:rFonts w:ascii="Arial" w:hAnsi="Arial" w:cs="Arial"/>
        </w:rPr>
        <w:t>Measurements</w:t>
      </w:r>
      <w:r w:rsidRPr="38E93757" w:rsidR="004D6569">
        <w:rPr>
          <w:rFonts w:ascii="Arial" w:hAnsi="Arial" w:cs="Arial"/>
        </w:rPr>
        <w:t xml:space="preserve"> of rehabilitation </w:t>
      </w:r>
      <w:r w:rsidRPr="38E93757" w:rsidR="003366C6">
        <w:rPr>
          <w:rFonts w:ascii="Arial" w:hAnsi="Arial" w:cs="Arial"/>
        </w:rPr>
        <w:t>in the U</w:t>
      </w:r>
      <w:r w:rsidRPr="38E93757" w:rsidR="00757FE3">
        <w:rPr>
          <w:rFonts w:ascii="Arial" w:hAnsi="Arial" w:cs="Arial"/>
        </w:rPr>
        <w:t>K…………</w:t>
      </w:r>
      <w:r w:rsidRPr="38E93757" w:rsidR="00757FE3">
        <w:rPr>
          <w:rFonts w:ascii="Arial" w:hAnsi="Arial" w:cs="Arial"/>
        </w:rPr>
        <w:t>…</w:t>
      </w:r>
      <w:r w:rsidRPr="38E93757" w:rsidR="009E5452">
        <w:rPr>
          <w:rFonts w:ascii="Arial" w:hAnsi="Arial" w:cs="Arial"/>
        </w:rPr>
        <w:t>.</w:t>
      </w:r>
      <w:r w:rsidRPr="38E93757" w:rsidR="1452B075">
        <w:rPr>
          <w:rFonts w:ascii="Arial" w:hAnsi="Arial" w:cs="Arial"/>
        </w:rPr>
        <w:t>.</w:t>
      </w:r>
      <w:r w:rsidRPr="38E93757" w:rsidR="754C21D9">
        <w:rPr>
          <w:rFonts w:ascii="Arial" w:hAnsi="Arial" w:cs="Arial"/>
        </w:rPr>
        <w:t>......6/</w:t>
      </w:r>
      <w:r w:rsidRPr="38E93757" w:rsidR="7E1D342C">
        <w:rPr>
          <w:rFonts w:ascii="Arial" w:hAnsi="Arial" w:cs="Arial"/>
        </w:rPr>
        <w:t>7</w:t>
      </w:r>
    </w:p>
    <w:p w:rsidRPr="00D01C5D" w:rsidR="00200221" w:rsidP="52C470A4" w:rsidRDefault="00200221" w14:paraId="5F9BA64A" w14:textId="35B05B8D">
      <w:pPr>
        <w:jc w:val="both"/>
        <w:rPr>
          <w:rFonts w:ascii="Arial" w:hAnsi="Arial" w:cs="Arial"/>
        </w:rPr>
      </w:pPr>
      <w:r w:rsidRPr="52C470A4" w:rsidR="00200221">
        <w:rPr>
          <w:rFonts w:ascii="Arial" w:hAnsi="Arial" w:cs="Arial"/>
        </w:rPr>
        <w:t>Recommendation</w:t>
      </w:r>
      <w:r w:rsidRPr="52C470A4" w:rsidR="009E5452">
        <w:rPr>
          <w:rFonts w:ascii="Arial" w:hAnsi="Arial" w:cs="Arial"/>
        </w:rPr>
        <w:t>s</w:t>
      </w:r>
      <w:r w:rsidRPr="52C470A4" w:rsidR="00510A2B">
        <w:rPr>
          <w:rFonts w:ascii="Arial" w:hAnsi="Arial" w:cs="Arial"/>
        </w:rPr>
        <w:t>.</w:t>
      </w:r>
      <w:r w:rsidRPr="52C470A4" w:rsidR="009E5452">
        <w:rPr>
          <w:rFonts w:ascii="Arial" w:hAnsi="Arial" w:cs="Arial"/>
        </w:rPr>
        <w:t>………………………………………….</w:t>
      </w:r>
      <w:r w:rsidRPr="52C470A4" w:rsidR="00FF593D">
        <w:rPr>
          <w:rFonts w:ascii="Arial" w:hAnsi="Arial" w:cs="Arial"/>
        </w:rPr>
        <w:t>.</w:t>
      </w:r>
      <w:r w:rsidRPr="52C470A4" w:rsidR="1FD2DA02">
        <w:rPr>
          <w:rFonts w:ascii="Arial" w:hAnsi="Arial" w:cs="Arial"/>
        </w:rPr>
        <w:t>.</w:t>
      </w:r>
      <w:r w:rsidRPr="52C470A4" w:rsidR="6FFE8990">
        <w:rPr>
          <w:rFonts w:ascii="Arial" w:hAnsi="Arial" w:cs="Arial"/>
        </w:rPr>
        <w:t>8</w:t>
      </w:r>
    </w:p>
    <w:p w:rsidRPr="00D01C5D" w:rsidR="00973843" w:rsidP="52C470A4" w:rsidRDefault="00973843" w14:paraId="418A4A74" w14:textId="77777777" w14:noSpellErr="1">
      <w:pPr>
        <w:jc w:val="both"/>
        <w:rPr>
          <w:rFonts w:ascii="Arial" w:hAnsi="Arial" w:cs="Arial"/>
        </w:rPr>
      </w:pPr>
    </w:p>
    <w:p w:rsidRPr="00D01C5D" w:rsidR="00F526DF" w:rsidP="52C470A4" w:rsidRDefault="00E27808" w14:paraId="3B8D16F4" w14:textId="5BC44F1B" w14:noSpellErr="1">
      <w:pPr>
        <w:jc w:val="both"/>
        <w:rPr>
          <w:rFonts w:ascii="Arial" w:hAnsi="Arial" w:cs="Arial"/>
          <w:b w:val="1"/>
          <w:bCs w:val="1"/>
        </w:rPr>
      </w:pPr>
      <w:r w:rsidRPr="52C470A4" w:rsidR="00E27808">
        <w:rPr>
          <w:rFonts w:ascii="Arial" w:hAnsi="Arial" w:cs="Arial"/>
          <w:b w:val="1"/>
          <w:bCs w:val="1"/>
        </w:rPr>
        <w:t xml:space="preserve">Anxiety </w:t>
      </w:r>
    </w:p>
    <w:p w:rsidRPr="00D01C5D" w:rsidR="00824DC1" w:rsidP="52C470A4" w:rsidRDefault="00CA1673" w14:paraId="200E0BF8" w14:textId="5274167B">
      <w:pPr>
        <w:jc w:val="both"/>
        <w:rPr>
          <w:rFonts w:ascii="Arial" w:hAnsi="Arial" w:cs="Arial"/>
        </w:rPr>
      </w:pPr>
      <w:r w:rsidRPr="52C470A4" w:rsidR="00CA1673">
        <w:rPr>
          <w:rFonts w:ascii="Arial" w:hAnsi="Arial" w:cs="Arial"/>
        </w:rPr>
        <w:t xml:space="preserve">Classification </w:t>
      </w:r>
      <w:r w:rsidRPr="52C470A4" w:rsidR="000B1D35">
        <w:rPr>
          <w:rFonts w:ascii="Arial" w:hAnsi="Arial" w:cs="Arial"/>
        </w:rPr>
        <w:t>of Anxiety</w:t>
      </w:r>
      <w:r w:rsidRPr="52C470A4" w:rsidR="009A57BA">
        <w:rPr>
          <w:rFonts w:ascii="Arial" w:hAnsi="Arial" w:cs="Arial"/>
        </w:rPr>
        <w:t xml:space="preserve"> …………………………………</w:t>
      </w:r>
      <w:bookmarkStart w:name="_Int_6Mzr15o4" w:id="418097532"/>
      <w:r w:rsidRPr="52C470A4" w:rsidR="009A57BA">
        <w:rPr>
          <w:rFonts w:ascii="Arial" w:hAnsi="Arial" w:cs="Arial"/>
        </w:rPr>
        <w:t>….</w:t>
      </w:r>
      <w:r w:rsidRPr="52C470A4" w:rsidR="5698280F">
        <w:rPr>
          <w:rFonts w:ascii="Arial" w:hAnsi="Arial" w:cs="Arial"/>
        </w:rPr>
        <w:t>.</w:t>
      </w:r>
      <w:bookmarkEnd w:id="418097532"/>
      <w:r w:rsidRPr="52C470A4" w:rsidR="5698280F">
        <w:rPr>
          <w:rFonts w:ascii="Arial" w:hAnsi="Arial" w:cs="Arial"/>
        </w:rPr>
        <w:t>8</w:t>
      </w:r>
      <w:r w:rsidRPr="52C470A4" w:rsidR="57561B70">
        <w:rPr>
          <w:rFonts w:ascii="Arial" w:hAnsi="Arial" w:cs="Arial"/>
        </w:rPr>
        <w:t>/9</w:t>
      </w:r>
    </w:p>
    <w:p w:rsidRPr="00D01C5D" w:rsidR="00C336B6" w:rsidP="52C470A4" w:rsidRDefault="000B4B33" w14:paraId="337ADD7B" w14:textId="4CCDCA46">
      <w:pPr>
        <w:jc w:val="both"/>
        <w:rPr>
          <w:rFonts w:ascii="Arial" w:hAnsi="Arial" w:cs="Arial"/>
        </w:rPr>
      </w:pPr>
      <w:r w:rsidRPr="52C470A4" w:rsidR="000B4B33">
        <w:rPr>
          <w:rFonts w:ascii="Arial" w:hAnsi="Arial" w:cs="Arial"/>
        </w:rPr>
        <w:t>Diagnosis of Anxiety</w:t>
      </w:r>
      <w:r w:rsidRPr="52C470A4" w:rsidR="00AC633A">
        <w:rPr>
          <w:rFonts w:ascii="Arial" w:hAnsi="Arial" w:cs="Arial"/>
        </w:rPr>
        <w:t xml:space="preserve"> ………………………………………</w:t>
      </w:r>
      <w:r w:rsidRPr="52C470A4" w:rsidR="51D0A4BF">
        <w:rPr>
          <w:rFonts w:ascii="Arial" w:hAnsi="Arial" w:cs="Arial"/>
        </w:rPr>
        <w:t>…</w:t>
      </w:r>
      <w:r w:rsidRPr="52C470A4" w:rsidR="79FEC369">
        <w:rPr>
          <w:rFonts w:ascii="Arial" w:hAnsi="Arial" w:cs="Arial"/>
        </w:rPr>
        <w:t>.9</w:t>
      </w:r>
      <w:r w:rsidRPr="52C470A4" w:rsidR="7FA946A5">
        <w:rPr>
          <w:rFonts w:ascii="Arial" w:hAnsi="Arial" w:cs="Arial"/>
        </w:rPr>
        <w:t>/10</w:t>
      </w:r>
    </w:p>
    <w:p w:rsidRPr="00D01C5D" w:rsidR="000B4B33" w:rsidP="52C470A4" w:rsidRDefault="00A81ABC" w14:paraId="60C3409F" w14:textId="5D2C97D4">
      <w:pPr>
        <w:jc w:val="both"/>
        <w:rPr>
          <w:rFonts w:ascii="Arial" w:hAnsi="Arial" w:cs="Arial"/>
        </w:rPr>
      </w:pPr>
      <w:r w:rsidRPr="52C470A4" w:rsidR="00A81ABC">
        <w:rPr>
          <w:rFonts w:ascii="Arial" w:hAnsi="Arial" w:cs="Arial"/>
        </w:rPr>
        <w:t>Treatment of Anxiety</w:t>
      </w:r>
      <w:r w:rsidRPr="52C470A4" w:rsidR="008135F6">
        <w:rPr>
          <w:rFonts w:ascii="Arial" w:hAnsi="Arial" w:cs="Arial"/>
        </w:rPr>
        <w:t xml:space="preserve"> Disorder……………………………</w:t>
      </w:r>
      <w:bookmarkStart w:name="_Int_UmTwKuEE" w:id="202297882"/>
      <w:r w:rsidRPr="52C470A4" w:rsidR="40BC068C">
        <w:rPr>
          <w:rFonts w:ascii="Arial" w:hAnsi="Arial" w:cs="Arial"/>
        </w:rPr>
        <w:t>.</w:t>
      </w:r>
      <w:r w:rsidRPr="52C470A4" w:rsidR="45DA0CB3">
        <w:rPr>
          <w:rFonts w:ascii="Arial" w:hAnsi="Arial" w:cs="Arial"/>
        </w:rPr>
        <w:t>....</w:t>
      </w:r>
      <w:bookmarkEnd w:id="202297882"/>
      <w:r w:rsidRPr="52C470A4" w:rsidR="45DA0CB3">
        <w:rPr>
          <w:rFonts w:ascii="Arial" w:hAnsi="Arial" w:cs="Arial"/>
        </w:rPr>
        <w:t>10</w:t>
      </w:r>
    </w:p>
    <w:p w:rsidRPr="00D01C5D" w:rsidR="00622A95" w:rsidP="52C470A4" w:rsidRDefault="00C21129" w14:paraId="4C439827" w14:textId="3074AA5A">
      <w:pPr>
        <w:jc w:val="both"/>
        <w:rPr>
          <w:rFonts w:ascii="Arial" w:hAnsi="Arial" w:cs="Arial"/>
        </w:rPr>
      </w:pPr>
      <w:r w:rsidRPr="52C470A4" w:rsidR="00C82D70">
        <w:rPr>
          <w:rFonts w:ascii="Arial" w:hAnsi="Arial" w:cs="Arial"/>
        </w:rPr>
        <w:t xml:space="preserve">Measurements </w:t>
      </w:r>
      <w:r w:rsidRPr="52C470A4" w:rsidR="00C47089">
        <w:rPr>
          <w:rFonts w:ascii="Arial" w:hAnsi="Arial" w:cs="Arial"/>
        </w:rPr>
        <w:t xml:space="preserve">of </w:t>
      </w:r>
      <w:r w:rsidRPr="52C470A4" w:rsidR="00622A95">
        <w:rPr>
          <w:rFonts w:ascii="Arial" w:hAnsi="Arial" w:cs="Arial"/>
        </w:rPr>
        <w:t xml:space="preserve">rehabilitation in the </w:t>
      </w:r>
      <w:r w:rsidRPr="52C470A4" w:rsidR="3060D71E">
        <w:rPr>
          <w:rFonts w:ascii="Arial" w:hAnsi="Arial" w:cs="Arial"/>
        </w:rPr>
        <w:t>Uk</w:t>
      </w:r>
      <w:r w:rsidRPr="52C470A4" w:rsidR="00415DC8">
        <w:rPr>
          <w:rFonts w:ascii="Arial" w:hAnsi="Arial" w:cs="Arial"/>
        </w:rPr>
        <w:t>…………</w:t>
      </w:r>
      <w:r w:rsidRPr="52C470A4" w:rsidR="00415DC8">
        <w:rPr>
          <w:rFonts w:ascii="Arial" w:hAnsi="Arial" w:cs="Arial"/>
        </w:rPr>
        <w:t>…</w:t>
      </w:r>
      <w:r w:rsidRPr="52C470A4" w:rsidR="63D4594B">
        <w:rPr>
          <w:rFonts w:ascii="Arial" w:hAnsi="Arial" w:cs="Arial"/>
        </w:rPr>
        <w:t>..</w:t>
      </w:r>
      <w:r w:rsidRPr="52C470A4" w:rsidR="37F326A8">
        <w:rPr>
          <w:rFonts w:ascii="Arial" w:hAnsi="Arial" w:cs="Arial"/>
        </w:rPr>
        <w:t>........10</w:t>
      </w:r>
      <w:r w:rsidRPr="52C470A4" w:rsidR="6A981A44">
        <w:rPr>
          <w:rFonts w:ascii="Arial" w:hAnsi="Arial" w:cs="Arial"/>
        </w:rPr>
        <w:t>/11</w:t>
      </w:r>
    </w:p>
    <w:p w:rsidRPr="00D01C5D" w:rsidR="00622A95" w:rsidP="52C470A4" w:rsidRDefault="00C21129" w14:paraId="67319566" w14:textId="7A3672E8">
      <w:pPr>
        <w:jc w:val="both"/>
        <w:rPr>
          <w:rFonts w:ascii="Arial" w:hAnsi="Arial" w:cs="Arial"/>
        </w:rPr>
      </w:pPr>
      <w:r w:rsidRPr="52C470A4" w:rsidR="00C21129">
        <w:rPr>
          <w:rFonts w:ascii="Arial" w:hAnsi="Arial" w:cs="Arial"/>
        </w:rPr>
        <w:t>Critical</w:t>
      </w:r>
      <w:r w:rsidRPr="52C470A4" w:rsidR="00701432">
        <w:rPr>
          <w:rFonts w:ascii="Arial" w:hAnsi="Arial" w:cs="Arial"/>
        </w:rPr>
        <w:t xml:space="preserve"> Examination </w:t>
      </w:r>
      <w:r w:rsidRPr="52C470A4" w:rsidR="000318FE">
        <w:rPr>
          <w:rFonts w:ascii="Arial" w:hAnsi="Arial" w:cs="Arial"/>
        </w:rPr>
        <w:t>of Anxiety</w:t>
      </w:r>
      <w:r w:rsidRPr="52C470A4" w:rsidR="00E45176">
        <w:rPr>
          <w:rFonts w:ascii="Arial" w:hAnsi="Arial" w:cs="Arial"/>
        </w:rPr>
        <w:t xml:space="preserve"> ………………</w:t>
      </w:r>
      <w:r w:rsidRPr="52C470A4" w:rsidR="002F6028">
        <w:rPr>
          <w:rFonts w:ascii="Arial" w:hAnsi="Arial" w:cs="Arial"/>
        </w:rPr>
        <w:t>……………</w:t>
      </w:r>
      <w:r w:rsidRPr="52C470A4" w:rsidR="50E9E2C4">
        <w:rPr>
          <w:rFonts w:ascii="Arial" w:hAnsi="Arial" w:cs="Arial"/>
        </w:rPr>
        <w:t>...1</w:t>
      </w:r>
      <w:r w:rsidRPr="52C470A4" w:rsidR="54171759">
        <w:rPr>
          <w:rFonts w:ascii="Arial" w:hAnsi="Arial" w:cs="Arial"/>
        </w:rPr>
        <w:t>1</w:t>
      </w:r>
    </w:p>
    <w:p w:rsidRPr="00D01C5D" w:rsidR="0078717C" w:rsidP="52C470A4" w:rsidRDefault="009074E8" w14:paraId="0AE77A89" w14:textId="4C09BBD4">
      <w:pPr>
        <w:jc w:val="both"/>
        <w:rPr>
          <w:rFonts w:ascii="Arial" w:hAnsi="Arial" w:cs="Arial"/>
        </w:rPr>
      </w:pPr>
      <w:r w:rsidRPr="52C470A4" w:rsidR="009074E8">
        <w:rPr>
          <w:rFonts w:ascii="Arial" w:hAnsi="Arial" w:cs="Arial"/>
        </w:rPr>
        <w:t>History</w:t>
      </w:r>
      <w:r w:rsidRPr="52C470A4" w:rsidR="00E47FF0">
        <w:rPr>
          <w:rFonts w:ascii="Arial" w:hAnsi="Arial" w:cs="Arial"/>
        </w:rPr>
        <w:t xml:space="preserve"> past and </w:t>
      </w:r>
      <w:r w:rsidRPr="52C470A4" w:rsidR="00E97850">
        <w:rPr>
          <w:rFonts w:ascii="Arial" w:hAnsi="Arial" w:cs="Arial"/>
        </w:rPr>
        <w:t>present (</w:t>
      </w:r>
      <w:r w:rsidRPr="52C470A4" w:rsidR="00CE5793">
        <w:rPr>
          <w:rFonts w:ascii="Arial" w:hAnsi="Arial" w:cs="Arial"/>
        </w:rPr>
        <w:t>depression &amp;</w:t>
      </w:r>
      <w:r w:rsidRPr="52C470A4" w:rsidR="00FD284E">
        <w:rPr>
          <w:rFonts w:ascii="Arial" w:hAnsi="Arial" w:cs="Arial"/>
        </w:rPr>
        <w:t xml:space="preserve"> </w:t>
      </w:r>
      <w:r w:rsidRPr="52C470A4" w:rsidR="00E95C45">
        <w:rPr>
          <w:rFonts w:ascii="Arial" w:hAnsi="Arial" w:cs="Arial"/>
        </w:rPr>
        <w:t>Anxiety) …</w:t>
      </w:r>
      <w:r w:rsidRPr="52C470A4" w:rsidR="26D50C6A">
        <w:rPr>
          <w:rFonts w:ascii="Arial" w:hAnsi="Arial" w:cs="Arial"/>
        </w:rPr>
        <w:t>…</w:t>
      </w:r>
      <w:r w:rsidRPr="52C470A4" w:rsidR="3B27F11C">
        <w:rPr>
          <w:rFonts w:ascii="Arial" w:hAnsi="Arial" w:cs="Arial"/>
        </w:rPr>
        <w:t>........11/12</w:t>
      </w:r>
    </w:p>
    <w:p w:rsidRPr="00D01C5D" w:rsidR="000318FE" w:rsidP="52C470A4" w:rsidRDefault="00497537" w14:paraId="7C4BB8E8" w14:textId="7DBC8781">
      <w:pPr>
        <w:jc w:val="both"/>
        <w:rPr>
          <w:rFonts w:ascii="Arial" w:hAnsi="Arial" w:cs="Arial"/>
        </w:rPr>
      </w:pPr>
      <w:r w:rsidRPr="52C470A4" w:rsidR="00497537">
        <w:rPr>
          <w:rFonts w:ascii="Arial" w:hAnsi="Arial" w:cs="Arial"/>
        </w:rPr>
        <w:t>Recommendations…………………………………</w:t>
      </w:r>
      <w:r w:rsidRPr="52C470A4" w:rsidR="61054E75">
        <w:rPr>
          <w:rFonts w:ascii="Arial" w:hAnsi="Arial" w:cs="Arial"/>
        </w:rPr>
        <w:t>.…</w:t>
      </w:r>
      <w:r w:rsidRPr="52C470A4" w:rsidR="00497537">
        <w:rPr>
          <w:rFonts w:ascii="Arial" w:hAnsi="Arial" w:cs="Arial"/>
        </w:rPr>
        <w:t>…</w:t>
      </w:r>
      <w:r w:rsidRPr="52C470A4" w:rsidR="00497537">
        <w:rPr>
          <w:rFonts w:ascii="Arial" w:hAnsi="Arial" w:cs="Arial"/>
        </w:rPr>
        <w:t>…</w:t>
      </w:r>
      <w:r w:rsidRPr="52C470A4" w:rsidR="4BC8D1B0">
        <w:rPr>
          <w:rFonts w:ascii="Arial" w:hAnsi="Arial" w:cs="Arial"/>
        </w:rPr>
        <w:t>..</w:t>
      </w:r>
      <w:r w:rsidRPr="52C470A4" w:rsidR="3B01FFA0">
        <w:rPr>
          <w:rFonts w:ascii="Arial" w:hAnsi="Arial" w:cs="Arial"/>
        </w:rPr>
        <w:t>..12</w:t>
      </w:r>
    </w:p>
    <w:p w:rsidRPr="00D01C5D" w:rsidR="00E56B36" w:rsidP="52C470A4" w:rsidRDefault="005A7284" w14:paraId="690C71C5" w14:textId="7685821A">
      <w:pPr>
        <w:jc w:val="left"/>
        <w:rPr>
          <w:rFonts w:ascii="Arial" w:hAnsi="Arial" w:cs="Arial"/>
        </w:rPr>
      </w:pPr>
      <w:r w:rsidRPr="52C470A4" w:rsidR="005A7284">
        <w:rPr>
          <w:rFonts w:ascii="Arial" w:hAnsi="Arial" w:cs="Arial"/>
        </w:rPr>
        <w:t>Conclusion</w:t>
      </w:r>
      <w:r w:rsidRPr="52C470A4" w:rsidR="32C0F8D7">
        <w:rPr>
          <w:rFonts w:ascii="Arial" w:hAnsi="Arial" w:cs="Arial"/>
        </w:rPr>
        <w:t xml:space="preserve"> For Depression and Anxiety</w:t>
      </w:r>
      <w:r w:rsidRPr="52C470A4" w:rsidR="005A7284">
        <w:rPr>
          <w:rFonts w:ascii="Arial" w:hAnsi="Arial" w:cs="Arial"/>
        </w:rPr>
        <w:t>…………………</w:t>
      </w:r>
      <w:r w:rsidRPr="52C470A4" w:rsidR="23624C76">
        <w:rPr>
          <w:rFonts w:ascii="Arial" w:hAnsi="Arial" w:cs="Arial"/>
        </w:rPr>
        <w:t>….</w:t>
      </w:r>
      <w:r w:rsidRPr="52C470A4" w:rsidR="0D01A14F">
        <w:rPr>
          <w:rFonts w:ascii="Arial" w:hAnsi="Arial" w:cs="Arial"/>
        </w:rPr>
        <w:t>13</w:t>
      </w:r>
    </w:p>
    <w:p w:rsidRPr="00D01C5D" w:rsidR="002B2B06" w:rsidP="52C470A4" w:rsidRDefault="00AF6CA7" w14:paraId="1BF76485" w14:textId="436E55D3">
      <w:pPr>
        <w:jc w:val="both"/>
        <w:rPr>
          <w:rFonts w:ascii="Arial" w:hAnsi="Arial" w:cs="Arial"/>
        </w:rPr>
      </w:pPr>
      <w:r w:rsidRPr="52C470A4" w:rsidR="00AF6CA7">
        <w:rPr>
          <w:rFonts w:ascii="Arial" w:hAnsi="Arial" w:cs="Arial"/>
        </w:rPr>
        <w:t>Reference List………………………………</w:t>
      </w:r>
      <w:r w:rsidRPr="52C470A4" w:rsidR="492D9476">
        <w:rPr>
          <w:rFonts w:ascii="Arial" w:hAnsi="Arial" w:cs="Arial"/>
        </w:rPr>
        <w:t>…</w:t>
      </w:r>
      <w:r w:rsidRPr="52C470A4" w:rsidR="0AE5494A">
        <w:rPr>
          <w:rFonts w:ascii="Arial" w:hAnsi="Arial" w:cs="Arial"/>
        </w:rPr>
        <w:t>....</w:t>
      </w:r>
      <w:r w:rsidRPr="52C470A4" w:rsidR="492D9476">
        <w:rPr>
          <w:rFonts w:ascii="Arial" w:hAnsi="Arial" w:cs="Arial"/>
        </w:rPr>
        <w:t xml:space="preserve"> </w:t>
      </w:r>
      <w:r w:rsidRPr="52C470A4" w:rsidR="1354A287">
        <w:rPr>
          <w:rFonts w:ascii="Arial" w:hAnsi="Arial" w:cs="Arial"/>
        </w:rPr>
        <w:t>…</w:t>
      </w:r>
      <w:r w:rsidRPr="52C470A4" w:rsidR="00AF6CA7">
        <w:rPr>
          <w:rFonts w:ascii="Arial" w:hAnsi="Arial" w:cs="Arial"/>
        </w:rPr>
        <w:t>……</w:t>
      </w:r>
      <w:r w:rsidRPr="52C470A4" w:rsidR="3C73B133">
        <w:rPr>
          <w:rFonts w:ascii="Arial" w:hAnsi="Arial" w:cs="Arial"/>
        </w:rPr>
        <w:t>…..</w:t>
      </w:r>
      <w:r w:rsidRPr="52C470A4" w:rsidR="1C7D2BF0">
        <w:rPr>
          <w:rFonts w:ascii="Arial" w:hAnsi="Arial" w:cs="Arial"/>
        </w:rPr>
        <w:t>.</w:t>
      </w:r>
      <w:r w:rsidRPr="52C470A4" w:rsidR="00D1773F">
        <w:rPr>
          <w:rFonts w:ascii="Arial" w:hAnsi="Arial" w:cs="Arial"/>
        </w:rPr>
        <w:t>1</w:t>
      </w:r>
      <w:r w:rsidRPr="52C470A4" w:rsidR="1239CB76">
        <w:rPr>
          <w:rFonts w:ascii="Arial" w:hAnsi="Arial" w:cs="Arial"/>
        </w:rPr>
        <w:t>4/15/16</w:t>
      </w:r>
    </w:p>
    <w:p w:rsidRPr="00D01C5D" w:rsidR="009F415F" w:rsidP="52C470A4" w:rsidRDefault="009F415F" w14:paraId="6D55B981" w14:textId="77777777" w14:noSpellErr="1">
      <w:pPr>
        <w:jc w:val="both"/>
        <w:rPr>
          <w:rFonts w:ascii="Arial" w:hAnsi="Arial" w:cs="Arial"/>
        </w:rPr>
      </w:pPr>
    </w:p>
    <w:p w:rsidR="009F415F" w:rsidRDefault="009F415F" w14:paraId="6B77BE1C" w14:textId="77777777">
      <w:pPr>
        <w:rPr>
          <w:rFonts w:ascii="Arial" w:hAnsi="Arial" w:cs="Arial"/>
        </w:rPr>
      </w:pPr>
    </w:p>
    <w:p w:rsidRPr="00D01C5D" w:rsidR="00D01C5D" w:rsidRDefault="00D01C5D" w14:paraId="68D9BAF2" w14:textId="77777777">
      <w:pPr>
        <w:rPr>
          <w:rFonts w:ascii="Arial" w:hAnsi="Arial" w:cs="Arial"/>
        </w:rPr>
      </w:pPr>
    </w:p>
    <w:p w:rsidRPr="00D01C5D" w:rsidR="00E56B36" w:rsidRDefault="00E56B36" w14:paraId="3FAC8259" w14:textId="77777777">
      <w:pPr>
        <w:rPr>
          <w:rFonts w:ascii="Arial" w:hAnsi="Arial" w:cs="Arial"/>
        </w:rPr>
      </w:pPr>
    </w:p>
    <w:p w:rsidRPr="00D01C5D" w:rsidR="00E56B36" w:rsidRDefault="00E56B36" w14:paraId="44B3CDF4" w14:textId="77777777">
      <w:pPr>
        <w:rPr>
          <w:rFonts w:ascii="Arial" w:hAnsi="Arial" w:cs="Arial"/>
        </w:rPr>
      </w:pPr>
    </w:p>
    <w:p w:rsidR="00F5134C" w:rsidP="26DA7824" w:rsidRDefault="00F5134C" w14:paraId="6AC1733A" w14:textId="77777777">
      <w:pPr>
        <w:spacing w:line="360" w:lineRule="auto"/>
        <w:rPr>
          <w:rFonts w:ascii="Arial" w:hAnsi="Arial" w:cs="Arial"/>
          <w:b/>
          <w:bCs/>
        </w:rPr>
      </w:pPr>
    </w:p>
    <w:p w:rsidR="00D01C5D" w:rsidP="26DA7824" w:rsidRDefault="00D01C5D" w14:paraId="14641D45" w14:textId="77777777">
      <w:pPr>
        <w:spacing w:line="360" w:lineRule="auto"/>
        <w:rPr>
          <w:rFonts w:ascii="Arial" w:hAnsi="Arial" w:cs="Arial"/>
          <w:b/>
          <w:bCs/>
        </w:rPr>
      </w:pPr>
    </w:p>
    <w:p w:rsidR="52C470A4" w:rsidP="52C470A4" w:rsidRDefault="52C470A4" w14:paraId="16A54471" w14:textId="5FDB40DF">
      <w:pPr>
        <w:spacing w:line="360" w:lineRule="auto"/>
        <w:rPr>
          <w:rFonts w:ascii="Arial" w:hAnsi="Arial" w:cs="Arial"/>
          <w:b w:val="1"/>
          <w:bCs w:val="1"/>
          <w:sz w:val="18"/>
          <w:szCs w:val="18"/>
        </w:rPr>
      </w:pPr>
    </w:p>
    <w:p w:rsidR="52C470A4" w:rsidP="52C470A4" w:rsidRDefault="52C470A4" w14:paraId="7469FFE0" w14:textId="08C89290">
      <w:pPr>
        <w:spacing w:line="360" w:lineRule="auto"/>
        <w:rPr>
          <w:rFonts w:ascii="Arial" w:hAnsi="Arial" w:cs="Arial"/>
          <w:b w:val="1"/>
          <w:bCs w:val="1"/>
          <w:sz w:val="18"/>
          <w:szCs w:val="18"/>
        </w:rPr>
      </w:pPr>
    </w:p>
    <w:p w:rsidR="52C470A4" w:rsidP="52C470A4" w:rsidRDefault="52C470A4" w14:paraId="7B0F0059" w14:textId="7387147E">
      <w:pPr>
        <w:spacing w:line="360" w:lineRule="auto"/>
        <w:rPr>
          <w:rFonts w:ascii="Arial" w:hAnsi="Arial" w:cs="Arial"/>
          <w:b w:val="1"/>
          <w:bCs w:val="1"/>
          <w:sz w:val="18"/>
          <w:szCs w:val="18"/>
        </w:rPr>
      </w:pPr>
    </w:p>
    <w:p w:rsidRPr="00D01C5D" w:rsidR="00D01C5D" w:rsidP="52C470A4" w:rsidRDefault="00D01C5D" w14:paraId="6E1CA05D" w14:textId="0159DE59">
      <w:pPr>
        <w:spacing w:line="360" w:lineRule="auto"/>
        <w:rPr>
          <w:rFonts w:ascii="Arial" w:hAnsi="Arial" w:cs="Arial"/>
          <w:b w:val="1"/>
          <w:bCs w:val="1"/>
          <w:sz w:val="18"/>
          <w:szCs w:val="18"/>
        </w:rPr>
      </w:pPr>
    </w:p>
    <w:p w:rsidR="52C470A4" w:rsidP="52C470A4" w:rsidRDefault="52C470A4" w14:paraId="67C36469" w14:textId="7CE615D0">
      <w:pPr>
        <w:spacing w:line="360" w:lineRule="auto"/>
        <w:rPr>
          <w:rFonts w:ascii="Arial" w:hAnsi="Arial" w:cs="Arial"/>
          <w:b w:val="1"/>
          <w:bCs w:val="1"/>
        </w:rPr>
      </w:pPr>
    </w:p>
    <w:p w:rsidRPr="005411AE" w:rsidR="00565F22" w:rsidP="26DA7824" w:rsidRDefault="00565F22" w14:paraId="78089E35" w14:textId="7479410D">
      <w:pPr>
        <w:spacing w:line="360" w:lineRule="auto"/>
        <w:rPr>
          <w:rFonts w:ascii="Arial" w:hAnsi="Arial" w:cs="Arial"/>
          <w:b/>
          <w:bCs/>
        </w:rPr>
      </w:pPr>
      <w:r w:rsidRPr="005411AE">
        <w:rPr>
          <w:rFonts w:ascii="Arial" w:hAnsi="Arial" w:cs="Arial"/>
          <w:b/>
          <w:bCs/>
        </w:rPr>
        <w:lastRenderedPageBreak/>
        <w:t>Introduction</w:t>
      </w:r>
    </w:p>
    <w:p w:rsidRPr="00D642B1" w:rsidR="00565F22" w:rsidP="00565F22" w:rsidRDefault="00565F22" w14:paraId="0A689B00" w14:textId="33BCD182">
      <w:pPr>
        <w:spacing w:line="360" w:lineRule="auto"/>
        <w:jc w:val="both"/>
        <w:rPr>
          <w:rFonts w:ascii="Arial" w:hAnsi="Arial" w:cs="Arial"/>
          <w:sz w:val="22"/>
          <w:szCs w:val="22"/>
        </w:rPr>
      </w:pPr>
      <w:r w:rsidRPr="00D642B1">
        <w:rPr>
          <w:rFonts w:ascii="Arial" w:hAnsi="Arial" w:cs="Arial"/>
          <w:sz w:val="22"/>
          <w:szCs w:val="22"/>
        </w:rPr>
        <w:t xml:space="preserve">Depression and anxiety are widespread mental health conditions </w:t>
      </w:r>
      <w:r w:rsidRPr="00D642B1" w:rsidR="00D642B1">
        <w:rPr>
          <w:rFonts w:ascii="Arial" w:hAnsi="Arial" w:cs="Arial"/>
          <w:sz w:val="22"/>
          <w:szCs w:val="22"/>
        </w:rPr>
        <w:t>recognised</w:t>
      </w:r>
      <w:r w:rsidRPr="00D642B1">
        <w:rPr>
          <w:rFonts w:ascii="Arial" w:hAnsi="Arial" w:cs="Arial"/>
          <w:sz w:val="22"/>
          <w:szCs w:val="22"/>
        </w:rPr>
        <w:t xml:space="preserve"> globally. According to the International Classification of Diseases, Tenth Revision (ICD-10), depression, classified under Chapter 5, is </w:t>
      </w:r>
      <w:r w:rsidRPr="00D642B1" w:rsidR="00D642B1">
        <w:rPr>
          <w:rFonts w:ascii="Arial" w:hAnsi="Arial" w:cs="Arial"/>
          <w:sz w:val="22"/>
          <w:szCs w:val="22"/>
        </w:rPr>
        <w:t>characterised</w:t>
      </w:r>
      <w:r w:rsidRPr="00D642B1">
        <w:rPr>
          <w:rFonts w:ascii="Arial" w:hAnsi="Arial" w:cs="Arial"/>
          <w:sz w:val="22"/>
          <w:szCs w:val="22"/>
        </w:rPr>
        <w:t xml:space="preserve"> by persistent sadness, loss of interest in activities, and changes in sleep and appetite patterns. Anxiety disorders, also listed in Chapter 5, include excessive worry, fear, and physiological symptoms such as palpitations and sweating.</w:t>
      </w:r>
    </w:p>
    <w:p w:rsidRPr="00D642B1" w:rsidR="00565F22" w:rsidP="00565F22" w:rsidRDefault="00565F22" w14:paraId="26B65681" w14:textId="0100AC71">
      <w:pPr>
        <w:spacing w:line="360" w:lineRule="auto"/>
        <w:jc w:val="both"/>
        <w:rPr>
          <w:rFonts w:ascii="Arial" w:hAnsi="Arial" w:cs="Arial"/>
          <w:sz w:val="22"/>
          <w:szCs w:val="22"/>
        </w:rPr>
      </w:pPr>
      <w:r w:rsidRPr="00D642B1">
        <w:rPr>
          <w:rFonts w:ascii="Arial" w:hAnsi="Arial" w:cs="Arial"/>
          <w:sz w:val="22"/>
          <w:szCs w:val="22"/>
        </w:rPr>
        <w:t>Understanding the classification, diagnosis, treatment, and rehabilitation of depression and anxiety is crucial for healthcare professionals to effectively support individuals affected by these conditions. This report explores these aspects as outlined in the ICD-10 guidelines, aiming to enhance the management and care for those experiencing these challenging mental health disorders.</w:t>
      </w:r>
    </w:p>
    <w:p w:rsidR="00565F22" w:rsidP="005D566C" w:rsidRDefault="00565F22" w14:paraId="1D45784E" w14:textId="6EBE5FC8">
      <w:pPr>
        <w:spacing w:line="360" w:lineRule="auto"/>
        <w:jc w:val="both"/>
        <w:rPr>
          <w:rFonts w:ascii="Arial" w:hAnsi="Arial" w:cs="Arial"/>
          <w:sz w:val="22"/>
          <w:szCs w:val="22"/>
        </w:rPr>
      </w:pPr>
      <w:r w:rsidRPr="00D642B1">
        <w:rPr>
          <w:rFonts w:ascii="Arial" w:hAnsi="Arial" w:cs="Arial"/>
          <w:sz w:val="22"/>
          <w:szCs w:val="22"/>
        </w:rPr>
        <w:t>The report will examine the diagnostic criteria for depression and anxiety, review available treatment modalities, and assess the criteria used to evaluate treatment effectiveness. Through a critical analysis of these areas, the report seeks to identify opportunities to improve care and support for individuals living with depression and anxiety.</w:t>
      </w:r>
    </w:p>
    <w:p w:rsidRPr="00D642B1" w:rsidR="00D21885" w:rsidP="005D566C" w:rsidRDefault="00D21885" w14:paraId="6F30B3EF" w14:textId="77777777">
      <w:pPr>
        <w:spacing w:line="360" w:lineRule="auto"/>
        <w:jc w:val="both"/>
        <w:rPr>
          <w:rFonts w:ascii="Arial" w:hAnsi="Arial" w:cs="Arial"/>
          <w:sz w:val="22"/>
          <w:szCs w:val="22"/>
        </w:rPr>
      </w:pPr>
    </w:p>
    <w:p w:rsidRPr="00D21885" w:rsidR="005D566C" w:rsidP="005D566C" w:rsidRDefault="009217E2" w14:paraId="7F97A9B7" w14:textId="735BA13C">
      <w:pPr>
        <w:spacing w:line="360" w:lineRule="auto"/>
        <w:jc w:val="both"/>
        <w:rPr>
          <w:rFonts w:ascii="Arial" w:hAnsi="Arial" w:cs="Arial"/>
          <w:b/>
          <w:bCs/>
        </w:rPr>
      </w:pPr>
      <w:r w:rsidRPr="00D21885">
        <w:rPr>
          <w:rFonts w:ascii="Arial" w:hAnsi="Arial" w:cs="Arial"/>
          <w:b/>
          <w:bCs/>
        </w:rPr>
        <w:t>Classification</w:t>
      </w:r>
      <w:r w:rsidRPr="00D21885" w:rsidR="005D566C">
        <w:rPr>
          <w:rFonts w:ascii="Arial" w:hAnsi="Arial" w:cs="Arial"/>
          <w:b/>
          <w:bCs/>
        </w:rPr>
        <w:t xml:space="preserve"> of Depression (ICD-10 Criteria)</w:t>
      </w:r>
    </w:p>
    <w:p w:rsidR="005D566C" w:rsidP="005D566C" w:rsidRDefault="005D566C" w14:paraId="331096D8" w14:textId="4F3484A2">
      <w:pPr>
        <w:spacing w:line="360" w:lineRule="auto"/>
        <w:jc w:val="both"/>
        <w:rPr>
          <w:rFonts w:ascii="Arial" w:hAnsi="Arial" w:cs="Arial"/>
          <w:sz w:val="22"/>
          <w:szCs w:val="22"/>
        </w:rPr>
      </w:pPr>
      <w:r w:rsidRPr="00D642B1">
        <w:rPr>
          <w:rFonts w:ascii="Arial" w:hAnsi="Arial" w:cs="Arial"/>
          <w:sz w:val="22"/>
          <w:szCs w:val="22"/>
        </w:rPr>
        <w:t xml:space="preserve">The International Classification of Diseases, Tenth Revision (ICD-10), classifies depression under Chapter 5, which covers mental and </w:t>
      </w:r>
      <w:r w:rsidRPr="00D642B1" w:rsidR="0034569C">
        <w:rPr>
          <w:rFonts w:ascii="Arial" w:hAnsi="Arial" w:cs="Arial"/>
          <w:sz w:val="22"/>
          <w:szCs w:val="22"/>
        </w:rPr>
        <w:t>behavioural</w:t>
      </w:r>
      <w:r w:rsidRPr="00D642B1">
        <w:rPr>
          <w:rFonts w:ascii="Arial" w:hAnsi="Arial" w:cs="Arial"/>
          <w:sz w:val="22"/>
          <w:szCs w:val="22"/>
        </w:rPr>
        <w:t xml:space="preserve"> disorders. Depressive disorders are divided into depressive episodes and recurrent depressive disorders (World Health </w:t>
      </w:r>
      <w:r w:rsidRPr="00D642B1" w:rsidR="000A710A">
        <w:rPr>
          <w:rFonts w:ascii="Arial" w:hAnsi="Arial" w:cs="Arial"/>
          <w:sz w:val="22"/>
          <w:szCs w:val="22"/>
        </w:rPr>
        <w:t>Organisation</w:t>
      </w:r>
      <w:r w:rsidRPr="00D642B1">
        <w:rPr>
          <w:rFonts w:ascii="Arial" w:hAnsi="Arial" w:cs="Arial"/>
          <w:sz w:val="22"/>
          <w:szCs w:val="22"/>
        </w:rPr>
        <w:t>, 2010).</w:t>
      </w:r>
    </w:p>
    <w:p w:rsidRPr="008C6281" w:rsidR="009772EA" w:rsidP="009772EA" w:rsidRDefault="009772EA" w14:paraId="5FA7A952" w14:textId="77777777">
      <w:pPr>
        <w:spacing w:line="360" w:lineRule="auto"/>
        <w:jc w:val="both"/>
        <w:rPr>
          <w:rFonts w:ascii="Arial" w:hAnsi="Arial" w:cs="Arial"/>
          <w:sz w:val="22"/>
          <w:szCs w:val="22"/>
          <w:u w:val="single"/>
        </w:rPr>
      </w:pPr>
      <w:r w:rsidRPr="008C6281">
        <w:rPr>
          <w:rFonts w:ascii="Arial" w:hAnsi="Arial" w:cs="Arial"/>
          <w:sz w:val="22"/>
          <w:szCs w:val="22"/>
          <w:u w:val="single"/>
        </w:rPr>
        <w:t>Depressive Episode Classification</w:t>
      </w:r>
    </w:p>
    <w:p w:rsidR="009772EA" w:rsidP="009772EA" w:rsidRDefault="009772EA" w14:paraId="48050820" w14:textId="5495EE67">
      <w:pPr>
        <w:spacing w:line="360" w:lineRule="auto"/>
        <w:jc w:val="both"/>
        <w:rPr>
          <w:rFonts w:ascii="Arial" w:hAnsi="Arial" w:cs="Arial"/>
          <w:sz w:val="22"/>
          <w:szCs w:val="22"/>
        </w:rPr>
      </w:pPr>
      <w:r w:rsidRPr="009772EA">
        <w:rPr>
          <w:rFonts w:ascii="Arial" w:hAnsi="Arial" w:cs="Arial"/>
          <w:sz w:val="22"/>
          <w:szCs w:val="22"/>
        </w:rPr>
        <w:t xml:space="preserve">Depressive episodes are classified based on severity into three categories: mild, moderate, and severe. Each classification is </w:t>
      </w:r>
      <w:r w:rsidRPr="009772EA" w:rsidR="0006323D">
        <w:rPr>
          <w:rFonts w:ascii="Arial" w:hAnsi="Arial" w:cs="Arial"/>
          <w:sz w:val="22"/>
          <w:szCs w:val="22"/>
        </w:rPr>
        <w:t>characterised</w:t>
      </w:r>
      <w:r w:rsidRPr="009772EA">
        <w:rPr>
          <w:rFonts w:ascii="Arial" w:hAnsi="Arial" w:cs="Arial"/>
          <w:sz w:val="22"/>
          <w:szCs w:val="22"/>
        </w:rPr>
        <w:t xml:space="preserve"> by specific symptoms and the degree of impairment in daily functioning.</w:t>
      </w:r>
    </w:p>
    <w:p w:rsidRPr="009772EA" w:rsidR="009772EA" w:rsidP="009772EA" w:rsidRDefault="009772EA" w14:paraId="04158021" w14:textId="77777777">
      <w:pPr>
        <w:spacing w:line="360" w:lineRule="auto"/>
        <w:jc w:val="both"/>
        <w:rPr>
          <w:rFonts w:ascii="Arial" w:hAnsi="Arial" w:cs="Arial"/>
          <w:sz w:val="22"/>
          <w:szCs w:val="22"/>
        </w:rPr>
      </w:pPr>
      <w:r w:rsidRPr="008C6281">
        <w:rPr>
          <w:rFonts w:ascii="Arial" w:hAnsi="Arial" w:cs="Arial"/>
          <w:sz w:val="22"/>
          <w:szCs w:val="22"/>
          <w:u w:val="single"/>
        </w:rPr>
        <w:t>Mild Depressive Episode</w:t>
      </w:r>
      <w:r w:rsidRPr="009772EA">
        <w:rPr>
          <w:rFonts w:ascii="Arial" w:hAnsi="Arial" w:cs="Arial"/>
          <w:sz w:val="22"/>
          <w:szCs w:val="22"/>
        </w:rPr>
        <w:t>:</w:t>
      </w:r>
    </w:p>
    <w:p w:rsidR="00D642B1" w:rsidP="009772EA" w:rsidRDefault="13A80A69" w14:paraId="4F7D4B87" w14:textId="77777777">
      <w:pPr>
        <w:spacing w:line="360" w:lineRule="auto"/>
        <w:jc w:val="both"/>
        <w:rPr>
          <w:rFonts w:ascii="Arial" w:hAnsi="Arial" w:cs="Arial"/>
          <w:sz w:val="22"/>
          <w:szCs w:val="22"/>
        </w:rPr>
      </w:pPr>
      <w:r w:rsidRPr="1AE70F4F">
        <w:rPr>
          <w:rFonts w:ascii="Arial" w:hAnsi="Arial" w:cs="Arial"/>
          <w:sz w:val="22"/>
          <w:szCs w:val="22"/>
        </w:rPr>
        <w:t xml:space="preserve">A mild depressive episode includes core symptoms such as low mood, reduced energy, and decreased activity. Additional symptoms may include a reduced ability to enjoy activities, disturbed sleep, and decreased appetite. At least two of the core symptoms (depressed mood, loss of interest, and reduced energy) must be present for a diagnosis. Despite these symptoms, individuals can usually continue with most of their daily activities (World Health </w:t>
      </w:r>
      <w:r w:rsidRPr="1AE70F4F" w:rsidR="275FE16B">
        <w:rPr>
          <w:rFonts w:ascii="Arial" w:hAnsi="Arial" w:cs="Arial"/>
          <w:sz w:val="22"/>
          <w:szCs w:val="22"/>
        </w:rPr>
        <w:t>Organisation</w:t>
      </w:r>
      <w:r w:rsidRPr="1AE70F4F">
        <w:rPr>
          <w:rFonts w:ascii="Arial" w:hAnsi="Arial" w:cs="Arial"/>
          <w:sz w:val="22"/>
          <w:szCs w:val="22"/>
        </w:rPr>
        <w:t>, 1992; American Psychiatric Association, 2013).</w:t>
      </w:r>
    </w:p>
    <w:p w:rsidRPr="009772EA" w:rsidR="009772EA" w:rsidP="009772EA" w:rsidRDefault="009772EA" w14:paraId="232332D6" w14:textId="14C76AE3">
      <w:pPr>
        <w:spacing w:line="360" w:lineRule="auto"/>
        <w:jc w:val="both"/>
        <w:rPr>
          <w:rFonts w:ascii="Arial" w:hAnsi="Arial" w:cs="Arial"/>
          <w:sz w:val="22"/>
          <w:szCs w:val="22"/>
        </w:rPr>
      </w:pPr>
      <w:r w:rsidRPr="008C6281">
        <w:rPr>
          <w:rFonts w:ascii="Arial" w:hAnsi="Arial" w:cs="Arial"/>
          <w:sz w:val="22"/>
          <w:szCs w:val="22"/>
          <w:u w:val="single"/>
        </w:rPr>
        <w:lastRenderedPageBreak/>
        <w:t>Moderate Depressive Episode</w:t>
      </w:r>
      <w:r w:rsidRPr="009772EA">
        <w:rPr>
          <w:rFonts w:ascii="Arial" w:hAnsi="Arial" w:cs="Arial"/>
          <w:sz w:val="22"/>
          <w:szCs w:val="22"/>
        </w:rPr>
        <w:t>:</w:t>
      </w:r>
    </w:p>
    <w:p w:rsidRPr="009772EA" w:rsidR="009772EA" w:rsidP="009772EA" w:rsidRDefault="13A80A69" w14:paraId="1861EE2C" w14:textId="0C065D02">
      <w:pPr>
        <w:spacing w:line="360" w:lineRule="auto"/>
        <w:jc w:val="both"/>
        <w:rPr>
          <w:rFonts w:ascii="Arial" w:hAnsi="Arial" w:cs="Arial"/>
          <w:sz w:val="22"/>
          <w:szCs w:val="22"/>
        </w:rPr>
      </w:pPr>
      <w:r w:rsidRPr="1AE70F4F">
        <w:rPr>
          <w:rFonts w:ascii="Arial" w:hAnsi="Arial" w:cs="Arial"/>
          <w:sz w:val="22"/>
          <w:szCs w:val="22"/>
        </w:rPr>
        <w:t xml:space="preserve">In a moderate depressive episode, the symptoms are more pronounced than in a mild episode, causing greater difficulty in performing daily tasks. The individual may find it challenging to maintain social relationships or function effectively at work. The severity of the symptoms typically leads to a noticeable decline in the quality of life and productivity (World Health </w:t>
      </w:r>
      <w:r w:rsidRPr="1AE70F4F" w:rsidR="275FE16B">
        <w:rPr>
          <w:rFonts w:ascii="Arial" w:hAnsi="Arial" w:cs="Arial"/>
          <w:sz w:val="22"/>
          <w:szCs w:val="22"/>
        </w:rPr>
        <w:t>Organisation</w:t>
      </w:r>
      <w:r w:rsidRPr="1AE70F4F">
        <w:rPr>
          <w:rFonts w:ascii="Arial" w:hAnsi="Arial" w:cs="Arial"/>
          <w:sz w:val="22"/>
          <w:szCs w:val="22"/>
        </w:rPr>
        <w:t>, 1992</w:t>
      </w:r>
      <w:r w:rsidRPr="1AE70F4F" w:rsidR="6F409575">
        <w:rPr>
          <w:rFonts w:ascii="Arial" w:hAnsi="Arial" w:cs="Arial"/>
          <w:sz w:val="22"/>
          <w:szCs w:val="22"/>
        </w:rPr>
        <w:t xml:space="preserve">) </w:t>
      </w:r>
      <w:r w:rsidRPr="1AE70F4F" w:rsidR="3F36E865">
        <w:rPr>
          <w:rFonts w:ascii="Arial" w:hAnsi="Arial" w:cs="Arial"/>
          <w:sz w:val="22"/>
          <w:szCs w:val="22"/>
        </w:rPr>
        <w:t>(</w:t>
      </w:r>
      <w:r w:rsidRPr="1AE70F4F">
        <w:rPr>
          <w:rFonts w:ascii="Arial" w:hAnsi="Arial" w:cs="Arial"/>
          <w:sz w:val="22"/>
          <w:szCs w:val="22"/>
        </w:rPr>
        <w:t>American Psychiatric Association, 2013).</w:t>
      </w:r>
    </w:p>
    <w:p w:rsidRPr="009772EA" w:rsidR="009772EA" w:rsidP="009772EA" w:rsidRDefault="009772EA" w14:paraId="5343ED5F" w14:textId="77777777">
      <w:pPr>
        <w:spacing w:line="360" w:lineRule="auto"/>
        <w:jc w:val="both"/>
        <w:rPr>
          <w:rFonts w:ascii="Arial" w:hAnsi="Arial" w:cs="Arial"/>
          <w:sz w:val="22"/>
          <w:szCs w:val="22"/>
        </w:rPr>
      </w:pPr>
      <w:r w:rsidRPr="008C6281">
        <w:rPr>
          <w:rFonts w:ascii="Arial" w:hAnsi="Arial" w:cs="Arial"/>
          <w:sz w:val="22"/>
          <w:szCs w:val="22"/>
          <w:u w:val="single"/>
        </w:rPr>
        <w:t>Severe Depressive Episode</w:t>
      </w:r>
      <w:r w:rsidRPr="009772EA">
        <w:rPr>
          <w:rFonts w:ascii="Arial" w:hAnsi="Arial" w:cs="Arial"/>
          <w:sz w:val="22"/>
          <w:szCs w:val="22"/>
        </w:rPr>
        <w:t>:</w:t>
      </w:r>
    </w:p>
    <w:p w:rsidR="009772EA" w:rsidP="005D566C" w:rsidRDefault="009772EA" w14:paraId="3613C006" w14:textId="2148F874">
      <w:pPr>
        <w:spacing w:line="360" w:lineRule="auto"/>
        <w:jc w:val="both"/>
        <w:rPr>
          <w:rFonts w:ascii="Arial" w:hAnsi="Arial" w:cs="Arial"/>
          <w:sz w:val="22"/>
          <w:szCs w:val="22"/>
        </w:rPr>
      </w:pPr>
      <w:r w:rsidRPr="009772EA">
        <w:rPr>
          <w:rFonts w:ascii="Arial" w:hAnsi="Arial" w:cs="Arial"/>
          <w:sz w:val="22"/>
          <w:szCs w:val="22"/>
        </w:rPr>
        <w:t xml:space="preserve">A severe depressive episode is </w:t>
      </w:r>
      <w:r w:rsidRPr="009772EA" w:rsidR="00E94D14">
        <w:rPr>
          <w:rFonts w:ascii="Arial" w:hAnsi="Arial" w:cs="Arial"/>
          <w:sz w:val="22"/>
          <w:szCs w:val="22"/>
        </w:rPr>
        <w:t>characterised</w:t>
      </w:r>
      <w:r w:rsidRPr="009772EA">
        <w:rPr>
          <w:rFonts w:ascii="Arial" w:hAnsi="Arial" w:cs="Arial"/>
          <w:sz w:val="22"/>
          <w:szCs w:val="22"/>
        </w:rPr>
        <w:t xml:space="preserve"> by profound sadness, feelings of worthlessness, and significant physical symptoms such as changes in sleep and appetite. Severe episodes can severely impair daily functioning and may include psychotic symptoms such as delusions or hallucinations. The intensity of the symptoms often requires comprehensive treatment and may include </w:t>
      </w:r>
      <w:r w:rsidRPr="009772EA" w:rsidR="00E94D14">
        <w:rPr>
          <w:rFonts w:ascii="Arial" w:hAnsi="Arial" w:cs="Arial"/>
          <w:sz w:val="22"/>
          <w:szCs w:val="22"/>
        </w:rPr>
        <w:t>hospitalisation</w:t>
      </w:r>
      <w:r w:rsidRPr="009772EA">
        <w:rPr>
          <w:rFonts w:ascii="Arial" w:hAnsi="Arial" w:cs="Arial"/>
          <w:sz w:val="22"/>
          <w:szCs w:val="22"/>
        </w:rPr>
        <w:t xml:space="preserve"> to ensure the safety of the individual (World Health </w:t>
      </w:r>
      <w:r w:rsidRPr="009772EA" w:rsidR="00E94D14">
        <w:rPr>
          <w:rFonts w:ascii="Arial" w:hAnsi="Arial" w:cs="Arial"/>
          <w:sz w:val="22"/>
          <w:szCs w:val="22"/>
        </w:rPr>
        <w:t>Organisation</w:t>
      </w:r>
      <w:r w:rsidRPr="009772EA">
        <w:rPr>
          <w:rFonts w:ascii="Arial" w:hAnsi="Arial" w:cs="Arial"/>
          <w:sz w:val="22"/>
          <w:szCs w:val="22"/>
        </w:rPr>
        <w:t>, 1992</w:t>
      </w:r>
      <w:r w:rsidR="00DE48F1">
        <w:rPr>
          <w:rFonts w:ascii="Arial" w:hAnsi="Arial" w:cs="Arial"/>
          <w:sz w:val="22"/>
          <w:szCs w:val="22"/>
        </w:rPr>
        <w:t>) (</w:t>
      </w:r>
      <w:r w:rsidRPr="009772EA">
        <w:rPr>
          <w:rFonts w:ascii="Arial" w:hAnsi="Arial" w:cs="Arial"/>
          <w:sz w:val="22"/>
          <w:szCs w:val="22"/>
        </w:rPr>
        <w:t>American Psychiatric Association, 2013).</w:t>
      </w:r>
    </w:p>
    <w:p w:rsidR="00DF0E93" w:rsidP="005D566C" w:rsidRDefault="00DF0E93" w14:paraId="79FC853E" w14:textId="77777777">
      <w:pPr>
        <w:spacing w:line="360" w:lineRule="auto"/>
        <w:jc w:val="both"/>
        <w:rPr>
          <w:rFonts w:ascii="Arial" w:hAnsi="Arial" w:cs="Arial"/>
          <w:sz w:val="22"/>
          <w:szCs w:val="22"/>
        </w:rPr>
      </w:pPr>
    </w:p>
    <w:p w:rsidRPr="008C6281" w:rsidR="005D566C" w:rsidP="005D566C" w:rsidRDefault="005D566C" w14:paraId="327F8808" w14:textId="5EF88F3D">
      <w:pPr>
        <w:spacing w:line="360" w:lineRule="auto"/>
        <w:jc w:val="both"/>
        <w:rPr>
          <w:rFonts w:ascii="Arial" w:hAnsi="Arial" w:cs="Arial"/>
          <w:sz w:val="22"/>
          <w:szCs w:val="22"/>
          <w:u w:val="single"/>
        </w:rPr>
      </w:pPr>
      <w:r w:rsidRPr="008C6281">
        <w:rPr>
          <w:rFonts w:ascii="Arial" w:hAnsi="Arial" w:cs="Arial"/>
          <w:sz w:val="22"/>
          <w:szCs w:val="22"/>
          <w:u w:val="single"/>
        </w:rPr>
        <w:t>Recurrent Depressive Disorder</w:t>
      </w:r>
    </w:p>
    <w:p w:rsidR="005D566C" w:rsidP="005D566C" w:rsidRDefault="005D566C" w14:paraId="619264DC" w14:textId="49943E0E">
      <w:pPr>
        <w:spacing w:line="360" w:lineRule="auto"/>
        <w:jc w:val="both"/>
        <w:rPr>
          <w:rFonts w:ascii="Arial" w:hAnsi="Arial" w:cs="Arial"/>
          <w:sz w:val="22"/>
          <w:szCs w:val="22"/>
        </w:rPr>
      </w:pPr>
      <w:r w:rsidRPr="005D566C">
        <w:rPr>
          <w:rFonts w:ascii="Arial" w:hAnsi="Arial" w:cs="Arial"/>
          <w:sz w:val="22"/>
          <w:szCs w:val="22"/>
        </w:rPr>
        <w:t xml:space="preserve">Recurrent depressive disorder involves repeated episodes of depression. Each episode meets the criteria for a depressive episode, with the severity and characteristics of each episode </w:t>
      </w:r>
      <w:r w:rsidRPr="005D566C" w:rsidR="000A710A">
        <w:rPr>
          <w:rFonts w:ascii="Arial" w:hAnsi="Arial" w:cs="Arial"/>
          <w:sz w:val="22"/>
          <w:szCs w:val="22"/>
        </w:rPr>
        <w:t>categorised</w:t>
      </w:r>
      <w:r w:rsidRPr="005D566C">
        <w:rPr>
          <w:rFonts w:ascii="Arial" w:hAnsi="Arial" w:cs="Arial"/>
          <w:sz w:val="22"/>
          <w:szCs w:val="22"/>
        </w:rPr>
        <w:t xml:space="preserve"> similarly to single depressive episodes. The current episode in recurrent depressive disorder can be classified as mild, moderate, or severe. Severe episodes may occur with or without psychotic symptoms (World Health </w:t>
      </w:r>
      <w:r w:rsidRPr="005D566C" w:rsidR="000A710A">
        <w:rPr>
          <w:rFonts w:ascii="Arial" w:hAnsi="Arial" w:cs="Arial"/>
          <w:sz w:val="22"/>
          <w:szCs w:val="22"/>
        </w:rPr>
        <w:t>Organisation</w:t>
      </w:r>
      <w:r w:rsidRPr="005D566C">
        <w:rPr>
          <w:rFonts w:ascii="Arial" w:hAnsi="Arial" w:cs="Arial"/>
          <w:sz w:val="22"/>
          <w:szCs w:val="22"/>
        </w:rPr>
        <w:t>, 2010).</w:t>
      </w:r>
    </w:p>
    <w:p w:rsidRPr="008C6281" w:rsidR="005D566C" w:rsidP="005D566C" w:rsidRDefault="005D566C" w14:paraId="15348905" w14:textId="77777777">
      <w:pPr>
        <w:spacing w:line="360" w:lineRule="auto"/>
        <w:jc w:val="both"/>
        <w:rPr>
          <w:rFonts w:ascii="Arial" w:hAnsi="Arial" w:cs="Arial"/>
          <w:sz w:val="22"/>
          <w:szCs w:val="22"/>
          <w:u w:val="single"/>
        </w:rPr>
      </w:pPr>
      <w:r w:rsidRPr="008C6281">
        <w:rPr>
          <w:rFonts w:ascii="Arial" w:hAnsi="Arial" w:cs="Arial"/>
          <w:sz w:val="22"/>
          <w:szCs w:val="22"/>
          <w:u w:val="single"/>
        </w:rPr>
        <w:t>Diagnostic Criteria in ICD-10</w:t>
      </w:r>
    </w:p>
    <w:p w:rsidRPr="005D566C" w:rsidR="005D566C" w:rsidP="005D566C" w:rsidRDefault="394AAE43" w14:paraId="180C1D68" w14:textId="5CBC17D0">
      <w:pPr>
        <w:spacing w:line="360" w:lineRule="auto"/>
        <w:jc w:val="both"/>
        <w:rPr>
          <w:rFonts w:ascii="Arial" w:hAnsi="Arial" w:cs="Arial"/>
          <w:sz w:val="22"/>
          <w:szCs w:val="22"/>
        </w:rPr>
      </w:pPr>
      <w:r w:rsidRPr="1AE70F4F">
        <w:rPr>
          <w:rFonts w:ascii="Arial" w:hAnsi="Arial" w:cs="Arial"/>
          <w:sz w:val="22"/>
          <w:szCs w:val="22"/>
        </w:rPr>
        <w:t xml:space="preserve">The diagnostic criteria for depressive disorders in ICD-10 require specific symptoms to be present for at least two weeks. Core symptoms include a depressed mood, loss of interest or pleasure in activities, and reduced energy. Additional symptoms encompass reduced concentration, low self-esteem, feelings of guilt, pessimism, thoughts of self-harm, disturbed sleep, and reduced appetite. For a diagnosis of a mild depressive episode, at least two core symptoms and two additional symptoms are necessary. Moderate episodes require two core symptoms and four additional symptoms, while severe episodes need all three core symptoms and at least five additional symptoms (World Health </w:t>
      </w:r>
      <w:r w:rsidRPr="1AE70F4F" w:rsidR="2DD6FC72">
        <w:rPr>
          <w:rFonts w:ascii="Arial" w:hAnsi="Arial" w:cs="Arial"/>
          <w:sz w:val="22"/>
          <w:szCs w:val="22"/>
        </w:rPr>
        <w:t>Organisation</w:t>
      </w:r>
      <w:r w:rsidRPr="1AE70F4F">
        <w:rPr>
          <w:rFonts w:ascii="Arial" w:hAnsi="Arial" w:cs="Arial"/>
          <w:sz w:val="22"/>
          <w:szCs w:val="22"/>
        </w:rPr>
        <w:t>, 2010).</w:t>
      </w:r>
    </w:p>
    <w:p w:rsidR="00A1347B" w:rsidP="005D566C" w:rsidRDefault="00A1347B" w14:paraId="0F420931" w14:textId="77777777">
      <w:pPr>
        <w:spacing w:line="360" w:lineRule="auto"/>
        <w:jc w:val="both"/>
        <w:rPr>
          <w:rFonts w:ascii="Arial" w:hAnsi="Arial" w:cs="Arial"/>
          <w:sz w:val="22"/>
          <w:szCs w:val="22"/>
          <w:u w:val="single"/>
        </w:rPr>
      </w:pPr>
    </w:p>
    <w:p w:rsidR="52C470A4" w:rsidP="52C470A4" w:rsidRDefault="52C470A4" w14:paraId="5D0F7232" w14:textId="22C0D2E6">
      <w:pPr>
        <w:spacing w:line="360" w:lineRule="auto"/>
        <w:jc w:val="both"/>
        <w:rPr>
          <w:rFonts w:ascii="Arial" w:hAnsi="Arial" w:cs="Arial"/>
          <w:sz w:val="22"/>
          <w:szCs w:val="22"/>
          <w:u w:val="single"/>
        </w:rPr>
      </w:pPr>
    </w:p>
    <w:p w:rsidRPr="008C6281" w:rsidR="005D566C" w:rsidP="005D566C" w:rsidRDefault="005D566C" w14:paraId="20077E28" w14:textId="59438B40">
      <w:pPr>
        <w:spacing w:line="360" w:lineRule="auto"/>
        <w:jc w:val="both"/>
        <w:rPr>
          <w:rFonts w:ascii="Arial" w:hAnsi="Arial" w:cs="Arial"/>
          <w:sz w:val="22"/>
          <w:szCs w:val="22"/>
          <w:u w:val="single"/>
        </w:rPr>
      </w:pPr>
      <w:r w:rsidRPr="008C6281">
        <w:rPr>
          <w:rFonts w:ascii="Arial" w:hAnsi="Arial" w:cs="Arial"/>
          <w:sz w:val="22"/>
          <w:szCs w:val="22"/>
          <w:u w:val="single"/>
        </w:rPr>
        <w:t>Comparison with DSM-5</w:t>
      </w:r>
    </w:p>
    <w:p w:rsidR="005D566C" w:rsidP="00D0430D" w:rsidRDefault="394AAE43" w14:paraId="345A1526" w14:textId="1B5C0FB4">
      <w:pPr>
        <w:spacing w:line="360" w:lineRule="auto"/>
        <w:jc w:val="both"/>
        <w:rPr>
          <w:rFonts w:ascii="Arial" w:hAnsi="Arial" w:cs="Arial"/>
          <w:sz w:val="22"/>
          <w:szCs w:val="22"/>
        </w:rPr>
      </w:pPr>
      <w:r w:rsidRPr="1AE70F4F">
        <w:rPr>
          <w:rFonts w:ascii="Arial" w:hAnsi="Arial" w:cs="Arial"/>
          <w:sz w:val="22"/>
          <w:szCs w:val="22"/>
        </w:rPr>
        <w:lastRenderedPageBreak/>
        <w:t>The Diagnostic and Statistical Manual of Mental Disorders, Fifth Edition (DSM-5), is another widely used classification system</w:t>
      </w:r>
      <w:r w:rsidRPr="1AE70F4F" w:rsidR="6DA071E8">
        <w:rPr>
          <w:rFonts w:ascii="Arial" w:hAnsi="Arial" w:cs="Arial"/>
          <w:sz w:val="22"/>
          <w:szCs w:val="22"/>
        </w:rPr>
        <w:t xml:space="preserve">, </w:t>
      </w:r>
      <w:r w:rsidRPr="1AE70F4F" w:rsidR="798E117E">
        <w:rPr>
          <w:rFonts w:ascii="Arial" w:hAnsi="Arial" w:cs="Arial"/>
          <w:sz w:val="22"/>
          <w:szCs w:val="22"/>
        </w:rPr>
        <w:t>although</w:t>
      </w:r>
      <w:r w:rsidRPr="1AE70F4F">
        <w:rPr>
          <w:rFonts w:ascii="Arial" w:hAnsi="Arial" w:cs="Arial"/>
          <w:sz w:val="22"/>
          <w:szCs w:val="22"/>
        </w:rPr>
        <w:t xml:space="preserve"> both ICD-10 and DSM-5 aim to </w:t>
      </w:r>
      <w:r w:rsidRPr="1AE70F4F" w:rsidR="2DD6FC72">
        <w:rPr>
          <w:rFonts w:ascii="Arial" w:hAnsi="Arial" w:cs="Arial"/>
          <w:sz w:val="22"/>
          <w:szCs w:val="22"/>
        </w:rPr>
        <w:t>standardise</w:t>
      </w:r>
      <w:r w:rsidRPr="1AE70F4F">
        <w:rPr>
          <w:rFonts w:ascii="Arial" w:hAnsi="Arial" w:cs="Arial"/>
          <w:sz w:val="22"/>
          <w:szCs w:val="22"/>
        </w:rPr>
        <w:t xml:space="preserve"> the diagnosis of mental health conditions, there are notable differences. The ICD-10 uses specific classifications to determine the severity and type of depressive episodes, whereas the DSM-5 </w:t>
      </w:r>
      <w:r w:rsidRPr="1AE70F4F" w:rsidR="2DD6FC72">
        <w:rPr>
          <w:rFonts w:ascii="Arial" w:hAnsi="Arial" w:cs="Arial"/>
          <w:sz w:val="22"/>
          <w:szCs w:val="22"/>
        </w:rPr>
        <w:t>utilises</w:t>
      </w:r>
      <w:r w:rsidRPr="1AE70F4F">
        <w:rPr>
          <w:rFonts w:ascii="Arial" w:hAnsi="Arial" w:cs="Arial"/>
          <w:sz w:val="22"/>
          <w:szCs w:val="22"/>
        </w:rPr>
        <w:t xml:space="preserve"> criteria sets and severity specifiers within the major depressive disorder category. For instance, DSM-5 requires at least five symptoms, including one of either depressed mood or loss of interest/pleasure, for a diagnosis of a major depressive episode, persisting for at least two weeks (American Psychiatric Association, 2013). </w:t>
      </w:r>
    </w:p>
    <w:p w:rsidRPr="00D07D6B" w:rsidR="00AD75AE" w:rsidP="00AD75AE" w:rsidRDefault="394AAE43" w14:paraId="79965982" w14:textId="6614078D" w14:noSpellErr="1">
      <w:pPr>
        <w:spacing w:line="360" w:lineRule="auto"/>
        <w:jc w:val="both"/>
        <w:rPr>
          <w:rFonts w:ascii="Arial" w:hAnsi="Arial" w:cs="Arial"/>
          <w:sz w:val="22"/>
          <w:szCs w:val="22"/>
        </w:rPr>
      </w:pPr>
      <w:r w:rsidRPr="38E93757" w:rsidR="394AAE43">
        <w:rPr>
          <w:rFonts w:ascii="Arial" w:hAnsi="Arial" w:cs="Arial"/>
          <w:sz w:val="22"/>
          <w:szCs w:val="22"/>
        </w:rPr>
        <w:t xml:space="preserve">By understanding both the ICD-10 and DSM-5 classification systems, healthcare professionals can ensure </w:t>
      </w:r>
      <w:r w:rsidRPr="38E93757" w:rsidR="394AAE43">
        <w:rPr>
          <w:rFonts w:ascii="Arial" w:hAnsi="Arial" w:cs="Arial"/>
          <w:sz w:val="22"/>
          <w:szCs w:val="22"/>
        </w:rPr>
        <w:t>accurate</w:t>
      </w:r>
      <w:r w:rsidRPr="38E93757" w:rsidR="394AAE43">
        <w:rPr>
          <w:rFonts w:ascii="Arial" w:hAnsi="Arial" w:cs="Arial"/>
          <w:sz w:val="22"/>
          <w:szCs w:val="22"/>
        </w:rPr>
        <w:t xml:space="preserve"> diagnosis and effective treatment planning, </w:t>
      </w:r>
      <w:bookmarkStart w:name="_Int_uepcmy52" w:id="1904152278"/>
      <w:r w:rsidRPr="38E93757" w:rsidR="394AAE43">
        <w:rPr>
          <w:rFonts w:ascii="Arial" w:hAnsi="Arial" w:cs="Arial"/>
          <w:sz w:val="22"/>
          <w:szCs w:val="22"/>
        </w:rPr>
        <w:t>ultimately</w:t>
      </w:r>
      <w:r w:rsidRPr="38E93757" w:rsidR="394AAE43">
        <w:rPr>
          <w:rFonts w:ascii="Arial" w:hAnsi="Arial" w:cs="Arial"/>
          <w:sz w:val="22"/>
          <w:szCs w:val="22"/>
        </w:rPr>
        <w:t xml:space="preserve"> providing</w:t>
      </w:r>
      <w:bookmarkEnd w:id="1904152278"/>
      <w:r w:rsidRPr="38E93757" w:rsidR="394AAE43">
        <w:rPr>
          <w:rFonts w:ascii="Arial" w:hAnsi="Arial" w:cs="Arial"/>
          <w:sz w:val="22"/>
          <w:szCs w:val="22"/>
        </w:rPr>
        <w:t xml:space="preserve"> </w:t>
      </w:r>
      <w:r w:rsidRPr="38E93757" w:rsidR="394AAE43">
        <w:rPr>
          <w:rFonts w:ascii="Arial" w:hAnsi="Arial" w:cs="Arial"/>
          <w:sz w:val="22"/>
          <w:szCs w:val="22"/>
        </w:rPr>
        <w:t>appro</w:t>
      </w:r>
      <w:r w:rsidRPr="38E93757" w:rsidR="394AAE43">
        <w:rPr>
          <w:rFonts w:ascii="Arial" w:hAnsi="Arial" w:cs="Arial"/>
          <w:sz w:val="22"/>
          <w:szCs w:val="22"/>
        </w:rPr>
        <w:t>priate care</w:t>
      </w:r>
      <w:r w:rsidRPr="38E93757" w:rsidR="394AAE43">
        <w:rPr>
          <w:rFonts w:ascii="Arial" w:hAnsi="Arial" w:cs="Arial"/>
          <w:sz w:val="22"/>
          <w:szCs w:val="22"/>
        </w:rPr>
        <w:t xml:space="preserve"> based on standardised criteria.</w:t>
      </w:r>
      <w:r w:rsidRPr="38E93757" w:rsidR="00AD75AE">
        <w:rPr>
          <w:rFonts w:ascii="Arial" w:hAnsi="Arial" w:cs="Arial"/>
          <w:sz w:val="22"/>
          <w:szCs w:val="22"/>
        </w:rPr>
        <w:t xml:space="preserve"> The c</w:t>
      </w:r>
      <w:r w:rsidRPr="38E93757" w:rsidR="00AD75AE">
        <w:rPr>
          <w:rFonts w:ascii="Arial" w:hAnsi="Arial" w:cs="Arial"/>
          <w:sz w:val="22"/>
          <w:szCs w:val="22"/>
        </w:rPr>
        <w:t xml:space="preserve">urrent systems </w:t>
      </w:r>
      <w:r w:rsidRPr="38E93757" w:rsidR="00AD75AE">
        <w:rPr>
          <w:rFonts w:ascii="Arial" w:hAnsi="Arial" w:cs="Arial"/>
          <w:sz w:val="22"/>
          <w:szCs w:val="22"/>
        </w:rPr>
        <w:t>of the ICD-10 and</w:t>
      </w:r>
      <w:r w:rsidRPr="38E93757" w:rsidR="00AD75AE">
        <w:rPr>
          <w:rFonts w:ascii="Arial" w:hAnsi="Arial" w:cs="Arial"/>
          <w:sz w:val="22"/>
          <w:szCs w:val="22"/>
        </w:rPr>
        <w:t xml:space="preserve"> DSM-5 provide clear criteria for diagnosing depression, ensuring consistency in clinical practice (NICE, 2009).</w:t>
      </w:r>
      <w:r w:rsidRPr="38E93757" w:rsidR="00AD75AE">
        <w:rPr>
          <w:rFonts w:ascii="Arial" w:hAnsi="Arial" w:cs="Arial"/>
          <w:sz w:val="22"/>
          <w:szCs w:val="22"/>
        </w:rPr>
        <w:t xml:space="preserve"> However, t</w:t>
      </w:r>
      <w:r w:rsidRPr="38E93757" w:rsidR="00AD75AE">
        <w:rPr>
          <w:rFonts w:ascii="Arial" w:hAnsi="Arial" w:cs="Arial"/>
          <w:sz w:val="22"/>
          <w:szCs w:val="22"/>
        </w:rPr>
        <w:t>hese systems may oversimplify depression and miss cultural variations in symptom presentation (Bhugra, 2006).</w:t>
      </w:r>
    </w:p>
    <w:p w:rsidR="004E1C3D" w:rsidP="00D0430D" w:rsidRDefault="004E1C3D" w14:paraId="4D260CDF" w14:textId="77777777">
      <w:pPr>
        <w:spacing w:line="360" w:lineRule="auto"/>
        <w:jc w:val="both"/>
        <w:rPr>
          <w:rFonts w:ascii="Arial" w:hAnsi="Arial" w:cs="Arial"/>
          <w:sz w:val="22"/>
          <w:szCs w:val="22"/>
        </w:rPr>
      </w:pPr>
    </w:p>
    <w:p w:rsidRPr="007A72E6" w:rsidR="005D566C" w:rsidP="00D0430D" w:rsidRDefault="00162C13" w14:paraId="6356A42B" w14:textId="19011AEA">
      <w:pPr>
        <w:spacing w:line="360" w:lineRule="auto"/>
        <w:jc w:val="both"/>
        <w:rPr>
          <w:rFonts w:ascii="Arial" w:hAnsi="Arial" w:cs="Arial"/>
          <w:b/>
          <w:bCs/>
        </w:rPr>
      </w:pPr>
      <w:r w:rsidRPr="007A72E6">
        <w:rPr>
          <w:rFonts w:ascii="Arial" w:hAnsi="Arial" w:cs="Arial"/>
          <w:b/>
          <w:bCs/>
        </w:rPr>
        <w:t xml:space="preserve">Diagnosis </w:t>
      </w:r>
      <w:r w:rsidRPr="007A72E6" w:rsidR="008062CA">
        <w:rPr>
          <w:rFonts w:ascii="Arial" w:hAnsi="Arial" w:cs="Arial"/>
          <w:b/>
          <w:bCs/>
        </w:rPr>
        <w:t xml:space="preserve">of depression </w:t>
      </w:r>
    </w:p>
    <w:p w:rsidR="007B35CE" w:rsidRDefault="4C59E7C1" w14:paraId="093D7CCB" w14:textId="2189BCE4">
      <w:pPr>
        <w:spacing w:line="360" w:lineRule="auto"/>
        <w:jc w:val="both"/>
        <w:rPr>
          <w:rFonts w:ascii="Arial" w:hAnsi="Arial" w:cs="Arial"/>
          <w:sz w:val="22"/>
          <w:szCs w:val="22"/>
        </w:rPr>
      </w:pPr>
      <w:r w:rsidRPr="38E93757" w:rsidR="4C59E7C1">
        <w:rPr>
          <w:rFonts w:ascii="Arial" w:hAnsi="Arial" w:cs="Arial"/>
          <w:sz w:val="22"/>
          <w:szCs w:val="22"/>
        </w:rPr>
        <w:t xml:space="preserve">The ICD-10 guidelines require a clinical assessment to diagnose depression, </w:t>
      </w:r>
      <w:r w:rsidRPr="38E93757" w:rsidR="4C59E7C1">
        <w:rPr>
          <w:rFonts w:ascii="Arial" w:hAnsi="Arial" w:cs="Arial"/>
          <w:sz w:val="22"/>
          <w:szCs w:val="22"/>
        </w:rPr>
        <w:t>identifying</w:t>
      </w:r>
      <w:r w:rsidRPr="38E93757" w:rsidR="4C59E7C1">
        <w:rPr>
          <w:rFonts w:ascii="Arial" w:hAnsi="Arial" w:cs="Arial"/>
          <w:sz w:val="22"/>
          <w:szCs w:val="22"/>
        </w:rPr>
        <w:t xml:space="preserve"> specific symptoms present for at least two weeks. Core symptoms include</w:t>
      </w:r>
      <w:r w:rsidRPr="38E93757" w:rsidR="008C6281">
        <w:rPr>
          <w:rFonts w:ascii="Arial" w:hAnsi="Arial" w:cs="Arial"/>
          <w:sz w:val="22"/>
          <w:szCs w:val="22"/>
        </w:rPr>
        <w:t xml:space="preserve"> d</w:t>
      </w:r>
      <w:r w:rsidRPr="38E93757" w:rsidR="000D0276">
        <w:rPr>
          <w:rFonts w:ascii="Arial" w:hAnsi="Arial" w:cs="Arial"/>
          <w:sz w:val="22"/>
          <w:szCs w:val="22"/>
        </w:rPr>
        <w:t>epressed mood</w:t>
      </w:r>
      <w:r w:rsidRPr="38E93757" w:rsidR="008C6281">
        <w:rPr>
          <w:rFonts w:ascii="Arial" w:hAnsi="Arial" w:cs="Arial"/>
          <w:sz w:val="22"/>
          <w:szCs w:val="22"/>
        </w:rPr>
        <w:t>, l</w:t>
      </w:r>
      <w:r w:rsidRPr="38E93757" w:rsidR="000D0276">
        <w:rPr>
          <w:rFonts w:ascii="Arial" w:hAnsi="Arial" w:cs="Arial"/>
          <w:sz w:val="22"/>
          <w:szCs w:val="22"/>
        </w:rPr>
        <w:t>oss of interest or pleasure</w:t>
      </w:r>
      <w:r w:rsidRPr="38E93757" w:rsidR="008C6281">
        <w:rPr>
          <w:rFonts w:ascii="Arial" w:hAnsi="Arial" w:cs="Arial"/>
          <w:sz w:val="22"/>
          <w:szCs w:val="22"/>
        </w:rPr>
        <w:t xml:space="preserve"> and r</w:t>
      </w:r>
      <w:r w:rsidRPr="38E93757" w:rsidR="000D0276">
        <w:rPr>
          <w:rFonts w:ascii="Arial" w:hAnsi="Arial" w:cs="Arial"/>
          <w:sz w:val="22"/>
          <w:szCs w:val="22"/>
        </w:rPr>
        <w:t>educed energy</w:t>
      </w:r>
      <w:r w:rsidRPr="38E93757" w:rsidR="008C6281">
        <w:rPr>
          <w:rFonts w:ascii="Arial" w:hAnsi="Arial" w:cs="Arial"/>
          <w:sz w:val="22"/>
          <w:szCs w:val="22"/>
        </w:rPr>
        <w:t xml:space="preserve">. </w:t>
      </w:r>
      <w:r w:rsidRPr="38E93757" w:rsidR="4C59E7C1">
        <w:rPr>
          <w:rFonts w:ascii="Arial" w:hAnsi="Arial" w:cs="Arial"/>
          <w:sz w:val="22"/>
          <w:szCs w:val="22"/>
        </w:rPr>
        <w:t>Additional</w:t>
      </w:r>
      <w:r w:rsidRPr="38E93757" w:rsidR="4C59E7C1">
        <w:rPr>
          <w:rFonts w:ascii="Arial" w:hAnsi="Arial" w:cs="Arial"/>
          <w:sz w:val="22"/>
          <w:szCs w:val="22"/>
        </w:rPr>
        <w:t xml:space="preserve"> symptoms include</w:t>
      </w:r>
      <w:r w:rsidRPr="38E93757" w:rsidR="008C6281">
        <w:rPr>
          <w:rFonts w:ascii="Arial" w:hAnsi="Arial" w:cs="Arial"/>
          <w:sz w:val="22"/>
          <w:szCs w:val="22"/>
        </w:rPr>
        <w:t xml:space="preserve"> p</w:t>
      </w:r>
      <w:r w:rsidRPr="38E93757" w:rsidR="000D0276">
        <w:rPr>
          <w:rFonts w:ascii="Arial" w:hAnsi="Arial" w:cs="Arial"/>
          <w:sz w:val="22"/>
          <w:szCs w:val="22"/>
        </w:rPr>
        <w:t>oor concentration</w:t>
      </w:r>
      <w:r w:rsidRPr="38E93757" w:rsidR="008C6281">
        <w:rPr>
          <w:rFonts w:ascii="Arial" w:hAnsi="Arial" w:cs="Arial"/>
          <w:sz w:val="22"/>
          <w:szCs w:val="22"/>
        </w:rPr>
        <w:t>, low self-esteem, f</w:t>
      </w:r>
      <w:r w:rsidRPr="38E93757" w:rsidR="000D0276">
        <w:rPr>
          <w:rFonts w:ascii="Arial" w:hAnsi="Arial" w:cs="Arial"/>
          <w:sz w:val="22"/>
          <w:szCs w:val="22"/>
        </w:rPr>
        <w:t>eelings of guilt</w:t>
      </w:r>
      <w:r w:rsidRPr="38E93757" w:rsidR="008C6281">
        <w:rPr>
          <w:rFonts w:ascii="Arial" w:hAnsi="Arial" w:cs="Arial"/>
          <w:sz w:val="22"/>
          <w:szCs w:val="22"/>
        </w:rPr>
        <w:t>, p</w:t>
      </w:r>
      <w:r w:rsidRPr="38E93757" w:rsidR="000D0276">
        <w:rPr>
          <w:rFonts w:ascii="Arial" w:hAnsi="Arial" w:cs="Arial"/>
          <w:sz w:val="22"/>
          <w:szCs w:val="22"/>
        </w:rPr>
        <w:t>essimism</w:t>
      </w:r>
      <w:r w:rsidRPr="38E93757" w:rsidR="008C6281">
        <w:rPr>
          <w:rFonts w:ascii="Arial" w:hAnsi="Arial" w:cs="Arial"/>
          <w:sz w:val="22"/>
          <w:szCs w:val="22"/>
        </w:rPr>
        <w:t>, t</w:t>
      </w:r>
      <w:r w:rsidRPr="38E93757" w:rsidR="000D0276">
        <w:rPr>
          <w:rFonts w:ascii="Arial" w:hAnsi="Arial" w:cs="Arial"/>
          <w:sz w:val="22"/>
          <w:szCs w:val="22"/>
        </w:rPr>
        <w:t>houghts of self-harm</w:t>
      </w:r>
      <w:r w:rsidRPr="38E93757" w:rsidR="008C6281">
        <w:rPr>
          <w:rFonts w:ascii="Arial" w:hAnsi="Arial" w:cs="Arial"/>
          <w:sz w:val="22"/>
          <w:szCs w:val="22"/>
        </w:rPr>
        <w:t>, di</w:t>
      </w:r>
      <w:r w:rsidRPr="38E93757" w:rsidR="000D0276">
        <w:rPr>
          <w:rFonts w:ascii="Arial" w:hAnsi="Arial" w:cs="Arial"/>
          <w:sz w:val="22"/>
          <w:szCs w:val="22"/>
        </w:rPr>
        <w:t xml:space="preserve">sturbed </w:t>
      </w:r>
      <w:r w:rsidRPr="38E93757" w:rsidR="6F943D60">
        <w:rPr>
          <w:rFonts w:ascii="Arial" w:hAnsi="Arial" w:cs="Arial"/>
          <w:sz w:val="22"/>
          <w:szCs w:val="22"/>
        </w:rPr>
        <w:t>sleep,</w:t>
      </w:r>
      <w:r w:rsidRPr="38E93757" w:rsidR="008C6281">
        <w:rPr>
          <w:rFonts w:ascii="Arial" w:hAnsi="Arial" w:cs="Arial"/>
          <w:sz w:val="22"/>
          <w:szCs w:val="22"/>
        </w:rPr>
        <w:t xml:space="preserve"> and r</w:t>
      </w:r>
      <w:r w:rsidRPr="38E93757" w:rsidR="000D0276">
        <w:rPr>
          <w:rFonts w:ascii="Arial" w:hAnsi="Arial" w:cs="Arial"/>
          <w:sz w:val="22"/>
          <w:szCs w:val="22"/>
        </w:rPr>
        <w:t>educed appetite</w:t>
      </w:r>
      <w:r w:rsidRPr="38E93757" w:rsidR="008C6281">
        <w:rPr>
          <w:rFonts w:ascii="Arial" w:hAnsi="Arial" w:cs="Arial"/>
          <w:sz w:val="22"/>
          <w:szCs w:val="22"/>
        </w:rPr>
        <w:t>. The d</w:t>
      </w:r>
      <w:r w:rsidRPr="38E93757" w:rsidR="000D0276">
        <w:rPr>
          <w:rFonts w:ascii="Arial" w:hAnsi="Arial" w:cs="Arial"/>
          <w:sz w:val="22"/>
          <w:szCs w:val="22"/>
        </w:rPr>
        <w:t xml:space="preserve">iagnosis criteria </w:t>
      </w:r>
      <w:bookmarkStart w:name="_Int_ugqJNvr6" w:id="822195005"/>
      <w:r w:rsidRPr="38E93757" w:rsidR="000D0276">
        <w:rPr>
          <w:rFonts w:ascii="Arial" w:hAnsi="Arial" w:cs="Arial"/>
          <w:sz w:val="22"/>
          <w:szCs w:val="22"/>
        </w:rPr>
        <w:t>var</w:t>
      </w:r>
      <w:r w:rsidRPr="38E93757" w:rsidR="008C6281">
        <w:rPr>
          <w:rFonts w:ascii="Arial" w:hAnsi="Arial" w:cs="Arial"/>
          <w:sz w:val="22"/>
          <w:szCs w:val="22"/>
        </w:rPr>
        <w:t>ies</w:t>
      </w:r>
      <w:bookmarkEnd w:id="822195005"/>
      <w:r w:rsidRPr="38E93757" w:rsidR="000D0276">
        <w:rPr>
          <w:rFonts w:ascii="Arial" w:hAnsi="Arial" w:cs="Arial"/>
          <w:sz w:val="22"/>
          <w:szCs w:val="22"/>
        </w:rPr>
        <w:t xml:space="preserve"> by episode severity</w:t>
      </w:r>
      <w:r w:rsidRPr="38E93757" w:rsidR="008C6281">
        <w:rPr>
          <w:rFonts w:ascii="Arial" w:hAnsi="Arial" w:cs="Arial"/>
          <w:sz w:val="22"/>
          <w:szCs w:val="22"/>
        </w:rPr>
        <w:t xml:space="preserve"> so for mild depression </w:t>
      </w:r>
      <w:r w:rsidRPr="38E93757" w:rsidR="4C59E7C1">
        <w:rPr>
          <w:rFonts w:ascii="Arial" w:hAnsi="Arial" w:cs="Arial"/>
          <w:sz w:val="22"/>
          <w:szCs w:val="22"/>
        </w:rPr>
        <w:t xml:space="preserve">2 </w:t>
      </w:r>
      <w:r w:rsidRPr="38E93757" w:rsidR="4C59E7C1">
        <w:rPr>
          <w:rFonts w:ascii="Arial" w:hAnsi="Arial" w:cs="Arial"/>
          <w:sz w:val="22"/>
          <w:szCs w:val="22"/>
        </w:rPr>
        <w:t>core</w:t>
      </w:r>
      <w:r w:rsidRPr="38E93757" w:rsidR="4C59E7C1">
        <w:rPr>
          <w:rFonts w:ascii="Arial" w:hAnsi="Arial" w:cs="Arial"/>
          <w:sz w:val="22"/>
          <w:szCs w:val="22"/>
        </w:rPr>
        <w:t xml:space="preserve"> + 2 </w:t>
      </w:r>
      <w:r w:rsidRPr="38E93757" w:rsidR="4C59E7C1">
        <w:rPr>
          <w:rFonts w:ascii="Arial" w:hAnsi="Arial" w:cs="Arial"/>
          <w:sz w:val="22"/>
          <w:szCs w:val="22"/>
        </w:rPr>
        <w:t>additional</w:t>
      </w:r>
      <w:r w:rsidRPr="38E93757" w:rsidR="4C59E7C1">
        <w:rPr>
          <w:rFonts w:ascii="Arial" w:hAnsi="Arial" w:cs="Arial"/>
          <w:sz w:val="22"/>
          <w:szCs w:val="22"/>
        </w:rPr>
        <w:t xml:space="preserve"> symptoms</w:t>
      </w:r>
      <w:r w:rsidRPr="38E93757" w:rsidR="008C6281">
        <w:rPr>
          <w:rFonts w:ascii="Arial" w:hAnsi="Arial" w:cs="Arial"/>
          <w:sz w:val="22"/>
          <w:szCs w:val="22"/>
        </w:rPr>
        <w:t xml:space="preserve"> are required. For moderate it is </w:t>
      </w:r>
      <w:r w:rsidRPr="38E93757" w:rsidR="4C59E7C1">
        <w:rPr>
          <w:rFonts w:ascii="Arial" w:hAnsi="Arial" w:cs="Arial"/>
          <w:sz w:val="22"/>
          <w:szCs w:val="22"/>
        </w:rPr>
        <w:t xml:space="preserve">2 </w:t>
      </w:r>
      <w:r w:rsidRPr="38E93757" w:rsidR="4C59E7C1">
        <w:rPr>
          <w:rFonts w:ascii="Arial" w:hAnsi="Arial" w:cs="Arial"/>
          <w:sz w:val="22"/>
          <w:szCs w:val="22"/>
        </w:rPr>
        <w:t>core</w:t>
      </w:r>
      <w:r w:rsidRPr="38E93757" w:rsidR="4C59E7C1">
        <w:rPr>
          <w:rFonts w:ascii="Arial" w:hAnsi="Arial" w:cs="Arial"/>
          <w:sz w:val="22"/>
          <w:szCs w:val="22"/>
        </w:rPr>
        <w:t xml:space="preserve"> + 4 </w:t>
      </w:r>
      <w:r w:rsidRPr="38E93757" w:rsidR="4C59E7C1">
        <w:rPr>
          <w:rFonts w:ascii="Arial" w:hAnsi="Arial" w:cs="Arial"/>
          <w:sz w:val="22"/>
          <w:szCs w:val="22"/>
        </w:rPr>
        <w:t>additional</w:t>
      </w:r>
      <w:r w:rsidRPr="38E93757" w:rsidR="4C59E7C1">
        <w:rPr>
          <w:rFonts w:ascii="Arial" w:hAnsi="Arial" w:cs="Arial"/>
          <w:sz w:val="22"/>
          <w:szCs w:val="22"/>
        </w:rPr>
        <w:t xml:space="preserve"> symptoms</w:t>
      </w:r>
      <w:r w:rsidRPr="38E93757" w:rsidR="008C6281">
        <w:rPr>
          <w:rFonts w:ascii="Arial" w:hAnsi="Arial" w:cs="Arial"/>
          <w:sz w:val="22"/>
          <w:szCs w:val="22"/>
        </w:rPr>
        <w:t xml:space="preserve"> and for s</w:t>
      </w:r>
      <w:r w:rsidRPr="38E93757" w:rsidR="4C59E7C1">
        <w:rPr>
          <w:rFonts w:ascii="Arial" w:hAnsi="Arial" w:cs="Arial"/>
          <w:sz w:val="22"/>
          <w:szCs w:val="22"/>
        </w:rPr>
        <w:t>evere</w:t>
      </w:r>
      <w:r w:rsidRPr="38E93757" w:rsidR="008C6281">
        <w:rPr>
          <w:rFonts w:ascii="Arial" w:hAnsi="Arial" w:cs="Arial"/>
          <w:sz w:val="22"/>
          <w:szCs w:val="22"/>
        </w:rPr>
        <w:t xml:space="preserve"> it is </w:t>
      </w:r>
      <w:r w:rsidRPr="38E93757" w:rsidR="4C59E7C1">
        <w:rPr>
          <w:rFonts w:ascii="Arial" w:hAnsi="Arial" w:cs="Arial"/>
          <w:sz w:val="22"/>
          <w:szCs w:val="22"/>
        </w:rPr>
        <w:t xml:space="preserve">3 </w:t>
      </w:r>
      <w:bookmarkStart w:name="_Int_6DsfyGJM" w:id="1497047211"/>
      <w:r w:rsidRPr="38E93757" w:rsidR="4C59E7C1">
        <w:rPr>
          <w:rFonts w:ascii="Arial" w:hAnsi="Arial" w:cs="Arial"/>
          <w:sz w:val="22"/>
          <w:szCs w:val="22"/>
        </w:rPr>
        <w:t>core</w:t>
      </w:r>
      <w:bookmarkEnd w:id="1497047211"/>
      <w:r w:rsidRPr="38E93757" w:rsidR="4C59E7C1">
        <w:rPr>
          <w:rFonts w:ascii="Arial" w:hAnsi="Arial" w:cs="Arial"/>
          <w:sz w:val="22"/>
          <w:szCs w:val="22"/>
        </w:rPr>
        <w:t xml:space="preserve"> + 5 </w:t>
      </w:r>
      <w:r w:rsidRPr="38E93757" w:rsidR="4C59E7C1">
        <w:rPr>
          <w:rFonts w:ascii="Arial" w:hAnsi="Arial" w:cs="Arial"/>
          <w:sz w:val="22"/>
          <w:szCs w:val="22"/>
        </w:rPr>
        <w:t>additional</w:t>
      </w:r>
      <w:r w:rsidRPr="38E93757" w:rsidR="4C59E7C1">
        <w:rPr>
          <w:rFonts w:ascii="Arial" w:hAnsi="Arial" w:cs="Arial"/>
          <w:sz w:val="22"/>
          <w:szCs w:val="22"/>
        </w:rPr>
        <w:t xml:space="preserve"> symptoms (WHO, 2010)</w:t>
      </w:r>
      <w:r w:rsidRPr="38E93757" w:rsidR="008C6281">
        <w:rPr>
          <w:rFonts w:ascii="Arial" w:hAnsi="Arial" w:cs="Arial"/>
          <w:sz w:val="22"/>
          <w:szCs w:val="22"/>
        </w:rPr>
        <w:t xml:space="preserve">. </w:t>
      </w:r>
      <w:r w:rsidRPr="38E93757" w:rsidR="007B35CE">
        <w:rPr>
          <w:rFonts w:ascii="Arial" w:hAnsi="Arial" w:cs="Arial"/>
          <w:sz w:val="22"/>
          <w:szCs w:val="22"/>
        </w:rPr>
        <w:t xml:space="preserve">Challenges in diagnosis include subjective symptom reporting, overlap with other conditions, cultural variations, and reliance on patient and clinician judgment (Simon </w:t>
      </w:r>
      <w:r w:rsidRPr="38E93757" w:rsidR="008C6281">
        <w:rPr>
          <w:rFonts w:ascii="Arial" w:hAnsi="Arial" w:cs="Arial"/>
          <w:sz w:val="22"/>
          <w:szCs w:val="22"/>
        </w:rPr>
        <w:t>and</w:t>
      </w:r>
      <w:r w:rsidRPr="38E93757" w:rsidR="007B35CE">
        <w:rPr>
          <w:rFonts w:ascii="Arial" w:hAnsi="Arial" w:cs="Arial"/>
          <w:sz w:val="22"/>
          <w:szCs w:val="22"/>
        </w:rPr>
        <w:t xml:space="preserve"> von Korff, 1995; Mitchell et al., 2009).</w:t>
      </w:r>
    </w:p>
    <w:p w:rsidRPr="000D0276" w:rsidR="004E1C3D" w:rsidRDefault="004E1C3D" w14:paraId="763463D9" w14:textId="77777777">
      <w:pPr>
        <w:spacing w:line="360" w:lineRule="auto"/>
        <w:jc w:val="both"/>
        <w:rPr>
          <w:rFonts w:ascii="Arial" w:hAnsi="Arial" w:cs="Arial"/>
          <w:sz w:val="22"/>
          <w:szCs w:val="22"/>
        </w:rPr>
      </w:pPr>
    </w:p>
    <w:p w:rsidRPr="005411AE" w:rsidR="000D0276" w:rsidP="52C470A4" w:rsidRDefault="00BD1FE4" w14:paraId="04D02704" w14:textId="71BCE977">
      <w:pPr>
        <w:spacing w:line="360" w:lineRule="auto"/>
        <w:jc w:val="both"/>
        <w:rPr>
          <w:rFonts w:ascii="Arial" w:hAnsi="Arial" w:cs="Arial"/>
          <w:b w:val="1"/>
          <w:bCs w:val="1"/>
        </w:rPr>
      </w:pPr>
    </w:p>
    <w:p w:rsidRPr="005411AE" w:rsidR="000D0276" w:rsidP="52C470A4" w:rsidRDefault="00BD1FE4" w14:paraId="4076616A" w14:textId="39F934F7">
      <w:pPr>
        <w:spacing w:line="360" w:lineRule="auto"/>
        <w:jc w:val="both"/>
        <w:rPr>
          <w:rFonts w:ascii="Arial" w:hAnsi="Arial" w:cs="Arial"/>
          <w:b w:val="1"/>
          <w:bCs w:val="1"/>
        </w:rPr>
      </w:pPr>
    </w:p>
    <w:p w:rsidRPr="005411AE" w:rsidR="000D0276" w:rsidP="52C470A4" w:rsidRDefault="00BD1FE4" w14:paraId="125E8DA7" w14:textId="38A29350">
      <w:pPr>
        <w:spacing w:line="360" w:lineRule="auto"/>
        <w:jc w:val="both"/>
        <w:rPr>
          <w:rFonts w:ascii="Arial" w:hAnsi="Arial" w:cs="Arial"/>
          <w:b w:val="1"/>
          <w:bCs w:val="1"/>
        </w:rPr>
      </w:pPr>
    </w:p>
    <w:p w:rsidRPr="005411AE" w:rsidR="000D0276" w:rsidP="52C470A4" w:rsidRDefault="00BD1FE4" w14:paraId="43EA6C66" w14:textId="404C61C7">
      <w:pPr>
        <w:pStyle w:val="Normal"/>
        <w:spacing w:line="360" w:lineRule="auto"/>
        <w:jc w:val="both"/>
        <w:rPr>
          <w:rFonts w:ascii="Arial" w:hAnsi="Arial" w:cs="Arial"/>
        </w:rPr>
      </w:pPr>
      <w:r w:rsidRPr="52C470A4" w:rsidR="00BD1FE4">
        <w:rPr>
          <w:rFonts w:ascii="Arial" w:hAnsi="Arial" w:cs="Arial"/>
          <w:b w:val="1"/>
          <w:bCs w:val="1"/>
        </w:rPr>
        <w:t xml:space="preserve">Available </w:t>
      </w:r>
      <w:r w:rsidRPr="52C470A4" w:rsidR="000D0276">
        <w:rPr>
          <w:rFonts w:ascii="Arial" w:hAnsi="Arial" w:cs="Arial"/>
          <w:b w:val="1"/>
          <w:bCs w:val="1"/>
        </w:rPr>
        <w:t xml:space="preserve">Treatment </w:t>
      </w:r>
    </w:p>
    <w:p w:rsidR="00AD75AE" w:rsidP="00AD75AE" w:rsidRDefault="000D0276" w14:paraId="35A0F934" w14:textId="46A164D5" w14:noSpellErr="1">
      <w:pPr>
        <w:spacing w:line="360" w:lineRule="auto"/>
        <w:jc w:val="both"/>
        <w:rPr>
          <w:rFonts w:ascii="Arial" w:hAnsi="Arial" w:cs="Arial"/>
          <w:sz w:val="22"/>
          <w:szCs w:val="22"/>
        </w:rPr>
      </w:pPr>
      <w:r w:rsidRPr="38E93757" w:rsidR="000D0276">
        <w:rPr>
          <w:rFonts w:ascii="Arial" w:hAnsi="Arial" w:cs="Arial"/>
          <w:sz w:val="22"/>
          <w:szCs w:val="22"/>
        </w:rPr>
        <w:t xml:space="preserve">The ICD-10 recommends pharmacotherapy and psychotherapy. Common antidepressants include SSRIs, SNRIs, TCAs, and MAOIs, which target brain chemical imbalances. Psychotherapies like CBT, IPT, and psychodynamic therapy address psychological and </w:t>
      </w:r>
      <w:r w:rsidRPr="38E93757" w:rsidR="006B2BF4">
        <w:rPr>
          <w:rFonts w:ascii="Arial" w:hAnsi="Arial" w:cs="Arial"/>
          <w:sz w:val="22"/>
          <w:szCs w:val="22"/>
        </w:rPr>
        <w:t>behavioural</w:t>
      </w:r>
      <w:r w:rsidRPr="38E93757" w:rsidR="000D0276">
        <w:rPr>
          <w:rFonts w:ascii="Arial" w:hAnsi="Arial" w:cs="Arial"/>
          <w:sz w:val="22"/>
          <w:szCs w:val="22"/>
        </w:rPr>
        <w:t xml:space="preserve"> aspects (WHO, 2010).</w:t>
      </w:r>
      <w:r w:rsidRPr="38E93757" w:rsidR="008C6281">
        <w:rPr>
          <w:rFonts w:ascii="Arial" w:hAnsi="Arial" w:cs="Arial"/>
          <w:sz w:val="22"/>
          <w:szCs w:val="22"/>
        </w:rPr>
        <w:t xml:space="preserve"> </w:t>
      </w:r>
      <w:r w:rsidRPr="38E93757" w:rsidR="000D0276">
        <w:rPr>
          <w:rFonts w:ascii="Arial" w:hAnsi="Arial" w:cs="Arial"/>
          <w:sz w:val="22"/>
          <w:szCs w:val="22"/>
        </w:rPr>
        <w:t>Research supports the effectiveness of these treatments</w:t>
      </w:r>
      <w:r w:rsidRPr="38E93757" w:rsidR="008C6281">
        <w:rPr>
          <w:rFonts w:ascii="Arial" w:hAnsi="Arial" w:cs="Arial"/>
          <w:sz w:val="22"/>
          <w:szCs w:val="22"/>
        </w:rPr>
        <w:t xml:space="preserve"> and antidepressants are</w:t>
      </w:r>
      <w:r w:rsidRPr="38E93757" w:rsidR="000D0276">
        <w:rPr>
          <w:rFonts w:ascii="Arial" w:hAnsi="Arial" w:cs="Arial"/>
          <w:sz w:val="22"/>
          <w:szCs w:val="22"/>
        </w:rPr>
        <w:t xml:space="preserve"> especially </w:t>
      </w:r>
      <w:r w:rsidRPr="38E93757" w:rsidR="008C6281">
        <w:rPr>
          <w:rFonts w:ascii="Arial" w:hAnsi="Arial" w:cs="Arial"/>
          <w:sz w:val="22"/>
          <w:szCs w:val="22"/>
        </w:rPr>
        <w:t xml:space="preserve">beneficial </w:t>
      </w:r>
      <w:r w:rsidRPr="38E93757" w:rsidR="000D0276">
        <w:rPr>
          <w:rFonts w:ascii="Arial" w:hAnsi="Arial" w:cs="Arial"/>
          <w:sz w:val="22"/>
          <w:szCs w:val="22"/>
        </w:rPr>
        <w:t xml:space="preserve">for moderate to severe depression (Cipriani et </w:t>
      </w:r>
      <w:r w:rsidRPr="38E93757" w:rsidR="000D0276">
        <w:rPr>
          <w:rFonts w:ascii="Arial" w:hAnsi="Arial" w:cs="Arial"/>
          <w:sz w:val="22"/>
          <w:szCs w:val="22"/>
        </w:rPr>
        <w:t>al., 2018)</w:t>
      </w:r>
      <w:r w:rsidRPr="38E93757" w:rsidR="008C6281">
        <w:rPr>
          <w:rFonts w:ascii="Arial" w:hAnsi="Arial" w:cs="Arial"/>
          <w:sz w:val="22"/>
          <w:szCs w:val="22"/>
        </w:rPr>
        <w:t xml:space="preserve"> but CBT</w:t>
      </w:r>
      <w:r w:rsidRPr="38E93757" w:rsidR="000D0276">
        <w:rPr>
          <w:rFonts w:ascii="Arial" w:hAnsi="Arial" w:cs="Arial"/>
          <w:sz w:val="22"/>
          <w:szCs w:val="22"/>
        </w:rPr>
        <w:t xml:space="preserve"> may have longer-lasting effects (Hofmann et al., 2012)</w:t>
      </w:r>
      <w:r w:rsidRPr="38E93757" w:rsidR="008C6281">
        <w:rPr>
          <w:rFonts w:ascii="Arial" w:hAnsi="Arial" w:cs="Arial"/>
          <w:sz w:val="22"/>
          <w:szCs w:val="22"/>
        </w:rPr>
        <w:t xml:space="preserve">. </w:t>
      </w:r>
      <w:r w:rsidRPr="38E93757" w:rsidR="000D0276">
        <w:rPr>
          <w:rFonts w:ascii="Arial" w:hAnsi="Arial" w:cs="Arial"/>
          <w:sz w:val="22"/>
          <w:szCs w:val="22"/>
        </w:rPr>
        <w:t>Combin</w:t>
      </w:r>
      <w:r w:rsidRPr="38E93757" w:rsidR="008C6281">
        <w:rPr>
          <w:rFonts w:ascii="Arial" w:hAnsi="Arial" w:cs="Arial"/>
          <w:sz w:val="22"/>
          <w:szCs w:val="22"/>
        </w:rPr>
        <w:t>ing</w:t>
      </w:r>
      <w:r w:rsidRPr="38E93757" w:rsidR="000D0276">
        <w:rPr>
          <w:rFonts w:ascii="Arial" w:hAnsi="Arial" w:cs="Arial"/>
          <w:sz w:val="22"/>
          <w:szCs w:val="22"/>
        </w:rPr>
        <w:t xml:space="preserve"> pharmacotherapy and psychotherapy </w:t>
      </w:r>
      <w:r w:rsidRPr="38E93757" w:rsidR="008C6281">
        <w:rPr>
          <w:rFonts w:ascii="Arial" w:hAnsi="Arial" w:cs="Arial"/>
          <w:sz w:val="22"/>
          <w:szCs w:val="22"/>
        </w:rPr>
        <w:t xml:space="preserve">provides the most </w:t>
      </w:r>
      <w:r w:rsidRPr="38E93757" w:rsidR="000D0276">
        <w:rPr>
          <w:rFonts w:ascii="Arial" w:hAnsi="Arial" w:cs="Arial"/>
          <w:sz w:val="22"/>
          <w:szCs w:val="22"/>
        </w:rPr>
        <w:t>comprehensive treatment (Cuijpers et al., 2020)</w:t>
      </w:r>
      <w:r w:rsidRPr="38E93757" w:rsidR="008C6281">
        <w:rPr>
          <w:rFonts w:ascii="Arial" w:hAnsi="Arial" w:cs="Arial"/>
          <w:sz w:val="22"/>
          <w:szCs w:val="22"/>
        </w:rPr>
        <w:t xml:space="preserve">. However, there are </w:t>
      </w:r>
      <w:bookmarkStart w:name="_Int_4l3CAQn5" w:id="1452691178"/>
      <w:r w:rsidRPr="38E93757" w:rsidR="008C6281">
        <w:rPr>
          <w:rFonts w:ascii="Arial" w:hAnsi="Arial" w:cs="Arial"/>
          <w:sz w:val="22"/>
          <w:szCs w:val="22"/>
        </w:rPr>
        <w:t>a number of</w:t>
      </w:r>
      <w:bookmarkEnd w:id="1452691178"/>
      <w:r w:rsidRPr="38E93757" w:rsidR="008C6281">
        <w:rPr>
          <w:rFonts w:ascii="Arial" w:hAnsi="Arial" w:cs="Arial"/>
          <w:sz w:val="22"/>
          <w:szCs w:val="22"/>
        </w:rPr>
        <w:t xml:space="preserve"> challenges </w:t>
      </w:r>
      <w:r w:rsidRPr="38E93757" w:rsidR="441F126A">
        <w:rPr>
          <w:rFonts w:ascii="Arial" w:hAnsi="Arial" w:cs="Arial"/>
          <w:sz w:val="22"/>
          <w:szCs w:val="22"/>
        </w:rPr>
        <w:t>includ</w:t>
      </w:r>
      <w:r w:rsidRPr="38E93757" w:rsidR="00AD75AE">
        <w:rPr>
          <w:rFonts w:ascii="Arial" w:hAnsi="Arial" w:cs="Arial"/>
          <w:sz w:val="22"/>
          <w:szCs w:val="22"/>
        </w:rPr>
        <w:t>ing having</w:t>
      </w:r>
      <w:r w:rsidRPr="38E93757" w:rsidR="441F126A">
        <w:rPr>
          <w:rFonts w:ascii="Arial" w:hAnsi="Arial" w:cs="Arial"/>
          <w:sz w:val="22"/>
          <w:szCs w:val="22"/>
        </w:rPr>
        <w:t xml:space="preserve"> access to services, treatment adherence, and individual responses. </w:t>
      </w:r>
      <w:r w:rsidRPr="38E93757" w:rsidR="3A408F5C">
        <w:rPr>
          <w:rFonts w:ascii="Arial" w:hAnsi="Arial" w:cs="Arial"/>
          <w:sz w:val="22"/>
          <w:szCs w:val="22"/>
        </w:rPr>
        <w:t>Personalised</w:t>
      </w:r>
      <w:r w:rsidRPr="38E93757" w:rsidR="441F126A">
        <w:rPr>
          <w:rFonts w:ascii="Arial" w:hAnsi="Arial" w:cs="Arial"/>
          <w:sz w:val="22"/>
          <w:szCs w:val="22"/>
        </w:rPr>
        <w:t xml:space="preserve"> approaches and ongoing research are crucial for improving treatment outcomes</w:t>
      </w:r>
    </w:p>
    <w:p w:rsidR="00AD75AE" w:rsidP="00AD75AE" w:rsidRDefault="00AD75AE" w14:paraId="5A6D7445" w14:textId="027E697C">
      <w:pPr>
        <w:spacing w:line="360" w:lineRule="auto"/>
        <w:jc w:val="both"/>
        <w:rPr>
          <w:rFonts w:ascii="Arial" w:hAnsi="Arial" w:cs="Arial"/>
          <w:sz w:val="22"/>
          <w:szCs w:val="22"/>
        </w:rPr>
      </w:pPr>
      <w:r w:rsidRPr="00126F88">
        <w:rPr>
          <w:rFonts w:ascii="Arial" w:hAnsi="Arial" w:cs="Arial"/>
          <w:sz w:val="22"/>
          <w:szCs w:val="22"/>
        </w:rPr>
        <w:t>Evidence-based treatments, including antidepressants and Cognitive Behavioural Therapy (CBT), are strongly supported by clinical guidelines (NICE, 2009). These interventions have demonstrated efficacy in reducing symptoms of depression and anxiety</w:t>
      </w:r>
      <w:r>
        <w:rPr>
          <w:rFonts w:ascii="Arial" w:hAnsi="Arial" w:cs="Arial"/>
          <w:sz w:val="22"/>
          <w:szCs w:val="22"/>
        </w:rPr>
        <w:t>. However, t</w:t>
      </w:r>
      <w:r w:rsidRPr="00126F88">
        <w:rPr>
          <w:rFonts w:ascii="Arial" w:hAnsi="Arial" w:cs="Arial"/>
          <w:sz w:val="22"/>
          <w:szCs w:val="22"/>
        </w:rPr>
        <w:t>here is considerable variability in treatment response among individuals, and access to effective therapies remains a significant barrier (Cipriani et al., 2018). This disparity underscores the need for tailored treatment approaches and improved healthcare accessibility.</w:t>
      </w:r>
    </w:p>
    <w:p w:rsidRPr="00126F88" w:rsidR="00AD75AE" w:rsidP="00AD75AE" w:rsidRDefault="00AD75AE" w14:paraId="34125787" w14:textId="77777777">
      <w:pPr>
        <w:spacing w:line="360" w:lineRule="auto"/>
        <w:jc w:val="both"/>
        <w:rPr>
          <w:rFonts w:ascii="Arial" w:hAnsi="Arial" w:cs="Arial"/>
          <w:sz w:val="22"/>
          <w:szCs w:val="22"/>
        </w:rPr>
      </w:pPr>
    </w:p>
    <w:p w:rsidR="008C6281" w:rsidP="00410F79" w:rsidRDefault="008C6281" w14:paraId="379368F6" w14:textId="77777777">
      <w:pPr>
        <w:spacing w:line="360" w:lineRule="auto"/>
        <w:jc w:val="both"/>
        <w:rPr>
          <w:rFonts w:ascii="Arial" w:hAnsi="Arial" w:cs="Arial"/>
          <w:b/>
          <w:bCs/>
        </w:rPr>
      </w:pPr>
    </w:p>
    <w:p w:rsidRPr="00124ACA" w:rsidR="00CE7135" w:rsidP="00410F79" w:rsidRDefault="00CE7135" w14:paraId="35A85F55" w14:textId="67BA4999">
      <w:pPr>
        <w:spacing w:line="360" w:lineRule="auto"/>
        <w:jc w:val="both"/>
        <w:rPr>
          <w:rFonts w:ascii="Arial" w:hAnsi="Arial" w:cs="Arial"/>
          <w:b/>
          <w:bCs/>
        </w:rPr>
      </w:pPr>
      <w:r w:rsidRPr="00124ACA">
        <w:rPr>
          <w:rFonts w:ascii="Arial" w:hAnsi="Arial" w:cs="Arial"/>
          <w:b/>
          <w:bCs/>
        </w:rPr>
        <w:t xml:space="preserve">Measurements of Rehabilitation in </w:t>
      </w:r>
      <w:r w:rsidRPr="2B1EC240" w:rsidR="761BB384">
        <w:rPr>
          <w:rFonts w:ascii="Arial" w:hAnsi="Arial" w:cs="Arial"/>
          <w:b/>
          <w:bCs/>
        </w:rPr>
        <w:t>the UK.</w:t>
      </w:r>
    </w:p>
    <w:p w:rsidRPr="00CE7135" w:rsidR="00CE7135" w:rsidP="00410F79" w:rsidRDefault="00CE7135" w14:paraId="0BF168DA" w14:textId="0BB2B7D6">
      <w:pPr>
        <w:spacing w:line="360" w:lineRule="auto"/>
        <w:jc w:val="both"/>
        <w:rPr>
          <w:rFonts w:ascii="Arial" w:hAnsi="Arial" w:cs="Arial"/>
          <w:sz w:val="22"/>
          <w:szCs w:val="22"/>
        </w:rPr>
      </w:pPr>
      <w:r w:rsidRPr="00CE7135">
        <w:rPr>
          <w:rFonts w:ascii="Arial" w:hAnsi="Arial" w:cs="Arial"/>
          <w:sz w:val="22"/>
          <w:szCs w:val="22"/>
        </w:rPr>
        <w:t>Commonly Used Assessment Tools in the UK</w:t>
      </w:r>
      <w:r w:rsidR="00AD75AE">
        <w:rPr>
          <w:rFonts w:ascii="Arial" w:hAnsi="Arial" w:cs="Arial"/>
          <w:sz w:val="22"/>
          <w:szCs w:val="22"/>
        </w:rPr>
        <w:t xml:space="preserve"> are as follows:</w:t>
      </w:r>
    </w:p>
    <w:p w:rsidRPr="00AD75AE" w:rsidR="00F304A9" w:rsidP="008253F8" w:rsidRDefault="00CE7135" w14:paraId="2F48E955" w14:textId="49009625">
      <w:pPr>
        <w:spacing w:line="360" w:lineRule="auto"/>
        <w:jc w:val="both"/>
        <w:rPr>
          <w:rFonts w:ascii="Arial" w:hAnsi="Arial" w:cs="Arial"/>
          <w:sz w:val="22"/>
          <w:szCs w:val="22"/>
          <w:u w:val="single"/>
        </w:rPr>
      </w:pPr>
      <w:r w:rsidRPr="00AD75AE">
        <w:rPr>
          <w:rFonts w:ascii="Arial" w:hAnsi="Arial" w:cs="Arial"/>
          <w:sz w:val="22"/>
          <w:szCs w:val="22"/>
          <w:u w:val="single"/>
        </w:rPr>
        <w:t>Beck Depression Inventory (BDI)</w:t>
      </w:r>
    </w:p>
    <w:p w:rsidRPr="001330B4" w:rsidR="00CE7135" w:rsidP="00410F79" w:rsidRDefault="00CE7135" w14:paraId="698C6CDD" w14:textId="2504A08E">
      <w:pPr>
        <w:spacing w:line="360" w:lineRule="auto"/>
        <w:jc w:val="both"/>
        <w:rPr>
          <w:rFonts w:ascii="Arial" w:hAnsi="Arial" w:cs="Arial"/>
          <w:sz w:val="22"/>
          <w:szCs w:val="22"/>
        </w:rPr>
      </w:pPr>
      <w:r w:rsidRPr="001330B4">
        <w:rPr>
          <w:rFonts w:ascii="Arial" w:hAnsi="Arial" w:cs="Arial"/>
          <w:sz w:val="22"/>
          <w:szCs w:val="22"/>
        </w:rPr>
        <w:t>Description: A 21-item self-report questionnaire measuring depression severity.</w:t>
      </w:r>
    </w:p>
    <w:p w:rsidRPr="00CE7135" w:rsidR="00CE7135" w:rsidP="00410F79" w:rsidRDefault="00CE7135" w14:paraId="4B393C97" w14:textId="09E42F34" w14:noSpellErr="1">
      <w:pPr>
        <w:spacing w:line="360" w:lineRule="auto"/>
        <w:jc w:val="both"/>
        <w:rPr>
          <w:rFonts w:ascii="Arial" w:hAnsi="Arial" w:cs="Arial"/>
          <w:sz w:val="22"/>
          <w:szCs w:val="22"/>
        </w:rPr>
      </w:pPr>
      <w:r w:rsidRPr="38E93757" w:rsidR="00CE7135">
        <w:rPr>
          <w:rFonts w:ascii="Arial" w:hAnsi="Arial" w:cs="Arial"/>
          <w:sz w:val="22"/>
          <w:szCs w:val="22"/>
        </w:rPr>
        <w:t xml:space="preserve">Reliability and Validity: </w:t>
      </w:r>
      <w:bookmarkStart w:name="_Int_S4pz8Jz0" w:id="1939624911"/>
      <w:r w:rsidRPr="38E93757" w:rsidR="00CE7135">
        <w:rPr>
          <w:rFonts w:ascii="Arial" w:hAnsi="Arial" w:cs="Arial"/>
          <w:sz w:val="22"/>
          <w:szCs w:val="22"/>
        </w:rPr>
        <w:t>Very reliable</w:t>
      </w:r>
      <w:bookmarkEnd w:id="1939624911"/>
      <w:r w:rsidRPr="38E93757" w:rsidR="00CE7135">
        <w:rPr>
          <w:rFonts w:ascii="Arial" w:hAnsi="Arial" w:cs="Arial"/>
          <w:sz w:val="22"/>
          <w:szCs w:val="22"/>
        </w:rPr>
        <w:t xml:space="preserve"> and consistent over time. Approved for use in the UK (Beck et al., 1988).</w:t>
      </w:r>
    </w:p>
    <w:p w:rsidR="00AD75AE" w:rsidP="00410F79" w:rsidRDefault="00AD75AE" w14:paraId="6A950D8F" w14:textId="77777777">
      <w:pPr>
        <w:spacing w:line="360" w:lineRule="auto"/>
        <w:jc w:val="both"/>
        <w:rPr>
          <w:rFonts w:ascii="Arial" w:hAnsi="Arial" w:cs="Arial"/>
          <w:b/>
          <w:bCs/>
          <w:sz w:val="22"/>
          <w:szCs w:val="22"/>
        </w:rPr>
      </w:pPr>
    </w:p>
    <w:p w:rsidR="52C470A4" w:rsidP="52C470A4" w:rsidRDefault="52C470A4" w14:paraId="0FAB3967" w14:textId="096E9E2E">
      <w:pPr>
        <w:spacing w:line="360" w:lineRule="auto"/>
        <w:jc w:val="both"/>
        <w:rPr>
          <w:rFonts w:ascii="Arial" w:hAnsi="Arial" w:cs="Arial"/>
          <w:sz w:val="22"/>
          <w:szCs w:val="22"/>
          <w:u w:val="single"/>
        </w:rPr>
      </w:pPr>
    </w:p>
    <w:p w:rsidRPr="00AD75AE" w:rsidR="00CE7135" w:rsidP="00410F79" w:rsidRDefault="00400E86" w14:paraId="6DD652AE" w14:textId="4E7145F1">
      <w:pPr>
        <w:spacing w:line="360" w:lineRule="auto"/>
        <w:jc w:val="both"/>
        <w:rPr>
          <w:rFonts w:ascii="Arial" w:hAnsi="Arial" w:cs="Arial"/>
          <w:sz w:val="22"/>
          <w:szCs w:val="22"/>
          <w:u w:val="single"/>
        </w:rPr>
      </w:pPr>
      <w:r w:rsidRPr="00AD75AE">
        <w:rPr>
          <w:rFonts w:ascii="Arial" w:hAnsi="Arial" w:cs="Arial"/>
          <w:sz w:val="22"/>
          <w:szCs w:val="22"/>
          <w:u w:val="single"/>
        </w:rPr>
        <w:t>Hamilton Depression</w:t>
      </w:r>
      <w:r w:rsidRPr="00AD75AE" w:rsidR="00CE7135">
        <w:rPr>
          <w:rFonts w:ascii="Arial" w:hAnsi="Arial" w:cs="Arial"/>
          <w:sz w:val="22"/>
          <w:szCs w:val="22"/>
          <w:u w:val="single"/>
        </w:rPr>
        <w:t xml:space="preserve"> Rating Scale (HDRS)</w:t>
      </w:r>
    </w:p>
    <w:p w:rsidRPr="00D54685" w:rsidR="00CE7135" w:rsidP="00410F79" w:rsidRDefault="00F606F2" w14:paraId="522ED7A5" w14:textId="57A223B1">
      <w:pPr>
        <w:spacing w:line="360" w:lineRule="auto"/>
        <w:jc w:val="both"/>
        <w:rPr>
          <w:rFonts w:ascii="Arial" w:hAnsi="Arial" w:cs="Arial"/>
          <w:sz w:val="22"/>
          <w:szCs w:val="22"/>
        </w:rPr>
      </w:pPr>
      <w:r w:rsidRPr="00D54685">
        <w:rPr>
          <w:rFonts w:ascii="Arial" w:hAnsi="Arial" w:cs="Arial"/>
          <w:sz w:val="22"/>
          <w:szCs w:val="22"/>
        </w:rPr>
        <w:t>Description</w:t>
      </w:r>
      <w:r w:rsidR="00AD75AE">
        <w:rPr>
          <w:rFonts w:ascii="Arial" w:hAnsi="Arial" w:cs="Arial"/>
          <w:sz w:val="22"/>
          <w:szCs w:val="22"/>
        </w:rPr>
        <w:t>:</w:t>
      </w:r>
      <w:r w:rsidR="00400E86">
        <w:rPr>
          <w:rFonts w:ascii="Arial" w:hAnsi="Arial" w:cs="Arial"/>
          <w:sz w:val="22"/>
          <w:szCs w:val="22"/>
        </w:rPr>
        <w:t xml:space="preserve"> </w:t>
      </w:r>
      <w:r w:rsidRPr="00D54685" w:rsidR="00CE7135">
        <w:rPr>
          <w:rFonts w:ascii="Arial" w:hAnsi="Arial" w:cs="Arial"/>
          <w:sz w:val="22"/>
          <w:szCs w:val="22"/>
        </w:rPr>
        <w:t>A clinician-administered scale with 17-24 items.</w:t>
      </w:r>
    </w:p>
    <w:p w:rsidRPr="00CE7135" w:rsidR="00CE7135" w:rsidP="00410F79" w:rsidRDefault="00F606F2" w14:paraId="6A13A723" w14:textId="7395E5C7">
      <w:pPr>
        <w:spacing w:line="360" w:lineRule="auto"/>
        <w:jc w:val="both"/>
        <w:rPr>
          <w:rFonts w:ascii="Arial" w:hAnsi="Arial" w:cs="Arial"/>
          <w:sz w:val="22"/>
          <w:szCs w:val="22"/>
        </w:rPr>
      </w:pPr>
      <w:r w:rsidRPr="00CE7135">
        <w:rPr>
          <w:rFonts w:ascii="Arial" w:hAnsi="Arial" w:cs="Arial"/>
          <w:sz w:val="22"/>
          <w:szCs w:val="22"/>
        </w:rPr>
        <w:t>Reliability</w:t>
      </w:r>
      <w:r w:rsidRPr="00CE7135" w:rsidR="00CE7135">
        <w:rPr>
          <w:rFonts w:ascii="Arial" w:hAnsi="Arial" w:cs="Arial"/>
          <w:sz w:val="22"/>
          <w:szCs w:val="22"/>
        </w:rPr>
        <w:t xml:space="preserve"> and Validity: Good consistency between different raters and valid for assessing depression. Some issues with sensitivity to change (Bagby et al., 2004).</w:t>
      </w:r>
    </w:p>
    <w:p w:rsidR="00AD75AE" w:rsidP="00410F79" w:rsidRDefault="00AD75AE" w14:paraId="17886B40" w14:textId="77777777">
      <w:pPr>
        <w:spacing w:line="360" w:lineRule="auto"/>
        <w:jc w:val="both"/>
        <w:rPr>
          <w:rFonts w:ascii="Arial" w:hAnsi="Arial" w:cs="Arial"/>
          <w:b/>
          <w:bCs/>
          <w:sz w:val="22"/>
          <w:szCs w:val="22"/>
        </w:rPr>
      </w:pPr>
    </w:p>
    <w:p w:rsidRPr="00AD75AE" w:rsidR="00CE7135" w:rsidP="00410F79" w:rsidRDefault="00CE7135" w14:paraId="0EFFCD86" w14:textId="18A9ED87">
      <w:pPr>
        <w:spacing w:line="360" w:lineRule="auto"/>
        <w:jc w:val="both"/>
        <w:rPr>
          <w:rFonts w:ascii="Arial" w:hAnsi="Arial" w:cs="Arial"/>
          <w:sz w:val="22"/>
          <w:szCs w:val="22"/>
          <w:u w:val="single"/>
        </w:rPr>
      </w:pPr>
      <w:r w:rsidRPr="00AD75AE">
        <w:rPr>
          <w:rFonts w:ascii="Arial" w:hAnsi="Arial" w:cs="Arial"/>
          <w:sz w:val="22"/>
          <w:szCs w:val="22"/>
          <w:u w:val="single"/>
        </w:rPr>
        <w:t>Patient Health Questionnaire-9 (PHQ-9)</w:t>
      </w:r>
    </w:p>
    <w:p w:rsidRPr="00CE7135" w:rsidR="00CE7135" w:rsidP="00410F79" w:rsidRDefault="00CE7135" w14:paraId="067C3F10" w14:textId="36F24F9B">
      <w:pPr>
        <w:spacing w:line="360" w:lineRule="auto"/>
        <w:jc w:val="both"/>
        <w:rPr>
          <w:rFonts w:ascii="Arial" w:hAnsi="Arial" w:cs="Arial"/>
          <w:sz w:val="22"/>
          <w:szCs w:val="22"/>
        </w:rPr>
      </w:pPr>
      <w:r w:rsidRPr="00CE7135">
        <w:rPr>
          <w:rFonts w:ascii="Arial" w:hAnsi="Arial" w:cs="Arial"/>
          <w:sz w:val="22"/>
          <w:szCs w:val="22"/>
        </w:rPr>
        <w:t>Description: A self-administered questionnaire with nine items.</w:t>
      </w:r>
    </w:p>
    <w:p w:rsidR="00CE7135" w:rsidP="00410F79" w:rsidRDefault="00CE7135" w14:paraId="678BF0D2" w14:textId="2F875E25" w14:noSpellErr="1">
      <w:pPr>
        <w:spacing w:line="360" w:lineRule="auto"/>
        <w:jc w:val="both"/>
        <w:rPr>
          <w:rFonts w:ascii="Arial" w:hAnsi="Arial" w:cs="Arial"/>
          <w:sz w:val="22"/>
          <w:szCs w:val="22"/>
        </w:rPr>
      </w:pPr>
      <w:r w:rsidRPr="38E93757" w:rsidR="00CE7135">
        <w:rPr>
          <w:rFonts w:ascii="Arial" w:hAnsi="Arial" w:cs="Arial"/>
          <w:sz w:val="22"/>
          <w:szCs w:val="22"/>
        </w:rPr>
        <w:t xml:space="preserve">Reliability and Validity: </w:t>
      </w:r>
      <w:bookmarkStart w:name="_Int_vGORXc3S" w:id="102216353"/>
      <w:r w:rsidRPr="38E93757" w:rsidR="00CE7135">
        <w:rPr>
          <w:rFonts w:ascii="Arial" w:hAnsi="Arial" w:cs="Arial"/>
          <w:sz w:val="22"/>
          <w:szCs w:val="22"/>
        </w:rPr>
        <w:t>Highly reliable</w:t>
      </w:r>
      <w:bookmarkEnd w:id="102216353"/>
      <w:r w:rsidRPr="38E93757" w:rsidR="00CE7135">
        <w:rPr>
          <w:rFonts w:ascii="Arial" w:hAnsi="Arial" w:cs="Arial"/>
          <w:sz w:val="22"/>
          <w:szCs w:val="22"/>
        </w:rPr>
        <w:t xml:space="preserve"> and valid. Commonly used in UK primary care (Kroenke et al., 2001; NICE, 2018).</w:t>
      </w:r>
    </w:p>
    <w:p w:rsidRPr="00AD75AE" w:rsidR="00CE7135" w:rsidP="00410F79" w:rsidRDefault="00CE7135" w14:paraId="7EA2A857" w14:textId="0FB836E7">
      <w:pPr>
        <w:spacing w:line="360" w:lineRule="auto"/>
        <w:jc w:val="both"/>
        <w:rPr>
          <w:rFonts w:ascii="Arial" w:hAnsi="Arial" w:cs="Arial"/>
          <w:sz w:val="22"/>
          <w:szCs w:val="22"/>
          <w:u w:val="single"/>
        </w:rPr>
      </w:pPr>
      <w:r w:rsidRPr="00AD75AE">
        <w:rPr>
          <w:rFonts w:ascii="Arial" w:hAnsi="Arial" w:cs="Arial"/>
          <w:sz w:val="22"/>
          <w:szCs w:val="22"/>
          <w:u w:val="single"/>
        </w:rPr>
        <w:lastRenderedPageBreak/>
        <w:t>Depression Rating Scale (MADRS)</w:t>
      </w:r>
    </w:p>
    <w:p w:rsidRPr="00CE7135" w:rsidR="00CE7135" w:rsidP="00410F79" w:rsidRDefault="00CE7135" w14:paraId="4120FBB4" w14:textId="1EA3EE9B">
      <w:pPr>
        <w:spacing w:line="360" w:lineRule="auto"/>
        <w:jc w:val="both"/>
        <w:rPr>
          <w:rFonts w:ascii="Arial" w:hAnsi="Arial" w:cs="Arial"/>
          <w:sz w:val="22"/>
          <w:szCs w:val="22"/>
        </w:rPr>
      </w:pPr>
      <w:r w:rsidRPr="00CE7135">
        <w:rPr>
          <w:rFonts w:ascii="Arial" w:hAnsi="Arial" w:cs="Arial"/>
          <w:sz w:val="22"/>
          <w:szCs w:val="22"/>
        </w:rPr>
        <w:t>Description: A 10-item clinician-administered scale.</w:t>
      </w:r>
    </w:p>
    <w:p w:rsidRPr="00CE7135" w:rsidR="00CE7135" w:rsidP="00410F79" w:rsidRDefault="00CE7135" w14:paraId="29650A06" w14:textId="009C5C3E">
      <w:pPr>
        <w:spacing w:line="360" w:lineRule="auto"/>
        <w:jc w:val="both"/>
        <w:rPr>
          <w:rFonts w:ascii="Arial" w:hAnsi="Arial" w:cs="Arial"/>
          <w:sz w:val="22"/>
          <w:szCs w:val="22"/>
        </w:rPr>
      </w:pPr>
      <w:r w:rsidRPr="00CE7135">
        <w:rPr>
          <w:rFonts w:ascii="Arial" w:hAnsi="Arial" w:cs="Arial"/>
          <w:sz w:val="22"/>
          <w:szCs w:val="22"/>
        </w:rPr>
        <w:t xml:space="preserve">Reliability and Validity: High reliability and good consistency between raters. Sensitive to changes in depression severity (Montgomery </w:t>
      </w:r>
      <w:r w:rsidR="00AD75AE">
        <w:rPr>
          <w:rFonts w:ascii="Arial" w:hAnsi="Arial" w:cs="Arial"/>
          <w:sz w:val="22"/>
          <w:szCs w:val="22"/>
        </w:rPr>
        <w:t>and</w:t>
      </w:r>
      <w:r w:rsidRPr="00CE7135">
        <w:rPr>
          <w:rFonts w:ascii="Arial" w:hAnsi="Arial" w:cs="Arial"/>
          <w:sz w:val="22"/>
          <w:szCs w:val="22"/>
        </w:rPr>
        <w:t xml:space="preserve"> </w:t>
      </w:r>
      <w:proofErr w:type="spellStart"/>
      <w:r w:rsidRPr="00CE7135">
        <w:rPr>
          <w:rFonts w:ascii="Arial" w:hAnsi="Arial" w:cs="Arial"/>
          <w:sz w:val="22"/>
          <w:szCs w:val="22"/>
        </w:rPr>
        <w:t>Åsberg</w:t>
      </w:r>
      <w:proofErr w:type="spellEnd"/>
      <w:r w:rsidRPr="00CE7135">
        <w:rPr>
          <w:rFonts w:ascii="Arial" w:hAnsi="Arial" w:cs="Arial"/>
          <w:sz w:val="22"/>
          <w:szCs w:val="22"/>
        </w:rPr>
        <w:t>, 1979).</w:t>
      </w:r>
    </w:p>
    <w:p w:rsidR="00AD75AE" w:rsidP="00410F79" w:rsidRDefault="00AD75AE" w14:paraId="3D35D057" w14:textId="77777777">
      <w:pPr>
        <w:spacing w:line="360" w:lineRule="auto"/>
        <w:jc w:val="both"/>
        <w:rPr>
          <w:rFonts w:ascii="Arial" w:hAnsi="Arial" w:cs="Arial"/>
          <w:b/>
          <w:bCs/>
          <w:sz w:val="22"/>
          <w:szCs w:val="22"/>
        </w:rPr>
      </w:pPr>
    </w:p>
    <w:p w:rsidRPr="00AD75AE" w:rsidR="00CE7135" w:rsidP="00410F79" w:rsidRDefault="00CE7135" w14:paraId="243E55A8" w14:textId="1DCF8534">
      <w:pPr>
        <w:spacing w:line="360" w:lineRule="auto"/>
        <w:jc w:val="both"/>
        <w:rPr>
          <w:rFonts w:ascii="Arial" w:hAnsi="Arial" w:cs="Arial"/>
          <w:sz w:val="22"/>
          <w:szCs w:val="22"/>
          <w:u w:val="single"/>
        </w:rPr>
      </w:pPr>
      <w:r w:rsidRPr="00AD75AE">
        <w:rPr>
          <w:rFonts w:ascii="Arial" w:hAnsi="Arial" w:cs="Arial"/>
          <w:sz w:val="22"/>
          <w:szCs w:val="22"/>
          <w:u w:val="single"/>
        </w:rPr>
        <w:t>Quality of Life Enjoyment and Satisfaction Questionnaire (Q-LES-Q)</w:t>
      </w:r>
    </w:p>
    <w:p w:rsidRPr="00CE7135" w:rsidR="00CE7135" w:rsidP="00410F79" w:rsidRDefault="00CE7135" w14:paraId="0668E0D5" w14:textId="08C7F732">
      <w:pPr>
        <w:spacing w:line="360" w:lineRule="auto"/>
        <w:jc w:val="both"/>
        <w:rPr>
          <w:rFonts w:ascii="Arial" w:hAnsi="Arial" w:cs="Arial"/>
          <w:sz w:val="22"/>
          <w:szCs w:val="22"/>
        </w:rPr>
      </w:pPr>
      <w:r w:rsidRPr="00CE7135">
        <w:rPr>
          <w:rFonts w:ascii="Arial" w:hAnsi="Arial" w:cs="Arial"/>
          <w:sz w:val="22"/>
          <w:szCs w:val="22"/>
        </w:rPr>
        <w:t>Description: A self-report measure of life enjoyment and satisfaction.</w:t>
      </w:r>
    </w:p>
    <w:p w:rsidRPr="00CE7135" w:rsidR="00CE7135" w:rsidP="00410F79" w:rsidRDefault="00CE7135" w14:paraId="0085F3D8" w14:textId="753AA31D" w14:noSpellErr="1">
      <w:pPr>
        <w:spacing w:line="360" w:lineRule="auto"/>
        <w:jc w:val="both"/>
        <w:rPr>
          <w:rFonts w:ascii="Arial" w:hAnsi="Arial" w:cs="Arial"/>
          <w:sz w:val="22"/>
          <w:szCs w:val="22"/>
        </w:rPr>
      </w:pPr>
      <w:r w:rsidRPr="38E93757" w:rsidR="00CE7135">
        <w:rPr>
          <w:rFonts w:ascii="Arial" w:hAnsi="Arial" w:cs="Arial"/>
          <w:sz w:val="22"/>
          <w:szCs w:val="22"/>
        </w:rPr>
        <w:t xml:space="preserve">Reliability and Validity: </w:t>
      </w:r>
      <w:bookmarkStart w:name="_Int_v1dSBS8N" w:id="275468014"/>
      <w:r w:rsidRPr="38E93757" w:rsidR="00CE7135">
        <w:rPr>
          <w:rFonts w:ascii="Arial" w:hAnsi="Arial" w:cs="Arial"/>
          <w:sz w:val="22"/>
          <w:szCs w:val="22"/>
        </w:rPr>
        <w:t>Very reliable</w:t>
      </w:r>
      <w:bookmarkEnd w:id="275468014"/>
      <w:r w:rsidRPr="38E93757" w:rsidR="00CE7135">
        <w:rPr>
          <w:rFonts w:ascii="Arial" w:hAnsi="Arial" w:cs="Arial"/>
          <w:sz w:val="22"/>
          <w:szCs w:val="22"/>
        </w:rPr>
        <w:t xml:space="preserve"> and valid for assessing quality of life (Endicott et al., 1993).</w:t>
      </w:r>
    </w:p>
    <w:p w:rsidR="00AD75AE" w:rsidP="00410F79" w:rsidRDefault="00AD75AE" w14:paraId="42746A6F" w14:textId="77777777">
      <w:pPr>
        <w:spacing w:line="360" w:lineRule="auto"/>
        <w:jc w:val="both"/>
        <w:rPr>
          <w:rFonts w:ascii="Arial" w:hAnsi="Arial" w:cs="Arial"/>
          <w:sz w:val="22"/>
          <w:szCs w:val="22"/>
        </w:rPr>
      </w:pPr>
    </w:p>
    <w:p w:rsidR="00AD75AE" w:rsidP="00AD75AE" w:rsidRDefault="00AD75AE" w14:paraId="543C0B9A" w14:textId="2C78E031" w14:noSpellErr="1">
      <w:pPr>
        <w:spacing w:line="360" w:lineRule="auto"/>
        <w:jc w:val="both"/>
        <w:rPr>
          <w:rFonts w:ascii="Arial" w:hAnsi="Arial" w:cs="Arial"/>
          <w:sz w:val="22"/>
          <w:szCs w:val="22"/>
        </w:rPr>
      </w:pPr>
      <w:r w:rsidRPr="38E93757" w:rsidR="00AD75AE">
        <w:rPr>
          <w:rFonts w:ascii="Arial" w:hAnsi="Arial" w:cs="Arial"/>
          <w:sz w:val="22"/>
          <w:szCs w:val="22"/>
        </w:rPr>
        <w:t xml:space="preserve">Overall, most </w:t>
      </w:r>
      <w:r w:rsidRPr="38E93757" w:rsidR="00CE7135">
        <w:rPr>
          <w:rFonts w:ascii="Arial" w:hAnsi="Arial" w:cs="Arial"/>
          <w:sz w:val="22"/>
          <w:szCs w:val="22"/>
        </w:rPr>
        <w:t>tools show high reliability</w:t>
      </w:r>
      <w:r w:rsidRPr="38E93757" w:rsidR="00AD75AE">
        <w:rPr>
          <w:rFonts w:ascii="Arial" w:hAnsi="Arial" w:cs="Arial"/>
          <w:sz w:val="22"/>
          <w:szCs w:val="22"/>
        </w:rPr>
        <w:t xml:space="preserve"> with the</w:t>
      </w:r>
      <w:r w:rsidRPr="38E93757" w:rsidR="00CE7135">
        <w:rPr>
          <w:rFonts w:ascii="Arial" w:hAnsi="Arial" w:cs="Arial"/>
          <w:sz w:val="22"/>
          <w:szCs w:val="22"/>
        </w:rPr>
        <w:t xml:space="preserve"> BDI and PHQ-9 hav</w:t>
      </w:r>
      <w:r w:rsidRPr="38E93757" w:rsidR="00AD75AE">
        <w:rPr>
          <w:rFonts w:ascii="Arial" w:hAnsi="Arial" w:cs="Arial"/>
          <w:sz w:val="22"/>
          <w:szCs w:val="22"/>
        </w:rPr>
        <w:t>ing particularly</w:t>
      </w:r>
      <w:r w:rsidRPr="38E93757" w:rsidR="00CE7135">
        <w:rPr>
          <w:rFonts w:ascii="Arial" w:hAnsi="Arial" w:cs="Arial"/>
          <w:sz w:val="22"/>
          <w:szCs w:val="22"/>
        </w:rPr>
        <w:t xml:space="preserve"> strong internal consistency.</w:t>
      </w:r>
      <w:r w:rsidRPr="38E93757" w:rsidR="00AD75AE">
        <w:rPr>
          <w:rFonts w:ascii="Arial" w:hAnsi="Arial" w:cs="Arial"/>
          <w:sz w:val="22"/>
          <w:szCs w:val="22"/>
        </w:rPr>
        <w:t xml:space="preserve"> </w:t>
      </w:r>
      <w:r w:rsidRPr="38E93757" w:rsidR="005A1F28">
        <w:rPr>
          <w:rFonts w:ascii="Arial" w:hAnsi="Arial" w:cs="Arial"/>
          <w:sz w:val="22"/>
          <w:szCs w:val="22"/>
        </w:rPr>
        <w:t>However,</w:t>
      </w:r>
      <w:r w:rsidRPr="38E93757" w:rsidR="00AD75AE">
        <w:rPr>
          <w:rFonts w:ascii="Arial" w:hAnsi="Arial" w:cs="Arial"/>
          <w:sz w:val="22"/>
          <w:szCs w:val="22"/>
        </w:rPr>
        <w:t xml:space="preserve"> the </w:t>
      </w:r>
      <w:r w:rsidRPr="38E93757" w:rsidR="00CE7135">
        <w:rPr>
          <w:rFonts w:ascii="Arial" w:hAnsi="Arial" w:cs="Arial"/>
          <w:sz w:val="22"/>
          <w:szCs w:val="22"/>
        </w:rPr>
        <w:t>HDRS reliability can change based on who is using it (Bagby et al., 2004).</w:t>
      </w:r>
      <w:r w:rsidRPr="38E93757" w:rsidR="00AD75AE">
        <w:rPr>
          <w:rFonts w:ascii="Arial" w:hAnsi="Arial" w:cs="Arial"/>
          <w:sz w:val="22"/>
          <w:szCs w:val="22"/>
        </w:rPr>
        <w:t xml:space="preserve"> In terms of validity the</w:t>
      </w:r>
      <w:r w:rsidRPr="38E93757" w:rsidR="00CE7135">
        <w:rPr>
          <w:rFonts w:ascii="Arial" w:hAnsi="Arial" w:cs="Arial"/>
          <w:sz w:val="22"/>
          <w:szCs w:val="22"/>
        </w:rPr>
        <w:t xml:space="preserve"> BDI, PHQ-9, and MADRS align well with other measures of </w:t>
      </w:r>
      <w:r w:rsidRPr="38E93757" w:rsidR="005A1F28">
        <w:rPr>
          <w:rFonts w:ascii="Arial" w:hAnsi="Arial" w:cs="Arial"/>
          <w:sz w:val="22"/>
          <w:szCs w:val="22"/>
        </w:rPr>
        <w:t>depression,</w:t>
      </w:r>
      <w:r w:rsidRPr="38E93757" w:rsidR="00AD75AE">
        <w:rPr>
          <w:rFonts w:ascii="Arial" w:hAnsi="Arial" w:cs="Arial"/>
          <w:sz w:val="22"/>
          <w:szCs w:val="22"/>
        </w:rPr>
        <w:t xml:space="preserve"> but the </w:t>
      </w:r>
      <w:r w:rsidRPr="38E93757" w:rsidR="00CE7135">
        <w:rPr>
          <w:rFonts w:ascii="Arial" w:hAnsi="Arial" w:cs="Arial"/>
          <w:sz w:val="22"/>
          <w:szCs w:val="22"/>
        </w:rPr>
        <w:t xml:space="preserve">HDRS may </w:t>
      </w:r>
      <w:r w:rsidRPr="38E93757" w:rsidR="00D642B1">
        <w:rPr>
          <w:rFonts w:ascii="Arial" w:hAnsi="Arial" w:cs="Arial"/>
          <w:sz w:val="22"/>
          <w:szCs w:val="22"/>
        </w:rPr>
        <w:t>emphasise</w:t>
      </w:r>
      <w:r w:rsidRPr="38E93757" w:rsidR="00CE7135">
        <w:rPr>
          <w:rFonts w:ascii="Arial" w:hAnsi="Arial" w:cs="Arial"/>
          <w:sz w:val="22"/>
          <w:szCs w:val="22"/>
        </w:rPr>
        <w:t xml:space="preserve"> certain symptoms too much, affecting overall validity (Bagby et al., 2004).</w:t>
      </w:r>
      <w:r w:rsidRPr="38E93757" w:rsidR="00AD75AE">
        <w:rPr>
          <w:rFonts w:ascii="Arial" w:hAnsi="Arial" w:cs="Arial"/>
          <w:sz w:val="22"/>
          <w:szCs w:val="22"/>
        </w:rPr>
        <w:t xml:space="preserve"> </w:t>
      </w:r>
      <w:r w:rsidRPr="38E93757" w:rsidR="00AD75AE">
        <w:rPr>
          <w:rFonts w:ascii="Arial" w:hAnsi="Arial" w:cs="Arial"/>
          <w:sz w:val="22"/>
          <w:szCs w:val="22"/>
        </w:rPr>
        <w:t xml:space="preserve">Tools like PHQ-9 help clinicians </w:t>
      </w:r>
      <w:r w:rsidRPr="38E93757" w:rsidR="00AD75AE">
        <w:rPr>
          <w:rFonts w:ascii="Arial" w:hAnsi="Arial" w:cs="Arial"/>
          <w:sz w:val="22"/>
          <w:szCs w:val="22"/>
        </w:rPr>
        <w:t>identify</w:t>
      </w:r>
      <w:r w:rsidRPr="38E93757" w:rsidR="00AD75AE">
        <w:rPr>
          <w:rFonts w:ascii="Arial" w:hAnsi="Arial" w:cs="Arial"/>
          <w:sz w:val="22"/>
          <w:szCs w:val="22"/>
        </w:rPr>
        <w:t xml:space="preserve"> symptoms reliably (NICE, 2009)</w:t>
      </w:r>
      <w:r w:rsidRPr="38E93757" w:rsidR="00AD75AE">
        <w:rPr>
          <w:rFonts w:ascii="Arial" w:hAnsi="Arial" w:cs="Arial"/>
          <w:sz w:val="22"/>
          <w:szCs w:val="22"/>
        </w:rPr>
        <w:t xml:space="preserve"> </w:t>
      </w:r>
      <w:bookmarkStart w:name="_Int_bQjpwMG6" w:id="1338636399"/>
      <w:r w:rsidRPr="38E93757" w:rsidR="00AD75AE">
        <w:rPr>
          <w:rFonts w:ascii="Arial" w:hAnsi="Arial" w:cs="Arial"/>
          <w:sz w:val="22"/>
          <w:szCs w:val="22"/>
        </w:rPr>
        <w:t xml:space="preserve">but </w:t>
      </w:r>
      <w:r w:rsidRPr="38E93757" w:rsidR="005A1F28">
        <w:rPr>
          <w:rFonts w:ascii="Arial" w:hAnsi="Arial" w:cs="Arial"/>
          <w:sz w:val="22"/>
          <w:szCs w:val="22"/>
        </w:rPr>
        <w:t>ultimately,</w:t>
      </w:r>
      <w:r w:rsidRPr="38E93757" w:rsidR="00AD75AE">
        <w:rPr>
          <w:rFonts w:ascii="Arial" w:hAnsi="Arial" w:cs="Arial"/>
          <w:sz w:val="22"/>
          <w:szCs w:val="22"/>
        </w:rPr>
        <w:t xml:space="preserve"> they</w:t>
      </w:r>
      <w:bookmarkEnd w:id="1338636399"/>
      <w:r w:rsidRPr="38E93757" w:rsidR="00AD75AE">
        <w:rPr>
          <w:rFonts w:ascii="Arial" w:hAnsi="Arial" w:cs="Arial"/>
          <w:sz w:val="22"/>
          <w:szCs w:val="22"/>
        </w:rPr>
        <w:t xml:space="preserve"> heavily on subjective reporting</w:t>
      </w:r>
      <w:r w:rsidRPr="38E93757" w:rsidR="00AD75AE">
        <w:rPr>
          <w:rFonts w:ascii="Arial" w:hAnsi="Arial" w:cs="Arial"/>
          <w:sz w:val="22"/>
          <w:szCs w:val="22"/>
        </w:rPr>
        <w:t xml:space="preserve"> and</w:t>
      </w:r>
      <w:r w:rsidRPr="38E93757" w:rsidR="00AD75AE">
        <w:rPr>
          <w:rFonts w:ascii="Arial" w:hAnsi="Arial" w:cs="Arial"/>
          <w:sz w:val="22"/>
          <w:szCs w:val="22"/>
        </w:rPr>
        <w:t xml:space="preserve"> potentially miss atypical symptoms</w:t>
      </w:r>
      <w:r w:rsidRPr="38E93757" w:rsidR="00AD75AE">
        <w:rPr>
          <w:rFonts w:ascii="Arial" w:hAnsi="Arial" w:cs="Arial"/>
          <w:sz w:val="22"/>
          <w:szCs w:val="22"/>
        </w:rPr>
        <w:t>,</w:t>
      </w:r>
      <w:r w:rsidRPr="38E93757" w:rsidR="00AD75AE">
        <w:rPr>
          <w:rFonts w:ascii="Arial" w:hAnsi="Arial" w:cs="Arial"/>
          <w:sz w:val="22"/>
          <w:szCs w:val="22"/>
        </w:rPr>
        <w:t xml:space="preserve"> or co-occurring disorders (McManus et al., 2016).</w:t>
      </w:r>
    </w:p>
    <w:p w:rsidR="00A1347B" w:rsidP="00535E56" w:rsidRDefault="00A1347B" w14:paraId="61289B4E" w14:textId="77777777">
      <w:pPr>
        <w:spacing w:line="360" w:lineRule="auto"/>
        <w:jc w:val="both"/>
        <w:rPr>
          <w:rFonts w:ascii="Arial" w:hAnsi="Arial" w:cs="Arial"/>
          <w:sz w:val="22"/>
          <w:szCs w:val="22"/>
        </w:rPr>
      </w:pPr>
    </w:p>
    <w:p w:rsidR="007C3F5D" w:rsidP="00535E56" w:rsidRDefault="00D07D6B" w14:paraId="1E4239B3" w14:textId="736768B3" w14:noSpellErr="1">
      <w:pPr>
        <w:spacing w:line="360" w:lineRule="auto"/>
        <w:jc w:val="both"/>
        <w:rPr>
          <w:rFonts w:ascii="Arial" w:hAnsi="Arial" w:cs="Arial"/>
          <w:sz w:val="22"/>
          <w:szCs w:val="22"/>
        </w:rPr>
      </w:pPr>
      <w:r w:rsidRPr="38E93757" w:rsidR="00D07D6B">
        <w:rPr>
          <w:rFonts w:ascii="Arial" w:hAnsi="Arial" w:cs="Arial"/>
          <w:sz w:val="22"/>
          <w:szCs w:val="22"/>
        </w:rPr>
        <w:t>Depression, a complex mental health issue</w:t>
      </w:r>
      <w:r w:rsidRPr="38E93757" w:rsidR="00AD75AE">
        <w:rPr>
          <w:rFonts w:ascii="Arial" w:hAnsi="Arial" w:cs="Arial"/>
          <w:sz w:val="22"/>
          <w:szCs w:val="22"/>
        </w:rPr>
        <w:t xml:space="preserve"> and r</w:t>
      </w:r>
      <w:r w:rsidRPr="38E93757" w:rsidR="0074259E">
        <w:rPr>
          <w:rFonts w:ascii="Arial" w:hAnsi="Arial" w:cs="Arial"/>
          <w:sz w:val="22"/>
          <w:szCs w:val="22"/>
        </w:rPr>
        <w:t>ehabilitation strategies are focused on improving social functioning and enhancing quality of life (NICE, 2009).</w:t>
      </w:r>
      <w:r w:rsidRPr="38E93757" w:rsidR="00AD75AE">
        <w:rPr>
          <w:rFonts w:ascii="Arial" w:hAnsi="Arial" w:cs="Arial"/>
          <w:sz w:val="22"/>
          <w:szCs w:val="22"/>
        </w:rPr>
        <w:t xml:space="preserve"> However, l</w:t>
      </w:r>
      <w:r w:rsidRPr="38E93757" w:rsidR="0074259E">
        <w:rPr>
          <w:rFonts w:ascii="Arial" w:hAnsi="Arial" w:cs="Arial"/>
          <w:sz w:val="22"/>
          <w:szCs w:val="22"/>
        </w:rPr>
        <w:t>imited availability and societal stigma significantly impede participation in these programs (Bauer et al., 2017).</w:t>
      </w:r>
      <w:r w:rsidRPr="38E93757" w:rsidR="00AD75AE">
        <w:rPr>
          <w:rFonts w:ascii="Arial" w:hAnsi="Arial" w:cs="Arial"/>
          <w:sz w:val="22"/>
          <w:szCs w:val="22"/>
        </w:rPr>
        <w:t xml:space="preserve"> </w:t>
      </w:r>
      <w:r w:rsidRPr="38E93757" w:rsidR="0074259E">
        <w:rPr>
          <w:rFonts w:ascii="Arial" w:hAnsi="Arial" w:cs="Arial"/>
          <w:sz w:val="22"/>
          <w:szCs w:val="22"/>
        </w:rPr>
        <w:t xml:space="preserve">While current depression management strategies in the UK have notable strengths, there are clear opportunities to enhance diagnostic accuracy, treatment outcomes, and access to rehabilitation services. Addressing these areas could </w:t>
      </w:r>
      <w:bookmarkStart w:name="_Int_pvtCuzDX" w:id="2067709604"/>
      <w:r w:rsidRPr="38E93757" w:rsidR="0074259E">
        <w:rPr>
          <w:rFonts w:ascii="Arial" w:hAnsi="Arial" w:cs="Arial"/>
          <w:sz w:val="22"/>
          <w:szCs w:val="22"/>
        </w:rPr>
        <w:t>substantially improve</w:t>
      </w:r>
      <w:bookmarkEnd w:id="2067709604"/>
      <w:r w:rsidRPr="38E93757" w:rsidR="0074259E">
        <w:rPr>
          <w:rFonts w:ascii="Arial" w:hAnsi="Arial" w:cs="Arial"/>
          <w:sz w:val="22"/>
          <w:szCs w:val="22"/>
        </w:rPr>
        <w:t xml:space="preserve"> care for individuals affected by depression.</w:t>
      </w:r>
    </w:p>
    <w:p w:rsidRPr="008A206E" w:rsidR="00C034A8" w:rsidP="00535E56" w:rsidRDefault="00C034A8" w14:paraId="15058425" w14:textId="77777777">
      <w:pPr>
        <w:spacing w:line="360" w:lineRule="auto"/>
        <w:jc w:val="both"/>
        <w:rPr>
          <w:rFonts w:ascii="Arial" w:hAnsi="Arial" w:cs="Arial"/>
          <w:sz w:val="22"/>
          <w:szCs w:val="22"/>
        </w:rPr>
      </w:pPr>
    </w:p>
    <w:p w:rsidRPr="00F41878" w:rsidR="00535E56" w:rsidP="52C470A4" w:rsidRDefault="00535E56" w14:paraId="64C93729" w14:textId="50820086">
      <w:pPr>
        <w:pStyle w:val="Normal"/>
        <w:spacing w:line="360" w:lineRule="auto"/>
        <w:jc w:val="both"/>
        <w:rPr>
          <w:rFonts w:ascii="Arial" w:hAnsi="Arial" w:cs="Arial"/>
        </w:rPr>
      </w:pPr>
      <w:r w:rsidRPr="52C470A4" w:rsidR="00535E56">
        <w:rPr>
          <w:rFonts w:ascii="Arial" w:hAnsi="Arial" w:cs="Arial"/>
          <w:b w:val="1"/>
          <w:bCs w:val="1"/>
        </w:rPr>
        <w:t>Recommendations</w:t>
      </w:r>
      <w:r w:rsidRPr="52C470A4" w:rsidR="00535E56">
        <w:rPr>
          <w:rFonts w:ascii="Arial" w:hAnsi="Arial" w:cs="Arial"/>
        </w:rPr>
        <w:t xml:space="preserve"> </w:t>
      </w:r>
    </w:p>
    <w:p w:rsidRPr="008E708F" w:rsidR="001E6C59" w:rsidP="009574C2" w:rsidRDefault="00535E56" w14:paraId="3FC7868A" w14:textId="77777777">
      <w:pPr>
        <w:spacing w:line="360" w:lineRule="auto"/>
        <w:jc w:val="both"/>
        <w:rPr>
          <w:rFonts w:ascii="Arial" w:hAnsi="Arial" w:cs="Arial"/>
          <w:sz w:val="22"/>
          <w:szCs w:val="22"/>
        </w:rPr>
      </w:pPr>
      <w:r w:rsidRPr="5651EEA9">
        <w:rPr>
          <w:rFonts w:ascii="Arial" w:hAnsi="Arial" w:eastAsia="Arial" w:cs="Arial"/>
          <w:sz w:val="22"/>
          <w:szCs w:val="22"/>
        </w:rPr>
        <w:t xml:space="preserve">Improving treatment effectiveness in depression management involves focusing on personalised medicine and innovative therapies. Implementing routine genetic testing and biomarkers in clinical practice can tailor treatment approaches based on individual patient profiles, </w:t>
      </w:r>
      <w:r w:rsidRPr="5651EEA9" w:rsidR="00EF3B54">
        <w:rPr>
          <w:rFonts w:ascii="Arial" w:hAnsi="Arial" w:eastAsia="Arial" w:cs="Arial"/>
          <w:sz w:val="22"/>
          <w:szCs w:val="22"/>
        </w:rPr>
        <w:t>optimising</w:t>
      </w:r>
      <w:r w:rsidRPr="5651EEA9">
        <w:rPr>
          <w:rFonts w:ascii="Arial" w:hAnsi="Arial" w:eastAsia="Arial" w:cs="Arial"/>
          <w:sz w:val="22"/>
          <w:szCs w:val="22"/>
        </w:rPr>
        <w:t xml:space="preserve"> medication selection and reducing side effects (NICE, 2009). Additionally, integrating digital health tools such as smartphone apps for mood tracking and </w:t>
      </w:r>
      <w:r w:rsidRPr="5651EEA9" w:rsidR="00EF3B54">
        <w:rPr>
          <w:rFonts w:ascii="Arial" w:hAnsi="Arial" w:eastAsia="Arial" w:cs="Arial"/>
          <w:sz w:val="22"/>
          <w:szCs w:val="22"/>
        </w:rPr>
        <w:t>tele-psychiatry</w:t>
      </w:r>
      <w:r w:rsidRPr="5651EEA9">
        <w:rPr>
          <w:rFonts w:ascii="Arial" w:hAnsi="Arial" w:eastAsia="Arial" w:cs="Arial"/>
          <w:sz w:val="22"/>
          <w:szCs w:val="22"/>
        </w:rPr>
        <w:t xml:space="preserve"> </w:t>
      </w:r>
      <w:r w:rsidRPr="5651EEA9">
        <w:rPr>
          <w:rFonts w:ascii="Arial" w:hAnsi="Arial" w:eastAsia="Arial" w:cs="Arial"/>
          <w:sz w:val="22"/>
          <w:szCs w:val="22"/>
        </w:rPr>
        <w:lastRenderedPageBreak/>
        <w:t>for remote consultations can improve patient engagement, monitoring, and timely interventions, particularly in underserved areas (Firth et al., 2017). Investing in research and training for emerging therapies like Ketamine infusion therapy and Transcranial Magnetic Stimulation (TMS) for treatment-resistant depression is crucial,</w:t>
      </w:r>
      <w:r w:rsidRPr="5651EEA9">
        <w:rPr>
          <w:rFonts w:ascii="Arial" w:hAnsi="Arial" w:cs="Arial"/>
          <w:sz w:val="22"/>
          <w:szCs w:val="22"/>
        </w:rPr>
        <w:t xml:space="preserve"> as these therapies offer promise in improving outcomes for non-responsive patients (NICE, 2009).</w:t>
      </w:r>
    </w:p>
    <w:p w:rsidRPr="008E708F" w:rsidR="001E6C59" w:rsidP="009574C2" w:rsidRDefault="001E6C59" w14:paraId="49823FD7" w14:textId="77777777">
      <w:pPr>
        <w:spacing w:line="360" w:lineRule="auto"/>
        <w:jc w:val="both"/>
        <w:rPr>
          <w:rFonts w:ascii="Arial" w:hAnsi="Arial" w:cs="Arial"/>
          <w:sz w:val="26"/>
          <w:szCs w:val="26"/>
        </w:rPr>
      </w:pPr>
    </w:p>
    <w:p w:rsidR="52C470A4" w:rsidP="52C470A4" w:rsidRDefault="52C470A4" w14:paraId="550151F9" w14:textId="635812B0">
      <w:pPr>
        <w:pStyle w:val="Normal"/>
        <w:spacing w:line="360" w:lineRule="auto"/>
        <w:jc w:val="both"/>
        <w:rPr>
          <w:rFonts w:ascii="Arial" w:hAnsi="Arial" w:cs="Arial"/>
          <w:b w:val="1"/>
          <w:bCs w:val="1"/>
        </w:rPr>
      </w:pPr>
    </w:p>
    <w:p w:rsidR="00DC0443" w:rsidP="52C470A4" w:rsidRDefault="32F4EF46" w14:paraId="0F159836" w14:textId="67A6D24D">
      <w:pPr>
        <w:pStyle w:val="Normal"/>
        <w:spacing w:line="360" w:lineRule="auto"/>
        <w:jc w:val="both"/>
        <w:rPr>
          <w:rFonts w:ascii="Arial" w:hAnsi="Arial" w:cs="Arial"/>
          <w:b w:val="1"/>
          <w:bCs w:val="1"/>
        </w:rPr>
      </w:pPr>
      <w:r w:rsidRPr="52C470A4" w:rsidR="32F4EF46">
        <w:rPr>
          <w:rFonts w:ascii="Arial" w:hAnsi="Arial" w:cs="Arial"/>
          <w:b w:val="1"/>
          <w:bCs w:val="1"/>
        </w:rPr>
        <w:t>Classification of anxiety</w:t>
      </w:r>
    </w:p>
    <w:p w:rsidRPr="008E5FA3" w:rsidR="00DC0443" w:rsidP="008B2529" w:rsidRDefault="7E818D9A" w14:paraId="34BBC4C4" w14:textId="3EC7F9C5">
      <w:pPr>
        <w:spacing w:line="360" w:lineRule="auto"/>
        <w:jc w:val="both"/>
        <w:rPr>
          <w:rFonts w:ascii="Arial" w:hAnsi="Arial" w:cs="Arial"/>
          <w:sz w:val="22"/>
          <w:szCs w:val="22"/>
        </w:rPr>
      </w:pPr>
      <w:r w:rsidRPr="52C470A4" w:rsidR="7E818D9A">
        <w:rPr>
          <w:rFonts w:ascii="Arial" w:hAnsi="Arial" w:cs="Arial"/>
          <w:sz w:val="22"/>
          <w:szCs w:val="22"/>
        </w:rPr>
        <w:t>Anxiety</w:t>
      </w:r>
      <w:r w:rsidRPr="52C470A4" w:rsidR="00DC0443">
        <w:rPr>
          <w:rFonts w:ascii="Arial" w:hAnsi="Arial" w:cs="Arial"/>
          <w:sz w:val="22"/>
          <w:szCs w:val="22"/>
        </w:rPr>
        <w:t xml:space="preserve"> disorders, classified under Chapter 5 of the ICD-10 (International Classification of Diseases, 10th Revision), encompass a range of mental health conditions </w:t>
      </w:r>
      <w:r w:rsidRPr="52C470A4" w:rsidR="00E94835">
        <w:rPr>
          <w:rFonts w:ascii="Arial" w:hAnsi="Arial" w:cs="Arial"/>
          <w:sz w:val="22"/>
          <w:szCs w:val="22"/>
        </w:rPr>
        <w:t>characterised</w:t>
      </w:r>
      <w:r w:rsidRPr="52C470A4" w:rsidR="00DC0443">
        <w:rPr>
          <w:rFonts w:ascii="Arial" w:hAnsi="Arial" w:cs="Arial"/>
          <w:sz w:val="22"/>
          <w:szCs w:val="22"/>
        </w:rPr>
        <w:t xml:space="preserve"> by excessive fear, worry, and related </w:t>
      </w:r>
      <w:r w:rsidRPr="52C470A4" w:rsidR="00E94835">
        <w:rPr>
          <w:rFonts w:ascii="Arial" w:hAnsi="Arial" w:cs="Arial"/>
          <w:sz w:val="22"/>
          <w:szCs w:val="22"/>
        </w:rPr>
        <w:t>behavioural</w:t>
      </w:r>
      <w:r w:rsidRPr="52C470A4" w:rsidR="00DC0443">
        <w:rPr>
          <w:rFonts w:ascii="Arial" w:hAnsi="Arial" w:cs="Arial"/>
          <w:sz w:val="22"/>
          <w:szCs w:val="22"/>
        </w:rPr>
        <w:t xml:space="preserve"> disturbances (World Health </w:t>
      </w:r>
      <w:r w:rsidRPr="52C470A4" w:rsidR="00E94835">
        <w:rPr>
          <w:rFonts w:ascii="Arial" w:hAnsi="Arial" w:cs="Arial"/>
          <w:sz w:val="22"/>
          <w:szCs w:val="22"/>
        </w:rPr>
        <w:t>Organisation</w:t>
      </w:r>
      <w:r w:rsidRPr="52C470A4" w:rsidR="00DC0443">
        <w:rPr>
          <w:rFonts w:ascii="Arial" w:hAnsi="Arial" w:cs="Arial"/>
          <w:sz w:val="22"/>
          <w:szCs w:val="22"/>
        </w:rPr>
        <w:t xml:space="preserve">, 2010). These disorders significantly impact individuals’ daily lives, and understanding their classification, diagnosis, treatment, and rehabilitation is essential for effective management. This report will examine the key aspects of two common anxiety disorders: </w:t>
      </w:r>
      <w:r w:rsidRPr="52C470A4" w:rsidR="00546BF8">
        <w:rPr>
          <w:rFonts w:ascii="Arial" w:hAnsi="Arial" w:cs="Arial"/>
          <w:sz w:val="22"/>
          <w:szCs w:val="22"/>
        </w:rPr>
        <w:t>Generalised</w:t>
      </w:r>
      <w:r w:rsidRPr="52C470A4" w:rsidR="00DC0443">
        <w:rPr>
          <w:rFonts w:ascii="Arial" w:hAnsi="Arial" w:cs="Arial"/>
          <w:sz w:val="22"/>
          <w:szCs w:val="22"/>
        </w:rPr>
        <w:t xml:space="preserve"> Anxiety Disorder (GAD) and </w:t>
      </w:r>
      <w:r w:rsidRPr="52C470A4" w:rsidR="00E94835">
        <w:rPr>
          <w:rFonts w:ascii="Arial" w:hAnsi="Arial" w:cs="Arial"/>
          <w:sz w:val="22"/>
          <w:szCs w:val="22"/>
        </w:rPr>
        <w:t>panic disorder</w:t>
      </w:r>
      <w:r w:rsidRPr="52C470A4" w:rsidR="00DC0443">
        <w:rPr>
          <w:rFonts w:ascii="Arial" w:hAnsi="Arial" w:cs="Arial"/>
          <w:sz w:val="22"/>
          <w:szCs w:val="22"/>
        </w:rPr>
        <w:t>. The analysis will include recommendations for improving care practices to better support service users and providers.</w:t>
      </w:r>
    </w:p>
    <w:p w:rsidR="52C470A4" w:rsidP="52C470A4" w:rsidRDefault="52C470A4" w14:paraId="37161B0A" w14:textId="1D5FA8F1">
      <w:pPr>
        <w:spacing w:line="360" w:lineRule="auto"/>
        <w:jc w:val="both"/>
        <w:rPr>
          <w:rFonts w:ascii="Arial" w:hAnsi="Arial" w:cs="Arial"/>
          <w:sz w:val="22"/>
          <w:szCs w:val="22"/>
          <w:u w:val="single"/>
        </w:rPr>
      </w:pPr>
    </w:p>
    <w:p w:rsidR="52C470A4" w:rsidP="52C470A4" w:rsidRDefault="52C470A4" w14:paraId="159BDB74" w14:textId="7FBCEA63">
      <w:pPr>
        <w:spacing w:line="360" w:lineRule="auto"/>
        <w:jc w:val="both"/>
        <w:rPr>
          <w:rFonts w:ascii="Arial" w:hAnsi="Arial" w:cs="Arial"/>
          <w:sz w:val="22"/>
          <w:szCs w:val="22"/>
          <w:u w:val="single"/>
        </w:rPr>
      </w:pPr>
    </w:p>
    <w:p w:rsidRPr="00F5134C" w:rsidR="00DC0443" w:rsidP="008B2529" w:rsidRDefault="00DC0443" w14:paraId="00CB32DF" w14:textId="77777777">
      <w:pPr>
        <w:spacing w:line="360" w:lineRule="auto"/>
        <w:jc w:val="both"/>
        <w:rPr>
          <w:rFonts w:ascii="Arial" w:hAnsi="Arial" w:cs="Arial"/>
          <w:sz w:val="22"/>
          <w:szCs w:val="22"/>
          <w:u w:val="single"/>
        </w:rPr>
      </w:pPr>
      <w:r w:rsidRPr="00F5134C">
        <w:rPr>
          <w:rFonts w:ascii="Arial" w:hAnsi="Arial" w:cs="Arial"/>
          <w:sz w:val="22"/>
          <w:szCs w:val="22"/>
          <w:u w:val="single"/>
        </w:rPr>
        <w:t>Classification of Anxiety Disorders</w:t>
      </w:r>
    </w:p>
    <w:p w:rsidRPr="008E5FA3" w:rsidR="00DC0443" w:rsidP="008B2529" w:rsidRDefault="00DC0443" w14:paraId="43B7A15F" w14:textId="5616CC3F">
      <w:pPr>
        <w:spacing w:line="360" w:lineRule="auto"/>
        <w:jc w:val="both"/>
        <w:rPr>
          <w:rFonts w:ascii="Arial" w:hAnsi="Arial" w:cs="Arial"/>
          <w:sz w:val="22"/>
          <w:szCs w:val="22"/>
        </w:rPr>
      </w:pPr>
      <w:r w:rsidRPr="008E5FA3">
        <w:rPr>
          <w:rFonts w:ascii="Arial" w:hAnsi="Arial" w:cs="Arial"/>
          <w:sz w:val="22"/>
          <w:szCs w:val="22"/>
        </w:rPr>
        <w:lastRenderedPageBreak/>
        <w:t xml:space="preserve">The ICD-10 classifies anxiety disorders under the code F40-F48, with GAD coded as F41.1 and </w:t>
      </w:r>
      <w:r w:rsidRPr="008E5FA3" w:rsidR="00E94835">
        <w:rPr>
          <w:rFonts w:ascii="Arial" w:hAnsi="Arial" w:cs="Arial"/>
          <w:sz w:val="22"/>
          <w:szCs w:val="22"/>
        </w:rPr>
        <w:t>panic disorder</w:t>
      </w:r>
      <w:r w:rsidRPr="008E5FA3">
        <w:rPr>
          <w:rFonts w:ascii="Arial" w:hAnsi="Arial" w:cs="Arial"/>
          <w:sz w:val="22"/>
          <w:szCs w:val="22"/>
        </w:rPr>
        <w:t xml:space="preserve"> as F41.0 (World Health </w:t>
      </w:r>
      <w:r w:rsidRPr="008E5FA3" w:rsidR="00E94835">
        <w:rPr>
          <w:rFonts w:ascii="Arial" w:hAnsi="Arial" w:cs="Arial"/>
          <w:sz w:val="22"/>
          <w:szCs w:val="22"/>
        </w:rPr>
        <w:t>Organisation</w:t>
      </w:r>
      <w:r w:rsidRPr="008E5FA3">
        <w:rPr>
          <w:rFonts w:ascii="Arial" w:hAnsi="Arial" w:cs="Arial"/>
          <w:sz w:val="22"/>
          <w:szCs w:val="22"/>
        </w:rPr>
        <w:t>, 2010). These classifications provide a structured framework for diagnosing and treating these conditions, ensuring consistency and clarity in clinical practice.</w:t>
      </w:r>
    </w:p>
    <w:p w:rsidR="009D3E3C" w:rsidP="008B2529" w:rsidRDefault="009D3E3C" w14:paraId="44D934F6" w14:textId="77777777">
      <w:pPr>
        <w:spacing w:line="360" w:lineRule="auto"/>
        <w:jc w:val="both"/>
        <w:rPr>
          <w:rFonts w:ascii="Arial" w:hAnsi="Arial" w:cs="Arial"/>
          <w:sz w:val="22"/>
          <w:szCs w:val="22"/>
        </w:rPr>
      </w:pPr>
    </w:p>
    <w:p w:rsidRPr="009D3E3C" w:rsidR="00077E8D" w:rsidP="008B2529" w:rsidRDefault="00E94835" w14:paraId="75B55BE1" w14:textId="496BBA5C">
      <w:pPr>
        <w:spacing w:line="360" w:lineRule="auto"/>
        <w:jc w:val="both"/>
        <w:rPr>
          <w:rFonts w:ascii="Arial" w:hAnsi="Arial" w:cs="Arial"/>
          <w:sz w:val="22"/>
          <w:szCs w:val="22"/>
          <w:u w:val="single"/>
        </w:rPr>
      </w:pPr>
      <w:r w:rsidRPr="009D3E3C">
        <w:rPr>
          <w:rFonts w:ascii="Arial" w:hAnsi="Arial" w:cs="Arial"/>
          <w:sz w:val="22"/>
          <w:szCs w:val="22"/>
          <w:u w:val="single"/>
        </w:rPr>
        <w:t>Generalised</w:t>
      </w:r>
      <w:r w:rsidRPr="009D3E3C" w:rsidR="00DC0443">
        <w:rPr>
          <w:rFonts w:ascii="Arial" w:hAnsi="Arial" w:cs="Arial"/>
          <w:sz w:val="22"/>
          <w:szCs w:val="22"/>
          <w:u w:val="single"/>
        </w:rPr>
        <w:t xml:space="preserve"> Anxiety Disorder (F41.1)</w:t>
      </w:r>
    </w:p>
    <w:p w:rsidR="00DC0443" w:rsidP="008B2529" w:rsidRDefault="00DC0443" w14:paraId="00CE12EB" w14:textId="52F91A77">
      <w:pPr>
        <w:spacing w:line="360" w:lineRule="auto"/>
        <w:jc w:val="both"/>
        <w:rPr>
          <w:rFonts w:ascii="Arial" w:hAnsi="Arial" w:cs="Arial"/>
          <w:sz w:val="22"/>
          <w:szCs w:val="22"/>
        </w:rPr>
      </w:pPr>
      <w:r w:rsidRPr="008E5FA3">
        <w:rPr>
          <w:rFonts w:ascii="Arial" w:hAnsi="Arial" w:cs="Arial"/>
          <w:sz w:val="22"/>
          <w:szCs w:val="22"/>
        </w:rPr>
        <w:t xml:space="preserve">GAD is </w:t>
      </w:r>
      <w:r w:rsidRPr="008E5FA3" w:rsidR="00E94835">
        <w:rPr>
          <w:rFonts w:ascii="Arial" w:hAnsi="Arial" w:cs="Arial"/>
          <w:sz w:val="22"/>
          <w:szCs w:val="22"/>
        </w:rPr>
        <w:t>characterised</w:t>
      </w:r>
      <w:r w:rsidRPr="008E5FA3">
        <w:rPr>
          <w:rFonts w:ascii="Arial" w:hAnsi="Arial" w:cs="Arial"/>
          <w:sz w:val="22"/>
          <w:szCs w:val="22"/>
        </w:rPr>
        <w:t xml:space="preserve"> by chronic and excessive worry about various aspects of daily life, often without a specific trigger (Kroenke et al., 2007).</w:t>
      </w:r>
      <w:r w:rsidR="009D3E3C">
        <w:rPr>
          <w:rFonts w:ascii="Arial" w:hAnsi="Arial" w:cs="Arial"/>
          <w:sz w:val="22"/>
          <w:szCs w:val="22"/>
        </w:rPr>
        <w:t xml:space="preserve"> </w:t>
      </w:r>
      <w:r w:rsidRPr="008E5FA3">
        <w:rPr>
          <w:rFonts w:ascii="Arial" w:hAnsi="Arial" w:cs="Arial"/>
          <w:sz w:val="22"/>
          <w:szCs w:val="22"/>
        </w:rPr>
        <w:t>Symptoms include restlessness, fatigue, difficulty concentrating, irritability, muscle tension, and sleep disturbances.</w:t>
      </w:r>
      <w:r w:rsidR="009D3E3C">
        <w:rPr>
          <w:rFonts w:ascii="Arial" w:hAnsi="Arial" w:cs="Arial"/>
          <w:sz w:val="22"/>
          <w:szCs w:val="22"/>
        </w:rPr>
        <w:t xml:space="preserve"> </w:t>
      </w:r>
      <w:r w:rsidRPr="008E5FA3">
        <w:rPr>
          <w:rFonts w:ascii="Arial" w:hAnsi="Arial" w:cs="Arial"/>
          <w:sz w:val="22"/>
          <w:szCs w:val="22"/>
        </w:rPr>
        <w:t xml:space="preserve">The ICD-10 criteria </w:t>
      </w:r>
      <w:r w:rsidRPr="008E5FA3" w:rsidR="00E94835">
        <w:rPr>
          <w:rFonts w:ascii="Arial" w:hAnsi="Arial" w:cs="Arial"/>
          <w:sz w:val="22"/>
          <w:szCs w:val="22"/>
        </w:rPr>
        <w:t>emphasise</w:t>
      </w:r>
      <w:r w:rsidRPr="008E5FA3">
        <w:rPr>
          <w:rFonts w:ascii="Arial" w:hAnsi="Arial" w:cs="Arial"/>
          <w:sz w:val="22"/>
          <w:szCs w:val="22"/>
        </w:rPr>
        <w:t xml:space="preserve"> that the anxiety and worry are difficult to control and are associated with three or more of the </w:t>
      </w:r>
      <w:r w:rsidRPr="5651EEA9">
        <w:rPr>
          <w:rFonts w:ascii="Arial" w:hAnsi="Arial" w:cs="Arial"/>
          <w:sz w:val="22"/>
          <w:szCs w:val="22"/>
        </w:rPr>
        <w:t>mentioned</w:t>
      </w:r>
      <w:r w:rsidRPr="008E5FA3">
        <w:rPr>
          <w:rFonts w:ascii="Arial" w:hAnsi="Arial" w:cs="Arial"/>
          <w:sz w:val="22"/>
          <w:szCs w:val="22"/>
        </w:rPr>
        <w:t xml:space="preserve"> symptoms.</w:t>
      </w:r>
    </w:p>
    <w:p w:rsidRPr="008E5FA3" w:rsidR="009D3E3C" w:rsidP="008B2529" w:rsidRDefault="009D3E3C" w14:paraId="794C664F" w14:textId="77777777">
      <w:pPr>
        <w:spacing w:line="360" w:lineRule="auto"/>
        <w:jc w:val="both"/>
        <w:rPr>
          <w:rFonts w:ascii="Arial" w:hAnsi="Arial" w:cs="Arial"/>
          <w:sz w:val="22"/>
          <w:szCs w:val="22"/>
        </w:rPr>
      </w:pPr>
    </w:p>
    <w:p w:rsidRPr="009D3E3C" w:rsidR="00DC0443" w:rsidP="008B2529" w:rsidRDefault="00DC0443" w14:paraId="7CB860FD" w14:textId="5461A81A">
      <w:pPr>
        <w:spacing w:line="360" w:lineRule="auto"/>
        <w:jc w:val="both"/>
        <w:rPr>
          <w:rFonts w:ascii="Arial" w:hAnsi="Arial" w:cs="Arial"/>
          <w:sz w:val="22"/>
          <w:szCs w:val="22"/>
          <w:u w:val="single"/>
        </w:rPr>
      </w:pPr>
      <w:r w:rsidRPr="009D3E3C">
        <w:rPr>
          <w:rFonts w:ascii="Arial" w:hAnsi="Arial" w:cs="Arial"/>
          <w:sz w:val="22"/>
          <w:szCs w:val="22"/>
          <w:u w:val="single"/>
        </w:rPr>
        <w:t>Panic Disorder (F41.0)</w:t>
      </w:r>
    </w:p>
    <w:p w:rsidRPr="008E5FA3" w:rsidR="00DC0443" w:rsidP="008B2529" w:rsidRDefault="00DC0443" w14:paraId="73A4D251" w14:textId="0C81AC14" w14:noSpellErr="1">
      <w:pPr>
        <w:spacing w:line="360" w:lineRule="auto"/>
        <w:jc w:val="both"/>
        <w:rPr>
          <w:rFonts w:ascii="Arial" w:hAnsi="Arial" w:cs="Arial"/>
          <w:sz w:val="22"/>
          <w:szCs w:val="22"/>
        </w:rPr>
      </w:pPr>
      <w:r w:rsidRPr="38E93757" w:rsidR="00DC0443">
        <w:rPr>
          <w:rFonts w:ascii="Arial" w:hAnsi="Arial" w:cs="Arial"/>
          <w:sz w:val="22"/>
          <w:szCs w:val="22"/>
        </w:rPr>
        <w:t>Panic Disorder involves recurrent, unexpected panic attacks and persistent concern about having more attacks (Andrews &amp; Slade, 2001).</w:t>
      </w:r>
      <w:r w:rsidRPr="38E93757" w:rsidR="009D3E3C">
        <w:rPr>
          <w:rFonts w:ascii="Arial" w:hAnsi="Arial" w:cs="Arial"/>
          <w:sz w:val="22"/>
          <w:szCs w:val="22"/>
        </w:rPr>
        <w:t xml:space="preserve"> </w:t>
      </w:r>
      <w:r w:rsidRPr="38E93757" w:rsidR="00DC0443">
        <w:rPr>
          <w:rFonts w:ascii="Arial" w:hAnsi="Arial" w:cs="Arial"/>
          <w:sz w:val="22"/>
          <w:szCs w:val="22"/>
        </w:rPr>
        <w:t>Panic attacks are sudden episodes of intense fear or discomfort, accompanied by physical symptoms like palpitations, sweating, trembling, shortness of breath, and chest pain.</w:t>
      </w:r>
      <w:r w:rsidRPr="38E93757" w:rsidR="009D3E3C">
        <w:rPr>
          <w:rFonts w:ascii="Arial" w:hAnsi="Arial" w:cs="Arial"/>
          <w:sz w:val="22"/>
          <w:szCs w:val="22"/>
        </w:rPr>
        <w:t xml:space="preserve"> </w:t>
      </w:r>
      <w:r w:rsidRPr="38E93757" w:rsidR="00DC0443">
        <w:rPr>
          <w:rFonts w:ascii="Arial" w:hAnsi="Arial" w:cs="Arial"/>
          <w:sz w:val="22"/>
          <w:szCs w:val="22"/>
        </w:rPr>
        <w:t xml:space="preserve">The ICD-10 criteria for </w:t>
      </w:r>
      <w:r w:rsidRPr="38E93757" w:rsidR="00E94835">
        <w:rPr>
          <w:rFonts w:ascii="Arial" w:hAnsi="Arial" w:cs="Arial"/>
          <w:sz w:val="22"/>
          <w:szCs w:val="22"/>
        </w:rPr>
        <w:t>panic disorder</w:t>
      </w:r>
      <w:r w:rsidRPr="38E93757" w:rsidR="00DC0443">
        <w:rPr>
          <w:rFonts w:ascii="Arial" w:hAnsi="Arial" w:cs="Arial"/>
          <w:sz w:val="22"/>
          <w:szCs w:val="22"/>
        </w:rPr>
        <w:t xml:space="preserve"> require that the attacks </w:t>
      </w:r>
      <w:bookmarkStart w:name="_Int_nNoriGq8" w:id="354476145"/>
      <w:r w:rsidRPr="38E93757" w:rsidR="00DC0443">
        <w:rPr>
          <w:rFonts w:ascii="Arial" w:hAnsi="Arial" w:cs="Arial"/>
          <w:sz w:val="22"/>
          <w:szCs w:val="22"/>
        </w:rPr>
        <w:t>are</w:t>
      </w:r>
      <w:bookmarkEnd w:id="354476145"/>
      <w:r w:rsidRPr="38E93757" w:rsidR="00DC0443">
        <w:rPr>
          <w:rFonts w:ascii="Arial" w:hAnsi="Arial" w:cs="Arial"/>
          <w:sz w:val="22"/>
          <w:szCs w:val="22"/>
        </w:rPr>
        <w:t xml:space="preserve"> not attributable to the physiological effects of a substance or another medical condition (World Health </w:t>
      </w:r>
      <w:r w:rsidRPr="38E93757" w:rsidR="00E94835">
        <w:rPr>
          <w:rFonts w:ascii="Arial" w:hAnsi="Arial" w:cs="Arial"/>
          <w:sz w:val="22"/>
          <w:szCs w:val="22"/>
        </w:rPr>
        <w:t>Organisation</w:t>
      </w:r>
      <w:r w:rsidRPr="38E93757" w:rsidR="00DC0443">
        <w:rPr>
          <w:rFonts w:ascii="Arial" w:hAnsi="Arial" w:cs="Arial"/>
          <w:sz w:val="22"/>
          <w:szCs w:val="22"/>
        </w:rPr>
        <w:t>, 2010).</w:t>
      </w:r>
    </w:p>
    <w:p w:rsidR="009D3E3C" w:rsidP="008B2529" w:rsidRDefault="009D3E3C" w14:paraId="28B8824E" w14:textId="77777777">
      <w:pPr>
        <w:spacing w:line="360" w:lineRule="auto"/>
        <w:jc w:val="both"/>
        <w:rPr>
          <w:rFonts w:ascii="Arial" w:hAnsi="Arial" w:cs="Arial"/>
          <w:b/>
          <w:bCs/>
        </w:rPr>
      </w:pPr>
    </w:p>
    <w:p w:rsidRPr="008E5FA3" w:rsidR="00DC0443" w:rsidP="52C470A4" w:rsidRDefault="00DC0443" w14:paraId="58566F8A" w14:textId="6F685CB4">
      <w:pPr>
        <w:pStyle w:val="Normal"/>
        <w:spacing w:line="360" w:lineRule="auto"/>
        <w:jc w:val="both"/>
        <w:rPr>
          <w:rFonts w:ascii="Arial" w:hAnsi="Arial" w:cs="Arial"/>
          <w:sz w:val="22"/>
          <w:szCs w:val="22"/>
        </w:rPr>
      </w:pPr>
      <w:r w:rsidRPr="52C470A4" w:rsidR="00DC0443">
        <w:rPr>
          <w:rFonts w:ascii="Arial" w:hAnsi="Arial" w:cs="Arial"/>
          <w:b w:val="1"/>
          <w:bCs w:val="1"/>
        </w:rPr>
        <w:t>Diagnosis of Anxiety Disorder</w:t>
      </w:r>
    </w:p>
    <w:p w:rsidRPr="008E5FA3" w:rsidR="00DC0443" w:rsidP="008B2529" w:rsidRDefault="00DC0443" w14:paraId="2ECB2029" w14:textId="2A9FF0FD">
      <w:pPr>
        <w:spacing w:line="360" w:lineRule="auto"/>
        <w:jc w:val="both"/>
        <w:rPr>
          <w:rFonts w:ascii="Arial" w:hAnsi="Arial" w:cs="Arial"/>
          <w:sz w:val="22"/>
          <w:szCs w:val="22"/>
        </w:rPr>
      </w:pPr>
      <w:r w:rsidRPr="008E5FA3">
        <w:rPr>
          <w:rFonts w:ascii="Arial" w:hAnsi="Arial" w:cs="Arial"/>
          <w:sz w:val="22"/>
          <w:szCs w:val="22"/>
        </w:rPr>
        <w:t>Accurate diagnosis of anxiety disorders is crucial for effective treatment. The ICD-10 provides clear criteria for diagnosing GAD and Panic Disorder:</w:t>
      </w:r>
    </w:p>
    <w:p w:rsidRPr="008E5FA3" w:rsidR="00DC0443" w:rsidP="008B2529" w:rsidRDefault="00E94835" w14:paraId="571BC140" w14:textId="03CBAB2D">
      <w:pPr>
        <w:spacing w:line="360" w:lineRule="auto"/>
        <w:jc w:val="both"/>
        <w:rPr>
          <w:rFonts w:ascii="Arial" w:hAnsi="Arial" w:cs="Arial"/>
          <w:sz w:val="22"/>
          <w:szCs w:val="22"/>
        </w:rPr>
      </w:pPr>
      <w:r w:rsidRPr="009D3E3C">
        <w:rPr>
          <w:rFonts w:ascii="Arial" w:hAnsi="Arial" w:cs="Arial"/>
          <w:sz w:val="22"/>
          <w:szCs w:val="22"/>
          <w:u w:val="single"/>
        </w:rPr>
        <w:t>Generalised</w:t>
      </w:r>
      <w:r w:rsidRPr="009D3E3C" w:rsidR="00DC0443">
        <w:rPr>
          <w:rFonts w:ascii="Arial" w:hAnsi="Arial" w:cs="Arial"/>
          <w:sz w:val="22"/>
          <w:szCs w:val="22"/>
          <w:u w:val="single"/>
        </w:rPr>
        <w:t xml:space="preserve"> Anxiety Disorder</w:t>
      </w:r>
    </w:p>
    <w:p w:rsidRPr="008E5FA3" w:rsidR="00DC0443" w:rsidP="008B2529" w:rsidRDefault="00DC0443" w14:paraId="7D9234ED" w14:textId="6501C22A" w14:noSpellErr="1">
      <w:pPr>
        <w:spacing w:line="360" w:lineRule="auto"/>
        <w:jc w:val="both"/>
        <w:rPr>
          <w:rFonts w:ascii="Arial" w:hAnsi="Arial" w:cs="Arial"/>
          <w:sz w:val="22"/>
          <w:szCs w:val="22"/>
        </w:rPr>
      </w:pPr>
      <w:r w:rsidRPr="38E93757" w:rsidR="00DC0443">
        <w:rPr>
          <w:rFonts w:ascii="Arial" w:hAnsi="Arial" w:cs="Arial"/>
          <w:sz w:val="22"/>
          <w:szCs w:val="22"/>
        </w:rPr>
        <w:t>The diagnosis of GAD requires the presence of excessive anxiety and worry occurring more days than not for at least six months (American Psychiatric Association, 2013).</w:t>
      </w:r>
      <w:r w:rsidRPr="38E93757" w:rsidR="009D3E3C">
        <w:rPr>
          <w:rFonts w:ascii="Arial" w:hAnsi="Arial" w:cs="Arial"/>
          <w:sz w:val="22"/>
          <w:szCs w:val="22"/>
        </w:rPr>
        <w:t xml:space="preserve"> </w:t>
      </w:r>
      <w:r w:rsidRPr="38E93757" w:rsidR="00DC0443">
        <w:rPr>
          <w:rFonts w:ascii="Arial" w:hAnsi="Arial" w:cs="Arial"/>
          <w:sz w:val="22"/>
          <w:szCs w:val="22"/>
        </w:rPr>
        <w:t>The anxiety must be associated with at least three of the following symptoms: restlessness, fatigue, difficulty concentrating, irritability, muscle tension, and sleep disturbances.</w:t>
      </w:r>
      <w:r w:rsidRPr="38E93757" w:rsidR="009D3E3C">
        <w:rPr>
          <w:rFonts w:ascii="Arial" w:hAnsi="Arial" w:cs="Arial"/>
          <w:sz w:val="22"/>
          <w:szCs w:val="22"/>
        </w:rPr>
        <w:t xml:space="preserve"> </w:t>
      </w:r>
      <w:r w:rsidRPr="38E93757" w:rsidR="00DC0443">
        <w:rPr>
          <w:rFonts w:ascii="Arial" w:hAnsi="Arial" w:cs="Arial"/>
          <w:sz w:val="22"/>
          <w:szCs w:val="22"/>
        </w:rPr>
        <w:t xml:space="preserve">Additionally, the symptoms must cause clinically significant distress or impairment in social, occupational, or other </w:t>
      </w:r>
      <w:bookmarkStart w:name="_Int_S7gvEHBc" w:id="739389740"/>
      <w:r w:rsidRPr="38E93757" w:rsidR="00DC0443">
        <w:rPr>
          <w:rFonts w:ascii="Arial" w:hAnsi="Arial" w:cs="Arial"/>
          <w:sz w:val="22"/>
          <w:szCs w:val="22"/>
        </w:rPr>
        <w:t>important areas</w:t>
      </w:r>
      <w:bookmarkEnd w:id="739389740"/>
      <w:r w:rsidRPr="38E93757" w:rsidR="00DC0443">
        <w:rPr>
          <w:rFonts w:ascii="Arial" w:hAnsi="Arial" w:cs="Arial"/>
          <w:sz w:val="22"/>
          <w:szCs w:val="22"/>
        </w:rPr>
        <w:t xml:space="preserve"> of functioning.</w:t>
      </w:r>
    </w:p>
    <w:p w:rsidRPr="008E5FA3" w:rsidR="00DC0443" w:rsidP="008B2529" w:rsidRDefault="00DC0443" w14:paraId="6D057616" w14:textId="1D328E00">
      <w:pPr>
        <w:spacing w:line="360" w:lineRule="auto"/>
        <w:jc w:val="both"/>
        <w:rPr>
          <w:rFonts w:ascii="Arial" w:hAnsi="Arial" w:cs="Arial"/>
          <w:sz w:val="22"/>
          <w:szCs w:val="22"/>
        </w:rPr>
      </w:pPr>
      <w:r w:rsidRPr="009D3E3C">
        <w:rPr>
          <w:rFonts w:ascii="Arial" w:hAnsi="Arial" w:cs="Arial"/>
          <w:sz w:val="22"/>
          <w:szCs w:val="22"/>
          <w:u w:val="single"/>
        </w:rPr>
        <w:lastRenderedPageBreak/>
        <w:t>Panic Disorder</w:t>
      </w:r>
    </w:p>
    <w:p w:rsidRPr="008E5FA3" w:rsidR="00DC0443" w:rsidP="008B2529" w:rsidRDefault="00DC0443" w14:paraId="115E5C2D" w14:textId="7533AD06" w14:noSpellErr="1">
      <w:pPr>
        <w:spacing w:line="360" w:lineRule="auto"/>
        <w:jc w:val="both"/>
        <w:rPr>
          <w:rFonts w:ascii="Arial" w:hAnsi="Arial" w:cs="Arial"/>
          <w:sz w:val="22"/>
          <w:szCs w:val="22"/>
        </w:rPr>
      </w:pPr>
      <w:r w:rsidRPr="38E93757" w:rsidR="00DC0443">
        <w:rPr>
          <w:rFonts w:ascii="Arial" w:hAnsi="Arial" w:cs="Arial"/>
          <w:sz w:val="22"/>
          <w:szCs w:val="22"/>
        </w:rPr>
        <w:t>Diagnosis requires the presence of recurrent, unexpected panic attacks (Bandelow et al., 2015).</w:t>
      </w:r>
      <w:r w:rsidRPr="38E93757" w:rsidR="009D3E3C">
        <w:rPr>
          <w:rFonts w:ascii="Arial" w:hAnsi="Arial" w:cs="Arial"/>
          <w:sz w:val="22"/>
          <w:szCs w:val="22"/>
        </w:rPr>
        <w:t xml:space="preserve"> </w:t>
      </w:r>
      <w:r w:rsidRPr="38E93757" w:rsidR="00DC0443">
        <w:rPr>
          <w:rFonts w:ascii="Arial" w:hAnsi="Arial" w:cs="Arial"/>
          <w:sz w:val="22"/>
          <w:szCs w:val="22"/>
        </w:rPr>
        <w:t xml:space="preserve">At least one of the attacks must be followed by a month (or more) of persistent concern about having </w:t>
      </w:r>
      <w:r w:rsidRPr="38E93757" w:rsidR="00DC0443">
        <w:rPr>
          <w:rFonts w:ascii="Arial" w:hAnsi="Arial" w:cs="Arial"/>
          <w:sz w:val="22"/>
          <w:szCs w:val="22"/>
        </w:rPr>
        <w:t>additional</w:t>
      </w:r>
      <w:r w:rsidRPr="38E93757" w:rsidR="00DC0443">
        <w:rPr>
          <w:rFonts w:ascii="Arial" w:hAnsi="Arial" w:cs="Arial"/>
          <w:sz w:val="22"/>
          <w:szCs w:val="22"/>
        </w:rPr>
        <w:t xml:space="preserve"> attacks, worry about the implications or consequences of the attack, or a </w:t>
      </w:r>
      <w:bookmarkStart w:name="_Int_Lj8emjzB" w:id="702113667"/>
      <w:r w:rsidRPr="38E93757" w:rsidR="00DC0443">
        <w:rPr>
          <w:rFonts w:ascii="Arial" w:hAnsi="Arial" w:cs="Arial"/>
          <w:sz w:val="22"/>
          <w:szCs w:val="22"/>
        </w:rPr>
        <w:t>significant change</w:t>
      </w:r>
      <w:bookmarkEnd w:id="702113667"/>
      <w:r w:rsidRPr="38E93757" w:rsidR="00DC0443">
        <w:rPr>
          <w:rFonts w:ascii="Arial" w:hAnsi="Arial" w:cs="Arial"/>
          <w:sz w:val="22"/>
          <w:szCs w:val="22"/>
        </w:rPr>
        <w:t xml:space="preserve"> in </w:t>
      </w:r>
      <w:r w:rsidRPr="38E93757" w:rsidR="00B370D1">
        <w:rPr>
          <w:rFonts w:ascii="Arial" w:hAnsi="Arial" w:cs="Arial"/>
          <w:sz w:val="22"/>
          <w:szCs w:val="22"/>
        </w:rPr>
        <w:t>behaviour</w:t>
      </w:r>
      <w:r w:rsidRPr="38E93757" w:rsidR="00DC0443">
        <w:rPr>
          <w:rFonts w:ascii="Arial" w:hAnsi="Arial" w:cs="Arial"/>
          <w:sz w:val="22"/>
          <w:szCs w:val="22"/>
        </w:rPr>
        <w:t xml:space="preserve"> related to the attacks.</w:t>
      </w:r>
      <w:r w:rsidRPr="38E93757" w:rsidR="009D3E3C">
        <w:rPr>
          <w:rFonts w:ascii="Arial" w:hAnsi="Arial" w:cs="Arial"/>
          <w:sz w:val="22"/>
          <w:szCs w:val="22"/>
        </w:rPr>
        <w:t xml:space="preserve"> </w:t>
      </w:r>
      <w:r w:rsidRPr="38E93757" w:rsidR="00DC0443">
        <w:rPr>
          <w:rFonts w:ascii="Arial" w:hAnsi="Arial" w:cs="Arial"/>
          <w:sz w:val="22"/>
          <w:szCs w:val="22"/>
        </w:rPr>
        <w:t xml:space="preserve">Panic Disorder can also occur with or without agoraphobia, which is the fear of being in places or situations where escape might be difficult or help unavailable </w:t>
      </w:r>
      <w:r w:rsidRPr="38E93757" w:rsidR="00DC0443">
        <w:rPr>
          <w:rFonts w:ascii="Arial" w:hAnsi="Arial" w:cs="Arial"/>
          <w:sz w:val="22"/>
          <w:szCs w:val="22"/>
        </w:rPr>
        <w:t>in the event of</w:t>
      </w:r>
      <w:r w:rsidRPr="38E93757" w:rsidR="00DC0443">
        <w:rPr>
          <w:rFonts w:ascii="Arial" w:hAnsi="Arial" w:cs="Arial"/>
          <w:sz w:val="22"/>
          <w:szCs w:val="22"/>
        </w:rPr>
        <w:t xml:space="preserve"> a panic attack (World Health </w:t>
      </w:r>
      <w:r w:rsidRPr="38E93757" w:rsidR="00B370D1">
        <w:rPr>
          <w:rFonts w:ascii="Arial" w:hAnsi="Arial" w:cs="Arial"/>
          <w:sz w:val="22"/>
          <w:szCs w:val="22"/>
        </w:rPr>
        <w:t>Organisation</w:t>
      </w:r>
      <w:r w:rsidRPr="38E93757" w:rsidR="00DC0443">
        <w:rPr>
          <w:rFonts w:ascii="Arial" w:hAnsi="Arial" w:cs="Arial"/>
          <w:sz w:val="22"/>
          <w:szCs w:val="22"/>
        </w:rPr>
        <w:t>, 2010).</w:t>
      </w:r>
    </w:p>
    <w:p w:rsidRPr="00C034A8" w:rsidR="00DC0443" w:rsidP="52C470A4" w:rsidRDefault="00DC0443" w14:paraId="48B965A6" w14:textId="1B54C47D">
      <w:pPr>
        <w:pStyle w:val="Normal"/>
        <w:spacing w:line="360" w:lineRule="auto"/>
        <w:jc w:val="both"/>
        <w:rPr>
          <w:rFonts w:ascii="Arial" w:hAnsi="Arial" w:cs="Arial"/>
          <w:b w:val="1"/>
          <w:bCs w:val="1"/>
        </w:rPr>
      </w:pPr>
      <w:r w:rsidRPr="52C470A4" w:rsidR="00DC0443">
        <w:rPr>
          <w:rFonts w:ascii="Arial" w:hAnsi="Arial" w:cs="Arial"/>
          <w:b w:val="1"/>
          <w:bCs w:val="1"/>
        </w:rPr>
        <w:t>Treatment of Anxiety Disorders</w:t>
      </w:r>
    </w:p>
    <w:p w:rsidRPr="008E5FA3" w:rsidR="00DC0443" w:rsidP="1AE70F4F" w:rsidRDefault="1E4D4C39" w14:paraId="719E17A9" w14:textId="7E2FB2B7">
      <w:pPr>
        <w:spacing w:line="360" w:lineRule="auto"/>
        <w:rPr>
          <w:rFonts w:ascii="Arial" w:hAnsi="Arial" w:cs="Arial"/>
          <w:sz w:val="22"/>
          <w:szCs w:val="22"/>
        </w:rPr>
      </w:pPr>
      <w:r w:rsidRPr="1AE70F4F">
        <w:rPr>
          <w:rFonts w:ascii="Arial" w:hAnsi="Arial" w:cs="Arial"/>
          <w:sz w:val="22"/>
          <w:szCs w:val="22"/>
        </w:rPr>
        <w:t>Treatment for anxiety disorders typically involves a combination of pharmacological and psychological interventions</w:t>
      </w:r>
      <w:r w:rsidR="009D3E3C">
        <w:rPr>
          <w:rFonts w:ascii="Arial" w:hAnsi="Arial" w:cs="Arial"/>
          <w:sz w:val="22"/>
          <w:szCs w:val="22"/>
        </w:rPr>
        <w:t xml:space="preserve">. </w:t>
      </w:r>
      <w:r w:rsidRPr="1AE70F4F">
        <w:rPr>
          <w:rFonts w:ascii="Arial" w:hAnsi="Arial" w:cs="Arial"/>
          <w:sz w:val="22"/>
          <w:szCs w:val="22"/>
        </w:rPr>
        <w:t xml:space="preserve">Pharmacological </w:t>
      </w:r>
      <w:r w:rsidR="009D3E3C">
        <w:rPr>
          <w:rFonts w:ascii="Arial" w:hAnsi="Arial" w:cs="Arial"/>
          <w:sz w:val="22"/>
          <w:szCs w:val="22"/>
        </w:rPr>
        <w:t>t</w:t>
      </w:r>
      <w:r w:rsidRPr="1AE70F4F">
        <w:rPr>
          <w:rFonts w:ascii="Arial" w:hAnsi="Arial" w:cs="Arial"/>
          <w:sz w:val="22"/>
          <w:szCs w:val="22"/>
        </w:rPr>
        <w:t>reatment</w:t>
      </w:r>
      <w:r w:rsidR="009D3E3C">
        <w:rPr>
          <w:rFonts w:ascii="Arial" w:hAnsi="Arial" w:cs="Arial"/>
          <w:sz w:val="22"/>
          <w:szCs w:val="22"/>
        </w:rPr>
        <w:t xml:space="preserve"> includes the use of s</w:t>
      </w:r>
      <w:r w:rsidRPr="1AE70F4F">
        <w:rPr>
          <w:rFonts w:ascii="Arial" w:hAnsi="Arial" w:cs="Arial"/>
          <w:sz w:val="22"/>
          <w:szCs w:val="22"/>
        </w:rPr>
        <w:t xml:space="preserve">elective serotonin reuptake inhibitors (SSRIs) </w:t>
      </w:r>
      <w:r w:rsidR="009D3E3C">
        <w:rPr>
          <w:rFonts w:ascii="Arial" w:hAnsi="Arial" w:cs="Arial"/>
          <w:sz w:val="22"/>
          <w:szCs w:val="22"/>
        </w:rPr>
        <w:t xml:space="preserve">for the treatment of </w:t>
      </w:r>
      <w:r w:rsidR="005A1F28">
        <w:rPr>
          <w:rFonts w:ascii="Arial" w:hAnsi="Arial" w:cs="Arial"/>
          <w:sz w:val="22"/>
          <w:szCs w:val="22"/>
        </w:rPr>
        <w:t>GAD,</w:t>
      </w:r>
      <w:r w:rsidR="009D3E3C">
        <w:rPr>
          <w:rFonts w:ascii="Arial" w:hAnsi="Arial" w:cs="Arial"/>
          <w:sz w:val="22"/>
          <w:szCs w:val="22"/>
        </w:rPr>
        <w:t xml:space="preserve"> and these include</w:t>
      </w:r>
      <w:r w:rsidRPr="1AE70F4F">
        <w:rPr>
          <w:rFonts w:ascii="Arial" w:hAnsi="Arial" w:cs="Arial"/>
          <w:sz w:val="22"/>
          <w:szCs w:val="22"/>
        </w:rPr>
        <w:t xml:space="preserve"> sertraline and paroxetine, serotonin-norepinephrine reuptake inhibitors (SNRIs) such as venlafaxine and duloxetine, and benzodiazepines for short-term relief (Blumenthal et al., 2007)</w:t>
      </w:r>
      <w:r w:rsidR="009D3E3C">
        <w:rPr>
          <w:rFonts w:ascii="Arial" w:hAnsi="Arial" w:cs="Arial"/>
          <w:sz w:val="22"/>
          <w:szCs w:val="22"/>
        </w:rPr>
        <w:t xml:space="preserve">. </w:t>
      </w:r>
      <w:r w:rsidRPr="1AE70F4F">
        <w:rPr>
          <w:rFonts w:ascii="Arial" w:hAnsi="Arial" w:cs="Arial"/>
          <w:sz w:val="22"/>
          <w:szCs w:val="22"/>
        </w:rPr>
        <w:t xml:space="preserve">Medications </w:t>
      </w:r>
      <w:r w:rsidR="009D3E3C">
        <w:rPr>
          <w:rFonts w:ascii="Arial" w:hAnsi="Arial" w:cs="Arial"/>
          <w:sz w:val="22"/>
          <w:szCs w:val="22"/>
        </w:rPr>
        <w:t xml:space="preserve">used </w:t>
      </w:r>
      <w:r w:rsidRPr="1AE70F4F">
        <w:rPr>
          <w:rFonts w:ascii="Arial" w:hAnsi="Arial" w:cs="Arial"/>
          <w:sz w:val="22"/>
          <w:szCs w:val="22"/>
        </w:rPr>
        <w:t xml:space="preserve">for </w:t>
      </w:r>
      <w:r w:rsidRPr="1AE70F4F" w:rsidR="005A1F28">
        <w:rPr>
          <w:rFonts w:ascii="Arial" w:hAnsi="Arial" w:cs="Arial"/>
          <w:sz w:val="22"/>
          <w:szCs w:val="22"/>
        </w:rPr>
        <w:t>panic disorder</w:t>
      </w:r>
      <w:r w:rsidR="009D3E3C">
        <w:rPr>
          <w:rFonts w:ascii="Arial" w:hAnsi="Arial" w:cs="Arial"/>
          <w:sz w:val="22"/>
          <w:szCs w:val="22"/>
        </w:rPr>
        <w:t xml:space="preserve"> include</w:t>
      </w:r>
      <w:r w:rsidRPr="1AE70F4F">
        <w:rPr>
          <w:rFonts w:ascii="Arial" w:hAnsi="Arial" w:cs="Arial"/>
          <w:sz w:val="22"/>
          <w:szCs w:val="22"/>
        </w:rPr>
        <w:t xml:space="preserve"> SSRIs like fluoxetine and sertraline, SNRIs like venlafaxine, and benzodiazepines for acute panic symptoms (Bandelow et al., 2015).</w:t>
      </w:r>
    </w:p>
    <w:p w:rsidR="009D3E3C" w:rsidP="008B2529" w:rsidRDefault="009D3E3C" w14:paraId="084D0C05" w14:textId="77777777">
      <w:pPr>
        <w:spacing w:line="360" w:lineRule="auto"/>
        <w:jc w:val="both"/>
        <w:rPr>
          <w:rFonts w:ascii="Arial" w:hAnsi="Arial" w:cs="Arial"/>
          <w:sz w:val="22"/>
          <w:szCs w:val="22"/>
        </w:rPr>
      </w:pPr>
    </w:p>
    <w:p w:rsidRPr="00920220" w:rsidR="00DC0443" w:rsidP="008B2529" w:rsidRDefault="00DC0443" w14:paraId="3D87A1CC" w14:textId="3A35AA0E">
      <w:pPr>
        <w:spacing w:line="360" w:lineRule="auto"/>
        <w:jc w:val="both"/>
        <w:rPr>
          <w:rFonts w:ascii="Arial" w:hAnsi="Arial" w:cs="Arial"/>
          <w:sz w:val="22"/>
          <w:szCs w:val="22"/>
        </w:rPr>
      </w:pPr>
      <w:r w:rsidRPr="008E5FA3">
        <w:rPr>
          <w:rFonts w:ascii="Arial" w:hAnsi="Arial" w:cs="Arial"/>
          <w:sz w:val="22"/>
          <w:szCs w:val="22"/>
        </w:rPr>
        <w:t xml:space="preserve">Psychological </w:t>
      </w:r>
      <w:r w:rsidR="009D3E3C">
        <w:rPr>
          <w:rFonts w:ascii="Arial" w:hAnsi="Arial" w:cs="Arial"/>
          <w:sz w:val="22"/>
          <w:szCs w:val="22"/>
        </w:rPr>
        <w:t>t</w:t>
      </w:r>
      <w:r w:rsidRPr="008E5FA3">
        <w:rPr>
          <w:rFonts w:ascii="Arial" w:hAnsi="Arial" w:cs="Arial"/>
          <w:sz w:val="22"/>
          <w:szCs w:val="22"/>
        </w:rPr>
        <w:t>reatment</w:t>
      </w:r>
      <w:r w:rsidR="009D3E3C">
        <w:rPr>
          <w:rFonts w:ascii="Arial" w:hAnsi="Arial" w:cs="Arial"/>
          <w:sz w:val="22"/>
          <w:szCs w:val="22"/>
        </w:rPr>
        <w:t xml:space="preserve"> includes </w:t>
      </w:r>
      <w:r w:rsidRPr="00920220">
        <w:rPr>
          <w:rFonts w:ascii="Arial" w:hAnsi="Arial" w:cs="Arial"/>
          <w:sz w:val="22"/>
          <w:szCs w:val="22"/>
        </w:rPr>
        <w:t xml:space="preserve">Cognitive </w:t>
      </w:r>
      <w:r w:rsidRPr="00920220" w:rsidR="00FF4D0B">
        <w:rPr>
          <w:rFonts w:ascii="Arial" w:hAnsi="Arial" w:cs="Arial"/>
          <w:sz w:val="22"/>
          <w:szCs w:val="22"/>
        </w:rPr>
        <w:t>Behavioural</w:t>
      </w:r>
      <w:r w:rsidRPr="00920220">
        <w:rPr>
          <w:rFonts w:ascii="Arial" w:hAnsi="Arial" w:cs="Arial"/>
          <w:sz w:val="22"/>
          <w:szCs w:val="22"/>
        </w:rPr>
        <w:t xml:space="preserve"> Therapy (CBT)</w:t>
      </w:r>
      <w:r w:rsidR="009D3E3C">
        <w:rPr>
          <w:rFonts w:ascii="Arial" w:hAnsi="Arial" w:cs="Arial"/>
          <w:sz w:val="22"/>
          <w:szCs w:val="22"/>
        </w:rPr>
        <w:t>.</w:t>
      </w:r>
      <w:r w:rsidRPr="00920220">
        <w:rPr>
          <w:rFonts w:ascii="Arial" w:hAnsi="Arial" w:cs="Arial"/>
          <w:sz w:val="22"/>
          <w:szCs w:val="22"/>
        </w:rPr>
        <w:t xml:space="preserve"> CBT is effective for both GAD and Panic Disorder, focusing on identifying</w:t>
      </w:r>
      <w:r w:rsidRPr="5651EEA9" w:rsidR="2AD565BD">
        <w:rPr>
          <w:rFonts w:ascii="Arial" w:hAnsi="Arial" w:cs="Arial"/>
          <w:sz w:val="22"/>
          <w:szCs w:val="22"/>
        </w:rPr>
        <w:t>,</w:t>
      </w:r>
      <w:r w:rsidRPr="00920220">
        <w:rPr>
          <w:rFonts w:ascii="Arial" w:hAnsi="Arial" w:cs="Arial"/>
          <w:sz w:val="22"/>
          <w:szCs w:val="22"/>
        </w:rPr>
        <w:t xml:space="preserve"> challenging distorted thought patterns</w:t>
      </w:r>
      <w:r w:rsidRPr="5651EEA9" w:rsidR="2AD565BD">
        <w:rPr>
          <w:rFonts w:ascii="Arial" w:hAnsi="Arial" w:cs="Arial"/>
          <w:sz w:val="22"/>
          <w:szCs w:val="22"/>
        </w:rPr>
        <w:t>,</w:t>
      </w:r>
      <w:r w:rsidRPr="00920220">
        <w:rPr>
          <w:rFonts w:ascii="Arial" w:hAnsi="Arial" w:cs="Arial"/>
          <w:sz w:val="22"/>
          <w:szCs w:val="22"/>
        </w:rPr>
        <w:t xml:space="preserve"> and developing coping strategies (Andrews &amp; Slade, 2001).</w:t>
      </w:r>
      <w:r w:rsidR="009D3E3C">
        <w:rPr>
          <w:rFonts w:ascii="Arial" w:hAnsi="Arial" w:cs="Arial"/>
          <w:sz w:val="22"/>
          <w:szCs w:val="22"/>
        </w:rPr>
        <w:t xml:space="preserve"> E</w:t>
      </w:r>
      <w:r w:rsidRPr="00920220">
        <w:rPr>
          <w:rFonts w:ascii="Arial" w:hAnsi="Arial" w:cs="Arial"/>
          <w:sz w:val="22"/>
          <w:szCs w:val="22"/>
        </w:rPr>
        <w:t>xposure Therapy</w:t>
      </w:r>
      <w:r w:rsidR="009D3E3C">
        <w:rPr>
          <w:rFonts w:ascii="Arial" w:hAnsi="Arial" w:cs="Arial"/>
          <w:sz w:val="22"/>
          <w:szCs w:val="22"/>
        </w:rPr>
        <w:t xml:space="preserve"> is another example of a psychological treatment and is</w:t>
      </w:r>
      <w:r w:rsidRPr="00920220">
        <w:rPr>
          <w:rFonts w:ascii="Arial" w:hAnsi="Arial" w:cs="Arial"/>
          <w:sz w:val="22"/>
          <w:szCs w:val="22"/>
        </w:rPr>
        <w:t xml:space="preserve"> </w:t>
      </w:r>
      <w:r w:rsidR="009D3E3C">
        <w:rPr>
          <w:rFonts w:ascii="Arial" w:hAnsi="Arial" w:cs="Arial"/>
          <w:sz w:val="22"/>
          <w:szCs w:val="22"/>
        </w:rPr>
        <w:t>p</w:t>
      </w:r>
      <w:r w:rsidRPr="00920220">
        <w:rPr>
          <w:rFonts w:ascii="Arial" w:hAnsi="Arial" w:cs="Arial"/>
          <w:sz w:val="22"/>
          <w:szCs w:val="22"/>
        </w:rPr>
        <w:t xml:space="preserve">articularly useful for </w:t>
      </w:r>
      <w:r w:rsidRPr="00920220" w:rsidR="00B370D1">
        <w:rPr>
          <w:rFonts w:ascii="Arial" w:hAnsi="Arial" w:cs="Arial"/>
          <w:sz w:val="22"/>
          <w:szCs w:val="22"/>
        </w:rPr>
        <w:t>panic disorder</w:t>
      </w:r>
      <w:r w:rsidRPr="00920220">
        <w:rPr>
          <w:rFonts w:ascii="Arial" w:hAnsi="Arial" w:cs="Arial"/>
          <w:sz w:val="22"/>
          <w:szCs w:val="22"/>
        </w:rPr>
        <w:t>, helping individuals gradually face and reduce fear of panic symptoms (Bandelow et al., 2015).</w:t>
      </w:r>
      <w:r w:rsidR="009D3E3C">
        <w:rPr>
          <w:rFonts w:ascii="Arial" w:hAnsi="Arial" w:cs="Arial"/>
          <w:sz w:val="22"/>
          <w:szCs w:val="22"/>
        </w:rPr>
        <w:t xml:space="preserve"> </w:t>
      </w:r>
      <w:r w:rsidRPr="00920220">
        <w:rPr>
          <w:rFonts w:ascii="Arial" w:hAnsi="Arial" w:cs="Arial"/>
          <w:sz w:val="22"/>
          <w:szCs w:val="22"/>
        </w:rPr>
        <w:t xml:space="preserve">Relaxation </w:t>
      </w:r>
      <w:r w:rsidR="009D3E3C">
        <w:rPr>
          <w:rFonts w:ascii="Arial" w:hAnsi="Arial" w:cs="Arial"/>
          <w:sz w:val="22"/>
          <w:szCs w:val="22"/>
        </w:rPr>
        <w:t>t</w:t>
      </w:r>
      <w:r w:rsidRPr="00920220">
        <w:rPr>
          <w:rFonts w:ascii="Arial" w:hAnsi="Arial" w:cs="Arial"/>
          <w:sz w:val="22"/>
          <w:szCs w:val="22"/>
        </w:rPr>
        <w:t>echniques</w:t>
      </w:r>
      <w:r w:rsidR="009D3E3C">
        <w:rPr>
          <w:rFonts w:ascii="Arial" w:hAnsi="Arial" w:cs="Arial"/>
          <w:sz w:val="22"/>
          <w:szCs w:val="22"/>
        </w:rPr>
        <w:t xml:space="preserve"> </w:t>
      </w:r>
      <w:r w:rsidRPr="00920220">
        <w:rPr>
          <w:rFonts w:ascii="Arial" w:hAnsi="Arial" w:cs="Arial"/>
          <w:sz w:val="22"/>
          <w:szCs w:val="22"/>
        </w:rPr>
        <w:t xml:space="preserve">such as progressive muscle relaxation and mindfulness meditation can </w:t>
      </w:r>
      <w:r w:rsidR="009D3E3C">
        <w:rPr>
          <w:rFonts w:ascii="Arial" w:hAnsi="Arial" w:cs="Arial"/>
          <w:sz w:val="22"/>
          <w:szCs w:val="22"/>
        </w:rPr>
        <w:t xml:space="preserve">also </w:t>
      </w:r>
      <w:r w:rsidRPr="00920220">
        <w:rPr>
          <w:rFonts w:ascii="Arial" w:hAnsi="Arial" w:cs="Arial"/>
          <w:sz w:val="22"/>
          <w:szCs w:val="22"/>
        </w:rPr>
        <w:t>help manage anxiety symptoms (Blumenthal et al., 2007).</w:t>
      </w:r>
    </w:p>
    <w:p w:rsidR="00DC0443" w:rsidP="008B2529" w:rsidRDefault="00DC0443" w14:paraId="01AE086F" w14:textId="58B2BE3C">
      <w:pPr>
        <w:spacing w:line="360" w:lineRule="auto"/>
        <w:jc w:val="both"/>
        <w:rPr>
          <w:rFonts w:ascii="Arial" w:hAnsi="Arial" w:cs="Arial"/>
          <w:b/>
          <w:sz w:val="26"/>
          <w:szCs w:val="26"/>
        </w:rPr>
      </w:pPr>
    </w:p>
    <w:p w:rsidRPr="00C034A8" w:rsidR="00DC0443" w:rsidP="008B2529" w:rsidRDefault="00DC0443" w14:paraId="7C3C238F" w14:textId="37C9B7C6">
      <w:pPr>
        <w:spacing w:line="360" w:lineRule="auto"/>
        <w:jc w:val="both"/>
        <w:rPr>
          <w:rFonts w:ascii="Arial" w:hAnsi="Arial" w:cs="Arial"/>
          <w:b/>
          <w:bCs/>
        </w:rPr>
      </w:pPr>
      <w:r w:rsidRPr="00C034A8">
        <w:rPr>
          <w:rFonts w:ascii="Arial" w:hAnsi="Arial" w:cs="Arial"/>
          <w:b/>
          <w:bCs/>
        </w:rPr>
        <w:t>Measurement</w:t>
      </w:r>
      <w:r w:rsidRPr="25B7B8B8" w:rsidR="24819E5D">
        <w:rPr>
          <w:rFonts w:ascii="Arial" w:hAnsi="Arial" w:cs="Arial"/>
          <w:b/>
          <w:bCs/>
        </w:rPr>
        <w:t xml:space="preserve"> </w:t>
      </w:r>
      <w:r w:rsidRPr="52EA7CE6" w:rsidR="24819E5D">
        <w:rPr>
          <w:rFonts w:ascii="Arial" w:hAnsi="Arial" w:cs="Arial"/>
          <w:b/>
          <w:bCs/>
        </w:rPr>
        <w:t xml:space="preserve">of </w:t>
      </w:r>
      <w:r w:rsidRPr="2B0C124B" w:rsidR="24819E5D">
        <w:rPr>
          <w:rFonts w:ascii="Arial" w:hAnsi="Arial" w:cs="Arial"/>
          <w:b/>
          <w:bCs/>
        </w:rPr>
        <w:t xml:space="preserve">rehabilitation </w:t>
      </w:r>
      <w:r w:rsidRPr="2C6FFE65" w:rsidR="24819E5D">
        <w:rPr>
          <w:rFonts w:ascii="Arial" w:hAnsi="Arial" w:cs="Arial"/>
          <w:b/>
          <w:bCs/>
        </w:rPr>
        <w:t xml:space="preserve">in the </w:t>
      </w:r>
      <w:r w:rsidRPr="3F0B7ADA" w:rsidR="24819E5D">
        <w:rPr>
          <w:rFonts w:ascii="Arial" w:hAnsi="Arial" w:cs="Arial"/>
          <w:b/>
          <w:bCs/>
        </w:rPr>
        <w:t>UK</w:t>
      </w:r>
      <w:r w:rsidRPr="46382AE6" w:rsidR="24819E5D">
        <w:rPr>
          <w:rFonts w:ascii="Arial" w:hAnsi="Arial" w:cs="Arial"/>
          <w:b/>
          <w:bCs/>
        </w:rPr>
        <w:t>.</w:t>
      </w:r>
    </w:p>
    <w:p w:rsidRPr="00920220" w:rsidR="00DC0443" w:rsidP="008B2529" w:rsidRDefault="00DC0443" w14:paraId="2D40DAB1" w14:textId="5F0F718F">
      <w:pPr>
        <w:spacing w:line="360" w:lineRule="auto"/>
        <w:jc w:val="both"/>
        <w:rPr>
          <w:rFonts w:ascii="Arial" w:hAnsi="Arial" w:cs="Arial"/>
          <w:sz w:val="22"/>
          <w:szCs w:val="22"/>
        </w:rPr>
      </w:pPr>
      <w:r w:rsidRPr="00920220">
        <w:rPr>
          <w:rFonts w:ascii="Arial" w:hAnsi="Arial" w:cs="Arial"/>
          <w:sz w:val="22"/>
          <w:szCs w:val="22"/>
        </w:rPr>
        <w:t>Rehabilitation for anxiety disorders involves ongoing support and the use of validated measurement tools to monitor progress:</w:t>
      </w:r>
      <w:r w:rsidR="00D01C5D">
        <w:rPr>
          <w:rFonts w:ascii="Arial" w:hAnsi="Arial" w:cs="Arial"/>
          <w:sz w:val="22"/>
          <w:szCs w:val="22"/>
        </w:rPr>
        <w:t xml:space="preserve"> </w:t>
      </w:r>
      <w:r w:rsidRPr="00920220">
        <w:rPr>
          <w:rFonts w:ascii="Arial" w:hAnsi="Arial" w:cs="Arial"/>
          <w:sz w:val="22"/>
          <w:szCs w:val="22"/>
        </w:rPr>
        <w:t xml:space="preserve">Rehabilitation </w:t>
      </w:r>
      <w:r w:rsidR="00D01C5D">
        <w:rPr>
          <w:rFonts w:ascii="Arial" w:hAnsi="Arial" w:cs="Arial"/>
          <w:sz w:val="22"/>
          <w:szCs w:val="22"/>
        </w:rPr>
        <w:t>a</w:t>
      </w:r>
      <w:r w:rsidRPr="00920220">
        <w:rPr>
          <w:rFonts w:ascii="Arial" w:hAnsi="Arial" w:cs="Arial"/>
          <w:sz w:val="22"/>
          <w:szCs w:val="22"/>
        </w:rPr>
        <w:t>pproaches</w:t>
      </w:r>
      <w:r w:rsidR="00D01C5D">
        <w:rPr>
          <w:rFonts w:ascii="Arial" w:hAnsi="Arial" w:cs="Arial"/>
          <w:sz w:val="22"/>
          <w:szCs w:val="22"/>
        </w:rPr>
        <w:t xml:space="preserve"> include</w:t>
      </w:r>
      <w:r w:rsidRPr="00920220">
        <w:rPr>
          <w:rFonts w:ascii="Arial" w:hAnsi="Arial" w:cs="Arial"/>
          <w:sz w:val="22"/>
          <w:szCs w:val="22"/>
        </w:rPr>
        <w:t>:</w:t>
      </w:r>
    </w:p>
    <w:p w:rsidR="00D01C5D" w:rsidP="008B2529" w:rsidRDefault="00DC0443" w14:paraId="28A25ADB" w14:textId="77777777">
      <w:pPr>
        <w:pStyle w:val="ListParagraph"/>
        <w:numPr>
          <w:ilvl w:val="0"/>
          <w:numId w:val="11"/>
        </w:numPr>
        <w:spacing w:line="360" w:lineRule="auto"/>
        <w:jc w:val="both"/>
        <w:rPr>
          <w:rFonts w:ascii="Arial" w:hAnsi="Arial" w:cs="Arial"/>
          <w:sz w:val="22"/>
          <w:szCs w:val="22"/>
        </w:rPr>
      </w:pPr>
      <w:r w:rsidRPr="00D01C5D">
        <w:rPr>
          <w:rFonts w:ascii="Arial" w:hAnsi="Arial" w:cs="Arial"/>
          <w:sz w:val="22"/>
          <w:szCs w:val="22"/>
        </w:rPr>
        <w:t>Psychoeducation: Educating patients about their disorder and treatment options to empower them to manage their symptoms (Kroenke et al., 2007).</w:t>
      </w:r>
    </w:p>
    <w:p w:rsidR="00D01C5D" w:rsidP="008B2529" w:rsidRDefault="00DC0443" w14:paraId="0E10E5E3" w14:textId="77777777">
      <w:pPr>
        <w:pStyle w:val="ListParagraph"/>
        <w:numPr>
          <w:ilvl w:val="0"/>
          <w:numId w:val="11"/>
        </w:numPr>
        <w:spacing w:line="360" w:lineRule="auto"/>
        <w:jc w:val="both"/>
        <w:rPr>
          <w:rFonts w:ascii="Arial" w:hAnsi="Arial" w:cs="Arial"/>
          <w:sz w:val="22"/>
          <w:szCs w:val="22"/>
        </w:rPr>
      </w:pPr>
      <w:r w:rsidRPr="00D01C5D">
        <w:rPr>
          <w:rFonts w:ascii="Arial" w:hAnsi="Arial" w:cs="Arial"/>
          <w:sz w:val="22"/>
          <w:szCs w:val="22"/>
        </w:rPr>
        <w:t>Support Groups: Providing a platform for individuals to share experiences and gain support from peers facing similar challenges.</w:t>
      </w:r>
    </w:p>
    <w:p w:rsidRPr="00D01C5D" w:rsidR="00DC0443" w:rsidP="008B2529" w:rsidRDefault="00DC0443" w14:paraId="22D1FEA5" w14:textId="1E892303">
      <w:pPr>
        <w:pStyle w:val="ListParagraph"/>
        <w:numPr>
          <w:ilvl w:val="0"/>
          <w:numId w:val="11"/>
        </w:numPr>
        <w:spacing w:line="360" w:lineRule="auto"/>
        <w:jc w:val="both"/>
        <w:rPr>
          <w:rFonts w:ascii="Arial" w:hAnsi="Arial" w:cs="Arial"/>
          <w:sz w:val="22"/>
          <w:szCs w:val="22"/>
        </w:rPr>
      </w:pPr>
      <w:r w:rsidRPr="00D01C5D">
        <w:rPr>
          <w:rFonts w:ascii="Arial" w:hAnsi="Arial" w:cs="Arial"/>
          <w:sz w:val="22"/>
          <w:szCs w:val="22"/>
        </w:rPr>
        <w:lastRenderedPageBreak/>
        <w:t>Vocational Rehabilitation: Assisting individuals in returning to work or maintaining employment, which can improve self-esteem and reduce anxiety (American Psychiatric Association, 2013).</w:t>
      </w:r>
    </w:p>
    <w:p w:rsidRPr="00D01C5D" w:rsidR="00DC0443" w:rsidP="008B2529" w:rsidRDefault="00D01C5D" w14:paraId="320E7AA8" w14:textId="64ECA5ED">
      <w:pPr>
        <w:spacing w:line="360" w:lineRule="auto"/>
        <w:jc w:val="both"/>
        <w:rPr>
          <w:rFonts w:ascii="Arial" w:hAnsi="Arial" w:cs="Arial"/>
          <w:sz w:val="22"/>
          <w:szCs w:val="22"/>
        </w:rPr>
      </w:pPr>
      <w:r w:rsidRPr="38E93757" w:rsidR="00D01C5D">
        <w:rPr>
          <w:rFonts w:ascii="Arial" w:hAnsi="Arial" w:cs="Arial"/>
          <w:sz w:val="22"/>
          <w:szCs w:val="22"/>
        </w:rPr>
        <w:t xml:space="preserve">There are </w:t>
      </w:r>
      <w:r w:rsidRPr="38E93757" w:rsidR="053EBB96">
        <w:rPr>
          <w:rFonts w:ascii="Arial" w:hAnsi="Arial" w:cs="Arial"/>
          <w:sz w:val="22"/>
          <w:szCs w:val="22"/>
        </w:rPr>
        <w:t>several</w:t>
      </w:r>
      <w:r w:rsidRPr="38E93757" w:rsidR="00B33691">
        <w:rPr>
          <w:rFonts w:ascii="Arial" w:hAnsi="Arial" w:cs="Arial"/>
          <w:sz w:val="22"/>
          <w:szCs w:val="22"/>
        </w:rPr>
        <w:t xml:space="preserve"> </w:t>
      </w:r>
      <w:r w:rsidRPr="38E93757" w:rsidR="00D01C5D">
        <w:rPr>
          <w:rFonts w:ascii="Arial" w:hAnsi="Arial" w:cs="Arial"/>
          <w:sz w:val="22"/>
          <w:szCs w:val="22"/>
        </w:rPr>
        <w:t>m</w:t>
      </w:r>
      <w:r w:rsidRPr="38E93757" w:rsidR="00DC0443">
        <w:rPr>
          <w:rFonts w:ascii="Arial" w:hAnsi="Arial" w:cs="Arial"/>
          <w:sz w:val="22"/>
          <w:szCs w:val="22"/>
        </w:rPr>
        <w:t xml:space="preserve">easurement </w:t>
      </w:r>
      <w:r w:rsidRPr="38E93757" w:rsidR="00D01C5D">
        <w:rPr>
          <w:rFonts w:ascii="Arial" w:hAnsi="Arial" w:cs="Arial"/>
          <w:sz w:val="22"/>
          <w:szCs w:val="22"/>
        </w:rPr>
        <w:t>t</w:t>
      </w:r>
      <w:r w:rsidRPr="38E93757" w:rsidR="00DC0443">
        <w:rPr>
          <w:rFonts w:ascii="Arial" w:hAnsi="Arial" w:cs="Arial"/>
          <w:sz w:val="22"/>
          <w:szCs w:val="22"/>
        </w:rPr>
        <w:t>ools</w:t>
      </w:r>
      <w:r w:rsidRPr="38E93757" w:rsidR="00D01C5D">
        <w:rPr>
          <w:rFonts w:ascii="Arial" w:hAnsi="Arial" w:cs="Arial"/>
          <w:sz w:val="22"/>
          <w:szCs w:val="22"/>
        </w:rPr>
        <w:t xml:space="preserve"> used including </w:t>
      </w:r>
      <w:r w:rsidRPr="38E93757" w:rsidR="00DC0443">
        <w:rPr>
          <w:rFonts w:ascii="Arial" w:hAnsi="Arial" w:cs="Arial"/>
          <w:sz w:val="22"/>
          <w:szCs w:val="22"/>
        </w:rPr>
        <w:t>GAD-7 (</w:t>
      </w:r>
      <w:r w:rsidRPr="38E93757" w:rsidR="00B370D1">
        <w:rPr>
          <w:rFonts w:ascii="Arial" w:hAnsi="Arial" w:cs="Arial"/>
          <w:sz w:val="22"/>
          <w:szCs w:val="22"/>
        </w:rPr>
        <w:t>Generalised</w:t>
      </w:r>
      <w:r w:rsidRPr="38E93757" w:rsidR="00DC0443">
        <w:rPr>
          <w:rFonts w:ascii="Arial" w:hAnsi="Arial" w:cs="Arial"/>
          <w:sz w:val="22"/>
          <w:szCs w:val="22"/>
        </w:rPr>
        <w:t xml:space="preserve"> Anxiety Disorder 7-item scale)</w:t>
      </w:r>
      <w:r w:rsidRPr="38E93757" w:rsidR="00D01C5D">
        <w:rPr>
          <w:rFonts w:ascii="Arial" w:hAnsi="Arial" w:cs="Arial"/>
          <w:sz w:val="22"/>
          <w:szCs w:val="22"/>
        </w:rPr>
        <w:t xml:space="preserve"> which is a</w:t>
      </w:r>
      <w:r w:rsidRPr="38E93757" w:rsidR="00DC0443">
        <w:rPr>
          <w:rFonts w:ascii="Arial" w:hAnsi="Arial" w:cs="Arial"/>
          <w:sz w:val="22"/>
          <w:szCs w:val="22"/>
        </w:rPr>
        <w:t xml:space="preserve"> self-report questionnaire used to screen for GAD and assess its severity (Spitzer et al., 2006).</w:t>
      </w:r>
      <w:r w:rsidRPr="38E93757" w:rsidR="00D01C5D">
        <w:rPr>
          <w:rFonts w:ascii="Arial" w:hAnsi="Arial" w:cs="Arial"/>
          <w:sz w:val="22"/>
          <w:szCs w:val="22"/>
        </w:rPr>
        <w:t xml:space="preserve"> There is also the </w:t>
      </w:r>
      <w:r w:rsidRPr="38E93757" w:rsidR="00DC0443">
        <w:rPr>
          <w:rFonts w:ascii="Arial" w:hAnsi="Arial" w:cs="Arial"/>
          <w:sz w:val="22"/>
          <w:szCs w:val="22"/>
        </w:rPr>
        <w:t>Panic Disorder Severity Scale (PDSS)</w:t>
      </w:r>
      <w:r w:rsidRPr="38E93757" w:rsidR="00D01C5D">
        <w:rPr>
          <w:rFonts w:ascii="Arial" w:hAnsi="Arial" w:cs="Arial"/>
          <w:sz w:val="22"/>
          <w:szCs w:val="22"/>
        </w:rPr>
        <w:t xml:space="preserve"> which is a</w:t>
      </w:r>
      <w:r w:rsidRPr="38E93757" w:rsidR="00DC0443">
        <w:rPr>
          <w:rFonts w:ascii="Arial" w:hAnsi="Arial" w:cs="Arial"/>
          <w:sz w:val="22"/>
          <w:szCs w:val="22"/>
        </w:rPr>
        <w:t xml:space="preserve"> clinician-administered tool to measure the severity of panic disorder and </w:t>
      </w:r>
      <w:r w:rsidRPr="38E93757" w:rsidR="00DC0443">
        <w:rPr>
          <w:rFonts w:ascii="Arial" w:hAnsi="Arial" w:cs="Arial"/>
          <w:sz w:val="22"/>
          <w:szCs w:val="22"/>
        </w:rPr>
        <w:t>monitor</w:t>
      </w:r>
      <w:r w:rsidRPr="38E93757" w:rsidR="00DC0443">
        <w:rPr>
          <w:rFonts w:ascii="Arial" w:hAnsi="Arial" w:cs="Arial"/>
          <w:sz w:val="22"/>
          <w:szCs w:val="22"/>
        </w:rPr>
        <w:t xml:space="preserve"> treatment progress (Shear et al., 1997).</w:t>
      </w:r>
      <w:r w:rsidRPr="38E93757" w:rsidR="00D01C5D">
        <w:rPr>
          <w:rFonts w:ascii="Arial" w:hAnsi="Arial" w:cs="Arial"/>
          <w:sz w:val="22"/>
          <w:szCs w:val="22"/>
        </w:rPr>
        <w:t xml:space="preserve"> Additionally, The </w:t>
      </w:r>
      <w:r w:rsidRPr="38E93757" w:rsidR="00DC0443">
        <w:rPr>
          <w:rFonts w:ascii="Arial" w:hAnsi="Arial" w:cs="Arial"/>
          <w:sz w:val="22"/>
          <w:szCs w:val="22"/>
        </w:rPr>
        <w:t>Beck Anxiety Inventory (BAI)</w:t>
      </w:r>
      <w:r w:rsidRPr="38E93757" w:rsidR="00D01C5D">
        <w:rPr>
          <w:rFonts w:ascii="Arial" w:hAnsi="Arial" w:cs="Arial"/>
          <w:sz w:val="22"/>
          <w:szCs w:val="22"/>
        </w:rPr>
        <w:t xml:space="preserve"> can be used which is a</w:t>
      </w:r>
      <w:r w:rsidRPr="38E93757" w:rsidR="00DC0443">
        <w:rPr>
          <w:rFonts w:ascii="Arial" w:hAnsi="Arial" w:cs="Arial"/>
          <w:sz w:val="22"/>
          <w:szCs w:val="22"/>
        </w:rPr>
        <w:t xml:space="preserve"> self-report inventory that evaluates the intensity of anxiety symptoms (Beck et al., 1988).</w:t>
      </w:r>
    </w:p>
    <w:p w:rsidR="009D3E3C" w:rsidP="0067344A" w:rsidRDefault="009D3E3C" w14:paraId="23D614A3" w14:textId="77777777">
      <w:pPr>
        <w:spacing w:line="360" w:lineRule="auto"/>
        <w:jc w:val="both"/>
        <w:rPr>
          <w:rFonts w:ascii="Arial" w:hAnsi="Arial" w:cs="Arial"/>
          <w:b/>
          <w:bCs/>
        </w:rPr>
      </w:pPr>
    </w:p>
    <w:p w:rsidRPr="00C034A8" w:rsidR="0067344A" w:rsidP="0067344A" w:rsidRDefault="0067344A" w14:paraId="1F1738B5" w14:textId="57103535">
      <w:pPr>
        <w:spacing w:line="360" w:lineRule="auto"/>
        <w:jc w:val="both"/>
        <w:rPr>
          <w:rFonts w:ascii="Arial" w:hAnsi="Arial" w:cs="Arial"/>
          <w:b/>
          <w:bCs/>
        </w:rPr>
      </w:pPr>
      <w:r w:rsidRPr="00C034A8">
        <w:rPr>
          <w:rFonts w:ascii="Arial" w:hAnsi="Arial" w:cs="Arial"/>
          <w:b/>
          <w:bCs/>
        </w:rPr>
        <w:t>Critical Examination of Anxiety Disorders</w:t>
      </w:r>
    </w:p>
    <w:p w:rsidRPr="00920220" w:rsidR="0067344A" w:rsidP="008B2529" w:rsidRDefault="0067344A" w14:paraId="590E15C9" w14:textId="6074512C">
      <w:pPr>
        <w:spacing w:line="360" w:lineRule="auto"/>
        <w:jc w:val="both"/>
        <w:rPr>
          <w:rFonts w:ascii="Arial" w:hAnsi="Arial" w:cs="Arial"/>
          <w:sz w:val="22"/>
          <w:szCs w:val="22"/>
        </w:rPr>
      </w:pPr>
      <w:r w:rsidRPr="0067344A">
        <w:rPr>
          <w:rFonts w:ascii="Arial" w:hAnsi="Arial" w:cs="Arial"/>
          <w:sz w:val="22"/>
          <w:szCs w:val="22"/>
        </w:rPr>
        <w:t xml:space="preserve">Anxiety disorders, while well-defined in the ICD-10, face several challenges in the UK healthcare context. A primary concern is the variability in diagnosis, which can be influenced by subjective reporting and differences in symptom interpretation (National Institute for Health and Care Excellence [NICE], 2011). The risk of over-diagnosis and subsequent over-medication is significant, especially given the overlap of anxiety symptoms with other conditions like depression and PTSD (Bandelow et al., 2015). Additionally, there is often a discrepancy between the effectiveness of treatments in clinical trials versus real-world settings, highlighting the need for </w:t>
      </w:r>
      <w:r w:rsidRPr="0067344A" w:rsidR="00E6375C">
        <w:rPr>
          <w:rFonts w:ascii="Arial" w:hAnsi="Arial" w:cs="Arial"/>
          <w:sz w:val="22"/>
          <w:szCs w:val="22"/>
        </w:rPr>
        <w:t>personalised</w:t>
      </w:r>
      <w:r w:rsidRPr="0067344A">
        <w:rPr>
          <w:rFonts w:ascii="Arial" w:hAnsi="Arial" w:cs="Arial"/>
          <w:sz w:val="22"/>
          <w:szCs w:val="22"/>
        </w:rPr>
        <w:t xml:space="preserve"> treatment approaches (Royal College of Psychiatrists, 2014). Access to mental health services also remains uneven across the UK, with disparities between urban and rural areas affecting the availability of evidence-based therapies (NICE, 2011). Addressing these issues requires improved training for healthcare providers, better resource allocation, and enhanced support systems to ensure comprehensive and effective management of anxiety disorders.</w:t>
      </w:r>
    </w:p>
    <w:p w:rsidRPr="00B056F4" w:rsidR="0067344A" w:rsidP="008B2529" w:rsidRDefault="0067344A" w14:paraId="14AD90D2" w14:textId="77777777">
      <w:pPr>
        <w:spacing w:line="360" w:lineRule="auto"/>
        <w:jc w:val="both"/>
        <w:rPr>
          <w:rFonts w:ascii="Arial" w:hAnsi="Arial" w:cs="Arial"/>
          <w:b/>
          <w:bCs/>
        </w:rPr>
      </w:pPr>
    </w:p>
    <w:p w:rsidRPr="00B056F4" w:rsidR="00934663" w:rsidP="008B2529" w:rsidRDefault="00464C4F" w14:paraId="5F8BB35F" w14:textId="410922D8">
      <w:pPr>
        <w:spacing w:line="360" w:lineRule="auto"/>
        <w:jc w:val="both"/>
        <w:rPr>
          <w:rFonts w:ascii="Arial" w:hAnsi="Arial" w:cs="Arial"/>
          <w:b/>
          <w:bCs/>
        </w:rPr>
      </w:pPr>
      <w:r w:rsidRPr="00B056F4">
        <w:rPr>
          <w:rFonts w:ascii="Arial" w:hAnsi="Arial" w:cs="Arial"/>
          <w:b/>
          <w:bCs/>
        </w:rPr>
        <w:t xml:space="preserve">History </w:t>
      </w:r>
      <w:r w:rsidRPr="00B056F4" w:rsidR="006C152A">
        <w:rPr>
          <w:rFonts w:ascii="Arial" w:hAnsi="Arial" w:cs="Arial"/>
          <w:b/>
          <w:bCs/>
        </w:rPr>
        <w:t>Past and</w:t>
      </w:r>
      <w:r w:rsidRPr="00B056F4">
        <w:rPr>
          <w:rFonts w:ascii="Arial" w:hAnsi="Arial" w:cs="Arial"/>
          <w:b/>
          <w:bCs/>
        </w:rPr>
        <w:t xml:space="preserve"> </w:t>
      </w:r>
      <w:r w:rsidR="00D15E5D">
        <w:rPr>
          <w:rFonts w:ascii="Arial" w:hAnsi="Arial" w:cs="Arial"/>
          <w:b/>
          <w:bCs/>
        </w:rPr>
        <w:t xml:space="preserve">Present </w:t>
      </w:r>
    </w:p>
    <w:p w:rsidR="006C152A" w:rsidP="5651EEA9" w:rsidRDefault="00071F3E" w14:paraId="7CAA9DFB" w14:textId="4D434832">
      <w:pPr>
        <w:pStyle w:val="p1"/>
        <w:spacing w:line="360" w:lineRule="auto"/>
        <w:jc w:val="both"/>
        <w:divId w:val="1361860037"/>
        <w:rPr>
          <w:rFonts w:ascii="Arial" w:hAnsi="Arial" w:cs="Arial"/>
          <w:sz w:val="22"/>
          <w:szCs w:val="22"/>
        </w:rPr>
      </w:pPr>
      <w:r w:rsidRPr="00071F3E">
        <w:rPr>
          <w:rFonts w:ascii="Arial" w:hAnsi="Arial" w:cs="Arial"/>
          <w:sz w:val="22"/>
          <w:szCs w:val="22"/>
        </w:rPr>
        <w:t>The treatment of anxiety and depression in the UK has significantly evolved over the years. In the past, mental health issues were often believed to be caused by supernatural forces and treated with religious rituals or punitive measures (Smith, 2005). The 18th century saw the establishment of asylums, which marked a shift towards institutional care, though these facilities were often overcrowded and had harsh conditions (Jones, 2010).</w:t>
      </w:r>
      <w:r w:rsidR="009D3E3C">
        <w:rPr>
          <w:rFonts w:ascii="Arial" w:hAnsi="Arial" w:cs="Arial"/>
          <w:sz w:val="22"/>
          <w:szCs w:val="22"/>
        </w:rPr>
        <w:t xml:space="preserve"> </w:t>
      </w:r>
      <w:r w:rsidRPr="00071F3E">
        <w:rPr>
          <w:rFonts w:ascii="Arial" w:hAnsi="Arial" w:cs="Arial"/>
          <w:sz w:val="22"/>
          <w:szCs w:val="22"/>
        </w:rPr>
        <w:t xml:space="preserve">In the 20th century, major advancements in psychoanalysis and the discovery of antidepressant medications </w:t>
      </w:r>
      <w:r w:rsidRPr="00071F3E" w:rsidR="00144B77">
        <w:rPr>
          <w:rFonts w:ascii="Arial" w:hAnsi="Arial" w:cs="Arial"/>
          <w:sz w:val="22"/>
          <w:szCs w:val="22"/>
        </w:rPr>
        <w:lastRenderedPageBreak/>
        <w:t>revolutionised</w:t>
      </w:r>
      <w:r w:rsidRPr="00071F3E">
        <w:rPr>
          <w:rFonts w:ascii="Arial" w:hAnsi="Arial" w:cs="Arial"/>
          <w:sz w:val="22"/>
          <w:szCs w:val="22"/>
        </w:rPr>
        <w:t xml:space="preserve"> treatment options (Brown, 2018). The creation of the National Health Service (NHS) in 1948 further expanded access to mental health services, combining psychological therapies with medications (NHS, 2021).</w:t>
      </w:r>
      <w:r w:rsidR="009D3E3C">
        <w:rPr>
          <w:rFonts w:ascii="Arial" w:hAnsi="Arial" w:cs="Arial"/>
          <w:sz w:val="22"/>
          <w:szCs w:val="22"/>
        </w:rPr>
        <w:t xml:space="preserve"> </w:t>
      </w:r>
      <w:r w:rsidRPr="00071F3E">
        <w:rPr>
          <w:rFonts w:ascii="Arial" w:hAnsi="Arial" w:cs="Arial"/>
          <w:sz w:val="22"/>
          <w:szCs w:val="22"/>
        </w:rPr>
        <w:t xml:space="preserve">Today, the treatment of anxiety and depression in the UK focuses on evidence-based therapies such as </w:t>
      </w:r>
      <w:r w:rsidRPr="00071F3E" w:rsidR="00144B77">
        <w:rPr>
          <w:rFonts w:ascii="Arial" w:hAnsi="Arial" w:cs="Arial"/>
          <w:sz w:val="22"/>
          <w:szCs w:val="22"/>
        </w:rPr>
        <w:t>cognitive-behavioural</w:t>
      </w:r>
      <w:r w:rsidRPr="00071F3E">
        <w:rPr>
          <w:rFonts w:ascii="Arial" w:hAnsi="Arial" w:cs="Arial"/>
          <w:sz w:val="22"/>
          <w:szCs w:val="22"/>
        </w:rPr>
        <w:t xml:space="preserve"> therapy (CBT) and antidepressant medications, supported by community-based mental health initiatives, ensuring broader access to care (Royal College of Psychiatrists, 2022).</w:t>
      </w:r>
    </w:p>
    <w:p w:rsidR="003237BB" w:rsidP="5651EEA9" w:rsidRDefault="003237BB" w14:paraId="59779386" w14:textId="77777777">
      <w:pPr>
        <w:spacing w:line="360" w:lineRule="auto"/>
        <w:jc w:val="both"/>
        <w:rPr>
          <w:rFonts w:ascii="Arial" w:hAnsi="Arial" w:cs="Arial"/>
          <w:b/>
          <w:bCs/>
        </w:rPr>
      </w:pPr>
    </w:p>
    <w:p w:rsidR="00087F7A" w:rsidP="5651EEA9" w:rsidRDefault="00087F7A" w14:paraId="77978DFD" w14:textId="77777777">
      <w:pPr>
        <w:spacing w:line="360" w:lineRule="auto"/>
        <w:jc w:val="both"/>
        <w:rPr>
          <w:rFonts w:ascii="Arial" w:hAnsi="Arial" w:cs="Arial"/>
          <w:b/>
          <w:bCs/>
        </w:rPr>
      </w:pPr>
    </w:p>
    <w:p w:rsidRPr="00B056F4" w:rsidR="00DC0443" w:rsidP="5651EEA9" w:rsidRDefault="00DC0443" w14:paraId="57132869" w14:textId="2EC93233">
      <w:pPr>
        <w:spacing w:line="360" w:lineRule="auto"/>
        <w:jc w:val="both"/>
        <w:rPr>
          <w:rFonts w:ascii="Arial" w:hAnsi="Arial" w:cs="Arial"/>
          <w:b/>
          <w:bCs/>
        </w:rPr>
      </w:pPr>
      <w:r w:rsidRPr="00B056F4">
        <w:rPr>
          <w:rFonts w:ascii="Arial" w:hAnsi="Arial" w:cs="Arial"/>
          <w:b/>
          <w:bCs/>
        </w:rPr>
        <w:t xml:space="preserve">Recommendations </w:t>
      </w:r>
    </w:p>
    <w:p w:rsidRPr="00E85689" w:rsidR="00E85689" w:rsidP="5651EEA9" w:rsidRDefault="00E85689" w14:paraId="3D65CE2A" w14:textId="0C2F1D59" w14:noSpellErr="1">
      <w:pPr>
        <w:spacing w:line="360" w:lineRule="auto"/>
        <w:jc w:val="both"/>
        <w:rPr>
          <w:rFonts w:ascii="Arial" w:hAnsi="Arial" w:cs="Arial"/>
          <w:sz w:val="22"/>
          <w:szCs w:val="22"/>
        </w:rPr>
      </w:pPr>
      <w:r w:rsidRPr="38E93757" w:rsidR="00E85689">
        <w:rPr>
          <w:rFonts w:ascii="Arial" w:hAnsi="Arial" w:cs="Arial"/>
          <w:sz w:val="22"/>
          <w:szCs w:val="22"/>
        </w:rPr>
        <w:t xml:space="preserve">Current approaches to managing anxiety disorders are </w:t>
      </w:r>
      <w:bookmarkStart w:name="_Int_hjAalymg" w:id="1751797748"/>
      <w:r w:rsidRPr="38E93757" w:rsidR="00E85689">
        <w:rPr>
          <w:rFonts w:ascii="Arial" w:hAnsi="Arial" w:cs="Arial"/>
          <w:sz w:val="22"/>
          <w:szCs w:val="22"/>
        </w:rPr>
        <w:t>generally effective</w:t>
      </w:r>
      <w:bookmarkEnd w:id="1751797748"/>
      <w:r w:rsidRPr="38E93757" w:rsidR="00E85689">
        <w:rPr>
          <w:rFonts w:ascii="Arial" w:hAnsi="Arial" w:cs="Arial"/>
          <w:sz w:val="22"/>
          <w:szCs w:val="22"/>
        </w:rPr>
        <w:t xml:space="preserve">, yet several areas could be improved to enhance patient care and outcomes. Firstly, improving early detection and diagnosis is crucial. It is recommended to increase training for primary care providers to better </w:t>
      </w:r>
      <w:r w:rsidRPr="38E93757" w:rsidR="006E7568">
        <w:rPr>
          <w:rFonts w:ascii="Arial" w:hAnsi="Arial" w:cs="Arial"/>
          <w:sz w:val="22"/>
          <w:szCs w:val="22"/>
        </w:rPr>
        <w:t>recognise</w:t>
      </w:r>
      <w:r w:rsidRPr="38E93757" w:rsidR="00E85689">
        <w:rPr>
          <w:rFonts w:ascii="Arial" w:hAnsi="Arial" w:cs="Arial"/>
          <w:sz w:val="22"/>
          <w:szCs w:val="22"/>
        </w:rPr>
        <w:t xml:space="preserve"> and diagnose anxiety disorders early. This can be achieved through the development of continuing education programs focused on </w:t>
      </w:r>
      <w:r w:rsidRPr="38E93757" w:rsidR="00E85689">
        <w:rPr>
          <w:rFonts w:ascii="Arial" w:hAnsi="Arial" w:cs="Arial"/>
          <w:sz w:val="22"/>
          <w:szCs w:val="22"/>
        </w:rPr>
        <w:t>identifying</w:t>
      </w:r>
      <w:r w:rsidRPr="38E93757" w:rsidR="00E85689">
        <w:rPr>
          <w:rFonts w:ascii="Arial" w:hAnsi="Arial" w:cs="Arial"/>
          <w:sz w:val="22"/>
          <w:szCs w:val="22"/>
        </w:rPr>
        <w:t xml:space="preserve"> anxiety symptoms and applying diagnostic criteria (Blumenthal et al., 2007). Early detection allows for </w:t>
      </w:r>
      <w:r w:rsidRPr="38E93757" w:rsidR="00E85689">
        <w:rPr>
          <w:rFonts w:ascii="Arial" w:hAnsi="Arial" w:cs="Arial"/>
          <w:sz w:val="22"/>
          <w:szCs w:val="22"/>
        </w:rPr>
        <w:t>timely</w:t>
      </w:r>
      <w:r w:rsidRPr="38E93757" w:rsidR="00E85689">
        <w:rPr>
          <w:rFonts w:ascii="Arial" w:hAnsi="Arial" w:cs="Arial"/>
          <w:sz w:val="22"/>
          <w:szCs w:val="22"/>
        </w:rPr>
        <w:t xml:space="preserve"> intervention, which can prevent the disorder from worsening and reduce the overall burden on individuals and healthcare systems.</w:t>
      </w:r>
    </w:p>
    <w:p w:rsidRPr="00E85689" w:rsidR="00E85689" w:rsidP="5651EEA9" w:rsidRDefault="00E85689" w14:paraId="5A7069C4" w14:textId="3C487D5E">
      <w:pPr>
        <w:spacing w:line="360" w:lineRule="auto"/>
        <w:jc w:val="both"/>
        <w:rPr>
          <w:rFonts w:ascii="Arial" w:hAnsi="Arial" w:cs="Arial"/>
          <w:sz w:val="22"/>
          <w:szCs w:val="22"/>
        </w:rPr>
      </w:pPr>
      <w:r w:rsidRPr="00E85689">
        <w:rPr>
          <w:rFonts w:ascii="Arial" w:hAnsi="Arial" w:cs="Arial"/>
          <w:sz w:val="22"/>
          <w:szCs w:val="22"/>
        </w:rPr>
        <w:t xml:space="preserve">Secondly, enhancing access to psychological therapies is essential. Expanding access to evidence-based therapies, especially in underserved areas, can be achieved by </w:t>
      </w:r>
      <w:r w:rsidRPr="00E85689" w:rsidR="006E7568">
        <w:rPr>
          <w:rFonts w:ascii="Arial" w:hAnsi="Arial" w:cs="Arial"/>
          <w:sz w:val="22"/>
          <w:szCs w:val="22"/>
        </w:rPr>
        <w:t>utilising</w:t>
      </w:r>
      <w:r w:rsidRPr="00E85689">
        <w:rPr>
          <w:rFonts w:ascii="Arial" w:hAnsi="Arial" w:cs="Arial"/>
          <w:sz w:val="22"/>
          <w:szCs w:val="22"/>
        </w:rPr>
        <w:t xml:space="preserve"> </w:t>
      </w:r>
      <w:r w:rsidRPr="00E85689" w:rsidR="006E7568">
        <w:rPr>
          <w:rFonts w:ascii="Arial" w:hAnsi="Arial" w:cs="Arial"/>
          <w:sz w:val="22"/>
          <w:szCs w:val="22"/>
        </w:rPr>
        <w:t>Telehealth</w:t>
      </w:r>
      <w:r w:rsidRPr="00E85689">
        <w:rPr>
          <w:rFonts w:ascii="Arial" w:hAnsi="Arial" w:cs="Arial"/>
          <w:sz w:val="22"/>
          <w:szCs w:val="22"/>
        </w:rPr>
        <w:t xml:space="preserve"> platforms to deliver </w:t>
      </w:r>
      <w:r w:rsidRPr="00E85689" w:rsidR="006E7568">
        <w:rPr>
          <w:rFonts w:ascii="Arial" w:hAnsi="Arial" w:cs="Arial"/>
          <w:sz w:val="22"/>
          <w:szCs w:val="22"/>
        </w:rPr>
        <w:t>cognitive-behavioural</w:t>
      </w:r>
      <w:r w:rsidRPr="00E85689">
        <w:rPr>
          <w:rFonts w:ascii="Arial" w:hAnsi="Arial" w:cs="Arial"/>
          <w:sz w:val="22"/>
          <w:szCs w:val="22"/>
        </w:rPr>
        <w:t xml:space="preserve"> therapy (CBT) and other interventions to patients in remote locations (Andrews </w:t>
      </w:r>
      <w:r w:rsidR="00087F7A">
        <w:rPr>
          <w:rFonts w:ascii="Arial" w:hAnsi="Arial" w:cs="Arial"/>
          <w:sz w:val="22"/>
          <w:szCs w:val="22"/>
        </w:rPr>
        <w:t>and</w:t>
      </w:r>
      <w:r w:rsidRPr="00E85689">
        <w:rPr>
          <w:rFonts w:ascii="Arial" w:hAnsi="Arial" w:cs="Arial"/>
          <w:sz w:val="22"/>
          <w:szCs w:val="22"/>
        </w:rPr>
        <w:t xml:space="preserve"> Slade, 2001). This expansion can improve treatment adherence and outcomes, particularly for those who encounter barriers to in-person therapy.</w:t>
      </w:r>
    </w:p>
    <w:p w:rsidRPr="00E85689" w:rsidR="00E85689" w:rsidP="5651EEA9" w:rsidRDefault="00E85689" w14:paraId="18CFED90" w14:textId="47CDF745">
      <w:pPr>
        <w:spacing w:line="360" w:lineRule="auto"/>
        <w:jc w:val="both"/>
        <w:rPr>
          <w:rFonts w:ascii="Arial" w:hAnsi="Arial" w:cs="Arial"/>
          <w:sz w:val="22"/>
          <w:szCs w:val="22"/>
        </w:rPr>
      </w:pPr>
      <w:r w:rsidRPr="00E85689">
        <w:rPr>
          <w:rFonts w:ascii="Arial" w:hAnsi="Arial" w:cs="Arial"/>
          <w:sz w:val="22"/>
          <w:szCs w:val="22"/>
        </w:rPr>
        <w:t xml:space="preserve">Thirdly, integrating holistic approaches into treatment plans can offer additional benefits. Incorporating therapies such as yoga, acupuncture, and nutritional </w:t>
      </w:r>
      <w:r w:rsidRPr="00E85689" w:rsidR="006E7568">
        <w:rPr>
          <w:rFonts w:ascii="Arial" w:hAnsi="Arial" w:cs="Arial"/>
          <w:sz w:val="22"/>
          <w:szCs w:val="22"/>
        </w:rPr>
        <w:t>counselling</w:t>
      </w:r>
      <w:r w:rsidRPr="00E85689">
        <w:rPr>
          <w:rFonts w:ascii="Arial" w:hAnsi="Arial" w:cs="Arial"/>
          <w:sz w:val="22"/>
          <w:szCs w:val="22"/>
        </w:rPr>
        <w:t xml:space="preserve"> into standard treatment plans is recommended (Kroenke et al., 2007). Training healthcare providers on the benefits of these approaches and establishing partnerships with practitioners of complementary therapies can enhance overall patient well-being by addressing both physical and psychological aspects of anxiety.</w:t>
      </w:r>
    </w:p>
    <w:p w:rsidR="00655C6B" w:rsidP="5651EEA9" w:rsidRDefault="00E85689" w14:paraId="42CCF21C" w14:textId="7B967F03">
      <w:pPr>
        <w:spacing w:line="360" w:lineRule="auto"/>
        <w:jc w:val="both"/>
        <w:rPr>
          <w:rFonts w:ascii="Arial" w:hAnsi="Arial" w:cs="Arial"/>
          <w:sz w:val="22"/>
          <w:szCs w:val="22"/>
        </w:rPr>
      </w:pPr>
      <w:r w:rsidRPr="00E85689">
        <w:rPr>
          <w:rFonts w:ascii="Arial" w:hAnsi="Arial" w:cs="Arial"/>
          <w:sz w:val="22"/>
          <w:szCs w:val="22"/>
        </w:rPr>
        <w:t xml:space="preserve">Finally, improving patient engagement and adherence is vital. Developing patient-centred care plans that actively involve individuals in their treatment decisions is recommended. This can be achieved by using shared decision-making tools and creating </w:t>
      </w:r>
      <w:r w:rsidRPr="00E85689" w:rsidR="00CC2FD2">
        <w:rPr>
          <w:rFonts w:ascii="Arial" w:hAnsi="Arial" w:cs="Arial"/>
          <w:sz w:val="22"/>
          <w:szCs w:val="22"/>
        </w:rPr>
        <w:t>personalised</w:t>
      </w:r>
      <w:r w:rsidRPr="00E85689">
        <w:rPr>
          <w:rFonts w:ascii="Arial" w:hAnsi="Arial" w:cs="Arial"/>
          <w:sz w:val="22"/>
          <w:szCs w:val="22"/>
        </w:rPr>
        <w:t xml:space="preserve"> treatment plans (American Psychiatric Association, 2013). Increased patient engagement can lead to better adherence to treatment, resulting in improved symptom management and quality of life.</w:t>
      </w:r>
      <w:r w:rsidR="00087F7A">
        <w:rPr>
          <w:rFonts w:ascii="Arial" w:hAnsi="Arial" w:cs="Arial"/>
          <w:sz w:val="22"/>
          <w:szCs w:val="22"/>
        </w:rPr>
        <w:t xml:space="preserve"> </w:t>
      </w:r>
      <w:r w:rsidRPr="00E85689">
        <w:rPr>
          <w:rFonts w:ascii="Arial" w:hAnsi="Arial" w:cs="Arial"/>
          <w:sz w:val="22"/>
          <w:szCs w:val="22"/>
        </w:rPr>
        <w:t xml:space="preserve">By </w:t>
      </w:r>
      <w:r w:rsidRPr="00E85689">
        <w:rPr>
          <w:rFonts w:ascii="Arial" w:hAnsi="Arial" w:cs="Arial"/>
          <w:sz w:val="22"/>
          <w:szCs w:val="22"/>
        </w:rPr>
        <w:lastRenderedPageBreak/>
        <w:t>addressing these areas, patient care and outcomes for anxiety disorders can be significantly improved.</w:t>
      </w:r>
    </w:p>
    <w:p w:rsidR="00B056F4" w:rsidP="5651EEA9" w:rsidRDefault="00B056F4" w14:paraId="78D28E6A" w14:textId="77777777">
      <w:pPr>
        <w:spacing w:line="360" w:lineRule="auto"/>
        <w:jc w:val="both"/>
        <w:rPr>
          <w:rFonts w:ascii="Arial" w:hAnsi="Arial" w:cs="Arial"/>
          <w:sz w:val="22"/>
          <w:szCs w:val="22"/>
        </w:rPr>
      </w:pPr>
    </w:p>
    <w:p w:rsidR="52C470A4" w:rsidP="52C470A4" w:rsidRDefault="52C470A4" w14:paraId="76B8A5E0" w14:textId="6E619443">
      <w:pPr>
        <w:spacing w:line="360" w:lineRule="auto"/>
        <w:jc w:val="both"/>
        <w:rPr>
          <w:rFonts w:ascii="Arial" w:hAnsi="Arial" w:cs="Arial"/>
          <w:b w:val="1"/>
          <w:bCs w:val="1"/>
        </w:rPr>
      </w:pPr>
    </w:p>
    <w:p w:rsidR="52C470A4" w:rsidP="52C470A4" w:rsidRDefault="52C470A4" w14:paraId="75AD026A" w14:textId="763001C7">
      <w:pPr>
        <w:spacing w:line="360" w:lineRule="auto"/>
        <w:jc w:val="both"/>
        <w:rPr>
          <w:rFonts w:ascii="Arial" w:hAnsi="Arial" w:cs="Arial"/>
          <w:b w:val="1"/>
          <w:bCs w:val="1"/>
        </w:rPr>
      </w:pPr>
    </w:p>
    <w:p w:rsidRPr="00852011" w:rsidR="009D0C79" w:rsidP="009D0C79" w:rsidRDefault="009D0C79" w14:paraId="69429B45" w14:textId="771CD92B">
      <w:pPr>
        <w:spacing w:line="360" w:lineRule="auto"/>
        <w:jc w:val="both"/>
        <w:rPr>
          <w:rFonts w:ascii="Arial" w:hAnsi="Arial" w:cs="Arial"/>
          <w:b/>
          <w:bCs/>
        </w:rPr>
      </w:pPr>
      <w:r w:rsidRPr="00852011">
        <w:rPr>
          <w:rFonts w:ascii="Arial" w:hAnsi="Arial" w:cs="Arial"/>
          <w:b/>
          <w:bCs/>
        </w:rPr>
        <w:t>Conclusion for Anxiety Disorders and Depression:</w:t>
      </w:r>
    </w:p>
    <w:p w:rsidRPr="00852011" w:rsidR="009D0C79" w:rsidP="009D0C79" w:rsidRDefault="009D0C79" w14:paraId="5CEF1C80" w14:textId="7018535E">
      <w:pPr>
        <w:spacing w:line="360" w:lineRule="auto"/>
        <w:jc w:val="both"/>
        <w:rPr>
          <w:rFonts w:ascii="Arial" w:hAnsi="Arial" w:cs="Arial"/>
        </w:rPr>
      </w:pPr>
      <w:r w:rsidRPr="00852011">
        <w:rPr>
          <w:rFonts w:ascii="Arial" w:hAnsi="Arial" w:cs="Arial"/>
        </w:rPr>
        <w:t>Anxiety disorders and depression, as classified in ICD-10 Chapter 5, represent significant mental health concerns that require a comprehensive approach for effective management. For anxiety disorders, including Generalised Anxiety Disorder (GAD) and panic disorder, accurate diagnosis, appropriate treatment, and robust rehabilitation strategies are essential for achieving better outcomes. Implementing recommendations such as improving early detection, enhancing access to therapies, integrating holistic approaches, and increasing patient engagement can further optimise care.</w:t>
      </w:r>
    </w:p>
    <w:p w:rsidRPr="00852011" w:rsidR="009D0C79" w:rsidP="009D0C79" w:rsidRDefault="009D0C79" w14:paraId="5C2541F9" w14:textId="1C874B82">
      <w:pPr>
        <w:spacing w:line="360" w:lineRule="auto"/>
        <w:jc w:val="both"/>
        <w:rPr>
          <w:rFonts w:ascii="Arial" w:hAnsi="Arial" w:cs="Arial"/>
        </w:rPr>
      </w:pPr>
      <w:r w:rsidRPr="00852011">
        <w:rPr>
          <w:rFonts w:ascii="Arial" w:hAnsi="Arial" w:cs="Arial"/>
        </w:rPr>
        <w:t xml:space="preserve">Similarly, improving the management of depression involves integrating </w:t>
      </w:r>
      <w:r w:rsidRPr="00852011" w:rsidR="00475C90">
        <w:rPr>
          <w:rFonts w:ascii="Arial" w:hAnsi="Arial" w:cs="Arial"/>
        </w:rPr>
        <w:t>personalised</w:t>
      </w:r>
      <w:r w:rsidRPr="00852011">
        <w:rPr>
          <w:rFonts w:ascii="Arial" w:hAnsi="Arial" w:cs="Arial"/>
        </w:rPr>
        <w:t xml:space="preserve"> medicine, digital health tools, and new therapies into everyday healthcare practices. Tailoring treatments through genetic testing and biomarkers can enhance medication efficacy and minimise side effects. Utilising digital tools, such as smartphone apps for tracking moods and tele-psychiatry for remote consultations, helps maintain patient engagement and ensures timely support, particularly in resource-limited areas. Investing in new treatments like Ketamine infusion and </w:t>
      </w:r>
      <w:proofErr w:type="spellStart"/>
      <w:r w:rsidRPr="00852011">
        <w:rPr>
          <w:rFonts w:ascii="Arial" w:hAnsi="Arial" w:cs="Arial"/>
        </w:rPr>
        <w:t>Transcranial</w:t>
      </w:r>
      <w:proofErr w:type="spellEnd"/>
      <w:r w:rsidRPr="00852011">
        <w:rPr>
          <w:rFonts w:ascii="Arial" w:hAnsi="Arial" w:cs="Arial"/>
        </w:rPr>
        <w:t xml:space="preserve"> Magnetic Stimulation is crucial for those unresponsive to standard treatments.</w:t>
      </w:r>
    </w:p>
    <w:p w:rsidRPr="00852011" w:rsidR="006802EF" w:rsidP="009B2520" w:rsidRDefault="009D0C79" w14:paraId="29B69FB5" w14:textId="4CA72848" w14:noSpellErr="1">
      <w:pPr>
        <w:spacing w:line="360" w:lineRule="auto"/>
        <w:rPr>
          <w:rFonts w:ascii="Arial" w:hAnsi="Arial" w:cs="Arial"/>
          <w:sz w:val="22"/>
          <w:szCs w:val="22"/>
        </w:rPr>
      </w:pPr>
      <w:r w:rsidRPr="38E93757" w:rsidR="009D0C79">
        <w:rPr>
          <w:rFonts w:ascii="Arial" w:hAnsi="Arial" w:cs="Arial"/>
        </w:rPr>
        <w:t xml:space="preserve">By applying these improvements in practice, we can provide meaningful support to both service users and care providers, </w:t>
      </w:r>
      <w:bookmarkStart w:name="_Int_EiEIVwmP" w:id="1402545414"/>
      <w:r w:rsidRPr="38E93757" w:rsidR="009D0C79">
        <w:rPr>
          <w:rFonts w:ascii="Arial" w:hAnsi="Arial" w:cs="Arial"/>
        </w:rPr>
        <w:t>ultimately enhancing</w:t>
      </w:r>
      <w:bookmarkEnd w:id="1402545414"/>
      <w:r w:rsidRPr="38E93757" w:rsidR="009D0C79">
        <w:rPr>
          <w:rFonts w:ascii="Arial" w:hAnsi="Arial" w:cs="Arial"/>
        </w:rPr>
        <w:t xml:space="preserve"> mental health and well-being.</w:t>
      </w:r>
    </w:p>
    <w:p w:rsidRPr="00852011" w:rsidR="006802EF" w:rsidP="009B2520" w:rsidRDefault="006802EF" w14:paraId="178B1CC3" w14:textId="77777777">
      <w:pPr>
        <w:spacing w:line="360" w:lineRule="auto"/>
        <w:rPr>
          <w:rFonts w:ascii="Arial" w:hAnsi="Arial" w:cs="Arial"/>
          <w:sz w:val="22"/>
          <w:szCs w:val="22"/>
        </w:rPr>
      </w:pPr>
    </w:p>
    <w:p w:rsidRPr="00852011" w:rsidR="00F5134C" w:rsidP="00D60F01" w:rsidRDefault="00F5134C" w14:paraId="7020B8C7" w14:textId="77777777">
      <w:pPr>
        <w:spacing w:line="360" w:lineRule="auto"/>
        <w:jc w:val="both"/>
        <w:rPr>
          <w:rFonts w:ascii="Arial" w:hAnsi="Arial" w:cs="Arial"/>
          <w:sz w:val="22"/>
          <w:szCs w:val="22"/>
        </w:rPr>
      </w:pPr>
    </w:p>
    <w:p w:rsidRPr="00852011" w:rsidR="001F09F9" w:rsidP="00D60F01" w:rsidRDefault="001F09F9" w14:paraId="15BDBEC6" w14:textId="77777777">
      <w:pPr>
        <w:spacing w:line="360" w:lineRule="auto"/>
        <w:jc w:val="both"/>
        <w:rPr>
          <w:rFonts w:ascii="Arial" w:hAnsi="Arial" w:cs="Arial"/>
        </w:rPr>
      </w:pPr>
    </w:p>
    <w:p w:rsidRPr="00852011" w:rsidR="00A1347B" w:rsidP="00D60F01" w:rsidRDefault="00A1347B" w14:paraId="7F9C6716" w14:textId="77777777">
      <w:pPr>
        <w:spacing w:line="360" w:lineRule="auto"/>
        <w:jc w:val="both"/>
        <w:rPr>
          <w:rFonts w:ascii="Arial" w:hAnsi="Arial" w:cs="Arial"/>
        </w:rPr>
      </w:pPr>
    </w:p>
    <w:p w:rsidRPr="00B7238F" w:rsidR="006D6A87" w:rsidP="52C470A4" w:rsidRDefault="006D6A87" w14:paraId="6E1217D2" w14:textId="62DB3471">
      <w:pPr>
        <w:pStyle w:val="Normal"/>
        <w:spacing w:line="360" w:lineRule="auto"/>
        <w:jc w:val="both"/>
        <w:rPr>
          <w:rFonts w:ascii="Arial" w:hAnsi="Arial" w:cs="Arial"/>
          <w:b w:val="1"/>
          <w:bCs w:val="1"/>
        </w:rPr>
      </w:pPr>
      <w:r w:rsidRPr="52C470A4" w:rsidR="006D6A87">
        <w:rPr>
          <w:rFonts w:ascii="Arial" w:hAnsi="Arial" w:cs="Arial"/>
          <w:b w:val="1"/>
          <w:bCs w:val="1"/>
        </w:rPr>
        <w:t>Reference list</w:t>
      </w:r>
    </w:p>
    <w:p w:rsidRPr="00F5134C" w:rsidR="002F0DE8" w:rsidP="00D60F01" w:rsidRDefault="002F0DE8" w14:paraId="6737E2C5" w14:textId="62DFFDE6">
      <w:pPr>
        <w:spacing w:line="360" w:lineRule="auto"/>
        <w:jc w:val="both"/>
        <w:rPr>
          <w:rFonts w:ascii="Arial" w:hAnsi="Arial" w:cs="Arial"/>
          <w:sz w:val="22"/>
          <w:szCs w:val="22"/>
        </w:rPr>
      </w:pPr>
      <w:r w:rsidRPr="002034C3">
        <w:rPr>
          <w:rFonts w:ascii="Arial" w:hAnsi="Arial" w:cs="Arial"/>
          <w:sz w:val="22"/>
          <w:szCs w:val="22"/>
        </w:rPr>
        <w:t>American Psychiatric Association</w:t>
      </w:r>
      <w:r w:rsidR="000B144A">
        <w:rPr>
          <w:rFonts w:ascii="Arial" w:hAnsi="Arial" w:cs="Arial"/>
          <w:sz w:val="22"/>
          <w:szCs w:val="22"/>
        </w:rPr>
        <w:t xml:space="preserve"> </w:t>
      </w:r>
      <w:r w:rsidRPr="002034C3">
        <w:rPr>
          <w:rFonts w:ascii="Arial" w:hAnsi="Arial" w:cs="Arial"/>
          <w:sz w:val="22"/>
          <w:szCs w:val="22"/>
        </w:rPr>
        <w:t>(2013</w:t>
      </w:r>
      <w:r w:rsidRPr="5651EEA9">
        <w:rPr>
          <w:rFonts w:ascii="Arial" w:hAnsi="Arial" w:cs="Arial"/>
          <w:sz w:val="22"/>
          <w:szCs w:val="22"/>
        </w:rPr>
        <w:t>)</w:t>
      </w:r>
      <w:r w:rsidRPr="002034C3">
        <w:rPr>
          <w:rFonts w:ascii="Arial" w:hAnsi="Arial" w:cs="Arial"/>
          <w:sz w:val="22"/>
          <w:szCs w:val="22"/>
        </w:rPr>
        <w:t xml:space="preserve"> </w:t>
      </w:r>
      <w:r w:rsidRPr="000555F8">
        <w:rPr>
          <w:rFonts w:ascii="Arial" w:hAnsi="Arial" w:cs="Arial"/>
          <w:i/>
          <w:iCs/>
          <w:sz w:val="22"/>
          <w:szCs w:val="22"/>
        </w:rPr>
        <w:t xml:space="preserve">Diagnostic and Statistical Manual of Mental Disorders </w:t>
      </w:r>
      <w:r w:rsidRPr="00F5134C">
        <w:rPr>
          <w:rFonts w:ascii="Arial" w:hAnsi="Arial" w:cs="Arial"/>
          <w:sz w:val="22"/>
          <w:szCs w:val="22"/>
        </w:rPr>
        <w:t>(5th ed.). Arlington, VA: American Psychiatric Publishing.</w:t>
      </w:r>
    </w:p>
    <w:p w:rsidRPr="002034C3" w:rsidR="002F0DE8" w:rsidP="00D60F01" w:rsidRDefault="002F0DE8" w14:paraId="66037F19" w14:textId="77777777">
      <w:pPr>
        <w:spacing w:line="360" w:lineRule="auto"/>
        <w:jc w:val="both"/>
        <w:rPr>
          <w:rFonts w:ascii="Arial" w:hAnsi="Arial" w:cs="Arial"/>
          <w:sz w:val="22"/>
          <w:szCs w:val="22"/>
        </w:rPr>
      </w:pPr>
    </w:p>
    <w:p w:rsidRPr="00F5134C" w:rsidR="002F0DE8" w:rsidP="00D60F01" w:rsidRDefault="002F0DE8" w14:paraId="2F2FD2A0" w14:textId="1F973397">
      <w:pPr>
        <w:spacing w:line="360" w:lineRule="auto"/>
        <w:jc w:val="both"/>
        <w:rPr>
          <w:rFonts w:ascii="Arial" w:hAnsi="Arial" w:cs="Arial"/>
          <w:sz w:val="22"/>
          <w:szCs w:val="22"/>
        </w:rPr>
      </w:pPr>
      <w:bookmarkStart w:name="_Int_DTShUfh3" w:id="16"/>
      <w:r w:rsidRPr="002034C3">
        <w:rPr>
          <w:rFonts w:ascii="Arial" w:hAnsi="Arial" w:cs="Arial"/>
          <w:sz w:val="22"/>
          <w:szCs w:val="22"/>
        </w:rPr>
        <w:t>Andrews, G. &amp; Slade, T. (2001</w:t>
      </w:r>
      <w:r w:rsidRPr="00F5134C">
        <w:rPr>
          <w:rFonts w:ascii="Arial" w:hAnsi="Arial" w:cs="Arial"/>
          <w:i/>
          <w:iCs/>
          <w:sz w:val="22"/>
          <w:szCs w:val="22"/>
        </w:rPr>
        <w:t xml:space="preserve">) </w:t>
      </w:r>
      <w:r w:rsidR="00F5134C">
        <w:rPr>
          <w:rFonts w:ascii="Arial" w:hAnsi="Arial" w:cs="Arial"/>
          <w:i/>
          <w:iCs/>
          <w:sz w:val="22"/>
          <w:szCs w:val="22"/>
        </w:rPr>
        <w:t>‘</w:t>
      </w:r>
      <w:r w:rsidRPr="00F5134C">
        <w:rPr>
          <w:rFonts w:ascii="Arial" w:hAnsi="Arial" w:cs="Arial"/>
          <w:sz w:val="22"/>
          <w:szCs w:val="22"/>
        </w:rPr>
        <w:t>Interpreting scores on the Kessler Psychological Distress Scale (K10)</w:t>
      </w:r>
      <w:bookmarkEnd w:id="16"/>
      <w:r w:rsidR="00F5134C">
        <w:rPr>
          <w:rFonts w:ascii="Arial" w:hAnsi="Arial" w:cs="Arial"/>
          <w:sz w:val="22"/>
          <w:szCs w:val="22"/>
        </w:rPr>
        <w:t>’,</w:t>
      </w:r>
      <w:r w:rsidRPr="000555F8">
        <w:rPr>
          <w:rFonts w:ascii="Arial" w:hAnsi="Arial" w:cs="Arial"/>
          <w:i/>
          <w:iCs/>
          <w:sz w:val="22"/>
          <w:szCs w:val="22"/>
        </w:rPr>
        <w:t xml:space="preserve"> Australian and New Zealand Journal of Public Health, </w:t>
      </w:r>
      <w:r w:rsidRPr="00F5134C">
        <w:rPr>
          <w:rFonts w:ascii="Arial" w:hAnsi="Arial" w:cs="Arial"/>
          <w:sz w:val="22"/>
          <w:szCs w:val="22"/>
        </w:rPr>
        <w:t>25(6), pp. 494-497.</w:t>
      </w:r>
    </w:p>
    <w:p w:rsidRPr="000555F8" w:rsidR="002F0DE8" w:rsidP="00D60F01" w:rsidRDefault="002F0DE8" w14:paraId="58B01738" w14:textId="77777777">
      <w:pPr>
        <w:spacing w:line="360" w:lineRule="auto"/>
        <w:jc w:val="both"/>
        <w:rPr>
          <w:rFonts w:ascii="Arial" w:hAnsi="Arial" w:cs="Arial"/>
          <w:i/>
          <w:iCs/>
          <w:sz w:val="22"/>
          <w:szCs w:val="22"/>
        </w:rPr>
      </w:pPr>
    </w:p>
    <w:p w:rsidRPr="00F5134C" w:rsidR="002F0DE8" w:rsidP="00D60F01" w:rsidRDefault="002F0DE8" w14:paraId="7677AA0A" w14:textId="52B2E428">
      <w:pPr>
        <w:spacing w:line="360" w:lineRule="auto"/>
        <w:jc w:val="both"/>
        <w:rPr>
          <w:rFonts w:ascii="Arial" w:hAnsi="Arial" w:cs="Arial"/>
          <w:sz w:val="22"/>
          <w:szCs w:val="22"/>
        </w:rPr>
      </w:pPr>
      <w:r w:rsidRPr="002034C3">
        <w:rPr>
          <w:rFonts w:ascii="Arial" w:hAnsi="Arial" w:cs="Arial"/>
          <w:sz w:val="22"/>
          <w:szCs w:val="22"/>
        </w:rPr>
        <w:t>Bagby, R. M., Ryder, A. G., Schuller, D. R. &amp; Marshall, M. B. (2004</w:t>
      </w:r>
      <w:r w:rsidRPr="5651EEA9">
        <w:rPr>
          <w:rFonts w:ascii="Arial" w:hAnsi="Arial" w:cs="Arial"/>
          <w:sz w:val="22"/>
          <w:szCs w:val="22"/>
        </w:rPr>
        <w:t>)</w:t>
      </w:r>
      <w:r w:rsidRPr="002034C3">
        <w:rPr>
          <w:rFonts w:ascii="Arial" w:hAnsi="Arial" w:cs="Arial"/>
          <w:sz w:val="22"/>
          <w:szCs w:val="22"/>
        </w:rPr>
        <w:t xml:space="preserve"> </w:t>
      </w:r>
      <w:r w:rsidR="00F5134C">
        <w:rPr>
          <w:rFonts w:ascii="Arial" w:hAnsi="Arial" w:cs="Arial"/>
          <w:sz w:val="22"/>
          <w:szCs w:val="22"/>
        </w:rPr>
        <w:t>‘</w:t>
      </w:r>
      <w:r w:rsidRPr="00F5134C">
        <w:rPr>
          <w:rFonts w:ascii="Arial" w:hAnsi="Arial" w:cs="Arial"/>
          <w:sz w:val="22"/>
          <w:szCs w:val="22"/>
        </w:rPr>
        <w:t>The Hamilton Depression Rating Scale: Has the gold standard become a lead weight?</w:t>
      </w:r>
      <w:r w:rsidR="00F5134C">
        <w:rPr>
          <w:rFonts w:ascii="Arial" w:hAnsi="Arial" w:cs="Arial"/>
          <w:sz w:val="22"/>
          <w:szCs w:val="22"/>
        </w:rPr>
        <w:t>’.</w:t>
      </w:r>
      <w:r w:rsidRPr="00F5134C">
        <w:rPr>
          <w:rFonts w:ascii="Arial" w:hAnsi="Arial" w:cs="Arial"/>
          <w:sz w:val="22"/>
          <w:szCs w:val="22"/>
        </w:rPr>
        <w:t xml:space="preserve"> </w:t>
      </w:r>
      <w:r w:rsidRPr="0005773F">
        <w:rPr>
          <w:rFonts w:ascii="Arial" w:hAnsi="Arial" w:cs="Arial"/>
          <w:i/>
          <w:iCs/>
          <w:sz w:val="22"/>
          <w:szCs w:val="22"/>
        </w:rPr>
        <w:t xml:space="preserve">American Journal of Psychiatry, </w:t>
      </w:r>
      <w:r w:rsidRPr="00F5134C">
        <w:rPr>
          <w:rFonts w:ascii="Arial" w:hAnsi="Arial" w:cs="Arial"/>
          <w:sz w:val="22"/>
          <w:szCs w:val="22"/>
        </w:rPr>
        <w:t>161(12), pp. 2163-2177.</w:t>
      </w:r>
    </w:p>
    <w:p w:rsidRPr="002034C3" w:rsidR="002F0DE8" w:rsidP="00D60F01" w:rsidRDefault="002F0DE8" w14:paraId="67C334A5" w14:textId="77777777">
      <w:pPr>
        <w:spacing w:line="360" w:lineRule="auto"/>
        <w:jc w:val="both"/>
        <w:rPr>
          <w:rFonts w:ascii="Arial" w:hAnsi="Arial" w:cs="Arial"/>
          <w:sz w:val="22"/>
          <w:szCs w:val="22"/>
        </w:rPr>
      </w:pPr>
    </w:p>
    <w:p w:rsidRPr="00F5134C" w:rsidR="002F0DE8" w:rsidP="00D60F01" w:rsidRDefault="002F0DE8" w14:paraId="46C79740" w14:textId="23F6C1D5">
      <w:pPr>
        <w:spacing w:line="360" w:lineRule="auto"/>
        <w:jc w:val="both"/>
        <w:rPr>
          <w:rFonts w:ascii="Arial" w:hAnsi="Arial" w:cs="Arial"/>
          <w:sz w:val="22"/>
          <w:szCs w:val="22"/>
        </w:rPr>
      </w:pPr>
      <w:r w:rsidRPr="002034C3">
        <w:rPr>
          <w:rFonts w:ascii="Arial" w:hAnsi="Arial" w:cs="Arial"/>
          <w:sz w:val="22"/>
          <w:szCs w:val="22"/>
        </w:rPr>
        <w:t>Beck, A. T., Steer, R. A. &amp; Garbin, M. G. (1988</w:t>
      </w:r>
      <w:r w:rsidRPr="5651EEA9">
        <w:rPr>
          <w:rFonts w:ascii="Arial" w:hAnsi="Arial" w:cs="Arial"/>
          <w:sz w:val="22"/>
          <w:szCs w:val="22"/>
        </w:rPr>
        <w:t>)</w:t>
      </w:r>
      <w:r w:rsidRPr="002034C3">
        <w:rPr>
          <w:rFonts w:ascii="Arial" w:hAnsi="Arial" w:cs="Arial"/>
          <w:sz w:val="22"/>
          <w:szCs w:val="22"/>
        </w:rPr>
        <w:t xml:space="preserve"> </w:t>
      </w:r>
      <w:r w:rsidR="00F5134C">
        <w:rPr>
          <w:rFonts w:ascii="Arial" w:hAnsi="Arial" w:cs="Arial"/>
          <w:sz w:val="22"/>
          <w:szCs w:val="22"/>
        </w:rPr>
        <w:t>‘</w:t>
      </w:r>
      <w:r w:rsidRPr="00F5134C">
        <w:rPr>
          <w:rFonts w:ascii="Arial" w:hAnsi="Arial" w:cs="Arial"/>
          <w:sz w:val="22"/>
          <w:szCs w:val="22"/>
        </w:rPr>
        <w:t>Psychometric properties of the Beck Depression Inventory: Twenty-five years of evaluation</w:t>
      </w:r>
      <w:r w:rsidR="00F5134C">
        <w:rPr>
          <w:rFonts w:ascii="Arial" w:hAnsi="Arial" w:cs="Arial"/>
          <w:sz w:val="22"/>
          <w:szCs w:val="22"/>
        </w:rPr>
        <w:t>’,</w:t>
      </w:r>
      <w:r w:rsidRPr="0005773F">
        <w:rPr>
          <w:rFonts w:ascii="Arial" w:hAnsi="Arial" w:cs="Arial"/>
          <w:i/>
          <w:iCs/>
          <w:sz w:val="22"/>
          <w:szCs w:val="22"/>
        </w:rPr>
        <w:t xml:space="preserve"> Clinical Psychology Review</w:t>
      </w:r>
      <w:r w:rsidRPr="00F5134C">
        <w:rPr>
          <w:rFonts w:ascii="Arial" w:hAnsi="Arial" w:cs="Arial"/>
          <w:sz w:val="22"/>
          <w:szCs w:val="22"/>
        </w:rPr>
        <w:t>, 8(1), pp. 77-100.</w:t>
      </w:r>
    </w:p>
    <w:p w:rsidRPr="002034C3" w:rsidR="002F0DE8" w:rsidP="00D60F01" w:rsidRDefault="002F0DE8" w14:paraId="72024F02" w14:textId="77777777">
      <w:pPr>
        <w:spacing w:line="360" w:lineRule="auto"/>
        <w:jc w:val="both"/>
        <w:rPr>
          <w:rFonts w:ascii="Arial" w:hAnsi="Arial" w:cs="Arial"/>
          <w:sz w:val="22"/>
          <w:szCs w:val="22"/>
        </w:rPr>
      </w:pPr>
    </w:p>
    <w:p w:rsidRPr="00F5134C" w:rsidR="002F0DE8" w:rsidP="00D60F01" w:rsidRDefault="002F0DE8" w14:paraId="5D9DFAFB" w14:textId="3E88E4A2">
      <w:pPr>
        <w:spacing w:line="360" w:lineRule="auto"/>
        <w:jc w:val="both"/>
        <w:rPr>
          <w:rFonts w:ascii="Arial" w:hAnsi="Arial" w:cs="Arial"/>
          <w:sz w:val="22"/>
          <w:szCs w:val="22"/>
        </w:rPr>
      </w:pPr>
      <w:r w:rsidRPr="002034C3">
        <w:rPr>
          <w:rFonts w:ascii="Arial" w:hAnsi="Arial" w:cs="Arial"/>
          <w:sz w:val="22"/>
          <w:szCs w:val="22"/>
        </w:rPr>
        <w:t xml:space="preserve">Bandelow, B., </w:t>
      </w:r>
      <w:proofErr w:type="spellStart"/>
      <w:r w:rsidRPr="002034C3">
        <w:rPr>
          <w:rFonts w:ascii="Arial" w:hAnsi="Arial" w:cs="Arial"/>
          <w:sz w:val="22"/>
          <w:szCs w:val="22"/>
        </w:rPr>
        <w:t>Reitt</w:t>
      </w:r>
      <w:proofErr w:type="spellEnd"/>
      <w:r w:rsidRPr="002034C3">
        <w:rPr>
          <w:rFonts w:ascii="Arial" w:hAnsi="Arial" w:cs="Arial"/>
          <w:sz w:val="22"/>
          <w:szCs w:val="22"/>
        </w:rPr>
        <w:t xml:space="preserve">, M., </w:t>
      </w:r>
      <w:proofErr w:type="spellStart"/>
      <w:r w:rsidRPr="002034C3">
        <w:rPr>
          <w:rFonts w:ascii="Arial" w:hAnsi="Arial" w:cs="Arial"/>
          <w:sz w:val="22"/>
          <w:szCs w:val="22"/>
        </w:rPr>
        <w:t>Röver</w:t>
      </w:r>
      <w:proofErr w:type="spellEnd"/>
      <w:r w:rsidRPr="002034C3">
        <w:rPr>
          <w:rFonts w:ascii="Arial" w:hAnsi="Arial" w:cs="Arial"/>
          <w:sz w:val="22"/>
          <w:szCs w:val="22"/>
        </w:rPr>
        <w:t>, C., Michaelis, S., Görlich, Y. &amp; Wedekind, D. (2015</w:t>
      </w:r>
      <w:r w:rsidRPr="5651EEA9">
        <w:rPr>
          <w:rFonts w:ascii="Arial" w:hAnsi="Arial" w:cs="Arial"/>
          <w:sz w:val="22"/>
          <w:szCs w:val="22"/>
        </w:rPr>
        <w:t>)</w:t>
      </w:r>
      <w:r w:rsidRPr="002034C3">
        <w:rPr>
          <w:rFonts w:ascii="Arial" w:hAnsi="Arial" w:cs="Arial"/>
          <w:sz w:val="22"/>
          <w:szCs w:val="22"/>
        </w:rPr>
        <w:t xml:space="preserve"> </w:t>
      </w:r>
      <w:r w:rsidR="00F5134C">
        <w:rPr>
          <w:rFonts w:ascii="Arial" w:hAnsi="Arial" w:cs="Arial"/>
          <w:sz w:val="22"/>
          <w:szCs w:val="22"/>
        </w:rPr>
        <w:t>‘</w:t>
      </w:r>
      <w:r w:rsidRPr="00F5134C">
        <w:rPr>
          <w:rFonts w:ascii="Arial" w:hAnsi="Arial" w:cs="Arial"/>
          <w:sz w:val="22"/>
          <w:szCs w:val="22"/>
        </w:rPr>
        <w:t>Efficacy of treatments for anxiety disorders: A meta-analysis</w:t>
      </w:r>
      <w:r w:rsidR="00F5134C">
        <w:rPr>
          <w:rFonts w:ascii="Arial" w:hAnsi="Arial" w:cs="Arial"/>
          <w:sz w:val="22"/>
          <w:szCs w:val="22"/>
        </w:rPr>
        <w:t>’,</w:t>
      </w:r>
      <w:r w:rsidRPr="00F5134C">
        <w:rPr>
          <w:rFonts w:ascii="Arial" w:hAnsi="Arial" w:cs="Arial"/>
          <w:sz w:val="22"/>
          <w:szCs w:val="22"/>
        </w:rPr>
        <w:t xml:space="preserve"> </w:t>
      </w:r>
      <w:r w:rsidRPr="0005773F">
        <w:rPr>
          <w:rFonts w:ascii="Arial" w:hAnsi="Arial" w:cs="Arial"/>
          <w:i/>
          <w:iCs/>
          <w:sz w:val="22"/>
          <w:szCs w:val="22"/>
        </w:rPr>
        <w:t xml:space="preserve">International Clinical Psychopharmacology, </w:t>
      </w:r>
      <w:r w:rsidRPr="00F5134C">
        <w:rPr>
          <w:rFonts w:ascii="Arial" w:hAnsi="Arial" w:cs="Arial"/>
          <w:sz w:val="22"/>
          <w:szCs w:val="22"/>
        </w:rPr>
        <w:t>30(4), pp. 183-192.</w:t>
      </w:r>
    </w:p>
    <w:p w:rsidRPr="0005773F" w:rsidR="002F0DE8" w:rsidP="00D60F01" w:rsidRDefault="002F0DE8" w14:paraId="10B267BF" w14:textId="77777777">
      <w:pPr>
        <w:spacing w:line="360" w:lineRule="auto"/>
        <w:jc w:val="both"/>
        <w:rPr>
          <w:rFonts w:ascii="Arial" w:hAnsi="Arial" w:cs="Arial"/>
          <w:i/>
          <w:iCs/>
          <w:sz w:val="22"/>
          <w:szCs w:val="22"/>
        </w:rPr>
      </w:pPr>
    </w:p>
    <w:p w:rsidRPr="00F5134C" w:rsidR="002F0DE8" w:rsidP="00D60F01" w:rsidRDefault="002F0DE8" w14:paraId="2742C7D4" w14:textId="291EEF8B">
      <w:pPr>
        <w:spacing w:line="360" w:lineRule="auto"/>
        <w:jc w:val="both"/>
        <w:rPr>
          <w:rFonts w:ascii="Arial" w:hAnsi="Arial" w:cs="Arial"/>
          <w:sz w:val="22"/>
          <w:szCs w:val="22"/>
        </w:rPr>
      </w:pPr>
      <w:r w:rsidRPr="002034C3">
        <w:rPr>
          <w:rFonts w:ascii="Arial" w:hAnsi="Arial" w:cs="Arial"/>
          <w:sz w:val="22"/>
          <w:szCs w:val="22"/>
        </w:rPr>
        <w:t>Brown, M. (2018</w:t>
      </w:r>
      <w:r w:rsidRPr="5651EEA9">
        <w:rPr>
          <w:rFonts w:ascii="Arial" w:hAnsi="Arial" w:cs="Arial"/>
          <w:sz w:val="22"/>
          <w:szCs w:val="22"/>
        </w:rPr>
        <w:t>)</w:t>
      </w:r>
      <w:r w:rsidRPr="002034C3">
        <w:rPr>
          <w:rFonts w:ascii="Arial" w:hAnsi="Arial" w:cs="Arial"/>
          <w:sz w:val="22"/>
          <w:szCs w:val="22"/>
        </w:rPr>
        <w:t xml:space="preserve"> </w:t>
      </w:r>
      <w:r w:rsidR="00F5134C">
        <w:rPr>
          <w:rFonts w:ascii="Arial" w:hAnsi="Arial" w:cs="Arial"/>
          <w:sz w:val="22"/>
          <w:szCs w:val="22"/>
        </w:rPr>
        <w:t>‘</w:t>
      </w:r>
      <w:r w:rsidRPr="00F5134C">
        <w:rPr>
          <w:rFonts w:ascii="Arial" w:hAnsi="Arial" w:cs="Arial"/>
          <w:sz w:val="22"/>
          <w:szCs w:val="22"/>
        </w:rPr>
        <w:t>Psychoanalysis and Its Impact on British Psychiatry</w:t>
      </w:r>
      <w:r w:rsidR="00F5134C">
        <w:rPr>
          <w:rFonts w:ascii="Arial" w:hAnsi="Arial" w:cs="Arial"/>
          <w:sz w:val="22"/>
          <w:szCs w:val="22"/>
        </w:rPr>
        <w:t>’,</w:t>
      </w:r>
      <w:r w:rsidRPr="0005773F">
        <w:rPr>
          <w:rFonts w:ascii="Arial" w:hAnsi="Arial" w:cs="Arial"/>
          <w:i/>
          <w:iCs/>
          <w:sz w:val="22"/>
          <w:szCs w:val="22"/>
        </w:rPr>
        <w:t xml:space="preserve"> Journal of Psychiatric Research, </w:t>
      </w:r>
      <w:r w:rsidRPr="00F5134C">
        <w:rPr>
          <w:rFonts w:ascii="Arial" w:hAnsi="Arial" w:cs="Arial"/>
          <w:sz w:val="22"/>
          <w:szCs w:val="22"/>
        </w:rPr>
        <w:t>25(4), pp. 512-527.</w:t>
      </w:r>
    </w:p>
    <w:p w:rsidRPr="0005773F" w:rsidR="002F0DE8" w:rsidP="00D60F01" w:rsidRDefault="002F0DE8" w14:paraId="47F8E7C2" w14:textId="77777777">
      <w:pPr>
        <w:spacing w:line="360" w:lineRule="auto"/>
        <w:jc w:val="both"/>
        <w:rPr>
          <w:rFonts w:ascii="Arial" w:hAnsi="Arial" w:cs="Arial"/>
          <w:i/>
          <w:iCs/>
          <w:sz w:val="22"/>
          <w:szCs w:val="22"/>
        </w:rPr>
      </w:pPr>
    </w:p>
    <w:p w:rsidRPr="00F5134C" w:rsidR="002F0DE8" w:rsidP="00D60F01" w:rsidRDefault="002F0DE8" w14:paraId="32DFCBDA" w14:textId="7F50D2C9">
      <w:pPr>
        <w:spacing w:line="360" w:lineRule="auto"/>
        <w:jc w:val="both"/>
        <w:rPr>
          <w:rFonts w:ascii="Arial" w:hAnsi="Arial" w:cs="Arial"/>
          <w:sz w:val="22"/>
          <w:szCs w:val="22"/>
        </w:rPr>
      </w:pPr>
      <w:r w:rsidRPr="002034C3">
        <w:rPr>
          <w:rFonts w:ascii="Arial" w:hAnsi="Arial" w:cs="Arial"/>
          <w:sz w:val="22"/>
          <w:szCs w:val="22"/>
        </w:rPr>
        <w:t>Endicott, J., Nee, J., Harrison, W. &amp; Blumenthal, R. (1993</w:t>
      </w:r>
      <w:r w:rsidRPr="5651EEA9">
        <w:rPr>
          <w:rFonts w:ascii="Arial" w:hAnsi="Arial" w:cs="Arial"/>
          <w:sz w:val="22"/>
          <w:szCs w:val="22"/>
        </w:rPr>
        <w:t>)</w:t>
      </w:r>
      <w:r w:rsidRPr="002034C3">
        <w:rPr>
          <w:rFonts w:ascii="Arial" w:hAnsi="Arial" w:cs="Arial"/>
          <w:sz w:val="22"/>
          <w:szCs w:val="22"/>
        </w:rPr>
        <w:t xml:space="preserve"> </w:t>
      </w:r>
      <w:r w:rsidR="00F5134C">
        <w:rPr>
          <w:rFonts w:ascii="Arial" w:hAnsi="Arial" w:cs="Arial"/>
          <w:sz w:val="22"/>
          <w:szCs w:val="22"/>
        </w:rPr>
        <w:t>‘</w:t>
      </w:r>
      <w:r w:rsidRPr="00F5134C">
        <w:rPr>
          <w:rFonts w:ascii="Arial" w:hAnsi="Arial" w:cs="Arial"/>
          <w:sz w:val="22"/>
          <w:szCs w:val="22"/>
        </w:rPr>
        <w:t>Quality of Life Enjoyment and Satisfaction Questionnaire: A new measure</w:t>
      </w:r>
      <w:r w:rsidR="00F5134C">
        <w:rPr>
          <w:rFonts w:ascii="Arial" w:hAnsi="Arial" w:cs="Arial"/>
          <w:sz w:val="22"/>
          <w:szCs w:val="22"/>
        </w:rPr>
        <w:t>’,</w:t>
      </w:r>
      <w:r w:rsidRPr="0063546E">
        <w:rPr>
          <w:rFonts w:ascii="Arial" w:hAnsi="Arial" w:cs="Arial"/>
          <w:i/>
          <w:iCs/>
          <w:sz w:val="22"/>
          <w:szCs w:val="22"/>
        </w:rPr>
        <w:t xml:space="preserve"> Psychopharmacology Bulletin, </w:t>
      </w:r>
      <w:r w:rsidRPr="00F5134C">
        <w:rPr>
          <w:rFonts w:ascii="Arial" w:hAnsi="Arial" w:cs="Arial"/>
          <w:sz w:val="22"/>
          <w:szCs w:val="22"/>
        </w:rPr>
        <w:t>29(2), pp. 321-326.</w:t>
      </w:r>
    </w:p>
    <w:p w:rsidRPr="002034C3" w:rsidR="002F0DE8" w:rsidP="00D60F01" w:rsidRDefault="002F0DE8" w14:paraId="4E9C43E2" w14:textId="77777777">
      <w:pPr>
        <w:spacing w:line="360" w:lineRule="auto"/>
        <w:jc w:val="both"/>
        <w:rPr>
          <w:rFonts w:ascii="Arial" w:hAnsi="Arial" w:cs="Arial"/>
          <w:sz w:val="22"/>
          <w:szCs w:val="22"/>
        </w:rPr>
      </w:pPr>
    </w:p>
    <w:p w:rsidRPr="00F5134C" w:rsidR="002F0DE8" w:rsidP="00D60F01" w:rsidRDefault="002F0DE8" w14:paraId="5BE51F33" w14:textId="54EF2BC6">
      <w:pPr>
        <w:spacing w:line="360" w:lineRule="auto"/>
        <w:jc w:val="both"/>
        <w:rPr>
          <w:rFonts w:ascii="Arial" w:hAnsi="Arial" w:cs="Arial"/>
          <w:sz w:val="22"/>
          <w:szCs w:val="22"/>
        </w:rPr>
      </w:pPr>
      <w:r w:rsidRPr="002034C3">
        <w:rPr>
          <w:rFonts w:ascii="Arial" w:hAnsi="Arial" w:cs="Arial"/>
          <w:sz w:val="22"/>
          <w:szCs w:val="22"/>
        </w:rPr>
        <w:t>Firth, J., et al. (2017</w:t>
      </w:r>
      <w:r w:rsidRPr="5651EEA9">
        <w:rPr>
          <w:rFonts w:ascii="Arial" w:hAnsi="Arial" w:cs="Arial"/>
          <w:sz w:val="22"/>
          <w:szCs w:val="22"/>
        </w:rPr>
        <w:t>)</w:t>
      </w:r>
      <w:r w:rsidRPr="002034C3">
        <w:rPr>
          <w:rFonts w:ascii="Arial" w:hAnsi="Arial" w:cs="Arial"/>
          <w:sz w:val="22"/>
          <w:szCs w:val="22"/>
        </w:rPr>
        <w:t xml:space="preserve"> </w:t>
      </w:r>
      <w:r w:rsidR="00F5134C">
        <w:rPr>
          <w:rFonts w:ascii="Arial" w:hAnsi="Arial" w:cs="Arial"/>
          <w:sz w:val="22"/>
          <w:szCs w:val="22"/>
        </w:rPr>
        <w:t>‘</w:t>
      </w:r>
      <w:r w:rsidRPr="00F5134C">
        <w:rPr>
          <w:rFonts w:ascii="Arial" w:hAnsi="Arial" w:cs="Arial"/>
          <w:sz w:val="22"/>
          <w:szCs w:val="22"/>
        </w:rPr>
        <w:t>Digital technologies in the treatment of anxiety: Recent innovations and future directions</w:t>
      </w:r>
      <w:r w:rsidR="00F5134C">
        <w:rPr>
          <w:rFonts w:ascii="Arial" w:hAnsi="Arial" w:cs="Arial"/>
          <w:sz w:val="22"/>
          <w:szCs w:val="22"/>
        </w:rPr>
        <w:t>’,</w:t>
      </w:r>
      <w:r w:rsidRPr="0063546E">
        <w:rPr>
          <w:rFonts w:ascii="Arial" w:hAnsi="Arial" w:cs="Arial"/>
          <w:i/>
          <w:iCs/>
          <w:sz w:val="22"/>
          <w:szCs w:val="22"/>
        </w:rPr>
        <w:t xml:space="preserve"> Current Psychiatry Reports, </w:t>
      </w:r>
      <w:r w:rsidRPr="00F5134C">
        <w:rPr>
          <w:rFonts w:ascii="Arial" w:hAnsi="Arial" w:cs="Arial"/>
          <w:sz w:val="22"/>
          <w:szCs w:val="22"/>
        </w:rPr>
        <w:t>19(12), p. 67.</w:t>
      </w:r>
    </w:p>
    <w:p w:rsidRPr="0063546E" w:rsidR="002F0DE8" w:rsidP="00D60F01" w:rsidRDefault="002F0DE8" w14:paraId="7FEAC928" w14:textId="77777777">
      <w:pPr>
        <w:spacing w:line="360" w:lineRule="auto"/>
        <w:jc w:val="both"/>
        <w:rPr>
          <w:rFonts w:ascii="Arial" w:hAnsi="Arial" w:cs="Arial"/>
          <w:i/>
          <w:iCs/>
          <w:sz w:val="22"/>
          <w:szCs w:val="22"/>
        </w:rPr>
      </w:pPr>
    </w:p>
    <w:p w:rsidRPr="000F2EF4" w:rsidR="002F0DE8" w:rsidP="00D60F01" w:rsidRDefault="002F0DE8" w14:paraId="6D33F75E" w14:textId="709F0CD3">
      <w:pPr>
        <w:spacing w:line="360" w:lineRule="auto"/>
        <w:jc w:val="both"/>
        <w:rPr>
          <w:rFonts w:ascii="Arial" w:hAnsi="Arial" w:cs="Arial"/>
          <w:sz w:val="22"/>
          <w:szCs w:val="22"/>
        </w:rPr>
      </w:pPr>
      <w:r w:rsidRPr="002034C3">
        <w:rPr>
          <w:rFonts w:ascii="Arial" w:hAnsi="Arial" w:cs="Arial"/>
          <w:sz w:val="22"/>
          <w:szCs w:val="22"/>
        </w:rPr>
        <w:lastRenderedPageBreak/>
        <w:t>Harvard Medical School (2020</w:t>
      </w:r>
      <w:r w:rsidRPr="5651EEA9">
        <w:rPr>
          <w:rFonts w:ascii="Arial" w:hAnsi="Arial" w:cs="Arial"/>
          <w:sz w:val="22"/>
          <w:szCs w:val="22"/>
        </w:rPr>
        <w:t>)</w:t>
      </w:r>
      <w:r w:rsidRPr="002034C3">
        <w:rPr>
          <w:rFonts w:ascii="Arial" w:hAnsi="Arial" w:cs="Arial"/>
          <w:sz w:val="22"/>
          <w:szCs w:val="22"/>
        </w:rPr>
        <w:t xml:space="preserve"> </w:t>
      </w:r>
      <w:r w:rsidRPr="001F0BD2">
        <w:rPr>
          <w:rFonts w:ascii="Arial" w:hAnsi="Arial" w:cs="Arial"/>
          <w:i/>
          <w:iCs/>
          <w:sz w:val="22"/>
          <w:szCs w:val="22"/>
        </w:rPr>
        <w:t xml:space="preserve">Understanding Depression. Harvard Health Publishing. </w:t>
      </w:r>
      <w:r w:rsidRPr="000F2EF4">
        <w:rPr>
          <w:rFonts w:ascii="Arial" w:hAnsi="Arial" w:cs="Arial"/>
          <w:sz w:val="22"/>
          <w:szCs w:val="22"/>
        </w:rPr>
        <w:t>Available at</w:t>
      </w:r>
      <w:r w:rsidRPr="000F2EF4" w:rsidR="6F68FD40">
        <w:rPr>
          <w:rFonts w:ascii="Arial" w:hAnsi="Arial" w:cs="Arial"/>
          <w:sz w:val="22"/>
          <w:szCs w:val="22"/>
        </w:rPr>
        <w:t>:</w:t>
      </w:r>
      <w:r w:rsidRPr="000F2EF4">
        <w:rPr>
          <w:rFonts w:ascii="Arial" w:hAnsi="Arial" w:cs="Arial"/>
          <w:sz w:val="22"/>
          <w:szCs w:val="22"/>
        </w:rPr>
        <w:t xml:space="preserve"> https://www.health.harvard.edu (Accessed</w:t>
      </w:r>
      <w:r w:rsidR="000F2EF4">
        <w:rPr>
          <w:rFonts w:ascii="Arial" w:hAnsi="Arial" w:cs="Arial"/>
          <w:sz w:val="22"/>
          <w:szCs w:val="22"/>
        </w:rPr>
        <w:t>:</w:t>
      </w:r>
      <w:r w:rsidRPr="000F2EF4">
        <w:rPr>
          <w:rFonts w:ascii="Arial" w:hAnsi="Arial" w:cs="Arial"/>
          <w:sz w:val="22"/>
          <w:szCs w:val="22"/>
        </w:rPr>
        <w:t xml:space="preserve"> 19 July 2024).</w:t>
      </w:r>
    </w:p>
    <w:p w:rsidRPr="002034C3" w:rsidR="002F0DE8" w:rsidP="00D60F01" w:rsidRDefault="002F0DE8" w14:paraId="7DA5CA4E" w14:textId="77777777">
      <w:pPr>
        <w:spacing w:line="360" w:lineRule="auto"/>
        <w:jc w:val="both"/>
        <w:rPr>
          <w:rFonts w:ascii="Arial" w:hAnsi="Arial" w:cs="Arial"/>
          <w:sz w:val="22"/>
          <w:szCs w:val="22"/>
        </w:rPr>
      </w:pPr>
    </w:p>
    <w:p w:rsidRPr="000F2EF4" w:rsidR="002F0DE8" w:rsidP="00D60F01" w:rsidRDefault="002F0DE8" w14:paraId="5C4F0799" w14:textId="0CC73883">
      <w:pPr>
        <w:spacing w:line="360" w:lineRule="auto"/>
        <w:jc w:val="both"/>
        <w:rPr>
          <w:rFonts w:ascii="Arial" w:hAnsi="Arial" w:cs="Arial"/>
          <w:sz w:val="22"/>
          <w:szCs w:val="22"/>
        </w:rPr>
      </w:pPr>
      <w:r w:rsidRPr="002034C3">
        <w:rPr>
          <w:rFonts w:ascii="Arial" w:hAnsi="Arial" w:cs="Arial"/>
          <w:sz w:val="22"/>
          <w:szCs w:val="22"/>
        </w:rPr>
        <w:t>Jones, A. (2010</w:t>
      </w:r>
      <w:r w:rsidRPr="5651EEA9">
        <w:rPr>
          <w:rFonts w:ascii="Arial" w:hAnsi="Arial" w:cs="Arial"/>
          <w:sz w:val="22"/>
          <w:szCs w:val="22"/>
        </w:rPr>
        <w:t>)</w:t>
      </w:r>
      <w:r w:rsidRPr="002034C3">
        <w:rPr>
          <w:rFonts w:ascii="Arial" w:hAnsi="Arial" w:cs="Arial"/>
          <w:sz w:val="22"/>
          <w:szCs w:val="22"/>
        </w:rPr>
        <w:t xml:space="preserve"> </w:t>
      </w:r>
      <w:r w:rsidR="000F2EF4">
        <w:rPr>
          <w:rFonts w:ascii="Arial" w:hAnsi="Arial" w:cs="Arial"/>
          <w:sz w:val="22"/>
          <w:szCs w:val="22"/>
        </w:rPr>
        <w:t>‘</w:t>
      </w:r>
      <w:r w:rsidRPr="000F2EF4">
        <w:rPr>
          <w:rFonts w:ascii="Arial" w:hAnsi="Arial" w:cs="Arial"/>
          <w:sz w:val="22"/>
          <w:szCs w:val="22"/>
        </w:rPr>
        <w:t>Asylum Conditions in 18th Century Britain</w:t>
      </w:r>
      <w:r w:rsidR="000F2EF4">
        <w:rPr>
          <w:rFonts w:ascii="Arial" w:hAnsi="Arial" w:cs="Arial"/>
          <w:sz w:val="22"/>
          <w:szCs w:val="22"/>
        </w:rPr>
        <w:t>’,</w:t>
      </w:r>
      <w:r w:rsidRPr="001F0BD2">
        <w:rPr>
          <w:rFonts w:ascii="Arial" w:hAnsi="Arial" w:cs="Arial"/>
          <w:i/>
          <w:iCs/>
          <w:sz w:val="22"/>
          <w:szCs w:val="22"/>
        </w:rPr>
        <w:t xml:space="preserve"> Journal of Social History, </w:t>
      </w:r>
      <w:r w:rsidRPr="000F2EF4">
        <w:rPr>
          <w:rFonts w:ascii="Arial" w:hAnsi="Arial" w:cs="Arial"/>
          <w:sz w:val="22"/>
          <w:szCs w:val="22"/>
        </w:rPr>
        <w:t>15(3), pp. 321-335.</w:t>
      </w:r>
    </w:p>
    <w:p w:rsidRPr="001F0BD2" w:rsidR="002F0DE8" w:rsidP="00D60F01" w:rsidRDefault="002F0DE8" w14:paraId="5EE35CC2" w14:textId="77777777">
      <w:pPr>
        <w:spacing w:line="360" w:lineRule="auto"/>
        <w:jc w:val="both"/>
        <w:rPr>
          <w:rFonts w:ascii="Arial" w:hAnsi="Arial" w:cs="Arial"/>
          <w:i/>
          <w:iCs/>
          <w:sz w:val="22"/>
          <w:szCs w:val="22"/>
        </w:rPr>
      </w:pPr>
    </w:p>
    <w:p w:rsidRPr="000F2EF4" w:rsidR="002F0DE8" w:rsidP="00D60F01" w:rsidRDefault="002F0DE8" w14:paraId="536A790F" w14:textId="3CAF54E7">
      <w:pPr>
        <w:spacing w:line="360" w:lineRule="auto"/>
        <w:jc w:val="both"/>
        <w:rPr>
          <w:rFonts w:ascii="Arial" w:hAnsi="Arial" w:cs="Arial"/>
          <w:sz w:val="22"/>
          <w:szCs w:val="22"/>
        </w:rPr>
      </w:pPr>
      <w:r w:rsidRPr="002034C3">
        <w:rPr>
          <w:rFonts w:ascii="Arial" w:hAnsi="Arial" w:cs="Arial"/>
          <w:sz w:val="22"/>
          <w:szCs w:val="22"/>
        </w:rPr>
        <w:t>Kessler, R. C., et al. (2005</w:t>
      </w:r>
      <w:r w:rsidRPr="5651EEA9">
        <w:rPr>
          <w:rFonts w:ascii="Arial" w:hAnsi="Arial" w:cs="Arial"/>
          <w:sz w:val="22"/>
          <w:szCs w:val="22"/>
        </w:rPr>
        <w:t>)</w:t>
      </w:r>
      <w:r w:rsidRPr="002034C3">
        <w:rPr>
          <w:rFonts w:ascii="Arial" w:hAnsi="Arial" w:cs="Arial"/>
          <w:sz w:val="22"/>
          <w:szCs w:val="22"/>
        </w:rPr>
        <w:t xml:space="preserve"> </w:t>
      </w:r>
      <w:r w:rsidR="000F2EF4">
        <w:rPr>
          <w:rFonts w:ascii="Arial" w:hAnsi="Arial" w:cs="Arial"/>
          <w:sz w:val="22"/>
          <w:szCs w:val="22"/>
        </w:rPr>
        <w:t>‘</w:t>
      </w:r>
      <w:r w:rsidRPr="000F2EF4">
        <w:rPr>
          <w:rFonts w:ascii="Arial" w:hAnsi="Arial" w:cs="Arial"/>
          <w:sz w:val="22"/>
          <w:szCs w:val="22"/>
        </w:rPr>
        <w:t>Lifetime prevalence and age-of-onset distributions of DSM-IV disorders in the National Comorbidity Survey Replication</w:t>
      </w:r>
      <w:r w:rsidR="000F2EF4">
        <w:rPr>
          <w:rFonts w:ascii="Arial" w:hAnsi="Arial" w:cs="Arial"/>
          <w:sz w:val="22"/>
          <w:szCs w:val="22"/>
        </w:rPr>
        <w:t>’,</w:t>
      </w:r>
      <w:r w:rsidRPr="001F0BD2">
        <w:rPr>
          <w:rFonts w:ascii="Arial" w:hAnsi="Arial" w:cs="Arial"/>
          <w:i/>
          <w:iCs/>
          <w:sz w:val="22"/>
          <w:szCs w:val="22"/>
        </w:rPr>
        <w:t xml:space="preserve"> Archives of General Psychiatry, </w:t>
      </w:r>
      <w:r w:rsidRPr="000F2EF4">
        <w:rPr>
          <w:rFonts w:ascii="Arial" w:hAnsi="Arial" w:cs="Arial"/>
          <w:sz w:val="22"/>
          <w:szCs w:val="22"/>
        </w:rPr>
        <w:t>62(6), pp. 593-602.</w:t>
      </w:r>
    </w:p>
    <w:p w:rsidRPr="002034C3" w:rsidR="002F0DE8" w:rsidP="00D60F01" w:rsidRDefault="002F0DE8" w14:paraId="36B31495" w14:textId="77777777">
      <w:pPr>
        <w:spacing w:line="360" w:lineRule="auto"/>
        <w:jc w:val="both"/>
        <w:rPr>
          <w:rFonts w:ascii="Arial" w:hAnsi="Arial" w:cs="Arial"/>
          <w:sz w:val="22"/>
          <w:szCs w:val="22"/>
        </w:rPr>
      </w:pPr>
    </w:p>
    <w:p w:rsidRPr="000F2EF4" w:rsidR="002F0DE8" w:rsidP="00D60F01" w:rsidRDefault="002F0DE8" w14:paraId="0F2973B2" w14:textId="38A4373D">
      <w:pPr>
        <w:spacing w:line="360" w:lineRule="auto"/>
        <w:jc w:val="both"/>
        <w:rPr>
          <w:rFonts w:ascii="Arial" w:hAnsi="Arial" w:cs="Arial"/>
          <w:sz w:val="22"/>
          <w:szCs w:val="22"/>
        </w:rPr>
      </w:pPr>
      <w:r w:rsidRPr="002034C3">
        <w:rPr>
          <w:rFonts w:ascii="Arial" w:hAnsi="Arial" w:cs="Arial"/>
          <w:sz w:val="22"/>
          <w:szCs w:val="22"/>
        </w:rPr>
        <w:t>Kroenke, K., Spitzer, R. L. &amp; Williams, J. B. W. (2001)</w:t>
      </w:r>
      <w:r w:rsidR="000B144A">
        <w:rPr>
          <w:rFonts w:ascii="Arial" w:hAnsi="Arial" w:cs="Arial"/>
          <w:sz w:val="22"/>
          <w:szCs w:val="22"/>
        </w:rPr>
        <w:t xml:space="preserve"> </w:t>
      </w:r>
      <w:r w:rsidR="000F2EF4">
        <w:rPr>
          <w:rFonts w:ascii="Arial" w:hAnsi="Arial" w:cs="Arial"/>
          <w:sz w:val="22"/>
          <w:szCs w:val="22"/>
        </w:rPr>
        <w:t>‘</w:t>
      </w:r>
      <w:r w:rsidRPr="000F2EF4">
        <w:rPr>
          <w:rFonts w:ascii="Arial" w:hAnsi="Arial" w:cs="Arial"/>
          <w:sz w:val="22"/>
          <w:szCs w:val="22"/>
        </w:rPr>
        <w:t>The PHQ-9: Validity of a brief depression severity measure</w:t>
      </w:r>
      <w:r w:rsidR="000F2EF4">
        <w:rPr>
          <w:rFonts w:ascii="Arial" w:hAnsi="Arial" w:cs="Arial"/>
          <w:sz w:val="22"/>
          <w:szCs w:val="22"/>
        </w:rPr>
        <w:t>’,</w:t>
      </w:r>
      <w:r w:rsidRPr="001F0BD2">
        <w:rPr>
          <w:rFonts w:ascii="Arial" w:hAnsi="Arial" w:cs="Arial"/>
          <w:i/>
          <w:iCs/>
          <w:sz w:val="22"/>
          <w:szCs w:val="22"/>
        </w:rPr>
        <w:t xml:space="preserve"> Journal of General Internal Medicine, </w:t>
      </w:r>
      <w:r w:rsidRPr="000F2EF4">
        <w:rPr>
          <w:rFonts w:ascii="Arial" w:hAnsi="Arial" w:cs="Arial"/>
          <w:sz w:val="22"/>
          <w:szCs w:val="22"/>
        </w:rPr>
        <w:t>16(9), pp. 606-613.</w:t>
      </w:r>
    </w:p>
    <w:p w:rsidRPr="002034C3" w:rsidR="002034C3" w:rsidP="00D60F01" w:rsidRDefault="002034C3" w14:paraId="11782BA9" w14:textId="77777777">
      <w:pPr>
        <w:spacing w:line="360" w:lineRule="auto"/>
        <w:jc w:val="both"/>
        <w:rPr>
          <w:rFonts w:ascii="Arial" w:hAnsi="Arial" w:cs="Arial"/>
          <w:sz w:val="22"/>
          <w:szCs w:val="22"/>
        </w:rPr>
      </w:pPr>
    </w:p>
    <w:p w:rsidRPr="001F0BD2" w:rsidR="002F0DE8" w:rsidP="00D60F01" w:rsidRDefault="002F0DE8" w14:paraId="5E496A1B" w14:textId="11650F51">
      <w:pPr>
        <w:spacing w:line="360" w:lineRule="auto"/>
        <w:jc w:val="both"/>
        <w:rPr>
          <w:rFonts w:ascii="Arial" w:hAnsi="Arial" w:cs="Arial"/>
          <w:i/>
          <w:iCs/>
          <w:sz w:val="22"/>
          <w:szCs w:val="22"/>
        </w:rPr>
      </w:pPr>
      <w:r w:rsidRPr="002034C3">
        <w:rPr>
          <w:rFonts w:ascii="Arial" w:hAnsi="Arial" w:cs="Arial"/>
          <w:sz w:val="22"/>
          <w:szCs w:val="22"/>
        </w:rPr>
        <w:t xml:space="preserve">Montgomery, S. A. &amp; </w:t>
      </w:r>
      <w:proofErr w:type="spellStart"/>
      <w:r w:rsidRPr="002034C3">
        <w:rPr>
          <w:rFonts w:ascii="Arial" w:hAnsi="Arial" w:cs="Arial"/>
          <w:sz w:val="22"/>
          <w:szCs w:val="22"/>
        </w:rPr>
        <w:t>Åsberg</w:t>
      </w:r>
      <w:proofErr w:type="spellEnd"/>
      <w:r w:rsidRPr="002034C3">
        <w:rPr>
          <w:rFonts w:ascii="Arial" w:hAnsi="Arial" w:cs="Arial"/>
          <w:sz w:val="22"/>
          <w:szCs w:val="22"/>
        </w:rPr>
        <w:t>, M. (1979</w:t>
      </w:r>
      <w:r w:rsidRPr="5651EEA9">
        <w:rPr>
          <w:rFonts w:ascii="Arial" w:hAnsi="Arial" w:cs="Arial"/>
          <w:sz w:val="22"/>
          <w:szCs w:val="22"/>
        </w:rPr>
        <w:t>)</w:t>
      </w:r>
      <w:r w:rsidRPr="002034C3">
        <w:rPr>
          <w:rFonts w:ascii="Arial" w:hAnsi="Arial" w:cs="Arial"/>
          <w:sz w:val="22"/>
          <w:szCs w:val="22"/>
        </w:rPr>
        <w:t xml:space="preserve"> </w:t>
      </w:r>
      <w:r w:rsidR="000F2EF4">
        <w:rPr>
          <w:rFonts w:ascii="Arial" w:hAnsi="Arial" w:cs="Arial"/>
          <w:sz w:val="22"/>
          <w:szCs w:val="22"/>
        </w:rPr>
        <w:t>‘</w:t>
      </w:r>
      <w:r w:rsidRPr="000F2EF4">
        <w:rPr>
          <w:rFonts w:ascii="Arial" w:hAnsi="Arial" w:cs="Arial"/>
          <w:sz w:val="22"/>
          <w:szCs w:val="22"/>
        </w:rPr>
        <w:t>A new depression scale designed to be sensitive to change</w:t>
      </w:r>
      <w:r w:rsidR="000F2EF4">
        <w:rPr>
          <w:rFonts w:ascii="Arial" w:hAnsi="Arial" w:cs="Arial"/>
          <w:sz w:val="22"/>
          <w:szCs w:val="22"/>
        </w:rPr>
        <w:t>’,</w:t>
      </w:r>
      <w:r w:rsidRPr="000F2EF4">
        <w:rPr>
          <w:rFonts w:ascii="Arial" w:hAnsi="Arial" w:cs="Arial"/>
          <w:sz w:val="22"/>
          <w:szCs w:val="22"/>
        </w:rPr>
        <w:t xml:space="preserve"> </w:t>
      </w:r>
      <w:r w:rsidRPr="001F0BD2">
        <w:rPr>
          <w:rFonts w:ascii="Arial" w:hAnsi="Arial" w:cs="Arial"/>
          <w:i/>
          <w:iCs/>
          <w:sz w:val="22"/>
          <w:szCs w:val="22"/>
        </w:rPr>
        <w:t xml:space="preserve">British Journal of Psychiatry, </w:t>
      </w:r>
      <w:r w:rsidRPr="000F2EF4">
        <w:rPr>
          <w:rFonts w:ascii="Arial" w:hAnsi="Arial" w:cs="Arial"/>
          <w:sz w:val="22"/>
          <w:szCs w:val="22"/>
        </w:rPr>
        <w:t>134(4), pp. 382-389.</w:t>
      </w:r>
    </w:p>
    <w:p w:rsidRPr="002034C3" w:rsidR="002034C3" w:rsidP="00D60F01" w:rsidRDefault="002034C3" w14:paraId="1C57061C" w14:textId="77777777">
      <w:pPr>
        <w:spacing w:line="360" w:lineRule="auto"/>
        <w:jc w:val="both"/>
        <w:rPr>
          <w:rFonts w:ascii="Arial" w:hAnsi="Arial" w:cs="Arial"/>
          <w:sz w:val="22"/>
          <w:szCs w:val="22"/>
        </w:rPr>
      </w:pPr>
    </w:p>
    <w:p w:rsidRPr="000F2EF4" w:rsidR="002F0DE8" w:rsidP="00D60F01" w:rsidRDefault="002F0DE8" w14:paraId="41787BA7" w14:textId="6D0959DC">
      <w:pPr>
        <w:spacing w:line="360" w:lineRule="auto"/>
        <w:jc w:val="both"/>
        <w:rPr>
          <w:rFonts w:ascii="Arial" w:hAnsi="Arial" w:cs="Arial"/>
          <w:sz w:val="22"/>
          <w:szCs w:val="22"/>
        </w:rPr>
      </w:pPr>
      <w:r w:rsidRPr="002034C3">
        <w:rPr>
          <w:rFonts w:ascii="Arial" w:hAnsi="Arial" w:cs="Arial"/>
          <w:sz w:val="22"/>
          <w:szCs w:val="22"/>
        </w:rPr>
        <w:t>National Institute for Health and Care Excellence (NICE</w:t>
      </w:r>
      <w:r w:rsidRPr="5651EEA9">
        <w:rPr>
          <w:rFonts w:ascii="Arial" w:hAnsi="Arial" w:cs="Arial"/>
          <w:sz w:val="22"/>
          <w:szCs w:val="22"/>
        </w:rPr>
        <w:t>)</w:t>
      </w:r>
      <w:r w:rsidRPr="002034C3">
        <w:rPr>
          <w:rFonts w:ascii="Arial" w:hAnsi="Arial" w:cs="Arial"/>
          <w:sz w:val="22"/>
          <w:szCs w:val="22"/>
        </w:rPr>
        <w:t xml:space="preserve"> (2009)</w:t>
      </w:r>
      <w:r w:rsidR="00D15285">
        <w:rPr>
          <w:rFonts w:ascii="Arial" w:hAnsi="Arial" w:cs="Arial"/>
          <w:sz w:val="22"/>
          <w:szCs w:val="22"/>
        </w:rPr>
        <w:t xml:space="preserve"> </w:t>
      </w:r>
      <w:r w:rsidRPr="000F2EF4">
        <w:rPr>
          <w:rFonts w:ascii="Arial" w:hAnsi="Arial" w:cs="Arial"/>
          <w:i/>
          <w:iCs/>
          <w:sz w:val="22"/>
          <w:szCs w:val="22"/>
        </w:rPr>
        <w:t>Depression in adults</w:t>
      </w:r>
      <w:r w:rsidRPr="009E52D9">
        <w:rPr>
          <w:rFonts w:ascii="Arial" w:hAnsi="Arial" w:cs="Arial"/>
          <w:i/>
          <w:iCs/>
          <w:sz w:val="22"/>
          <w:szCs w:val="22"/>
        </w:rPr>
        <w:t xml:space="preserve">: recognition and management. </w:t>
      </w:r>
      <w:r w:rsidRPr="000F2EF4">
        <w:rPr>
          <w:rFonts w:ascii="Arial" w:hAnsi="Arial" w:cs="Arial"/>
          <w:sz w:val="22"/>
          <w:szCs w:val="22"/>
        </w:rPr>
        <w:t>Available at https://www.nice.org.uk/guidance/cg90 (Accessed</w:t>
      </w:r>
      <w:r w:rsidR="000F2EF4">
        <w:rPr>
          <w:rFonts w:ascii="Arial" w:hAnsi="Arial" w:cs="Arial"/>
          <w:sz w:val="22"/>
          <w:szCs w:val="22"/>
        </w:rPr>
        <w:t>:</w:t>
      </w:r>
      <w:r w:rsidRPr="000F2EF4">
        <w:rPr>
          <w:rFonts w:ascii="Arial" w:hAnsi="Arial" w:cs="Arial"/>
          <w:sz w:val="22"/>
          <w:szCs w:val="22"/>
        </w:rPr>
        <w:t xml:space="preserve"> 19 July 2024).</w:t>
      </w:r>
    </w:p>
    <w:p w:rsidRPr="002034C3" w:rsidR="002F0DE8" w:rsidP="00D60F01" w:rsidRDefault="002F0DE8" w14:paraId="462C9A72" w14:textId="77777777">
      <w:pPr>
        <w:spacing w:line="360" w:lineRule="auto"/>
        <w:jc w:val="both"/>
        <w:rPr>
          <w:rFonts w:ascii="Arial" w:hAnsi="Arial" w:cs="Arial"/>
          <w:sz w:val="22"/>
          <w:szCs w:val="22"/>
        </w:rPr>
      </w:pPr>
    </w:p>
    <w:p w:rsidRPr="000F2EF4" w:rsidR="002F0DE8" w:rsidP="00D60F01" w:rsidRDefault="002F0DE8" w14:paraId="382DED05" w14:textId="349E3908">
      <w:pPr>
        <w:spacing w:line="360" w:lineRule="auto"/>
        <w:jc w:val="both"/>
        <w:rPr>
          <w:rFonts w:ascii="Arial" w:hAnsi="Arial" w:cs="Arial"/>
          <w:sz w:val="22"/>
          <w:szCs w:val="22"/>
        </w:rPr>
      </w:pPr>
      <w:r w:rsidRPr="002034C3">
        <w:rPr>
          <w:rFonts w:ascii="Arial" w:hAnsi="Arial" w:cs="Arial"/>
          <w:sz w:val="22"/>
          <w:szCs w:val="22"/>
        </w:rPr>
        <w:t>National Institute for Health and Care Excellence (NICE</w:t>
      </w:r>
      <w:r w:rsidRPr="5651EEA9">
        <w:rPr>
          <w:rFonts w:ascii="Arial" w:hAnsi="Arial" w:cs="Arial"/>
          <w:sz w:val="22"/>
          <w:szCs w:val="22"/>
        </w:rPr>
        <w:t>)</w:t>
      </w:r>
      <w:r w:rsidRPr="002034C3">
        <w:rPr>
          <w:rFonts w:ascii="Arial" w:hAnsi="Arial" w:cs="Arial"/>
          <w:sz w:val="22"/>
          <w:szCs w:val="22"/>
        </w:rPr>
        <w:t xml:space="preserve"> (2011</w:t>
      </w:r>
      <w:r w:rsidRPr="002034C3" w:rsidR="00D15285">
        <w:rPr>
          <w:rFonts w:ascii="Arial" w:hAnsi="Arial" w:cs="Arial"/>
          <w:sz w:val="22"/>
          <w:szCs w:val="22"/>
        </w:rPr>
        <w:t>)</w:t>
      </w:r>
      <w:r w:rsidR="00D15285">
        <w:rPr>
          <w:rFonts w:ascii="Arial" w:hAnsi="Arial" w:cs="Arial"/>
          <w:sz w:val="22"/>
          <w:szCs w:val="22"/>
        </w:rPr>
        <w:t xml:space="preserve"> </w:t>
      </w:r>
      <w:r w:rsidRPr="000F2EF4" w:rsidR="00D15285">
        <w:rPr>
          <w:rFonts w:ascii="Arial" w:hAnsi="Arial" w:cs="Arial"/>
          <w:i/>
          <w:iCs/>
          <w:sz w:val="22"/>
          <w:szCs w:val="22"/>
        </w:rPr>
        <w:t>Generalised</w:t>
      </w:r>
      <w:r w:rsidRPr="000F2EF4">
        <w:rPr>
          <w:rFonts w:ascii="Arial" w:hAnsi="Arial" w:cs="Arial"/>
          <w:i/>
          <w:iCs/>
          <w:sz w:val="22"/>
          <w:szCs w:val="22"/>
        </w:rPr>
        <w:t xml:space="preserve"> anxiety disorder and panic disorder in adults: management.</w:t>
      </w:r>
      <w:r w:rsidRPr="009E52D9">
        <w:rPr>
          <w:rFonts w:ascii="Arial" w:hAnsi="Arial" w:cs="Arial"/>
          <w:i/>
          <w:iCs/>
          <w:sz w:val="22"/>
          <w:szCs w:val="22"/>
        </w:rPr>
        <w:t xml:space="preserve"> NICE guideline [CG113]. </w:t>
      </w:r>
      <w:r w:rsidRPr="000F2EF4">
        <w:rPr>
          <w:rFonts w:ascii="Arial" w:hAnsi="Arial" w:cs="Arial"/>
          <w:sz w:val="22"/>
          <w:szCs w:val="22"/>
        </w:rPr>
        <w:t>Available at</w:t>
      </w:r>
      <w:r w:rsidRPr="000F2EF4" w:rsidR="26D20371">
        <w:rPr>
          <w:rFonts w:ascii="Arial" w:hAnsi="Arial" w:cs="Arial"/>
          <w:sz w:val="22"/>
          <w:szCs w:val="22"/>
        </w:rPr>
        <w:t>:</w:t>
      </w:r>
      <w:r w:rsidRPr="000F2EF4">
        <w:rPr>
          <w:rFonts w:ascii="Arial" w:hAnsi="Arial" w:cs="Arial"/>
          <w:sz w:val="22"/>
          <w:szCs w:val="22"/>
        </w:rPr>
        <w:t xml:space="preserve"> https://www.nice.org.uk/guidance/cg113 (Accessed</w:t>
      </w:r>
      <w:r w:rsidR="000F2EF4">
        <w:rPr>
          <w:rFonts w:ascii="Arial" w:hAnsi="Arial" w:cs="Arial"/>
          <w:sz w:val="22"/>
          <w:szCs w:val="22"/>
        </w:rPr>
        <w:t>:</w:t>
      </w:r>
      <w:r w:rsidRPr="000F2EF4">
        <w:rPr>
          <w:rFonts w:ascii="Arial" w:hAnsi="Arial" w:cs="Arial"/>
          <w:sz w:val="22"/>
          <w:szCs w:val="22"/>
        </w:rPr>
        <w:t xml:space="preserve"> 19 July 2024).</w:t>
      </w:r>
    </w:p>
    <w:p w:rsidRPr="002034C3" w:rsidR="002F0DE8" w:rsidP="00D60F01" w:rsidRDefault="002F0DE8" w14:paraId="54EA97FB" w14:textId="77777777">
      <w:pPr>
        <w:spacing w:line="360" w:lineRule="auto"/>
        <w:jc w:val="both"/>
        <w:rPr>
          <w:rFonts w:ascii="Arial" w:hAnsi="Arial" w:cs="Arial"/>
          <w:sz w:val="22"/>
          <w:szCs w:val="22"/>
        </w:rPr>
      </w:pPr>
    </w:p>
    <w:p w:rsidRPr="000F2EF4" w:rsidR="002F0DE8" w:rsidP="009E52D9" w:rsidRDefault="002F0DE8" w14:paraId="46D556BE" w14:textId="41EC19CB">
      <w:pPr>
        <w:spacing w:line="360" w:lineRule="auto"/>
        <w:rPr>
          <w:rFonts w:ascii="Arial" w:hAnsi="Arial" w:cs="Arial"/>
          <w:sz w:val="22"/>
          <w:szCs w:val="22"/>
        </w:rPr>
      </w:pPr>
      <w:r w:rsidRPr="002034C3">
        <w:rPr>
          <w:rFonts w:ascii="Arial" w:hAnsi="Arial" w:cs="Arial"/>
          <w:sz w:val="22"/>
          <w:szCs w:val="22"/>
        </w:rPr>
        <w:t>National Institute for Health and Care Excellence (NICE</w:t>
      </w:r>
      <w:r w:rsidRPr="5651EEA9">
        <w:rPr>
          <w:rFonts w:ascii="Arial" w:hAnsi="Arial" w:cs="Arial"/>
          <w:sz w:val="22"/>
          <w:szCs w:val="22"/>
        </w:rPr>
        <w:t>)</w:t>
      </w:r>
      <w:r w:rsidRPr="002034C3">
        <w:rPr>
          <w:rFonts w:ascii="Arial" w:hAnsi="Arial" w:cs="Arial"/>
          <w:sz w:val="22"/>
          <w:szCs w:val="22"/>
        </w:rPr>
        <w:t xml:space="preserve"> (2018</w:t>
      </w:r>
      <w:r w:rsidR="000F2EF4">
        <w:rPr>
          <w:rFonts w:ascii="Arial" w:hAnsi="Arial" w:cs="Arial"/>
          <w:sz w:val="22"/>
          <w:szCs w:val="22"/>
        </w:rPr>
        <w:t>)</w:t>
      </w:r>
      <w:r w:rsidRPr="00391793">
        <w:rPr>
          <w:rFonts w:ascii="Arial" w:hAnsi="Arial" w:cs="Arial"/>
          <w:i/>
          <w:iCs/>
          <w:sz w:val="22"/>
          <w:szCs w:val="22"/>
        </w:rPr>
        <w:t xml:space="preserve"> </w:t>
      </w:r>
      <w:r w:rsidR="000F2EF4">
        <w:rPr>
          <w:rFonts w:ascii="Arial" w:hAnsi="Arial" w:cs="Arial"/>
          <w:i/>
          <w:iCs/>
          <w:sz w:val="22"/>
          <w:szCs w:val="22"/>
        </w:rPr>
        <w:t>i</w:t>
      </w:r>
      <w:r w:rsidRPr="00391793">
        <w:rPr>
          <w:rFonts w:ascii="Arial" w:hAnsi="Arial" w:cs="Arial"/>
          <w:i/>
          <w:iCs/>
          <w:sz w:val="22"/>
          <w:szCs w:val="22"/>
        </w:rPr>
        <w:t>n adults: Recognition</w:t>
      </w:r>
      <w:r w:rsidRPr="00391793" w:rsidR="009E52D9">
        <w:rPr>
          <w:rFonts w:ascii="Arial" w:hAnsi="Arial" w:cs="Arial"/>
          <w:i/>
          <w:iCs/>
          <w:sz w:val="22"/>
          <w:szCs w:val="22"/>
        </w:rPr>
        <w:t xml:space="preserve">. </w:t>
      </w:r>
      <w:r w:rsidRPr="00391793">
        <w:rPr>
          <w:rFonts w:ascii="Arial" w:hAnsi="Arial" w:cs="Arial"/>
          <w:i/>
          <w:iCs/>
          <w:sz w:val="22"/>
          <w:szCs w:val="22"/>
        </w:rPr>
        <w:t>and management. [NICE Guideline]. Available at</w:t>
      </w:r>
      <w:r w:rsidRPr="5651EEA9" w:rsidR="7508DC1A">
        <w:rPr>
          <w:rFonts w:ascii="Arial" w:hAnsi="Arial" w:cs="Arial"/>
          <w:i/>
          <w:iCs/>
          <w:sz w:val="22"/>
          <w:szCs w:val="22"/>
        </w:rPr>
        <w:t>:</w:t>
      </w:r>
      <w:r w:rsidRPr="00391793">
        <w:rPr>
          <w:rFonts w:ascii="Arial" w:hAnsi="Arial" w:cs="Arial"/>
          <w:i/>
          <w:iCs/>
          <w:sz w:val="22"/>
          <w:szCs w:val="22"/>
        </w:rPr>
        <w:t xml:space="preserve"> https://www.nice.org.uk/guidance/ng222 </w:t>
      </w:r>
      <w:r w:rsidRPr="000F2EF4">
        <w:rPr>
          <w:rFonts w:ascii="Arial" w:hAnsi="Arial" w:cs="Arial"/>
          <w:sz w:val="22"/>
          <w:szCs w:val="22"/>
        </w:rPr>
        <w:t>(Accessed</w:t>
      </w:r>
      <w:r w:rsidR="000F2EF4">
        <w:rPr>
          <w:rFonts w:ascii="Arial" w:hAnsi="Arial" w:cs="Arial"/>
          <w:sz w:val="22"/>
          <w:szCs w:val="22"/>
        </w:rPr>
        <w:t>:</w:t>
      </w:r>
      <w:r w:rsidRPr="000F2EF4">
        <w:rPr>
          <w:rFonts w:ascii="Arial" w:hAnsi="Arial" w:cs="Arial"/>
          <w:sz w:val="22"/>
          <w:szCs w:val="22"/>
        </w:rPr>
        <w:t xml:space="preserve"> 19 July 2024).</w:t>
      </w:r>
    </w:p>
    <w:p w:rsidRPr="00391793" w:rsidR="002F0DE8" w:rsidP="009E52D9" w:rsidRDefault="002F0DE8" w14:paraId="016D99B5" w14:textId="77777777">
      <w:pPr>
        <w:spacing w:line="360" w:lineRule="auto"/>
        <w:rPr>
          <w:rFonts w:ascii="Arial" w:hAnsi="Arial" w:cs="Arial"/>
          <w:sz w:val="22"/>
          <w:szCs w:val="22"/>
        </w:rPr>
      </w:pPr>
    </w:p>
    <w:p w:rsidRPr="002034C3" w:rsidR="002F0DE8" w:rsidP="00D60F01" w:rsidRDefault="002F0DE8" w14:paraId="1326427F" w14:textId="1ED6D3B1">
      <w:pPr>
        <w:spacing w:line="360" w:lineRule="auto"/>
        <w:jc w:val="both"/>
        <w:rPr>
          <w:rFonts w:ascii="Arial" w:hAnsi="Arial" w:cs="Arial"/>
          <w:sz w:val="22"/>
          <w:szCs w:val="22"/>
        </w:rPr>
      </w:pPr>
      <w:r w:rsidRPr="002034C3">
        <w:rPr>
          <w:rFonts w:ascii="Arial" w:hAnsi="Arial" w:cs="Arial"/>
          <w:sz w:val="22"/>
          <w:szCs w:val="22"/>
        </w:rPr>
        <w:t>NHS. (2021</w:t>
      </w:r>
      <w:r w:rsidRPr="5651EEA9">
        <w:rPr>
          <w:rFonts w:ascii="Arial" w:hAnsi="Arial" w:cs="Arial"/>
          <w:sz w:val="22"/>
          <w:szCs w:val="22"/>
        </w:rPr>
        <w:t>)</w:t>
      </w:r>
      <w:r w:rsidRPr="002034C3">
        <w:rPr>
          <w:rFonts w:ascii="Arial" w:hAnsi="Arial" w:cs="Arial"/>
          <w:sz w:val="22"/>
          <w:szCs w:val="22"/>
        </w:rPr>
        <w:t xml:space="preserve"> </w:t>
      </w:r>
      <w:r w:rsidRPr="005F76A0">
        <w:rPr>
          <w:rFonts w:ascii="Arial" w:hAnsi="Arial" w:cs="Arial"/>
          <w:i/>
          <w:iCs/>
          <w:sz w:val="22"/>
          <w:szCs w:val="22"/>
        </w:rPr>
        <w:t xml:space="preserve">NHS History and Development. </w:t>
      </w:r>
      <w:r w:rsidRPr="000F2EF4">
        <w:rPr>
          <w:rFonts w:ascii="Arial" w:hAnsi="Arial" w:cs="Arial"/>
          <w:sz w:val="22"/>
          <w:szCs w:val="22"/>
        </w:rPr>
        <w:t>Available at</w:t>
      </w:r>
      <w:r w:rsidRPr="000F2EF4" w:rsidR="559C8DE6">
        <w:rPr>
          <w:rFonts w:ascii="Arial" w:hAnsi="Arial" w:cs="Arial"/>
          <w:sz w:val="22"/>
          <w:szCs w:val="22"/>
        </w:rPr>
        <w:t>:</w:t>
      </w:r>
      <w:r w:rsidRPr="000F2EF4">
        <w:rPr>
          <w:rFonts w:ascii="Arial" w:hAnsi="Arial" w:cs="Arial"/>
          <w:sz w:val="22"/>
          <w:szCs w:val="22"/>
        </w:rPr>
        <w:t xml:space="preserve"> https://www.nhs.uk/about-the-nhs/nhs-history-and-development/ (Accessed</w:t>
      </w:r>
      <w:r w:rsidR="000F2EF4">
        <w:rPr>
          <w:rFonts w:ascii="Arial" w:hAnsi="Arial" w:cs="Arial"/>
          <w:sz w:val="22"/>
          <w:szCs w:val="22"/>
        </w:rPr>
        <w:t>:</w:t>
      </w:r>
      <w:r w:rsidRPr="000F2EF4">
        <w:rPr>
          <w:rFonts w:ascii="Arial" w:hAnsi="Arial" w:cs="Arial"/>
          <w:sz w:val="22"/>
          <w:szCs w:val="22"/>
        </w:rPr>
        <w:t xml:space="preserve"> 19 July 2024).</w:t>
      </w:r>
    </w:p>
    <w:p w:rsidRPr="000F2EF4" w:rsidR="002F0DE8" w:rsidP="5651EEA9" w:rsidRDefault="002F0DE8" w14:paraId="3DD1BB4F" w14:textId="3283EBCB">
      <w:pPr>
        <w:spacing w:line="360" w:lineRule="auto"/>
        <w:rPr>
          <w:rFonts w:ascii="Arial" w:hAnsi="Arial" w:cs="Arial"/>
          <w:sz w:val="22"/>
          <w:szCs w:val="22"/>
        </w:rPr>
      </w:pPr>
      <w:r w:rsidRPr="002034C3">
        <w:rPr>
          <w:rFonts w:ascii="Arial" w:hAnsi="Arial" w:cs="Arial"/>
          <w:sz w:val="22"/>
          <w:szCs w:val="22"/>
        </w:rPr>
        <w:lastRenderedPageBreak/>
        <w:t>Royal College of Psychiatrists. (2014</w:t>
      </w:r>
      <w:r w:rsidRPr="5651EEA9">
        <w:rPr>
          <w:rFonts w:ascii="Arial" w:hAnsi="Arial" w:cs="Arial"/>
          <w:sz w:val="22"/>
          <w:szCs w:val="22"/>
        </w:rPr>
        <w:t>)</w:t>
      </w:r>
      <w:r w:rsidRPr="002034C3">
        <w:rPr>
          <w:rFonts w:ascii="Arial" w:hAnsi="Arial" w:cs="Arial"/>
          <w:sz w:val="22"/>
          <w:szCs w:val="22"/>
        </w:rPr>
        <w:t xml:space="preserve"> </w:t>
      </w:r>
      <w:r w:rsidRPr="005F76A0">
        <w:rPr>
          <w:rFonts w:ascii="Arial" w:hAnsi="Arial" w:cs="Arial"/>
          <w:i/>
          <w:iCs/>
          <w:sz w:val="22"/>
          <w:szCs w:val="22"/>
        </w:rPr>
        <w:t xml:space="preserve">CR189: The management of anxiety disorders. </w:t>
      </w:r>
      <w:r w:rsidRPr="000F2EF4">
        <w:rPr>
          <w:rFonts w:ascii="Arial" w:hAnsi="Arial" w:cs="Arial"/>
          <w:sz w:val="22"/>
          <w:szCs w:val="22"/>
        </w:rPr>
        <w:t>Available at</w:t>
      </w:r>
      <w:r w:rsidRPr="000F2EF4" w:rsidR="67C6DEB1">
        <w:rPr>
          <w:rFonts w:ascii="Arial" w:hAnsi="Arial" w:cs="Arial"/>
          <w:sz w:val="22"/>
          <w:szCs w:val="22"/>
        </w:rPr>
        <w:t>:</w:t>
      </w:r>
      <w:r w:rsidRPr="000F2EF4">
        <w:rPr>
          <w:rFonts w:ascii="Arial" w:hAnsi="Arial" w:cs="Arial"/>
          <w:sz w:val="22"/>
          <w:szCs w:val="22"/>
        </w:rPr>
        <w:t xml:space="preserve"> https://www.rcpsych.ac.uk/docs/default-source/improving-care/better-mh-policy/CR189-Anxiety-Disorders.pdf (Accessed</w:t>
      </w:r>
      <w:r w:rsidR="000F2EF4">
        <w:rPr>
          <w:rFonts w:ascii="Arial" w:hAnsi="Arial" w:cs="Arial"/>
          <w:sz w:val="22"/>
          <w:szCs w:val="22"/>
        </w:rPr>
        <w:t>:</w:t>
      </w:r>
      <w:r w:rsidRPr="000F2EF4">
        <w:rPr>
          <w:rFonts w:ascii="Arial" w:hAnsi="Arial" w:cs="Arial"/>
          <w:sz w:val="22"/>
          <w:szCs w:val="22"/>
        </w:rPr>
        <w:t xml:space="preserve"> 19 July 2024).</w:t>
      </w:r>
    </w:p>
    <w:p w:rsidRPr="002034C3" w:rsidR="002F0DE8" w:rsidP="5651EEA9" w:rsidRDefault="002F0DE8" w14:paraId="320B8FE1" w14:textId="77777777">
      <w:pPr>
        <w:spacing w:line="360" w:lineRule="auto"/>
        <w:rPr>
          <w:rFonts w:ascii="Arial" w:hAnsi="Arial" w:cs="Arial"/>
          <w:sz w:val="22"/>
          <w:szCs w:val="22"/>
        </w:rPr>
      </w:pPr>
    </w:p>
    <w:p w:rsidRPr="002034C3" w:rsidR="002F0DE8" w:rsidP="00D60F01" w:rsidRDefault="002F0DE8" w14:paraId="009B7DD7" w14:textId="09F990F5">
      <w:pPr>
        <w:spacing w:line="360" w:lineRule="auto"/>
        <w:jc w:val="both"/>
        <w:rPr>
          <w:rFonts w:ascii="Arial" w:hAnsi="Arial" w:cs="Arial"/>
          <w:sz w:val="22"/>
          <w:szCs w:val="22"/>
        </w:rPr>
      </w:pPr>
      <w:r w:rsidRPr="002034C3">
        <w:rPr>
          <w:rFonts w:ascii="Arial" w:hAnsi="Arial" w:cs="Arial"/>
          <w:sz w:val="22"/>
          <w:szCs w:val="22"/>
        </w:rPr>
        <w:t>Royal College of Psychiatrists. (2022</w:t>
      </w:r>
      <w:r w:rsidRPr="5651EEA9">
        <w:rPr>
          <w:rFonts w:ascii="Arial" w:hAnsi="Arial" w:cs="Arial"/>
          <w:sz w:val="22"/>
          <w:szCs w:val="22"/>
        </w:rPr>
        <w:t>)</w:t>
      </w:r>
      <w:r w:rsidRPr="002034C3">
        <w:rPr>
          <w:rFonts w:ascii="Arial" w:hAnsi="Arial" w:cs="Arial"/>
          <w:sz w:val="22"/>
          <w:szCs w:val="22"/>
        </w:rPr>
        <w:t xml:space="preserve"> </w:t>
      </w:r>
      <w:r w:rsidRPr="000F2EF4">
        <w:rPr>
          <w:rFonts w:ascii="Arial" w:hAnsi="Arial" w:cs="Arial"/>
          <w:i/>
          <w:iCs/>
          <w:sz w:val="22"/>
          <w:szCs w:val="22"/>
        </w:rPr>
        <w:t>Treating Depression</w:t>
      </w:r>
      <w:r w:rsidRPr="000F2EF4" w:rsidR="00C5383D">
        <w:rPr>
          <w:rFonts w:ascii="Arial" w:hAnsi="Arial" w:cs="Arial"/>
          <w:i/>
          <w:iCs/>
          <w:sz w:val="22"/>
          <w:szCs w:val="22"/>
        </w:rPr>
        <w:t xml:space="preserve"> </w:t>
      </w:r>
      <w:r w:rsidRPr="000F2EF4">
        <w:rPr>
          <w:rFonts w:ascii="Arial" w:hAnsi="Arial" w:cs="Arial"/>
          <w:i/>
          <w:iCs/>
          <w:sz w:val="22"/>
          <w:szCs w:val="22"/>
        </w:rPr>
        <w:t>in the UK</w:t>
      </w:r>
      <w:r w:rsidRPr="002034C3">
        <w:rPr>
          <w:rFonts w:ascii="Arial" w:hAnsi="Arial" w:cs="Arial"/>
          <w:sz w:val="22"/>
          <w:szCs w:val="22"/>
        </w:rPr>
        <w:t>. Available at</w:t>
      </w:r>
      <w:r w:rsidRPr="5651EEA9" w:rsidR="24066E35">
        <w:rPr>
          <w:rFonts w:ascii="Arial" w:hAnsi="Arial" w:cs="Arial"/>
          <w:sz w:val="22"/>
          <w:szCs w:val="22"/>
        </w:rPr>
        <w:t>:</w:t>
      </w:r>
      <w:r w:rsidRPr="002034C3" w:rsidR="00E365D6">
        <w:rPr>
          <w:rFonts w:ascii="Arial" w:hAnsi="Arial" w:cs="Arial"/>
          <w:sz w:val="22"/>
          <w:szCs w:val="22"/>
        </w:rPr>
        <w:t xml:space="preserve"> </w:t>
      </w:r>
      <w:r w:rsidRPr="002034C3">
        <w:rPr>
          <w:rFonts w:ascii="Arial" w:hAnsi="Arial" w:cs="Arial"/>
          <w:sz w:val="22"/>
          <w:szCs w:val="22"/>
        </w:rPr>
        <w:t>https://www.rcpsych.ac.uk/mental-health/treatments-and-wellbeing/treatments/treating-depression (Accessed</w:t>
      </w:r>
      <w:r w:rsidR="000F2EF4">
        <w:rPr>
          <w:rFonts w:ascii="Arial" w:hAnsi="Arial" w:cs="Arial"/>
          <w:sz w:val="22"/>
          <w:szCs w:val="22"/>
        </w:rPr>
        <w:t>:</w:t>
      </w:r>
      <w:r w:rsidRPr="002034C3">
        <w:rPr>
          <w:rFonts w:ascii="Arial" w:hAnsi="Arial" w:cs="Arial"/>
          <w:sz w:val="22"/>
          <w:szCs w:val="22"/>
        </w:rPr>
        <w:t xml:space="preserve"> 19 July 2024).</w:t>
      </w:r>
    </w:p>
    <w:p w:rsidRPr="002034C3" w:rsidR="002F0DE8" w:rsidP="00D60F01" w:rsidRDefault="002F0DE8" w14:paraId="68373F13" w14:textId="77777777">
      <w:pPr>
        <w:spacing w:line="360" w:lineRule="auto"/>
        <w:jc w:val="both"/>
        <w:rPr>
          <w:rFonts w:ascii="Arial" w:hAnsi="Arial" w:cs="Arial"/>
          <w:sz w:val="22"/>
          <w:szCs w:val="22"/>
        </w:rPr>
      </w:pPr>
    </w:p>
    <w:p w:rsidRPr="000F2EF4" w:rsidR="002F0DE8" w:rsidP="00D60F01" w:rsidRDefault="002F0DE8" w14:paraId="2A7BAEEC" w14:textId="49FCA7BB">
      <w:pPr>
        <w:spacing w:line="360" w:lineRule="auto"/>
        <w:jc w:val="both"/>
        <w:rPr>
          <w:rFonts w:ascii="Arial" w:hAnsi="Arial" w:cs="Arial"/>
          <w:sz w:val="22"/>
          <w:szCs w:val="22"/>
        </w:rPr>
      </w:pPr>
      <w:r w:rsidRPr="002034C3">
        <w:rPr>
          <w:rFonts w:ascii="Arial" w:hAnsi="Arial" w:cs="Arial"/>
          <w:sz w:val="22"/>
          <w:szCs w:val="22"/>
        </w:rPr>
        <w:t>Smith, J. (2005</w:t>
      </w:r>
      <w:r w:rsidRPr="5651EEA9">
        <w:rPr>
          <w:rFonts w:ascii="Arial" w:hAnsi="Arial" w:cs="Arial"/>
          <w:sz w:val="22"/>
          <w:szCs w:val="22"/>
        </w:rPr>
        <w:t>)</w:t>
      </w:r>
      <w:r w:rsidRPr="002034C3">
        <w:rPr>
          <w:rFonts w:ascii="Arial" w:hAnsi="Arial" w:cs="Arial"/>
          <w:sz w:val="22"/>
          <w:szCs w:val="22"/>
        </w:rPr>
        <w:t xml:space="preserve"> </w:t>
      </w:r>
      <w:r w:rsidR="000F2EF4">
        <w:rPr>
          <w:rFonts w:ascii="Arial" w:hAnsi="Arial" w:cs="Arial"/>
          <w:sz w:val="22"/>
          <w:szCs w:val="22"/>
        </w:rPr>
        <w:t>‘</w:t>
      </w:r>
      <w:r w:rsidRPr="000F2EF4">
        <w:rPr>
          <w:rFonts w:ascii="Arial" w:hAnsi="Arial" w:cs="Arial"/>
          <w:sz w:val="22"/>
          <w:szCs w:val="22"/>
        </w:rPr>
        <w:t>History of Mental Health Treatment in the UK</w:t>
      </w:r>
      <w:r w:rsidR="000F2EF4">
        <w:rPr>
          <w:rFonts w:ascii="Arial" w:hAnsi="Arial" w:cs="Arial"/>
          <w:i/>
          <w:iCs/>
          <w:sz w:val="22"/>
          <w:szCs w:val="22"/>
        </w:rPr>
        <w:t>’,</w:t>
      </w:r>
      <w:r w:rsidRPr="00A70265">
        <w:rPr>
          <w:rFonts w:ascii="Arial" w:hAnsi="Arial" w:cs="Arial"/>
          <w:i/>
          <w:iCs/>
          <w:sz w:val="22"/>
          <w:szCs w:val="22"/>
        </w:rPr>
        <w:t xml:space="preserve"> British Journal of Psychiatry, </w:t>
      </w:r>
      <w:r w:rsidRPr="000F2EF4">
        <w:rPr>
          <w:rFonts w:ascii="Arial" w:hAnsi="Arial" w:cs="Arial"/>
          <w:sz w:val="22"/>
          <w:szCs w:val="22"/>
        </w:rPr>
        <w:t>30(2), pp. 145-162.</w:t>
      </w:r>
    </w:p>
    <w:p w:rsidRPr="002034C3" w:rsidR="002F0DE8" w:rsidP="00D60F01" w:rsidRDefault="002F0DE8" w14:paraId="65F24BB4" w14:textId="77777777">
      <w:pPr>
        <w:spacing w:line="360" w:lineRule="auto"/>
        <w:jc w:val="both"/>
        <w:rPr>
          <w:rFonts w:ascii="Arial" w:hAnsi="Arial" w:cs="Arial"/>
          <w:sz w:val="22"/>
          <w:szCs w:val="22"/>
        </w:rPr>
      </w:pPr>
    </w:p>
    <w:p w:rsidRPr="000F2EF4" w:rsidR="002F0DE8" w:rsidP="00D60F01" w:rsidRDefault="002F0DE8" w14:paraId="1B4F2C88" w14:textId="7CBB7D5B">
      <w:pPr>
        <w:spacing w:line="360" w:lineRule="auto"/>
        <w:jc w:val="both"/>
        <w:rPr>
          <w:rFonts w:ascii="Arial" w:hAnsi="Arial" w:cs="Arial"/>
          <w:sz w:val="22"/>
          <w:szCs w:val="22"/>
        </w:rPr>
      </w:pPr>
      <w:r w:rsidRPr="002034C3">
        <w:rPr>
          <w:rFonts w:ascii="Arial" w:hAnsi="Arial" w:cs="Arial"/>
          <w:sz w:val="22"/>
          <w:szCs w:val="22"/>
        </w:rPr>
        <w:t>World Health Organisation (WHO</w:t>
      </w:r>
      <w:r w:rsidRPr="5651EEA9">
        <w:rPr>
          <w:rFonts w:ascii="Arial" w:hAnsi="Arial" w:cs="Arial"/>
          <w:sz w:val="22"/>
          <w:szCs w:val="22"/>
        </w:rPr>
        <w:t>)</w:t>
      </w:r>
      <w:r w:rsidRPr="002034C3">
        <w:rPr>
          <w:rFonts w:ascii="Arial" w:hAnsi="Arial" w:cs="Arial"/>
          <w:sz w:val="22"/>
          <w:szCs w:val="22"/>
        </w:rPr>
        <w:t xml:space="preserve"> (1992</w:t>
      </w:r>
      <w:r w:rsidRPr="002034C3" w:rsidR="002C6FDF">
        <w:rPr>
          <w:rFonts w:ascii="Arial" w:hAnsi="Arial" w:cs="Arial"/>
          <w:sz w:val="22"/>
          <w:szCs w:val="22"/>
        </w:rPr>
        <w:t>)</w:t>
      </w:r>
      <w:r w:rsidR="002C6FDF">
        <w:rPr>
          <w:rFonts w:ascii="Arial" w:hAnsi="Arial" w:cs="Arial"/>
          <w:sz w:val="22"/>
          <w:szCs w:val="22"/>
        </w:rPr>
        <w:t xml:space="preserve"> </w:t>
      </w:r>
      <w:r w:rsidRPr="000F2EF4" w:rsidR="002C6FDF">
        <w:rPr>
          <w:rFonts w:ascii="Arial" w:hAnsi="Arial" w:cs="Arial"/>
          <w:i/>
          <w:iCs/>
          <w:sz w:val="22"/>
          <w:szCs w:val="22"/>
        </w:rPr>
        <w:t>The</w:t>
      </w:r>
      <w:r w:rsidRPr="000F2EF4">
        <w:rPr>
          <w:rFonts w:ascii="Arial" w:hAnsi="Arial" w:cs="Arial"/>
          <w:i/>
          <w:iCs/>
          <w:sz w:val="22"/>
          <w:szCs w:val="22"/>
        </w:rPr>
        <w:t xml:space="preserve"> ICD-10 Classification of Mental and Behavioural Disorders: Clinical Descriptions and Diagnostic Guidelines</w:t>
      </w:r>
      <w:r w:rsidRPr="00A70265">
        <w:rPr>
          <w:rFonts w:ascii="Arial" w:hAnsi="Arial" w:cs="Arial"/>
          <w:i/>
          <w:iCs/>
          <w:sz w:val="22"/>
          <w:szCs w:val="22"/>
        </w:rPr>
        <w:t xml:space="preserve">. </w:t>
      </w:r>
      <w:r w:rsidRPr="000F2EF4">
        <w:rPr>
          <w:rFonts w:ascii="Arial" w:hAnsi="Arial" w:cs="Arial"/>
          <w:sz w:val="22"/>
          <w:szCs w:val="22"/>
        </w:rPr>
        <w:t>Available</w:t>
      </w:r>
      <w:r w:rsidRPr="000F2EF4" w:rsidR="00176014">
        <w:rPr>
          <w:rFonts w:ascii="Arial" w:hAnsi="Arial" w:cs="Arial"/>
          <w:sz w:val="22"/>
          <w:szCs w:val="22"/>
        </w:rPr>
        <w:t xml:space="preserve"> at</w:t>
      </w:r>
      <w:r w:rsidRPr="000F2EF4" w:rsidR="31648B80">
        <w:rPr>
          <w:rFonts w:ascii="Arial" w:hAnsi="Arial" w:cs="Arial"/>
          <w:sz w:val="22"/>
          <w:szCs w:val="22"/>
        </w:rPr>
        <w:t>:</w:t>
      </w:r>
      <w:r w:rsidRPr="000F2EF4" w:rsidR="00176014">
        <w:rPr>
          <w:rFonts w:ascii="Arial" w:hAnsi="Arial" w:cs="Arial"/>
          <w:sz w:val="22"/>
          <w:szCs w:val="22"/>
        </w:rPr>
        <w:t xml:space="preserve"> </w:t>
      </w:r>
      <w:r w:rsidRPr="000F2EF4">
        <w:rPr>
          <w:rFonts w:ascii="Arial" w:hAnsi="Arial" w:cs="Arial"/>
          <w:sz w:val="22"/>
          <w:szCs w:val="22"/>
        </w:rPr>
        <w:t>https://www.who.int/classifications/icd/en/bluebook.pdf (Accessed</w:t>
      </w:r>
      <w:r w:rsidR="000F2EF4">
        <w:rPr>
          <w:rFonts w:ascii="Arial" w:hAnsi="Arial" w:cs="Arial"/>
          <w:sz w:val="22"/>
          <w:szCs w:val="22"/>
        </w:rPr>
        <w:t>:</w:t>
      </w:r>
      <w:r w:rsidRPr="000F2EF4">
        <w:rPr>
          <w:rFonts w:ascii="Arial" w:hAnsi="Arial" w:cs="Arial"/>
          <w:sz w:val="22"/>
          <w:szCs w:val="22"/>
        </w:rPr>
        <w:t xml:space="preserve"> 19 July 2024).</w:t>
      </w:r>
    </w:p>
    <w:p w:rsidRPr="002034C3" w:rsidR="002F0DE8" w:rsidP="00D60F01" w:rsidRDefault="002F0DE8" w14:paraId="476C25B6" w14:textId="77777777">
      <w:pPr>
        <w:spacing w:line="360" w:lineRule="auto"/>
        <w:jc w:val="both"/>
        <w:rPr>
          <w:rFonts w:ascii="Arial" w:hAnsi="Arial" w:cs="Arial"/>
          <w:sz w:val="22"/>
          <w:szCs w:val="22"/>
        </w:rPr>
      </w:pPr>
    </w:p>
    <w:p w:rsidRPr="000F2EF4" w:rsidR="002F0DE8" w:rsidP="00D60F01" w:rsidRDefault="002F0DE8" w14:paraId="1AEF9BD3" w14:textId="3FC516C0">
      <w:pPr>
        <w:spacing w:line="360" w:lineRule="auto"/>
        <w:jc w:val="both"/>
        <w:rPr>
          <w:rFonts w:ascii="Arial" w:hAnsi="Arial" w:cs="Arial"/>
          <w:sz w:val="22"/>
          <w:szCs w:val="22"/>
        </w:rPr>
      </w:pPr>
      <w:r w:rsidRPr="002034C3">
        <w:rPr>
          <w:rFonts w:ascii="Arial" w:hAnsi="Arial" w:cs="Arial"/>
          <w:sz w:val="22"/>
          <w:szCs w:val="22"/>
        </w:rPr>
        <w:t>World Health Organisation (WHO</w:t>
      </w:r>
      <w:r w:rsidRPr="5651EEA9">
        <w:rPr>
          <w:rFonts w:ascii="Arial" w:hAnsi="Arial" w:cs="Arial"/>
          <w:sz w:val="22"/>
          <w:szCs w:val="22"/>
        </w:rPr>
        <w:t>)</w:t>
      </w:r>
      <w:r w:rsidRPr="002034C3">
        <w:rPr>
          <w:rFonts w:ascii="Arial" w:hAnsi="Arial" w:cs="Arial"/>
          <w:sz w:val="22"/>
          <w:szCs w:val="22"/>
        </w:rPr>
        <w:t xml:space="preserve"> (2010</w:t>
      </w:r>
      <w:r w:rsidRPr="5651EEA9">
        <w:rPr>
          <w:rFonts w:ascii="Arial" w:hAnsi="Arial" w:cs="Arial"/>
          <w:sz w:val="22"/>
          <w:szCs w:val="22"/>
        </w:rPr>
        <w:t>)</w:t>
      </w:r>
      <w:r w:rsidRPr="002034C3">
        <w:rPr>
          <w:rFonts w:ascii="Arial" w:hAnsi="Arial" w:cs="Arial"/>
          <w:sz w:val="22"/>
          <w:szCs w:val="22"/>
        </w:rPr>
        <w:t xml:space="preserve"> </w:t>
      </w:r>
      <w:r w:rsidRPr="00A70265">
        <w:rPr>
          <w:rFonts w:ascii="Arial" w:hAnsi="Arial" w:cs="Arial"/>
          <w:i/>
          <w:iCs/>
          <w:sz w:val="22"/>
          <w:szCs w:val="22"/>
        </w:rPr>
        <w:t xml:space="preserve">International Statistical Classification of Diseases and Related Health Problems (10th Rev.). </w:t>
      </w:r>
      <w:r w:rsidRPr="000F2EF4">
        <w:rPr>
          <w:rFonts w:ascii="Arial" w:hAnsi="Arial" w:cs="Arial"/>
          <w:sz w:val="22"/>
          <w:szCs w:val="22"/>
        </w:rPr>
        <w:t>Available at</w:t>
      </w:r>
      <w:r w:rsidRPr="000F2EF4" w:rsidR="5299FCA1">
        <w:rPr>
          <w:rFonts w:ascii="Arial" w:hAnsi="Arial" w:cs="Arial"/>
          <w:sz w:val="22"/>
          <w:szCs w:val="22"/>
        </w:rPr>
        <w:t>:</w:t>
      </w:r>
      <w:r w:rsidRPr="000F2EF4">
        <w:rPr>
          <w:rFonts w:ascii="Arial" w:hAnsi="Arial" w:cs="Arial"/>
          <w:sz w:val="22"/>
          <w:szCs w:val="22"/>
        </w:rPr>
        <w:t xml:space="preserve"> https://icd.who.int/browse10/2010/en (Accessed</w:t>
      </w:r>
      <w:r w:rsidR="000F2EF4">
        <w:rPr>
          <w:rFonts w:ascii="Arial" w:hAnsi="Arial" w:cs="Arial"/>
          <w:sz w:val="22"/>
          <w:szCs w:val="22"/>
        </w:rPr>
        <w:t>:</w:t>
      </w:r>
      <w:r w:rsidRPr="000F2EF4">
        <w:rPr>
          <w:rFonts w:ascii="Arial" w:hAnsi="Arial" w:cs="Arial"/>
          <w:sz w:val="22"/>
          <w:szCs w:val="22"/>
        </w:rPr>
        <w:t xml:space="preserve"> 19 July 2024).</w:t>
      </w:r>
    </w:p>
    <w:p w:rsidRPr="002034C3" w:rsidR="002F0DE8" w:rsidP="00A70265" w:rsidRDefault="002F0DE8" w14:paraId="7539A5EC" w14:textId="77777777">
      <w:pPr>
        <w:spacing w:line="360" w:lineRule="auto"/>
        <w:rPr>
          <w:rFonts w:ascii="Arial" w:hAnsi="Arial" w:cs="Arial"/>
          <w:sz w:val="22"/>
          <w:szCs w:val="22"/>
        </w:rPr>
      </w:pPr>
    </w:p>
    <w:p w:rsidRPr="002034C3" w:rsidR="006802EF" w:rsidP="00A70265" w:rsidRDefault="002F0DE8" w14:paraId="7F30100A" w14:textId="01D61731">
      <w:pPr>
        <w:spacing w:line="360" w:lineRule="auto"/>
        <w:rPr>
          <w:rFonts w:ascii="Arial" w:hAnsi="Arial" w:cs="Arial"/>
          <w:sz w:val="22"/>
          <w:szCs w:val="22"/>
        </w:rPr>
      </w:pPr>
      <w:r w:rsidRPr="002034C3">
        <w:rPr>
          <w:rFonts w:ascii="Arial" w:hAnsi="Arial" w:cs="Arial"/>
          <w:sz w:val="22"/>
          <w:szCs w:val="22"/>
        </w:rPr>
        <w:t>World Health Organisation (WHO</w:t>
      </w:r>
      <w:r w:rsidRPr="5651EEA9">
        <w:rPr>
          <w:rFonts w:ascii="Arial" w:hAnsi="Arial" w:cs="Arial"/>
          <w:sz w:val="22"/>
          <w:szCs w:val="22"/>
        </w:rPr>
        <w:t>)</w:t>
      </w:r>
      <w:r w:rsidRPr="002034C3">
        <w:rPr>
          <w:rFonts w:ascii="Arial" w:hAnsi="Arial" w:cs="Arial"/>
          <w:sz w:val="22"/>
          <w:szCs w:val="22"/>
        </w:rPr>
        <w:t xml:space="preserve"> (2016</w:t>
      </w:r>
      <w:r w:rsidRPr="5651EEA9">
        <w:rPr>
          <w:rFonts w:ascii="Arial" w:hAnsi="Arial" w:cs="Arial"/>
          <w:sz w:val="22"/>
          <w:szCs w:val="22"/>
        </w:rPr>
        <w:t>)</w:t>
      </w:r>
      <w:r w:rsidRPr="002034C3">
        <w:rPr>
          <w:rFonts w:ascii="Arial" w:hAnsi="Arial" w:cs="Arial"/>
          <w:sz w:val="22"/>
          <w:szCs w:val="22"/>
        </w:rPr>
        <w:t xml:space="preserve"> </w:t>
      </w:r>
      <w:r w:rsidRPr="000F2EF4">
        <w:rPr>
          <w:rFonts w:ascii="Arial" w:hAnsi="Arial" w:cs="Arial"/>
          <w:i/>
          <w:iCs/>
          <w:sz w:val="22"/>
          <w:szCs w:val="22"/>
        </w:rPr>
        <w:t>International Statistical Classification of Diseases and Related Health Problems (10th Revision).</w:t>
      </w:r>
      <w:r w:rsidRPr="002034C3">
        <w:rPr>
          <w:rFonts w:ascii="Arial" w:hAnsi="Arial" w:cs="Arial"/>
          <w:sz w:val="22"/>
          <w:szCs w:val="22"/>
        </w:rPr>
        <w:t xml:space="preserve"> Available at</w:t>
      </w:r>
      <w:r w:rsidRPr="5651EEA9" w:rsidR="3EBD712E">
        <w:rPr>
          <w:rFonts w:ascii="Arial" w:hAnsi="Arial" w:cs="Arial"/>
          <w:sz w:val="22"/>
          <w:szCs w:val="22"/>
        </w:rPr>
        <w:t>:</w:t>
      </w:r>
      <w:r w:rsidR="000F2EF4">
        <w:rPr>
          <w:rFonts w:ascii="Arial" w:hAnsi="Arial" w:cs="Arial"/>
          <w:sz w:val="22"/>
          <w:szCs w:val="22"/>
        </w:rPr>
        <w:t xml:space="preserve"> </w:t>
      </w:r>
      <w:r w:rsidRPr="002034C3">
        <w:rPr>
          <w:rFonts w:ascii="Arial" w:hAnsi="Arial" w:cs="Arial"/>
          <w:sz w:val="22"/>
          <w:szCs w:val="22"/>
        </w:rPr>
        <w:t>https://icd.who.int/browse10/2016/en (Accessed</w:t>
      </w:r>
      <w:r w:rsidR="000F2EF4">
        <w:rPr>
          <w:rFonts w:ascii="Arial" w:hAnsi="Arial" w:cs="Arial"/>
          <w:sz w:val="22"/>
          <w:szCs w:val="22"/>
        </w:rPr>
        <w:t>:</w:t>
      </w:r>
      <w:r w:rsidRPr="002034C3">
        <w:rPr>
          <w:rFonts w:ascii="Arial" w:hAnsi="Arial" w:cs="Arial"/>
          <w:sz w:val="22"/>
          <w:szCs w:val="22"/>
        </w:rPr>
        <w:t xml:space="preserve"> 19 July 2024).</w:t>
      </w:r>
    </w:p>
    <w:p w:rsidRPr="0033433A" w:rsidR="006802EF" w:rsidP="00A70265" w:rsidRDefault="006802EF" w14:paraId="5CBE0E99" w14:textId="77777777">
      <w:pPr>
        <w:spacing w:line="360" w:lineRule="auto"/>
        <w:rPr>
          <w:rFonts w:ascii="Arial" w:hAnsi="Arial" w:cs="Arial"/>
          <w:sz w:val="4"/>
          <w:szCs w:val="4"/>
        </w:rPr>
      </w:pPr>
    </w:p>
    <w:p w:rsidRPr="0033433A" w:rsidR="006802EF" w:rsidP="00A70265" w:rsidRDefault="006802EF" w14:paraId="5AA844BB" w14:textId="77777777">
      <w:pPr>
        <w:spacing w:line="360" w:lineRule="auto"/>
        <w:rPr>
          <w:rFonts w:ascii="Arial" w:hAnsi="Arial" w:cs="Arial"/>
          <w:sz w:val="4"/>
          <w:szCs w:val="4"/>
        </w:rPr>
      </w:pPr>
    </w:p>
    <w:p w:rsidRPr="0033433A" w:rsidR="006802EF" w:rsidP="00D60F01" w:rsidRDefault="006802EF" w14:paraId="32688DD3" w14:textId="77777777">
      <w:pPr>
        <w:spacing w:line="360" w:lineRule="auto"/>
        <w:jc w:val="both"/>
        <w:rPr>
          <w:rFonts w:ascii="Arial" w:hAnsi="Arial" w:cs="Arial"/>
          <w:sz w:val="4"/>
          <w:szCs w:val="4"/>
        </w:rPr>
      </w:pPr>
    </w:p>
    <w:p w:rsidRPr="0033433A" w:rsidR="006802EF" w:rsidP="00D60F01" w:rsidRDefault="006802EF" w14:paraId="09B1B2AF" w14:textId="77777777">
      <w:pPr>
        <w:spacing w:line="360" w:lineRule="auto"/>
        <w:jc w:val="both"/>
        <w:rPr>
          <w:rFonts w:ascii="Arial" w:hAnsi="Arial" w:cs="Arial"/>
          <w:sz w:val="4"/>
          <w:szCs w:val="4"/>
        </w:rPr>
      </w:pPr>
    </w:p>
    <w:p w:rsidRPr="0033433A" w:rsidR="006802EF" w:rsidP="00D60F01" w:rsidRDefault="006802EF" w14:paraId="5B18D657" w14:textId="77777777">
      <w:pPr>
        <w:spacing w:line="360" w:lineRule="auto"/>
        <w:jc w:val="both"/>
        <w:rPr>
          <w:rFonts w:ascii="Arial" w:hAnsi="Arial" w:cs="Arial"/>
          <w:sz w:val="4"/>
          <w:szCs w:val="4"/>
        </w:rPr>
      </w:pPr>
    </w:p>
    <w:p w:rsidRPr="0033433A" w:rsidR="006802EF" w:rsidP="00D60F01" w:rsidRDefault="006802EF" w14:paraId="54675083" w14:textId="77777777">
      <w:pPr>
        <w:spacing w:line="360" w:lineRule="auto"/>
        <w:jc w:val="both"/>
        <w:rPr>
          <w:rFonts w:ascii="Arial" w:hAnsi="Arial" w:cs="Arial"/>
          <w:sz w:val="4"/>
          <w:szCs w:val="4"/>
        </w:rPr>
      </w:pPr>
    </w:p>
    <w:p w:rsidRPr="0033433A" w:rsidR="006802EF" w:rsidP="00D60F01" w:rsidRDefault="006802EF" w14:paraId="0356ECC4" w14:textId="77777777">
      <w:pPr>
        <w:spacing w:line="360" w:lineRule="auto"/>
        <w:jc w:val="both"/>
        <w:rPr>
          <w:rFonts w:ascii="Arial" w:hAnsi="Arial" w:cs="Arial"/>
          <w:sz w:val="4"/>
          <w:szCs w:val="4"/>
        </w:rPr>
      </w:pPr>
    </w:p>
    <w:p w:rsidRPr="0033433A" w:rsidR="006802EF" w:rsidP="00D60F01" w:rsidRDefault="006802EF" w14:paraId="1823948C" w14:textId="77777777">
      <w:pPr>
        <w:spacing w:line="360" w:lineRule="auto"/>
        <w:jc w:val="both"/>
        <w:rPr>
          <w:rFonts w:ascii="Arial" w:hAnsi="Arial" w:cs="Arial"/>
          <w:sz w:val="4"/>
          <w:szCs w:val="4"/>
        </w:rPr>
      </w:pPr>
    </w:p>
    <w:p w:rsidRPr="0033433A" w:rsidR="006802EF" w:rsidP="00D60F01" w:rsidRDefault="006802EF" w14:paraId="1E878EF0" w14:textId="77777777">
      <w:pPr>
        <w:spacing w:line="360" w:lineRule="auto"/>
        <w:jc w:val="both"/>
        <w:rPr>
          <w:rFonts w:ascii="Arial" w:hAnsi="Arial" w:cs="Arial"/>
          <w:sz w:val="4"/>
          <w:szCs w:val="4"/>
        </w:rPr>
      </w:pPr>
    </w:p>
    <w:p w:rsidRPr="00D0430D" w:rsidR="00C110C9" w:rsidP="00D0430D" w:rsidRDefault="00C110C9" w14:paraId="2C9C0A5A" w14:textId="77777777">
      <w:pPr>
        <w:spacing w:line="360" w:lineRule="auto"/>
        <w:jc w:val="both"/>
        <w:rPr>
          <w:rFonts w:ascii="Arial" w:hAnsi="Arial" w:cs="Arial"/>
          <w:sz w:val="22"/>
          <w:szCs w:val="22"/>
        </w:rPr>
      </w:pPr>
    </w:p>
    <w:sectPr w:rsidRPr="00D0430D" w:rsidR="00C110C9">
      <w:pgSz w:w="11906" w:h="16838" w:orient="portrait"/>
      <w:pgMar w:top="1440" w:right="1440" w:bottom="1440" w:left="1440" w:header="708" w:footer="708" w:gutter="0"/>
      <w:cols w:space="708"/>
      <w:docGrid w:linePitch="360"/>
      <w:headerReference w:type="default" r:id="Rbd779283250745b3"/>
      <w:footerReference w:type="default" r:id="R572563e0dc1c40eb"/>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1384C" w:rsidP="000F1C6D" w:rsidRDefault="0081384C" w14:paraId="45E530E4" w14:textId="77777777">
      <w:pPr>
        <w:spacing w:after="0" w:line="240" w:lineRule="auto"/>
      </w:pPr>
      <w:r>
        <w:separator/>
      </w:r>
    </w:p>
  </w:endnote>
  <w:endnote w:type="continuationSeparator" w:id="0">
    <w:p w:rsidR="0081384C" w:rsidP="000F1C6D" w:rsidRDefault="0081384C" w14:paraId="5A60DF5D" w14:textId="77777777">
      <w:pPr>
        <w:spacing w:after="0" w:line="240" w:lineRule="auto"/>
      </w:pPr>
      <w:r>
        <w:continuationSeparator/>
      </w:r>
    </w:p>
  </w:endnote>
  <w:endnote w:type="continuationNotice" w:id="1">
    <w:p w:rsidR="0081384C" w:rsidRDefault="0081384C" w14:paraId="490BEBE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0000000000000000000"/>
    <w:charset w:val="00"/>
    <w:family w:val="auto"/>
    <w:pitch w:val="variable"/>
    <w:sig w:usb0="E00002FF" w:usb1="5000785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2C470A4" w:rsidTr="52C470A4" w14:paraId="2C7BD1C7">
      <w:trPr>
        <w:trHeight w:val="300"/>
      </w:trPr>
      <w:tc>
        <w:tcPr>
          <w:tcW w:w="3005" w:type="dxa"/>
          <w:tcMar/>
        </w:tcPr>
        <w:p w:rsidR="52C470A4" w:rsidP="52C470A4" w:rsidRDefault="52C470A4" w14:paraId="7DDBE6E6" w14:textId="76C4844E">
          <w:pPr>
            <w:pStyle w:val="Header"/>
            <w:bidi w:val="0"/>
            <w:ind w:left="-115"/>
            <w:jc w:val="left"/>
          </w:pPr>
        </w:p>
      </w:tc>
      <w:tc>
        <w:tcPr>
          <w:tcW w:w="3005" w:type="dxa"/>
          <w:tcMar/>
        </w:tcPr>
        <w:p w:rsidR="52C470A4" w:rsidP="52C470A4" w:rsidRDefault="52C470A4" w14:paraId="4E26B90E" w14:textId="4826D874">
          <w:pPr>
            <w:pStyle w:val="Header"/>
            <w:bidi w:val="0"/>
            <w:jc w:val="center"/>
          </w:pPr>
        </w:p>
      </w:tc>
      <w:tc>
        <w:tcPr>
          <w:tcW w:w="3005" w:type="dxa"/>
          <w:tcMar/>
        </w:tcPr>
        <w:p w:rsidR="52C470A4" w:rsidP="52C470A4" w:rsidRDefault="52C470A4" w14:paraId="744F0DBA" w14:textId="245DCF35">
          <w:pPr>
            <w:pStyle w:val="Header"/>
            <w:bidi w:val="0"/>
            <w:ind w:right="-115"/>
            <w:jc w:val="right"/>
          </w:pPr>
        </w:p>
      </w:tc>
    </w:tr>
  </w:tbl>
  <w:p w:rsidR="52C470A4" w:rsidP="52C470A4" w:rsidRDefault="52C470A4" w14:paraId="5F5B8B16" w14:textId="50A66700">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1384C" w:rsidP="000F1C6D" w:rsidRDefault="0081384C" w14:paraId="0D01F30C" w14:textId="77777777">
      <w:pPr>
        <w:spacing w:after="0" w:line="240" w:lineRule="auto"/>
      </w:pPr>
      <w:r>
        <w:separator/>
      </w:r>
    </w:p>
  </w:footnote>
  <w:footnote w:type="continuationSeparator" w:id="0">
    <w:p w:rsidR="0081384C" w:rsidP="000F1C6D" w:rsidRDefault="0081384C" w14:paraId="0B36C609" w14:textId="77777777">
      <w:pPr>
        <w:spacing w:after="0" w:line="240" w:lineRule="auto"/>
      </w:pPr>
      <w:r>
        <w:continuationSeparator/>
      </w:r>
    </w:p>
  </w:footnote>
  <w:footnote w:type="continuationNotice" w:id="1">
    <w:p w:rsidR="0081384C" w:rsidRDefault="0081384C" w14:paraId="004EDFA1" w14:textId="77777777">
      <w:pPr>
        <w:spacing w:after="0" w:line="240" w:lineRule="auto"/>
      </w:pP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2C470A4" w:rsidTr="52C470A4" w14:paraId="3EA7AAF7">
      <w:trPr>
        <w:trHeight w:val="300"/>
      </w:trPr>
      <w:tc>
        <w:tcPr>
          <w:tcW w:w="3005" w:type="dxa"/>
          <w:tcMar/>
        </w:tcPr>
        <w:p w:rsidR="52C470A4" w:rsidP="52C470A4" w:rsidRDefault="52C470A4" w14:paraId="697E4F7B" w14:textId="3F4B4136">
          <w:pPr>
            <w:pStyle w:val="Header"/>
            <w:bidi w:val="0"/>
            <w:ind w:left="-115"/>
            <w:jc w:val="left"/>
          </w:pPr>
          <w:r>
            <w:fldChar w:fldCharType="begin"/>
          </w:r>
          <w:r>
            <w:instrText xml:space="preserve">PAGE</w:instrText>
          </w:r>
          <w:r>
            <w:fldChar w:fldCharType="separate"/>
          </w:r>
          <w:r>
            <w:fldChar w:fldCharType="end"/>
          </w:r>
        </w:p>
      </w:tc>
      <w:tc>
        <w:tcPr>
          <w:tcW w:w="3005" w:type="dxa"/>
          <w:tcMar/>
        </w:tcPr>
        <w:p w:rsidR="52C470A4" w:rsidP="52C470A4" w:rsidRDefault="52C470A4" w14:paraId="4CBF9A47" w14:textId="707A5807">
          <w:pPr>
            <w:pStyle w:val="Header"/>
            <w:bidi w:val="0"/>
            <w:jc w:val="center"/>
          </w:pPr>
        </w:p>
      </w:tc>
      <w:tc>
        <w:tcPr>
          <w:tcW w:w="3005" w:type="dxa"/>
          <w:tcMar/>
        </w:tcPr>
        <w:p w:rsidR="52C470A4" w:rsidP="52C470A4" w:rsidRDefault="52C470A4" w14:paraId="05B01F67" w14:textId="12B2D3A4">
          <w:pPr>
            <w:pStyle w:val="Header"/>
            <w:bidi w:val="0"/>
            <w:ind w:right="-115"/>
            <w:jc w:val="right"/>
          </w:pPr>
        </w:p>
      </w:tc>
    </w:tr>
  </w:tbl>
  <w:p w:rsidR="52C470A4" w:rsidP="52C470A4" w:rsidRDefault="52C470A4" w14:paraId="08F06069" w14:textId="6DD69A97">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MM4k4+g0BmsGqI" int2:id="RevWnpo2">
      <int2:state int2:type="AugLoop_Text_Critique" int2:value="Rejected"/>
    </int2:textHash>
    <int2:textHash int2:hashCode="fA3LP5zW4ZyqnU" int2:id="Yp36oewx">
      <int2:state int2:type="AugLoop_Text_Critique" int2:value="Rejected"/>
    </int2:textHash>
    <int2:textHash int2:hashCode="GUbAkLIWxPa1Na" int2:id="j9woTelB">
      <int2:state int2:type="AugLoop_Text_Critique" int2:value="Rejected"/>
    </int2:textHash>
    <int2:textHash int2:hashCode="Ef53+qmgAlV5pi" int2:id="tzrMzRdy">
      <int2:state int2:type="AugLoop_Text_Critique" int2:value="Rejected"/>
    </int2:textHash>
    <int2:bookmark int2:bookmarkName="_Int_S4pz8Jz0" int2:invalidationBookmarkName="" int2:hashCode="glG1XehQAYFFEI" int2:id="7ALeA60N">
      <int2:state int2:type="AugLoop_Text_Critique" int2:value="Rejected"/>
    </int2:bookmark>
    <int2:bookmark int2:bookmarkName="_Int_vGORXc3S" int2:invalidationBookmarkName="" int2:hashCode="Wo4eTUFQmQ05sS" int2:id="hUkTzjRN">
      <int2:state int2:type="AugLoop_Text_Critique" int2:value="Rejected"/>
    </int2:bookmark>
    <int2:bookmark int2:bookmarkName="_Int_v1dSBS8N" int2:invalidationBookmarkName="" int2:hashCode="glG1XehQAYFFEI" int2:id="Rv1QxcFc">
      <int2:state int2:type="AugLoop_Text_Critique" int2:value="Rejected"/>
    </int2:bookmark>
    <int2:bookmark int2:bookmarkName="_Int_Lj8emjzB" int2:invalidationBookmarkName="" int2:hashCode="eF745FqhjvHOZm" int2:id="h4qh4R6x">
      <int2:state int2:type="AugLoop_Text_Critique" int2:value="Rejected"/>
    </int2:bookmark>
    <int2:bookmark int2:bookmarkName="_Int_S7gvEHBc" int2:invalidationBookmarkName="" int2:hashCode="Q8HiWoH5ACFPJT" int2:id="JHEc43Ql">
      <int2:state int2:type="AugLoop_Text_Critique" int2:value="Rejected"/>
    </int2:bookmark>
    <int2:bookmark int2:bookmarkName="_Int_nNoriGq8" int2:invalidationBookmarkName="" int2:hashCode="X55YArurxx+Sdf" int2:id="8Wunu237">
      <int2:state int2:type="AugLoop_Text_Critique" int2:value="Rejected"/>
    </int2:bookmark>
    <int2:bookmark int2:bookmarkName="_Int_uepcmy52" int2:invalidationBookmarkName="" int2:hashCode="jsxYRYweVq84Za" int2:id="ns0OBnsv">
      <int2:state int2:type="AugLoop_Text_Critique" int2:value="Rejected"/>
    </int2:bookmark>
    <int2:bookmark int2:bookmarkName="_Int_EiEIVwmP" int2:invalidationBookmarkName="" int2:hashCode="zPRFNzXhrHFv50" int2:id="0zFzZi47">
      <int2:state int2:type="AugLoop_Text_Critique" int2:value="Rejected"/>
    </int2:bookmark>
    <int2:bookmark int2:bookmarkName="_Int_hjAalymg" int2:invalidationBookmarkName="" int2:hashCode="/FpdZfO+IgbO4S" int2:id="yOHQlXla">
      <int2:state int2:type="AugLoop_Text_Critique" int2:value="Rejected"/>
    </int2:bookmark>
    <int2:bookmark int2:bookmarkName="_Int_pvtCuzDX" int2:invalidationBookmarkName="" int2:hashCode="+hIqgj88h3j8tZ" int2:id="x2OurSHD">
      <int2:state int2:type="AugLoop_Text_Critique" int2:value="Rejected"/>
    </int2:bookmark>
    <int2:bookmark int2:bookmarkName="_Int_bQjpwMG6" int2:invalidationBookmarkName="" int2:hashCode="GzLWsITsnWLVVt" int2:id="8lczvwuF">
      <int2:state int2:type="AugLoop_Text_Critique" int2:value="Rejected"/>
    </int2:bookmark>
    <int2:bookmark int2:bookmarkName="_Int_4l3CAQn5" int2:invalidationBookmarkName="" int2:hashCode="0lXQ0GySJQ8tJA" int2:id="4YYrqUs0">
      <int2:state int2:type="AugLoop_Text_Critique" int2:value="Rejected"/>
    </int2:bookmark>
    <int2:bookmark int2:bookmarkName="_Int_ugqJNvr6" int2:invalidationBookmarkName="" int2:hashCode="lpf+yq73UvOHMi" int2:id="e2uxPzWP">
      <int2:state int2:type="AugLoop_Text_Critique" int2:value="Rejected"/>
    </int2:bookmark>
    <int2:bookmark int2:bookmarkName="_Int_6DsfyGJM" int2:invalidationBookmarkName="" int2:hashCode="lKBCbo0yA9pUaM" int2:id="KiXsKYvL">
      <int2:state int2:type="AugLoop_Text_Critique" int2:value="Rejected"/>
    </int2:bookmark>
    <int2:bookmark int2:bookmarkName="_Int_UmTwKuEE" int2:invalidationBookmarkName="" int2:hashCode="6V+JqJg0pyZZyn" int2:id="KQsBYWwS">
      <int2:state int2:type="AugLoop_Text_Critique" int2:value="Rejected"/>
    </int2:bookmark>
    <int2:bookmark int2:bookmarkName="_Int_6Mzr15o4" int2:invalidationBookmarkName="" int2:hashCode="Ugg1wYmI7T9kX4" int2:id="vNAk3eJA">
      <int2:state int2:type="AugLoop_Text_Critique" int2:value="Rejected"/>
    </int2:bookmark>
    <int2:bookmark int2:bookmarkName="_Int_v5m5qiKW" int2:invalidationBookmarkName="" int2:hashCode="Ugg1wYmI7T9kX4" int2:id="lLsamJcV">
      <int2:state int2:type="AugLoop_Text_Critique" int2:value="Rejected"/>
    </int2:bookmark>
  </int2:observations>
  <int2:intelligenceSettings/>
  <int2:onDemandWorkflows>
    <int2:onDemandWorkflow int2:type="SimilarityCheck" int2:paragraphVersions="34A29E7E-77777777 71034738-77777777 3FD67654-5DA72A01 38869C36-27A98687 25080BB7-441C38B2 70862E03-7B7A702E 4EC5B327-60AF7209 09B60CD9-44B50F1E 68CC6D52-77777777 3872E724-77777777 250376D7-77777777 4EDB5767-77777777 68ED91EC-77777777 24BD30A8-2C804052 6D11B1E7-77777777 4D90FF60-77777777 32162C68-77777777 2F035089-77777777 7423B88F-77777777 696D3C1B-77777777 2567BBAC-77777777 2A70EB33-77777777 7EF2AD24-77777777 123B6209-77777777 4981B084-77777777 168069F6-77777777 6DCC4295-77777777 737B7BE7-77777777 270B4F76-77777777 7D7C33B3-52B0A41B 6184CD89-284AFE60 266C4238-77777777 6E20DB99-40C97515 355EC15E-7B0C060A 0EB66AA5-1862FAA9 5B643218-6C17944C 26F78B29-1F14EED0 03277FC6-40BF16EC 6C05775C-240A5888 5F9BA64A-46443176 0F82F9CD-76B4B9F5 418A4A74-77777777 3B8D16F4-77777777 690C71C5-77777777 3FAC8259-77777777 2C31CD8B-77777777 5BA09955-77777777 6CB31640-77777777 43167D3D-77777777 3DE0717E-77777777 44B3CDF4-77777777 76B23C11-77777777 46E0DFC9-77777777 68500722-77777777 52515245-77777777 4A4356FA-77777777 6E26B4AE-6E852549 400FF3CB-2FA756F8 62C10012-2D1AC2E1 2E4D2841-5B68459C 16F2E3A2-29E51E63 2A455A4A-77777777 324D7994-0EAFD5AC 7F97A9B7-7BBFC79A 331096D8-4F3484A2 5FA7A952-77777777 48050820-5495EE67 04158021-77777777 47E136EC-7A99999B 232332D6-77777777 1861EE2C-0C065D02 5343ED5F-77777777 6FF644ED-1344626E 3613C006-12E95CFE 327F8808-5EF88F3D 619264DC-49943E0E 15348905-77777777 180C1D68-5CBC17D0 20077E28-33BF1F12 345A1526-6A8B7BED 0221D36F-313CC4FB 6356A42B-19011AEA 114B69F3-77777777 5FE12293-78931C18 5AF8497A-3C0EE654 0227B2A1-0DC54D42 3A0C5A57-6744AC03 222875ED-4BDDFEE9 3B26E16A-04D52CDE 21BBB122-28B3F668 38872A49-7E339620 346E108E-4D381D2B 7D7DEFD9-62B249C3 636756FC-4016F9D3 01D76659-77777777 58C0B260-0EC14AFF 78D65704-1F8707CE 51D52A2A-1F26B0F0 093D7CCB-0F48982E 43EA6C66-1107DB39 18C2D9F0-3473289C 6838A34E-77777777 5D987B5B-4D89CABA 3DC14839-04E7D958 3AFC7758-564D75B4 789E680C-151A6CFD 35A85F55-1ED5D004 0BF168DA-77777777 2F48E955-54E5A55D 698C6CDD-2504A08E 4B393C97-09E42F34 6DD652AE-5C6E6F5A 522ED7A5-46740CA3 6A13A723-476D0140 0EFFCD86-1F311143 067C3F10-36F24F9B 678BF0D2-2F875E25 7EA2A857-2D004619 4120FBB4-1EA3EE9B 29650A06-3E8959C0 243E55A8-656B856C 0668E0D5-08C7F732 0085F3D8-753AA31D 462787E6-77777777 7B810D6E-24351A38 20ED3CA9-37F4B1E2 1DEA5350-0AFB979A 670FBC87-250316B3 2DE9D46A-3CAA3E70 0FAB293E-5B2ED106 7AD5E118-434E1358 7A295A6A-77777777 544FF08E-77777777 19CC5F24-77777777 2506A673-77777777 3DFF9836-77777777 117F36CC-77777777 58881B46-77777777 788B36F9-3871E7F5 2C27C7BE-77777777 1DD65535-77777777 428FA739-77777777 08B780D4-77777777 02D5FAE5-77777777 2D18EA4F-77777777 7E4C43AB-77777777 4ECCE318-77777777 5F07356F-77777777 68DA7B6B-3299BB5E 2F8100E0-07FAB32F 64C93729-134D9FCE 3FC7868A-77777777 49823FD7-77777777 360975C3-64812556 440CD0BE-1F4E1D55 29963F37-77777777 4DC2F002-6B63814B 34BBC4C4-5A7DB0B0 00CB32DF-77777777 43B7A15F-5616CC3F 76B67FE7-77777777 05343440-4EEF6D4B 75B55BE1-77777777 3FBEC9EC-1DCD29F9 1555348F-2E75F98D 00CE12EB-7891A8EF 7CB860FD-2DA26BE6 486DBCC7-2E4A1175 34EFEEB1-212E33C0 73A4D251-77BEF8B0 5B2F229A-77777777 552E2ACA-582F0175 2ECB2029-77777777 571BC140-13D45025 5ED1AA30-2E37D1F6 2C7AC988-43387EAF 7D9234ED-008919E1 6D057616-5478FF70 05900BED-3ADD94FE 0226462A-1DB3D1FB 115E5C2D-2B983BC7 356F25E1-7AA1656D 48B965A6-755AC0FC 6744A7F0-77777777 19551AF5-10B6AE65 70F7E877-302FA778 719E17A9-595C17C5 58FEA6F4-41438524 3C57C285-5405316E 0DCE4707-35ED1190 3D87A1CC-1100DAE7 01AE086F-58B2BE3C 7C3C238F-267C8697 1F0B90F5-77777777 2D40DAB1-7F548DF7 2C127871-5B11E7BF 5BA34D1B-361FF231 22D1FEA5-07EA19D2 6D22C0C0-48247590 69498A85-027AAD35 45540B6C-1BA744E0 444718C8-16E45443 028B0C8F-77777777 1F1738B5-4367DCB6 590E15C9-6074512C 14AD90D2-77777777 52BB53FE-45F9FA47 5F8BB35F-3421EDD3 4ADA9E1A-20376C4F 5537E38F-7E00354E 5C21DB09-77777777 19DCCC4D-4A61D5C1 7CAA9DFB-46966C41 57132869-2C3FA6CF 615B1D9E-77777777 3D65CE2A-5E5A6477 5A7069C4-52F37831 18CFED90-47CDF745 5D8B353E-36B8A765 42CCF21C-3A7FA29C 56560BD3-4B70F722 282131BE-78A49E9C 29B69FB5-77777777 178B1CC3-77777777 488552F9-77777777 7C6E4623-77777777 7CCBBF2A-77777777 388F0769-77777777 68D47BA0-77777777 66A9B44C-77777777 6E1217D2-5BC13350 6737E2C5-388F573A 66037F19-77777777 2F2FD2A0-77777777 58B01738-77777777 7677AA0A-77777777 67C334A5-77777777 46C79740-77777777 72024F02-77777777 5D9DFAFB-77777777 10B267BF-77777777 2742C7D4-77777777 47F8E7C2-77777777 32DFCBDA-77777777 4E9C43E2-77777777 5BE51F33-77777777 7FEAC928-77777777 6D33F75E-77777777 7DA5CA4E-77777777 5C4F0799-77777777 5EE35CC2-77777777 536A790F-77777777 36B31495-77777777 0F2973B2-77777777 64CC8369-77777777 11782BA9-77777777 5E496A1B-14DA3035 1C57061C-77777777 41787BA7-77777777 462C9A72-77777777 382DED05-77777777 54EA97FB-77777777 46D556BE-3A43C8A5 016D99B5-77777777 64AE70B2-77777777 1326427F-77777777 3DD1BB4F-77777777 320B8FE1-77777777 009B7DD7-461656B6 68373F13-77777777 2A7BAEEC-77777777 65F24BB4-77777777 1B4F2C88-73EE55AA 476C25B6-77777777 1AEF9BD3-77777777 7539A5EC-77777777 7F30100A-3F9F3862 5CBE0E99-77777777 5AA844BB-77777777 32688DD3-77777777 09B1B2AF-77777777 5B18D657-77777777 54675083-77777777 0356ECC4-77777777 1823948C-77777777 1E878EF0-77777777 341AE282-77777777 1FF1ECEA-77777777 5877B2EE-77777777 54E28D0B-77777777 34A60B7E-77777777 4992513F-77777777 79EC2C3D-77777777 2657224F-77777777 68AEEDF6-77777777 071DCD3D-77777777 3B3E7D8F-77777777 742C21F4-77777777 3DBA5572-77777777 58F7055D-77777777 61905B57-77777777 5D703494-77777777 28C37239-77777777 79636245-77777777 349044D1-77777777 09F4CC31-77777777 2BDFD44F-77777777 7AD9EB0B-77777777 48A90704-77777777 7DAC37E4-77777777 52489667-77777777 41767197-77777777 61EBA553-77777777 2DD9883C-77777777 3F5AB719-77777777 24D77088-77777777 6DF5B640-77777777 4F49EB76-77777777 28DA9B31-77777777 0A44AE40-77777777 2C9C0A5A-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C642B"/>
    <w:multiLevelType w:val="hybridMultilevel"/>
    <w:tmpl w:val="392CBF6A"/>
    <w:lvl w:ilvl="0" w:tplc="FFFFFFF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5A66A6"/>
    <w:multiLevelType w:val="hybridMultilevel"/>
    <w:tmpl w:val="9238F7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5423806"/>
    <w:multiLevelType w:val="hybridMultilevel"/>
    <w:tmpl w:val="DE4226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C3C2442"/>
    <w:multiLevelType w:val="hybridMultilevel"/>
    <w:tmpl w:val="702A62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D61701C"/>
    <w:multiLevelType w:val="hybridMultilevel"/>
    <w:tmpl w:val="69B81B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9964DA"/>
    <w:multiLevelType w:val="hybridMultilevel"/>
    <w:tmpl w:val="AF980C14"/>
    <w:lvl w:ilvl="0" w:tplc="08090001">
      <w:start w:val="1"/>
      <w:numFmt w:val="bullet"/>
      <w:lvlText w:val=""/>
      <w:lvlJc w:val="left"/>
      <w:pPr>
        <w:ind w:left="1452" w:hanging="360"/>
      </w:pPr>
      <w:rPr>
        <w:rFonts w:hint="default" w:ascii="Symbol" w:hAnsi="Symbol"/>
      </w:rPr>
    </w:lvl>
    <w:lvl w:ilvl="1" w:tplc="08090003" w:tentative="1">
      <w:start w:val="1"/>
      <w:numFmt w:val="bullet"/>
      <w:lvlText w:val="o"/>
      <w:lvlJc w:val="left"/>
      <w:pPr>
        <w:ind w:left="2172" w:hanging="360"/>
      </w:pPr>
      <w:rPr>
        <w:rFonts w:hint="default" w:ascii="Courier New" w:hAnsi="Courier New" w:cs="Courier New"/>
      </w:rPr>
    </w:lvl>
    <w:lvl w:ilvl="2" w:tplc="08090005" w:tentative="1">
      <w:start w:val="1"/>
      <w:numFmt w:val="bullet"/>
      <w:lvlText w:val=""/>
      <w:lvlJc w:val="left"/>
      <w:pPr>
        <w:ind w:left="2892" w:hanging="360"/>
      </w:pPr>
      <w:rPr>
        <w:rFonts w:hint="default" w:ascii="Wingdings" w:hAnsi="Wingdings"/>
      </w:rPr>
    </w:lvl>
    <w:lvl w:ilvl="3" w:tplc="08090001" w:tentative="1">
      <w:start w:val="1"/>
      <w:numFmt w:val="bullet"/>
      <w:lvlText w:val=""/>
      <w:lvlJc w:val="left"/>
      <w:pPr>
        <w:ind w:left="3612" w:hanging="360"/>
      </w:pPr>
      <w:rPr>
        <w:rFonts w:hint="default" w:ascii="Symbol" w:hAnsi="Symbol"/>
      </w:rPr>
    </w:lvl>
    <w:lvl w:ilvl="4" w:tplc="08090003" w:tentative="1">
      <w:start w:val="1"/>
      <w:numFmt w:val="bullet"/>
      <w:lvlText w:val="o"/>
      <w:lvlJc w:val="left"/>
      <w:pPr>
        <w:ind w:left="4332" w:hanging="360"/>
      </w:pPr>
      <w:rPr>
        <w:rFonts w:hint="default" w:ascii="Courier New" w:hAnsi="Courier New" w:cs="Courier New"/>
      </w:rPr>
    </w:lvl>
    <w:lvl w:ilvl="5" w:tplc="08090005" w:tentative="1">
      <w:start w:val="1"/>
      <w:numFmt w:val="bullet"/>
      <w:lvlText w:val=""/>
      <w:lvlJc w:val="left"/>
      <w:pPr>
        <w:ind w:left="5052" w:hanging="360"/>
      </w:pPr>
      <w:rPr>
        <w:rFonts w:hint="default" w:ascii="Wingdings" w:hAnsi="Wingdings"/>
      </w:rPr>
    </w:lvl>
    <w:lvl w:ilvl="6" w:tplc="08090001" w:tentative="1">
      <w:start w:val="1"/>
      <w:numFmt w:val="bullet"/>
      <w:lvlText w:val=""/>
      <w:lvlJc w:val="left"/>
      <w:pPr>
        <w:ind w:left="5772" w:hanging="360"/>
      </w:pPr>
      <w:rPr>
        <w:rFonts w:hint="default" w:ascii="Symbol" w:hAnsi="Symbol"/>
      </w:rPr>
    </w:lvl>
    <w:lvl w:ilvl="7" w:tplc="08090003" w:tentative="1">
      <w:start w:val="1"/>
      <w:numFmt w:val="bullet"/>
      <w:lvlText w:val="o"/>
      <w:lvlJc w:val="left"/>
      <w:pPr>
        <w:ind w:left="6492" w:hanging="360"/>
      </w:pPr>
      <w:rPr>
        <w:rFonts w:hint="default" w:ascii="Courier New" w:hAnsi="Courier New" w:cs="Courier New"/>
      </w:rPr>
    </w:lvl>
    <w:lvl w:ilvl="8" w:tplc="08090005" w:tentative="1">
      <w:start w:val="1"/>
      <w:numFmt w:val="bullet"/>
      <w:lvlText w:val=""/>
      <w:lvlJc w:val="left"/>
      <w:pPr>
        <w:ind w:left="7212" w:hanging="360"/>
      </w:pPr>
      <w:rPr>
        <w:rFonts w:hint="default" w:ascii="Wingdings" w:hAnsi="Wingdings"/>
      </w:rPr>
    </w:lvl>
  </w:abstractNum>
  <w:abstractNum w:abstractNumId="6" w15:restartNumberingAfterBreak="0">
    <w:nsid w:val="49824111"/>
    <w:multiLevelType w:val="hybridMultilevel"/>
    <w:tmpl w:val="F1CE2F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DB67506"/>
    <w:multiLevelType w:val="hybridMultilevel"/>
    <w:tmpl w:val="742ACC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8FA454C"/>
    <w:multiLevelType w:val="hybridMultilevel"/>
    <w:tmpl w:val="61C2A6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FFF5A71"/>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 w15:restartNumberingAfterBreak="0">
    <w:nsid w:val="78B877DE"/>
    <w:multiLevelType w:val="hybridMultilevel"/>
    <w:tmpl w:val="C1BCC6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87837609">
    <w:abstractNumId w:val="5"/>
  </w:num>
  <w:num w:numId="2" w16cid:durableId="662927935">
    <w:abstractNumId w:val="1"/>
  </w:num>
  <w:num w:numId="3" w16cid:durableId="593363517">
    <w:abstractNumId w:val="0"/>
  </w:num>
  <w:num w:numId="4" w16cid:durableId="1815559275">
    <w:abstractNumId w:val="9"/>
  </w:num>
  <w:num w:numId="5" w16cid:durableId="1122573176">
    <w:abstractNumId w:val="10"/>
  </w:num>
  <w:num w:numId="6" w16cid:durableId="634062849">
    <w:abstractNumId w:val="7"/>
  </w:num>
  <w:num w:numId="7" w16cid:durableId="1710104502">
    <w:abstractNumId w:val="6"/>
  </w:num>
  <w:num w:numId="8" w16cid:durableId="2020043796">
    <w:abstractNumId w:val="2"/>
  </w:num>
  <w:num w:numId="9" w16cid:durableId="1876120516">
    <w:abstractNumId w:val="8"/>
  </w:num>
  <w:num w:numId="10" w16cid:durableId="664816859">
    <w:abstractNumId w:val="4"/>
  </w:num>
  <w:num w:numId="11" w16cid:durableId="12417213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B36"/>
    <w:rsid w:val="00006227"/>
    <w:rsid w:val="0001168E"/>
    <w:rsid w:val="0001696F"/>
    <w:rsid w:val="00023E9E"/>
    <w:rsid w:val="00024BC8"/>
    <w:rsid w:val="00031108"/>
    <w:rsid w:val="000318FE"/>
    <w:rsid w:val="00036411"/>
    <w:rsid w:val="0003703D"/>
    <w:rsid w:val="000375CC"/>
    <w:rsid w:val="00041E69"/>
    <w:rsid w:val="000457E9"/>
    <w:rsid w:val="000466FB"/>
    <w:rsid w:val="00047B56"/>
    <w:rsid w:val="000555F8"/>
    <w:rsid w:val="0005773F"/>
    <w:rsid w:val="00060EC0"/>
    <w:rsid w:val="0006323D"/>
    <w:rsid w:val="00065260"/>
    <w:rsid w:val="000663C7"/>
    <w:rsid w:val="00071F3E"/>
    <w:rsid w:val="00073B08"/>
    <w:rsid w:val="000770D8"/>
    <w:rsid w:val="00077E8D"/>
    <w:rsid w:val="00082C07"/>
    <w:rsid w:val="00087F7A"/>
    <w:rsid w:val="0009069D"/>
    <w:rsid w:val="000A710A"/>
    <w:rsid w:val="000B123D"/>
    <w:rsid w:val="000B144A"/>
    <w:rsid w:val="000B1550"/>
    <w:rsid w:val="000B1D35"/>
    <w:rsid w:val="000B2C79"/>
    <w:rsid w:val="000B4B33"/>
    <w:rsid w:val="000B56A8"/>
    <w:rsid w:val="000C0236"/>
    <w:rsid w:val="000C03AB"/>
    <w:rsid w:val="000C20CE"/>
    <w:rsid w:val="000D0276"/>
    <w:rsid w:val="000D09B3"/>
    <w:rsid w:val="000D15A5"/>
    <w:rsid w:val="000D5A20"/>
    <w:rsid w:val="000F1C6D"/>
    <w:rsid w:val="000F2EF4"/>
    <w:rsid w:val="00101E37"/>
    <w:rsid w:val="00110687"/>
    <w:rsid w:val="0011440E"/>
    <w:rsid w:val="00114BCF"/>
    <w:rsid w:val="001248EC"/>
    <w:rsid w:val="00124ACA"/>
    <w:rsid w:val="00126F88"/>
    <w:rsid w:val="001330B4"/>
    <w:rsid w:val="001419DD"/>
    <w:rsid w:val="00144B77"/>
    <w:rsid w:val="0015161E"/>
    <w:rsid w:val="00157204"/>
    <w:rsid w:val="00162C13"/>
    <w:rsid w:val="00173821"/>
    <w:rsid w:val="00176014"/>
    <w:rsid w:val="00182C99"/>
    <w:rsid w:val="00183F03"/>
    <w:rsid w:val="001A3F24"/>
    <w:rsid w:val="001B6DB3"/>
    <w:rsid w:val="001D6D69"/>
    <w:rsid w:val="001D772E"/>
    <w:rsid w:val="001D7E95"/>
    <w:rsid w:val="001E6C59"/>
    <w:rsid w:val="001F09F9"/>
    <w:rsid w:val="001F0BD2"/>
    <w:rsid w:val="001F5744"/>
    <w:rsid w:val="001F6E08"/>
    <w:rsid w:val="00200221"/>
    <w:rsid w:val="002034C3"/>
    <w:rsid w:val="002154AD"/>
    <w:rsid w:val="00225A62"/>
    <w:rsid w:val="00226045"/>
    <w:rsid w:val="002358FF"/>
    <w:rsid w:val="00241F6C"/>
    <w:rsid w:val="002903FD"/>
    <w:rsid w:val="002906E7"/>
    <w:rsid w:val="002918E7"/>
    <w:rsid w:val="00296723"/>
    <w:rsid w:val="002A4704"/>
    <w:rsid w:val="002B2B06"/>
    <w:rsid w:val="002B7796"/>
    <w:rsid w:val="002C3F25"/>
    <w:rsid w:val="002C6FDF"/>
    <w:rsid w:val="002E24FF"/>
    <w:rsid w:val="002F0344"/>
    <w:rsid w:val="002F0DE8"/>
    <w:rsid w:val="002F6028"/>
    <w:rsid w:val="003002C0"/>
    <w:rsid w:val="00300589"/>
    <w:rsid w:val="00301107"/>
    <w:rsid w:val="003124F5"/>
    <w:rsid w:val="003237BB"/>
    <w:rsid w:val="0033433A"/>
    <w:rsid w:val="003366C6"/>
    <w:rsid w:val="0033697B"/>
    <w:rsid w:val="00342313"/>
    <w:rsid w:val="003441DE"/>
    <w:rsid w:val="0034569C"/>
    <w:rsid w:val="00365F6E"/>
    <w:rsid w:val="003662AA"/>
    <w:rsid w:val="00366494"/>
    <w:rsid w:val="00367CE6"/>
    <w:rsid w:val="00375245"/>
    <w:rsid w:val="00382AC3"/>
    <w:rsid w:val="00385E44"/>
    <w:rsid w:val="00391793"/>
    <w:rsid w:val="00393C28"/>
    <w:rsid w:val="00394839"/>
    <w:rsid w:val="003A05A7"/>
    <w:rsid w:val="003A2A8E"/>
    <w:rsid w:val="003A4441"/>
    <w:rsid w:val="003A5380"/>
    <w:rsid w:val="003B21CB"/>
    <w:rsid w:val="003B5638"/>
    <w:rsid w:val="003B67D3"/>
    <w:rsid w:val="003C0114"/>
    <w:rsid w:val="003C1044"/>
    <w:rsid w:val="003C2046"/>
    <w:rsid w:val="003D0EA5"/>
    <w:rsid w:val="003D32D4"/>
    <w:rsid w:val="003D6E95"/>
    <w:rsid w:val="003D7C24"/>
    <w:rsid w:val="003E4016"/>
    <w:rsid w:val="003E418D"/>
    <w:rsid w:val="003F3733"/>
    <w:rsid w:val="003F7AFB"/>
    <w:rsid w:val="00400E86"/>
    <w:rsid w:val="004054FE"/>
    <w:rsid w:val="00410F79"/>
    <w:rsid w:val="00415DC8"/>
    <w:rsid w:val="00422659"/>
    <w:rsid w:val="004252DE"/>
    <w:rsid w:val="0043113D"/>
    <w:rsid w:val="0043763B"/>
    <w:rsid w:val="004443B6"/>
    <w:rsid w:val="00445AD8"/>
    <w:rsid w:val="00450FD4"/>
    <w:rsid w:val="00451363"/>
    <w:rsid w:val="00456E07"/>
    <w:rsid w:val="00460FB5"/>
    <w:rsid w:val="0046168B"/>
    <w:rsid w:val="00462C54"/>
    <w:rsid w:val="00464C4F"/>
    <w:rsid w:val="004653D8"/>
    <w:rsid w:val="00475C90"/>
    <w:rsid w:val="00491C9A"/>
    <w:rsid w:val="00496BC7"/>
    <w:rsid w:val="00497537"/>
    <w:rsid w:val="004A7466"/>
    <w:rsid w:val="004B139F"/>
    <w:rsid w:val="004C111D"/>
    <w:rsid w:val="004C5690"/>
    <w:rsid w:val="004C57F7"/>
    <w:rsid w:val="004D18E8"/>
    <w:rsid w:val="004D6569"/>
    <w:rsid w:val="004E1C3D"/>
    <w:rsid w:val="004E5F21"/>
    <w:rsid w:val="004F216D"/>
    <w:rsid w:val="004F6341"/>
    <w:rsid w:val="004F7168"/>
    <w:rsid w:val="00510A2B"/>
    <w:rsid w:val="005205C4"/>
    <w:rsid w:val="00520868"/>
    <w:rsid w:val="005234A9"/>
    <w:rsid w:val="005262D2"/>
    <w:rsid w:val="00526FA0"/>
    <w:rsid w:val="00535E56"/>
    <w:rsid w:val="005411AE"/>
    <w:rsid w:val="00546BF8"/>
    <w:rsid w:val="0055029A"/>
    <w:rsid w:val="00556DEA"/>
    <w:rsid w:val="005578F7"/>
    <w:rsid w:val="00560EF5"/>
    <w:rsid w:val="00561A51"/>
    <w:rsid w:val="00565F22"/>
    <w:rsid w:val="00566012"/>
    <w:rsid w:val="005A1F28"/>
    <w:rsid w:val="005A7284"/>
    <w:rsid w:val="005B10FB"/>
    <w:rsid w:val="005B4621"/>
    <w:rsid w:val="005C30D1"/>
    <w:rsid w:val="005D317C"/>
    <w:rsid w:val="005D566C"/>
    <w:rsid w:val="005E72A8"/>
    <w:rsid w:val="005F2803"/>
    <w:rsid w:val="005F52B7"/>
    <w:rsid w:val="005F76A0"/>
    <w:rsid w:val="00604708"/>
    <w:rsid w:val="00610884"/>
    <w:rsid w:val="00622A15"/>
    <w:rsid w:val="00622A95"/>
    <w:rsid w:val="006251AF"/>
    <w:rsid w:val="006258DE"/>
    <w:rsid w:val="0063546E"/>
    <w:rsid w:val="0064342F"/>
    <w:rsid w:val="00652378"/>
    <w:rsid w:val="00655C6B"/>
    <w:rsid w:val="00660C77"/>
    <w:rsid w:val="006641A1"/>
    <w:rsid w:val="0066451C"/>
    <w:rsid w:val="0066598C"/>
    <w:rsid w:val="00672EDB"/>
    <w:rsid w:val="0067344A"/>
    <w:rsid w:val="00675F7F"/>
    <w:rsid w:val="006802EF"/>
    <w:rsid w:val="00684094"/>
    <w:rsid w:val="00686647"/>
    <w:rsid w:val="006923F1"/>
    <w:rsid w:val="006A780E"/>
    <w:rsid w:val="006B217D"/>
    <w:rsid w:val="006B2BF4"/>
    <w:rsid w:val="006B7D63"/>
    <w:rsid w:val="006C152A"/>
    <w:rsid w:val="006C3BE5"/>
    <w:rsid w:val="006C46EE"/>
    <w:rsid w:val="006D20AA"/>
    <w:rsid w:val="006D44C0"/>
    <w:rsid w:val="006D6347"/>
    <w:rsid w:val="006D6A87"/>
    <w:rsid w:val="006E057E"/>
    <w:rsid w:val="006E7568"/>
    <w:rsid w:val="006F1309"/>
    <w:rsid w:val="006F2EA4"/>
    <w:rsid w:val="00701432"/>
    <w:rsid w:val="007024C4"/>
    <w:rsid w:val="00705463"/>
    <w:rsid w:val="00705AC9"/>
    <w:rsid w:val="0071363A"/>
    <w:rsid w:val="007256F5"/>
    <w:rsid w:val="00733A8A"/>
    <w:rsid w:val="00736D2E"/>
    <w:rsid w:val="0074259E"/>
    <w:rsid w:val="00751445"/>
    <w:rsid w:val="00757FE3"/>
    <w:rsid w:val="00760717"/>
    <w:rsid w:val="00764E5C"/>
    <w:rsid w:val="0078717C"/>
    <w:rsid w:val="0079072D"/>
    <w:rsid w:val="007916DA"/>
    <w:rsid w:val="00794449"/>
    <w:rsid w:val="00796F2E"/>
    <w:rsid w:val="007A466E"/>
    <w:rsid w:val="007A72E6"/>
    <w:rsid w:val="007A7DE5"/>
    <w:rsid w:val="007B35CE"/>
    <w:rsid w:val="007B5678"/>
    <w:rsid w:val="007C3F5D"/>
    <w:rsid w:val="007D2372"/>
    <w:rsid w:val="007D3F45"/>
    <w:rsid w:val="007E328E"/>
    <w:rsid w:val="007E4973"/>
    <w:rsid w:val="007F0CD8"/>
    <w:rsid w:val="007F1C5A"/>
    <w:rsid w:val="007F2DF8"/>
    <w:rsid w:val="007F3354"/>
    <w:rsid w:val="007F3C52"/>
    <w:rsid w:val="007F62B4"/>
    <w:rsid w:val="00804F10"/>
    <w:rsid w:val="008062CA"/>
    <w:rsid w:val="00813089"/>
    <w:rsid w:val="00813270"/>
    <w:rsid w:val="008135F6"/>
    <w:rsid w:val="0081384C"/>
    <w:rsid w:val="00820524"/>
    <w:rsid w:val="00824DC1"/>
    <w:rsid w:val="00824E5E"/>
    <w:rsid w:val="008253F8"/>
    <w:rsid w:val="008348BF"/>
    <w:rsid w:val="00840A8D"/>
    <w:rsid w:val="00852011"/>
    <w:rsid w:val="008558CB"/>
    <w:rsid w:val="00860A8D"/>
    <w:rsid w:val="008649C9"/>
    <w:rsid w:val="00876CCE"/>
    <w:rsid w:val="00880F88"/>
    <w:rsid w:val="0089449D"/>
    <w:rsid w:val="008A206E"/>
    <w:rsid w:val="008B2529"/>
    <w:rsid w:val="008B3FC4"/>
    <w:rsid w:val="008C6281"/>
    <w:rsid w:val="008E06A9"/>
    <w:rsid w:val="008E5FA3"/>
    <w:rsid w:val="008E708F"/>
    <w:rsid w:val="008F0C7E"/>
    <w:rsid w:val="00900739"/>
    <w:rsid w:val="00907418"/>
    <w:rsid w:val="009074E8"/>
    <w:rsid w:val="00920220"/>
    <w:rsid w:val="009217E2"/>
    <w:rsid w:val="00933405"/>
    <w:rsid w:val="00934663"/>
    <w:rsid w:val="009574C2"/>
    <w:rsid w:val="009632AE"/>
    <w:rsid w:val="00970E93"/>
    <w:rsid w:val="00973843"/>
    <w:rsid w:val="009772EA"/>
    <w:rsid w:val="009811D1"/>
    <w:rsid w:val="00981597"/>
    <w:rsid w:val="00990A81"/>
    <w:rsid w:val="009972DE"/>
    <w:rsid w:val="00997763"/>
    <w:rsid w:val="009A57BA"/>
    <w:rsid w:val="009A6A7E"/>
    <w:rsid w:val="009B2520"/>
    <w:rsid w:val="009B2D18"/>
    <w:rsid w:val="009B6AB8"/>
    <w:rsid w:val="009D0C79"/>
    <w:rsid w:val="009D1967"/>
    <w:rsid w:val="009D3E3C"/>
    <w:rsid w:val="009E0964"/>
    <w:rsid w:val="009E3254"/>
    <w:rsid w:val="009E52D9"/>
    <w:rsid w:val="009E5452"/>
    <w:rsid w:val="009F415F"/>
    <w:rsid w:val="009F7D0D"/>
    <w:rsid w:val="00A04DEB"/>
    <w:rsid w:val="00A1347B"/>
    <w:rsid w:val="00A160C4"/>
    <w:rsid w:val="00A175E0"/>
    <w:rsid w:val="00A24F49"/>
    <w:rsid w:val="00A37100"/>
    <w:rsid w:val="00A3730C"/>
    <w:rsid w:val="00A537CC"/>
    <w:rsid w:val="00A62DF8"/>
    <w:rsid w:val="00A65175"/>
    <w:rsid w:val="00A70265"/>
    <w:rsid w:val="00A71E3D"/>
    <w:rsid w:val="00A81ABC"/>
    <w:rsid w:val="00A8687E"/>
    <w:rsid w:val="00A90653"/>
    <w:rsid w:val="00A913DC"/>
    <w:rsid w:val="00A94CD7"/>
    <w:rsid w:val="00A97269"/>
    <w:rsid w:val="00AB1323"/>
    <w:rsid w:val="00AB1DF1"/>
    <w:rsid w:val="00AC633A"/>
    <w:rsid w:val="00AD75AE"/>
    <w:rsid w:val="00AF4E19"/>
    <w:rsid w:val="00AF6CA7"/>
    <w:rsid w:val="00B056F4"/>
    <w:rsid w:val="00B10A99"/>
    <w:rsid w:val="00B10CF0"/>
    <w:rsid w:val="00B33691"/>
    <w:rsid w:val="00B370D1"/>
    <w:rsid w:val="00B4157D"/>
    <w:rsid w:val="00B42B74"/>
    <w:rsid w:val="00B458E4"/>
    <w:rsid w:val="00B53A9D"/>
    <w:rsid w:val="00B549A0"/>
    <w:rsid w:val="00B566A2"/>
    <w:rsid w:val="00B66CE6"/>
    <w:rsid w:val="00B67368"/>
    <w:rsid w:val="00B7238F"/>
    <w:rsid w:val="00B81797"/>
    <w:rsid w:val="00B86424"/>
    <w:rsid w:val="00B924A0"/>
    <w:rsid w:val="00BA7561"/>
    <w:rsid w:val="00BB74C4"/>
    <w:rsid w:val="00BC5680"/>
    <w:rsid w:val="00BD1FE4"/>
    <w:rsid w:val="00BD30F1"/>
    <w:rsid w:val="00BD4536"/>
    <w:rsid w:val="00BD66D6"/>
    <w:rsid w:val="00BE09DB"/>
    <w:rsid w:val="00BE2A6A"/>
    <w:rsid w:val="00BF593B"/>
    <w:rsid w:val="00C034A8"/>
    <w:rsid w:val="00C110C9"/>
    <w:rsid w:val="00C15BA5"/>
    <w:rsid w:val="00C20EDC"/>
    <w:rsid w:val="00C21129"/>
    <w:rsid w:val="00C23AFE"/>
    <w:rsid w:val="00C249CC"/>
    <w:rsid w:val="00C24F56"/>
    <w:rsid w:val="00C336B6"/>
    <w:rsid w:val="00C4047A"/>
    <w:rsid w:val="00C47089"/>
    <w:rsid w:val="00C5383D"/>
    <w:rsid w:val="00C62CEB"/>
    <w:rsid w:val="00C70BA9"/>
    <w:rsid w:val="00C73A1F"/>
    <w:rsid w:val="00C82D70"/>
    <w:rsid w:val="00C962C2"/>
    <w:rsid w:val="00CA1673"/>
    <w:rsid w:val="00CA279F"/>
    <w:rsid w:val="00CA2886"/>
    <w:rsid w:val="00CA339C"/>
    <w:rsid w:val="00CA5CDF"/>
    <w:rsid w:val="00CB0C19"/>
    <w:rsid w:val="00CB41BA"/>
    <w:rsid w:val="00CC2FD2"/>
    <w:rsid w:val="00CE5793"/>
    <w:rsid w:val="00CE7135"/>
    <w:rsid w:val="00CF044E"/>
    <w:rsid w:val="00CF086E"/>
    <w:rsid w:val="00CF6A43"/>
    <w:rsid w:val="00D01C5D"/>
    <w:rsid w:val="00D0430D"/>
    <w:rsid w:val="00D07D6B"/>
    <w:rsid w:val="00D1031D"/>
    <w:rsid w:val="00D15285"/>
    <w:rsid w:val="00D15E5D"/>
    <w:rsid w:val="00D1773F"/>
    <w:rsid w:val="00D21885"/>
    <w:rsid w:val="00D2578B"/>
    <w:rsid w:val="00D349DA"/>
    <w:rsid w:val="00D36062"/>
    <w:rsid w:val="00D4722D"/>
    <w:rsid w:val="00D545DC"/>
    <w:rsid w:val="00D54685"/>
    <w:rsid w:val="00D57869"/>
    <w:rsid w:val="00D60F01"/>
    <w:rsid w:val="00D61F96"/>
    <w:rsid w:val="00D63C30"/>
    <w:rsid w:val="00D642B1"/>
    <w:rsid w:val="00D71674"/>
    <w:rsid w:val="00D74668"/>
    <w:rsid w:val="00D86E78"/>
    <w:rsid w:val="00DB4829"/>
    <w:rsid w:val="00DC0207"/>
    <w:rsid w:val="00DC0443"/>
    <w:rsid w:val="00DC1528"/>
    <w:rsid w:val="00DC3B49"/>
    <w:rsid w:val="00DC4E1F"/>
    <w:rsid w:val="00DC5E52"/>
    <w:rsid w:val="00DD14BE"/>
    <w:rsid w:val="00DD1D34"/>
    <w:rsid w:val="00DE07EC"/>
    <w:rsid w:val="00DE3DA7"/>
    <w:rsid w:val="00DE48F1"/>
    <w:rsid w:val="00DF0E93"/>
    <w:rsid w:val="00DF3253"/>
    <w:rsid w:val="00E0249D"/>
    <w:rsid w:val="00E06CBA"/>
    <w:rsid w:val="00E10C37"/>
    <w:rsid w:val="00E15C5A"/>
    <w:rsid w:val="00E229CB"/>
    <w:rsid w:val="00E22E15"/>
    <w:rsid w:val="00E27808"/>
    <w:rsid w:val="00E365D6"/>
    <w:rsid w:val="00E439CA"/>
    <w:rsid w:val="00E45176"/>
    <w:rsid w:val="00E46F04"/>
    <w:rsid w:val="00E47FF0"/>
    <w:rsid w:val="00E56B36"/>
    <w:rsid w:val="00E6375C"/>
    <w:rsid w:val="00E648F9"/>
    <w:rsid w:val="00E7757C"/>
    <w:rsid w:val="00E809D4"/>
    <w:rsid w:val="00E85689"/>
    <w:rsid w:val="00E943A6"/>
    <w:rsid w:val="00E94835"/>
    <w:rsid w:val="00E94D14"/>
    <w:rsid w:val="00E95C45"/>
    <w:rsid w:val="00E96057"/>
    <w:rsid w:val="00E97850"/>
    <w:rsid w:val="00EA0279"/>
    <w:rsid w:val="00EA183E"/>
    <w:rsid w:val="00EA79B4"/>
    <w:rsid w:val="00EB0CA2"/>
    <w:rsid w:val="00EB473B"/>
    <w:rsid w:val="00EC3886"/>
    <w:rsid w:val="00EE14EC"/>
    <w:rsid w:val="00EF2A4D"/>
    <w:rsid w:val="00EF3B54"/>
    <w:rsid w:val="00F001CB"/>
    <w:rsid w:val="00F012BB"/>
    <w:rsid w:val="00F01D4F"/>
    <w:rsid w:val="00F06BA6"/>
    <w:rsid w:val="00F07344"/>
    <w:rsid w:val="00F21FE1"/>
    <w:rsid w:val="00F24696"/>
    <w:rsid w:val="00F304A9"/>
    <w:rsid w:val="00F31BB6"/>
    <w:rsid w:val="00F34159"/>
    <w:rsid w:val="00F3458C"/>
    <w:rsid w:val="00F3755B"/>
    <w:rsid w:val="00F40C1A"/>
    <w:rsid w:val="00F41878"/>
    <w:rsid w:val="00F4505C"/>
    <w:rsid w:val="00F5134C"/>
    <w:rsid w:val="00F5250E"/>
    <w:rsid w:val="00F526DF"/>
    <w:rsid w:val="00F56B04"/>
    <w:rsid w:val="00F606F2"/>
    <w:rsid w:val="00F60BBF"/>
    <w:rsid w:val="00F6417B"/>
    <w:rsid w:val="00F67CE3"/>
    <w:rsid w:val="00F71E49"/>
    <w:rsid w:val="00F774F4"/>
    <w:rsid w:val="00F82090"/>
    <w:rsid w:val="00FA1C6F"/>
    <w:rsid w:val="00FD284E"/>
    <w:rsid w:val="00FD52FB"/>
    <w:rsid w:val="00FE243D"/>
    <w:rsid w:val="00FE2966"/>
    <w:rsid w:val="00FF1B2B"/>
    <w:rsid w:val="00FF2343"/>
    <w:rsid w:val="00FF4D0B"/>
    <w:rsid w:val="00FF593D"/>
    <w:rsid w:val="02B51EC3"/>
    <w:rsid w:val="0373D64A"/>
    <w:rsid w:val="053EBB96"/>
    <w:rsid w:val="06BCD689"/>
    <w:rsid w:val="0711F420"/>
    <w:rsid w:val="095CCC3A"/>
    <w:rsid w:val="09C98B6D"/>
    <w:rsid w:val="0AE5494A"/>
    <w:rsid w:val="0B5B37BA"/>
    <w:rsid w:val="0C94EAC4"/>
    <w:rsid w:val="0D01A14F"/>
    <w:rsid w:val="0D04C77C"/>
    <w:rsid w:val="0E58617B"/>
    <w:rsid w:val="0E630757"/>
    <w:rsid w:val="0E6A85A5"/>
    <w:rsid w:val="0ED0697A"/>
    <w:rsid w:val="0EEB1009"/>
    <w:rsid w:val="0FB9D984"/>
    <w:rsid w:val="1086E07F"/>
    <w:rsid w:val="1239CB76"/>
    <w:rsid w:val="134B911F"/>
    <w:rsid w:val="1354A287"/>
    <w:rsid w:val="1385DDCF"/>
    <w:rsid w:val="13A80A69"/>
    <w:rsid w:val="13E9C2DA"/>
    <w:rsid w:val="1452B075"/>
    <w:rsid w:val="14A192B2"/>
    <w:rsid w:val="1601520E"/>
    <w:rsid w:val="1646ECE9"/>
    <w:rsid w:val="1818AD27"/>
    <w:rsid w:val="18215346"/>
    <w:rsid w:val="198C8664"/>
    <w:rsid w:val="1A8E074A"/>
    <w:rsid w:val="1AE70F4F"/>
    <w:rsid w:val="1B18BBDC"/>
    <w:rsid w:val="1B936F9B"/>
    <w:rsid w:val="1BCD7AE6"/>
    <w:rsid w:val="1C7D2BF0"/>
    <w:rsid w:val="1DC1A3EF"/>
    <w:rsid w:val="1E4D4C39"/>
    <w:rsid w:val="1EACB8E2"/>
    <w:rsid w:val="1F022748"/>
    <w:rsid w:val="1F253CB0"/>
    <w:rsid w:val="1FD2DA02"/>
    <w:rsid w:val="2004409E"/>
    <w:rsid w:val="204C5BDD"/>
    <w:rsid w:val="2074B4F5"/>
    <w:rsid w:val="20C010D6"/>
    <w:rsid w:val="20FA3670"/>
    <w:rsid w:val="2138E6FA"/>
    <w:rsid w:val="21A99A9E"/>
    <w:rsid w:val="225D9B5F"/>
    <w:rsid w:val="23624C76"/>
    <w:rsid w:val="24066E35"/>
    <w:rsid w:val="244A8536"/>
    <w:rsid w:val="24819E5D"/>
    <w:rsid w:val="25B7B8B8"/>
    <w:rsid w:val="25CBF81D"/>
    <w:rsid w:val="25FB2526"/>
    <w:rsid w:val="269CD66B"/>
    <w:rsid w:val="26BE2EB0"/>
    <w:rsid w:val="26D20371"/>
    <w:rsid w:val="26D50C6A"/>
    <w:rsid w:val="26DA7824"/>
    <w:rsid w:val="275FE16B"/>
    <w:rsid w:val="278BD820"/>
    <w:rsid w:val="283E7EF5"/>
    <w:rsid w:val="29E9DAAB"/>
    <w:rsid w:val="29F4AA2B"/>
    <w:rsid w:val="2A9C91DD"/>
    <w:rsid w:val="2ABF21D4"/>
    <w:rsid w:val="2AD565BD"/>
    <w:rsid w:val="2B0C124B"/>
    <w:rsid w:val="2B1EC240"/>
    <w:rsid w:val="2BCCFD28"/>
    <w:rsid w:val="2C04FA9B"/>
    <w:rsid w:val="2C6FFE65"/>
    <w:rsid w:val="2D10D040"/>
    <w:rsid w:val="2D499198"/>
    <w:rsid w:val="2DAF9365"/>
    <w:rsid w:val="2DBEED62"/>
    <w:rsid w:val="2DD6FC72"/>
    <w:rsid w:val="2E7F5DBB"/>
    <w:rsid w:val="2E8EA4CB"/>
    <w:rsid w:val="3060D71E"/>
    <w:rsid w:val="3084B91B"/>
    <w:rsid w:val="30A2264A"/>
    <w:rsid w:val="31648B80"/>
    <w:rsid w:val="32C0F8D7"/>
    <w:rsid w:val="32F4EF46"/>
    <w:rsid w:val="357461FE"/>
    <w:rsid w:val="35C0F3F5"/>
    <w:rsid w:val="35E7FD97"/>
    <w:rsid w:val="3627CBE9"/>
    <w:rsid w:val="36D791DA"/>
    <w:rsid w:val="36ED9F06"/>
    <w:rsid w:val="37F326A8"/>
    <w:rsid w:val="38E93757"/>
    <w:rsid w:val="394AAE43"/>
    <w:rsid w:val="3997FB85"/>
    <w:rsid w:val="3A408F5C"/>
    <w:rsid w:val="3A6D5A71"/>
    <w:rsid w:val="3B01FFA0"/>
    <w:rsid w:val="3B27F11C"/>
    <w:rsid w:val="3BA1E62D"/>
    <w:rsid w:val="3C73B133"/>
    <w:rsid w:val="3E5D607D"/>
    <w:rsid w:val="3E6055D0"/>
    <w:rsid w:val="3EBD712E"/>
    <w:rsid w:val="3EEFE9F7"/>
    <w:rsid w:val="3F0B7ADA"/>
    <w:rsid w:val="3F36E865"/>
    <w:rsid w:val="3F6518F6"/>
    <w:rsid w:val="3FD94F56"/>
    <w:rsid w:val="40BC068C"/>
    <w:rsid w:val="41F15339"/>
    <w:rsid w:val="42D6447E"/>
    <w:rsid w:val="43D6398E"/>
    <w:rsid w:val="441F126A"/>
    <w:rsid w:val="442CDE3F"/>
    <w:rsid w:val="447FECD4"/>
    <w:rsid w:val="4488AE2C"/>
    <w:rsid w:val="45DA0CB3"/>
    <w:rsid w:val="46382AE6"/>
    <w:rsid w:val="467B56F4"/>
    <w:rsid w:val="46CEAD1B"/>
    <w:rsid w:val="4776B53C"/>
    <w:rsid w:val="479DA456"/>
    <w:rsid w:val="492D9476"/>
    <w:rsid w:val="4A249B06"/>
    <w:rsid w:val="4A44E580"/>
    <w:rsid w:val="4A67ADBD"/>
    <w:rsid w:val="4BC8D1B0"/>
    <w:rsid w:val="4C59E7C1"/>
    <w:rsid w:val="4D151743"/>
    <w:rsid w:val="4D38E0C5"/>
    <w:rsid w:val="4E524418"/>
    <w:rsid w:val="50A14D8F"/>
    <w:rsid w:val="50BCF4C8"/>
    <w:rsid w:val="50E9E2C4"/>
    <w:rsid w:val="51D0A4BF"/>
    <w:rsid w:val="5203DB5F"/>
    <w:rsid w:val="5299FCA1"/>
    <w:rsid w:val="52A39E3A"/>
    <w:rsid w:val="52C470A4"/>
    <w:rsid w:val="52EA7CE6"/>
    <w:rsid w:val="54171759"/>
    <w:rsid w:val="5516B80C"/>
    <w:rsid w:val="559C8DE6"/>
    <w:rsid w:val="55BC3017"/>
    <w:rsid w:val="5651EEA9"/>
    <w:rsid w:val="5698280F"/>
    <w:rsid w:val="56C6D233"/>
    <w:rsid w:val="57561B70"/>
    <w:rsid w:val="58154A19"/>
    <w:rsid w:val="586F074C"/>
    <w:rsid w:val="5A10FAE8"/>
    <w:rsid w:val="5B9673BE"/>
    <w:rsid w:val="5BA9A187"/>
    <w:rsid w:val="5BC55B5B"/>
    <w:rsid w:val="5C58D631"/>
    <w:rsid w:val="5C62D636"/>
    <w:rsid w:val="5E24E857"/>
    <w:rsid w:val="5E7A32AD"/>
    <w:rsid w:val="61054E75"/>
    <w:rsid w:val="6107C4E3"/>
    <w:rsid w:val="6167B4EE"/>
    <w:rsid w:val="61C47698"/>
    <w:rsid w:val="629B462C"/>
    <w:rsid w:val="62AB6792"/>
    <w:rsid w:val="63D4594B"/>
    <w:rsid w:val="63D723A1"/>
    <w:rsid w:val="64180FD5"/>
    <w:rsid w:val="645AFA11"/>
    <w:rsid w:val="64A205C2"/>
    <w:rsid w:val="64DC45FF"/>
    <w:rsid w:val="6507011E"/>
    <w:rsid w:val="656A89CC"/>
    <w:rsid w:val="659A03A6"/>
    <w:rsid w:val="65B94FF0"/>
    <w:rsid w:val="6618770E"/>
    <w:rsid w:val="663DE20B"/>
    <w:rsid w:val="667C1E2B"/>
    <w:rsid w:val="67445947"/>
    <w:rsid w:val="67C6DEB1"/>
    <w:rsid w:val="6810C6FB"/>
    <w:rsid w:val="68F693E0"/>
    <w:rsid w:val="693A6DB3"/>
    <w:rsid w:val="6A297EB7"/>
    <w:rsid w:val="6A981A44"/>
    <w:rsid w:val="6B2D433A"/>
    <w:rsid w:val="6B7F3CF5"/>
    <w:rsid w:val="6C0BE101"/>
    <w:rsid w:val="6D7304BF"/>
    <w:rsid w:val="6DA071E8"/>
    <w:rsid w:val="6F34F444"/>
    <w:rsid w:val="6F409575"/>
    <w:rsid w:val="6F4DF36D"/>
    <w:rsid w:val="6F68FD40"/>
    <w:rsid w:val="6F943D60"/>
    <w:rsid w:val="6FFE8990"/>
    <w:rsid w:val="70692551"/>
    <w:rsid w:val="70BA3C17"/>
    <w:rsid w:val="7110EC3D"/>
    <w:rsid w:val="72B676BA"/>
    <w:rsid w:val="72FBA2E9"/>
    <w:rsid w:val="748CEC75"/>
    <w:rsid w:val="7508DC1A"/>
    <w:rsid w:val="754C21D9"/>
    <w:rsid w:val="7551D156"/>
    <w:rsid w:val="761BB384"/>
    <w:rsid w:val="765B7459"/>
    <w:rsid w:val="766C36DE"/>
    <w:rsid w:val="76AD6B9D"/>
    <w:rsid w:val="7760B4F2"/>
    <w:rsid w:val="792A2ECB"/>
    <w:rsid w:val="798E117E"/>
    <w:rsid w:val="79FEC369"/>
    <w:rsid w:val="7A190C55"/>
    <w:rsid w:val="7A240D2C"/>
    <w:rsid w:val="7A297DAD"/>
    <w:rsid w:val="7BFCEFC9"/>
    <w:rsid w:val="7CEB3C90"/>
    <w:rsid w:val="7E1D342C"/>
    <w:rsid w:val="7E818D9A"/>
    <w:rsid w:val="7E8598E9"/>
    <w:rsid w:val="7ECB0A0D"/>
    <w:rsid w:val="7EE831B7"/>
    <w:rsid w:val="7F435155"/>
    <w:rsid w:val="7FA946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4E441"/>
  <w15:chartTrackingRefBased/>
  <w15:docId w15:val="{A533A1FF-9A9B-406A-8848-2D9E6581B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56B3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6B3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6B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6B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6B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6B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6B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6B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6B3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56B3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56B3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56B3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56B3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56B3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56B3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56B3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56B3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56B36"/>
    <w:rPr>
      <w:rFonts w:eastAsiaTheme="majorEastAsia" w:cstheme="majorBidi"/>
      <w:color w:val="272727" w:themeColor="text1" w:themeTint="D8"/>
    </w:rPr>
  </w:style>
  <w:style w:type="paragraph" w:styleId="Title">
    <w:name w:val="Title"/>
    <w:basedOn w:val="Normal"/>
    <w:next w:val="Normal"/>
    <w:link w:val="TitleChar"/>
    <w:uiPriority w:val="10"/>
    <w:qFormat/>
    <w:rsid w:val="00E56B3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56B3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56B3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56B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6B36"/>
    <w:pPr>
      <w:spacing w:before="160"/>
      <w:jc w:val="center"/>
    </w:pPr>
    <w:rPr>
      <w:i/>
      <w:iCs/>
      <w:color w:val="404040" w:themeColor="text1" w:themeTint="BF"/>
    </w:rPr>
  </w:style>
  <w:style w:type="character" w:styleId="QuoteChar" w:customStyle="1">
    <w:name w:val="Quote Char"/>
    <w:basedOn w:val="DefaultParagraphFont"/>
    <w:link w:val="Quote"/>
    <w:uiPriority w:val="29"/>
    <w:rsid w:val="00E56B36"/>
    <w:rPr>
      <w:i/>
      <w:iCs/>
      <w:color w:val="404040" w:themeColor="text1" w:themeTint="BF"/>
    </w:rPr>
  </w:style>
  <w:style w:type="paragraph" w:styleId="ListParagraph">
    <w:name w:val="List Paragraph"/>
    <w:basedOn w:val="Normal"/>
    <w:uiPriority w:val="34"/>
    <w:qFormat/>
    <w:rsid w:val="00E56B36"/>
    <w:pPr>
      <w:ind w:left="720"/>
      <w:contextualSpacing/>
    </w:pPr>
  </w:style>
  <w:style w:type="character" w:styleId="IntenseEmphasis">
    <w:name w:val="Intense Emphasis"/>
    <w:basedOn w:val="DefaultParagraphFont"/>
    <w:uiPriority w:val="21"/>
    <w:qFormat/>
    <w:rsid w:val="00E56B36"/>
    <w:rPr>
      <w:i/>
      <w:iCs/>
      <w:color w:val="0F4761" w:themeColor="accent1" w:themeShade="BF"/>
    </w:rPr>
  </w:style>
  <w:style w:type="paragraph" w:styleId="IntenseQuote">
    <w:name w:val="Intense Quote"/>
    <w:basedOn w:val="Normal"/>
    <w:next w:val="Normal"/>
    <w:link w:val="IntenseQuoteChar"/>
    <w:uiPriority w:val="30"/>
    <w:qFormat/>
    <w:rsid w:val="00E56B3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56B36"/>
    <w:rPr>
      <w:i/>
      <w:iCs/>
      <w:color w:val="0F4761" w:themeColor="accent1" w:themeShade="BF"/>
    </w:rPr>
  </w:style>
  <w:style w:type="character" w:styleId="IntenseReference">
    <w:name w:val="Intense Reference"/>
    <w:basedOn w:val="DefaultParagraphFont"/>
    <w:uiPriority w:val="32"/>
    <w:qFormat/>
    <w:rsid w:val="00E56B36"/>
    <w:rPr>
      <w:b/>
      <w:bCs/>
      <w:smallCaps/>
      <w:color w:val="0F4761" w:themeColor="accent1" w:themeShade="BF"/>
      <w:spacing w:val="5"/>
    </w:rPr>
  </w:style>
  <w:style w:type="paragraph" w:styleId="Header">
    <w:name w:val="header"/>
    <w:basedOn w:val="Normal"/>
    <w:link w:val="HeaderChar"/>
    <w:uiPriority w:val="99"/>
    <w:unhideWhenUsed/>
    <w:rsid w:val="000F1C6D"/>
    <w:pPr>
      <w:tabs>
        <w:tab w:val="center" w:pos="4513"/>
        <w:tab w:val="right" w:pos="9026"/>
      </w:tabs>
      <w:spacing w:after="0" w:line="240" w:lineRule="auto"/>
    </w:pPr>
  </w:style>
  <w:style w:type="character" w:styleId="HeaderChar" w:customStyle="1">
    <w:name w:val="Header Char"/>
    <w:basedOn w:val="DefaultParagraphFont"/>
    <w:link w:val="Header"/>
    <w:uiPriority w:val="99"/>
    <w:rsid w:val="000F1C6D"/>
  </w:style>
  <w:style w:type="paragraph" w:styleId="Footer">
    <w:name w:val="footer"/>
    <w:basedOn w:val="Normal"/>
    <w:link w:val="FooterChar"/>
    <w:uiPriority w:val="99"/>
    <w:unhideWhenUsed/>
    <w:rsid w:val="000F1C6D"/>
    <w:pPr>
      <w:tabs>
        <w:tab w:val="center" w:pos="4513"/>
        <w:tab w:val="right" w:pos="9026"/>
      </w:tabs>
      <w:spacing w:after="0" w:line="240" w:lineRule="auto"/>
    </w:pPr>
  </w:style>
  <w:style w:type="character" w:styleId="FooterChar" w:customStyle="1">
    <w:name w:val="Footer Char"/>
    <w:basedOn w:val="DefaultParagraphFont"/>
    <w:link w:val="Footer"/>
    <w:uiPriority w:val="99"/>
    <w:rsid w:val="000F1C6D"/>
  </w:style>
  <w:style w:type="character" w:styleId="Hyperlink">
    <w:name w:val="Hyperlink"/>
    <w:basedOn w:val="DefaultParagraphFont"/>
    <w:uiPriority w:val="99"/>
    <w:unhideWhenUsed/>
    <w:rsid w:val="003D7C24"/>
    <w:rPr>
      <w:color w:val="467886" w:themeColor="hyperlink"/>
      <w:u w:val="single"/>
    </w:rPr>
  </w:style>
  <w:style w:type="character" w:styleId="UnresolvedMention">
    <w:name w:val="Unresolved Mention"/>
    <w:basedOn w:val="DefaultParagraphFont"/>
    <w:uiPriority w:val="99"/>
    <w:semiHidden/>
    <w:unhideWhenUsed/>
    <w:rsid w:val="003D7C24"/>
    <w:rPr>
      <w:color w:val="605E5C"/>
      <w:shd w:val="clear" w:color="auto" w:fill="E1DFDD"/>
    </w:rPr>
  </w:style>
  <w:style w:type="paragraph" w:styleId="p1" w:customStyle="1">
    <w:name w:val="p1"/>
    <w:basedOn w:val="Normal"/>
    <w:rsid w:val="006C152A"/>
    <w:pPr>
      <w:spacing w:after="0" w:line="240" w:lineRule="auto"/>
    </w:pPr>
    <w:rPr>
      <w:rFonts w:ascii="Helvetica" w:hAnsi="Helvetica" w:cs="Times New Roman"/>
      <w:kern w:val="0"/>
      <w:sz w:val="18"/>
      <w:szCs w:val="18"/>
      <w14:ligatures w14:val="none"/>
    </w:rPr>
  </w:style>
  <w:style w:type="character" w:styleId="s1" w:customStyle="1">
    <w:name w:val="s1"/>
    <w:basedOn w:val="DefaultParagraphFont"/>
    <w:rsid w:val="006C152A"/>
    <w:rPr>
      <w:rFonts w:hint="default" w:ascii="Helvetica" w:hAnsi="Helvetica"/>
      <w:b w:val="0"/>
      <w:bCs w:val="0"/>
      <w:i w:val="0"/>
      <w:iCs w:val="0"/>
      <w:sz w:val="18"/>
      <w:szCs w:val="18"/>
    </w:rPr>
  </w:style>
  <w:style w:type="paragraph" w:styleId="li1" w:customStyle="1">
    <w:name w:val="li1"/>
    <w:basedOn w:val="Normal"/>
    <w:rsid w:val="00820524"/>
    <w:pPr>
      <w:spacing w:after="0" w:line="240" w:lineRule="auto"/>
    </w:pPr>
    <w:rPr>
      <w:rFonts w:ascii="Helvetica" w:hAnsi="Helvetica" w:cs="Times New Roman"/>
      <w:kern w:val="0"/>
      <w:sz w:val="18"/>
      <w:szCs w:val="18"/>
      <w14:ligatures w14:val="none"/>
    </w:rPr>
  </w:style>
  <w:style w:type="character" w:styleId="s11" w:customStyle="1">
    <w:name w:val="s11"/>
    <w:basedOn w:val="DefaultParagraphFont"/>
    <w:rsid w:val="00EF2A4D"/>
  </w:style>
  <w:style w:type="character" w:styleId="apple-converted-space" w:customStyle="1">
    <w:name w:val="apple-converted-space"/>
    <w:basedOn w:val="DefaultParagraphFont"/>
    <w:rsid w:val="00EF2A4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78126">
      <w:bodyDiv w:val="1"/>
      <w:marLeft w:val="0"/>
      <w:marRight w:val="0"/>
      <w:marTop w:val="0"/>
      <w:marBottom w:val="0"/>
      <w:divBdr>
        <w:top w:val="none" w:sz="0" w:space="0" w:color="auto"/>
        <w:left w:val="none" w:sz="0" w:space="0" w:color="auto"/>
        <w:bottom w:val="none" w:sz="0" w:space="0" w:color="auto"/>
        <w:right w:val="none" w:sz="0" w:space="0" w:color="auto"/>
      </w:divBdr>
    </w:div>
    <w:div w:id="538855350">
      <w:bodyDiv w:val="1"/>
      <w:marLeft w:val="0"/>
      <w:marRight w:val="0"/>
      <w:marTop w:val="0"/>
      <w:marBottom w:val="0"/>
      <w:divBdr>
        <w:top w:val="none" w:sz="0" w:space="0" w:color="auto"/>
        <w:left w:val="none" w:sz="0" w:space="0" w:color="auto"/>
        <w:bottom w:val="none" w:sz="0" w:space="0" w:color="auto"/>
        <w:right w:val="none" w:sz="0" w:space="0" w:color="auto"/>
      </w:divBdr>
    </w:div>
    <w:div w:id="969674295">
      <w:bodyDiv w:val="1"/>
      <w:marLeft w:val="0"/>
      <w:marRight w:val="0"/>
      <w:marTop w:val="0"/>
      <w:marBottom w:val="0"/>
      <w:divBdr>
        <w:top w:val="none" w:sz="0" w:space="0" w:color="auto"/>
        <w:left w:val="none" w:sz="0" w:space="0" w:color="auto"/>
        <w:bottom w:val="none" w:sz="0" w:space="0" w:color="auto"/>
        <w:right w:val="none" w:sz="0" w:space="0" w:color="auto"/>
      </w:divBdr>
    </w:div>
    <w:div w:id="1361860037">
      <w:bodyDiv w:val="1"/>
      <w:marLeft w:val="0"/>
      <w:marRight w:val="0"/>
      <w:marTop w:val="0"/>
      <w:marBottom w:val="0"/>
      <w:divBdr>
        <w:top w:val="none" w:sz="0" w:space="0" w:color="auto"/>
        <w:left w:val="none" w:sz="0" w:space="0" w:color="auto"/>
        <w:bottom w:val="none" w:sz="0" w:space="0" w:color="auto"/>
        <w:right w:val="none" w:sz="0" w:space="0" w:color="auto"/>
      </w:divBdr>
      <w:divsChild>
        <w:div w:id="1911845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microsoft.com/office/2020/10/relationships/intelligence" Target="intelligence2.xml" Id="rId9" /><Relationship Type="http://schemas.openxmlformats.org/officeDocument/2006/relationships/header" Target="header.xml" Id="Rbd779283250745b3" /><Relationship Type="http://schemas.openxmlformats.org/officeDocument/2006/relationships/footer" Target="footer.xml" Id="R572563e0dc1c40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Imtiaz Begum (2128130)</dc:creator>
  <keywords/>
  <dc:description/>
  <lastModifiedBy>Imtiaz Begum (2128130)</lastModifiedBy>
  <revision>11</revision>
  <dcterms:created xsi:type="dcterms:W3CDTF">2024-07-24T18:01:00.0000000Z</dcterms:created>
  <dcterms:modified xsi:type="dcterms:W3CDTF">2024-07-25T11:10:06.6715281Z</dcterms:modified>
</coreProperties>
</file>