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11FA0" w14:textId="77777777" w:rsidR="00F35101" w:rsidRPr="002D2346" w:rsidRDefault="00F35101" w:rsidP="00F35101">
      <w:pPr>
        <w:spacing w:after="0" w:line="360" w:lineRule="auto"/>
        <w:jc w:val="center"/>
        <w:rPr>
          <w:rFonts w:ascii="Arial" w:eastAsia="Times New Roman" w:hAnsi="Arial" w:cs="Arial"/>
          <w:kern w:val="0"/>
          <w:sz w:val="24"/>
          <w:szCs w:val="24"/>
          <w14:ligatures w14:val="none"/>
        </w:rPr>
      </w:pPr>
      <w:r w:rsidRPr="002D2346">
        <w:rPr>
          <w:rFonts w:ascii="Arial" w:eastAsia="Times New Roman" w:hAnsi="Arial" w:cs="Arial"/>
          <w:b/>
          <w:bCs/>
          <w:kern w:val="0"/>
          <w:sz w:val="24"/>
          <w:szCs w:val="24"/>
          <w:u w:val="single"/>
          <w14:ligatures w14:val="none"/>
        </w:rPr>
        <w:t>Executive Summary</w:t>
      </w:r>
    </w:p>
    <w:p w14:paraId="2E07147E"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60A9F7AB"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As the General Manager of Diversity Hotels &amp; Spas embarks on a new hotel expansion in Japan and Italy, this report is intended to offer valuable insights into intercultural leadership and competencies.</w:t>
      </w:r>
      <w:r>
        <w:rPr>
          <w:rFonts w:ascii="Arial" w:eastAsia="Times New Roman" w:hAnsi="Arial" w:cs="Arial"/>
          <w:color w:val="222222"/>
          <w:kern w:val="0"/>
          <w:sz w:val="24"/>
          <w:szCs w:val="24"/>
          <w14:ligatures w14:val="none"/>
        </w:rPr>
        <w:t xml:space="preserve"> </w:t>
      </w:r>
      <w:r w:rsidRPr="002D2346">
        <w:rPr>
          <w:rFonts w:ascii="Arial" w:eastAsia="Times New Roman" w:hAnsi="Arial" w:cs="Arial"/>
          <w:color w:val="222222"/>
          <w:kern w:val="0"/>
          <w:sz w:val="24"/>
          <w:szCs w:val="24"/>
          <w14:ligatures w14:val="none"/>
        </w:rPr>
        <w:t>This report starts by describing the cultural history of these countries and then applies it to country analysis, considering the various aspects of the GLOBE project.</w:t>
      </w:r>
      <w:r>
        <w:rPr>
          <w:rFonts w:ascii="Arial" w:eastAsia="Times New Roman" w:hAnsi="Arial" w:cs="Arial"/>
          <w:color w:val="222222"/>
          <w:kern w:val="0"/>
          <w:sz w:val="24"/>
          <w:szCs w:val="24"/>
          <w14:ligatures w14:val="none"/>
        </w:rPr>
        <w:t xml:space="preserve"> </w:t>
      </w:r>
      <w:r w:rsidRPr="002D2346">
        <w:rPr>
          <w:rFonts w:ascii="Arial" w:eastAsia="Times New Roman" w:hAnsi="Arial" w:cs="Arial"/>
          <w:color w:val="222222"/>
          <w:kern w:val="0"/>
          <w:sz w:val="24"/>
          <w:szCs w:val="24"/>
          <w14:ligatures w14:val="none"/>
        </w:rPr>
        <w:t>It also aims to make general managers more aware of cultural intelligence and sensitivity in the hospitality industry.</w:t>
      </w:r>
    </w:p>
    <w:p w14:paraId="738F496A"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5B004FBB"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Diversity Hotel &amp; Spa, a 5-star hotel in the UK, is poised to make an impressive global debut. Our goal with this report is to provide General Manager with a thorough understanding of cross-cultural leadership and competencies before he embarks on eminently promoted business at the newly established hotels in Japan and Italy.</w:t>
      </w:r>
      <w:r>
        <w:rPr>
          <w:rFonts w:ascii="Arial" w:eastAsia="Times New Roman" w:hAnsi="Arial" w:cs="Arial"/>
          <w:color w:val="222222"/>
          <w:kern w:val="0"/>
          <w:sz w:val="24"/>
          <w:szCs w:val="24"/>
          <w14:ligatures w14:val="none"/>
        </w:rPr>
        <w:t xml:space="preserve"> </w:t>
      </w:r>
      <w:r w:rsidRPr="002D2346">
        <w:rPr>
          <w:rFonts w:ascii="Arial" w:eastAsia="Times New Roman" w:hAnsi="Arial" w:cs="Arial"/>
          <w:color w:val="222222"/>
          <w:kern w:val="0"/>
          <w:sz w:val="24"/>
          <w:szCs w:val="24"/>
          <w14:ligatures w14:val="none"/>
        </w:rPr>
        <w:t>With this comprehensive summary, you can begin to take a calculated approach to thrive in these diverse cultures.</w:t>
      </w:r>
    </w:p>
    <w:p w14:paraId="35FFAC40"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2C7FDBA2"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We begin by examining the rich cultural heritage and traditions of Japan and Italy, two countries with diverse histories.</w:t>
      </w:r>
      <w:r>
        <w:rPr>
          <w:rFonts w:ascii="Arial" w:eastAsia="Times New Roman" w:hAnsi="Arial" w:cs="Arial"/>
          <w:color w:val="222222"/>
          <w:kern w:val="0"/>
          <w:sz w:val="24"/>
          <w:szCs w:val="24"/>
          <w14:ligatures w14:val="none"/>
        </w:rPr>
        <w:t xml:space="preserve"> </w:t>
      </w:r>
      <w:r w:rsidRPr="002D2346">
        <w:rPr>
          <w:rFonts w:ascii="Arial" w:eastAsia="Times New Roman" w:hAnsi="Arial" w:cs="Arial"/>
          <w:color w:val="222222"/>
          <w:kern w:val="0"/>
          <w:sz w:val="24"/>
          <w:szCs w:val="24"/>
          <w14:ligatures w14:val="none"/>
        </w:rPr>
        <w:t>Group harmony and hierarchy are crucial in Japan, which is known for its collectivist values and attention to detail. This makes it a particularly well-connected country.</w:t>
      </w:r>
      <w:r>
        <w:rPr>
          <w:rFonts w:ascii="Arial" w:eastAsia="Times New Roman" w:hAnsi="Arial" w:cs="Arial"/>
          <w:color w:val="222222"/>
          <w:kern w:val="0"/>
          <w:sz w:val="24"/>
          <w:szCs w:val="24"/>
          <w14:ligatures w14:val="none"/>
        </w:rPr>
        <w:t xml:space="preserve"> </w:t>
      </w:r>
      <w:r w:rsidRPr="002D2346">
        <w:rPr>
          <w:rFonts w:ascii="Arial" w:eastAsia="Times New Roman" w:hAnsi="Arial" w:cs="Arial"/>
          <w:color w:val="222222"/>
          <w:kern w:val="0"/>
          <w:sz w:val="24"/>
          <w:szCs w:val="24"/>
          <w14:ligatures w14:val="none"/>
        </w:rPr>
        <w:t>Unlike other nations, Italy stands for individualism and a relational approach to business; it is about personal connections and flexibility.</w:t>
      </w:r>
      <w:r>
        <w:rPr>
          <w:rFonts w:ascii="Arial" w:eastAsia="Times New Roman" w:hAnsi="Arial" w:cs="Arial"/>
          <w:color w:val="222222"/>
          <w:kern w:val="0"/>
          <w:sz w:val="24"/>
          <w:szCs w:val="24"/>
          <w14:ligatures w14:val="none"/>
        </w:rPr>
        <w:t xml:space="preserve"> </w:t>
      </w:r>
      <w:r w:rsidRPr="002D2346">
        <w:rPr>
          <w:rFonts w:ascii="Arial" w:eastAsia="Times New Roman" w:hAnsi="Arial" w:cs="Arial"/>
          <w:color w:val="222222"/>
          <w:kern w:val="0"/>
          <w:sz w:val="24"/>
          <w:szCs w:val="24"/>
          <w14:ligatures w14:val="none"/>
        </w:rPr>
        <w:t>We use the cultural dimensions of the GLOBE project to navigate these cultural landscapes, which offer insights into collectivism and power distance.</w:t>
      </w:r>
    </w:p>
    <w:p w14:paraId="40199B29"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31624E69" w14:textId="77777777" w:rsidR="00F35101"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By examining these factors, we can gain insight into the subtleties that shape behaviour, communication, and decision-making in Japan and Italy. The relevance of cultural intelligence (CQ) and sensitivity becomes clear when we explore their central role in the hospitality industry. We must adapt and respect cultural differences to ensure effective communication, customer satisfaction, and team cohesion. By utilising cultural insights, we can predict and prevent potential errors, leading to efficient operations.</w:t>
      </w:r>
    </w:p>
    <w:p w14:paraId="2366D5CF" w14:textId="77777777" w:rsidR="00F35101"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3B251A80"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19767219"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7003FB80"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lastRenderedPageBreak/>
        <w:t>Our report expands its scope by providing comprehensive recommendations for CEOs.</w:t>
      </w:r>
    </w:p>
    <w:p w14:paraId="63D45635" w14:textId="77777777" w:rsidR="00F35101"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By implementing comprehensive cultural training programmes, appointing local cultural mentors, and offering personalised service and regular feedback mechanisms, hotels can help general managers and employees embrace diversity in their surroundings.</w:t>
      </w:r>
    </w:p>
    <w:p w14:paraId="63FC2111"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5A8D8601"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By organising cultural events, focusing on intercultural communication training, advocating for diversity and inclusion, conducting regular cultural assessments, offering multilingual assistance, and developing management plans to address crisis management, we can improve our ability to meet and exceed customer expectations. In short, Diversity Hotel &amp; Spa meets the challenge of international expansion with a focus on cultural competency.</w:t>
      </w:r>
    </w:p>
    <w:p w14:paraId="025AC5BC"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6F6069F4"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Our report's central message is conveyed through a comprehensive executive summary, setting the stage for embracing the vibrant cultures of Japan and Italy. We pride ourselves on our cultural intelligence, which enables us to provide exceptional hospitality and foster a welcoming and inclusive work environment for our diverse team.</w:t>
      </w:r>
    </w:p>
    <w:p w14:paraId="60CD995F"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Our intention during this cross-cultural excursion is to recognise and honour the distinct customs and traditions of Japan and Italy, which we believe will lead to our continued success. With a strong cultural perspective in mind, we anticipate the vast array of new experiences and opportunities that await us in these unfamiliar territories.</w:t>
      </w:r>
    </w:p>
    <w:p w14:paraId="4A81B949"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6DAE154F" w14:textId="77777777" w:rsidR="00F35101" w:rsidRPr="002D2346" w:rsidRDefault="00F35101" w:rsidP="00F35101">
      <w:pPr>
        <w:spacing w:line="360" w:lineRule="auto"/>
        <w:jc w:val="both"/>
        <w:rPr>
          <w:rFonts w:ascii="Arial" w:hAnsi="Arial" w:cs="Arial"/>
          <w:sz w:val="24"/>
          <w:szCs w:val="24"/>
        </w:rPr>
      </w:pPr>
    </w:p>
    <w:p w14:paraId="4A747833" w14:textId="77777777" w:rsidR="00F35101" w:rsidRPr="002D2346" w:rsidRDefault="00F35101" w:rsidP="00F35101">
      <w:pPr>
        <w:spacing w:line="360" w:lineRule="auto"/>
        <w:jc w:val="both"/>
        <w:rPr>
          <w:rFonts w:ascii="Arial" w:hAnsi="Arial" w:cs="Arial"/>
          <w:sz w:val="24"/>
          <w:szCs w:val="24"/>
        </w:rPr>
      </w:pPr>
    </w:p>
    <w:p w14:paraId="71342A25" w14:textId="77777777" w:rsidR="00F35101" w:rsidRPr="002D2346" w:rsidRDefault="00F35101" w:rsidP="00F35101">
      <w:pPr>
        <w:spacing w:line="360" w:lineRule="auto"/>
        <w:jc w:val="both"/>
        <w:rPr>
          <w:rFonts w:ascii="Arial" w:hAnsi="Arial" w:cs="Arial"/>
          <w:sz w:val="24"/>
          <w:szCs w:val="24"/>
        </w:rPr>
      </w:pPr>
      <w:r w:rsidRPr="002D2346">
        <w:rPr>
          <w:rFonts w:ascii="Arial" w:hAnsi="Arial" w:cs="Arial"/>
          <w:sz w:val="24"/>
          <w:szCs w:val="24"/>
        </w:rPr>
        <w:br w:type="page"/>
      </w:r>
    </w:p>
    <w:p w14:paraId="7941C3AD"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sdt>
      <w:sdtPr>
        <w:rPr>
          <w:rFonts w:ascii="Arial" w:eastAsiaTheme="minorEastAsia" w:hAnsi="Arial" w:cs="Arial"/>
          <w:color w:val="auto"/>
          <w:sz w:val="24"/>
          <w:szCs w:val="24"/>
        </w:rPr>
        <w:id w:val="-1226064942"/>
        <w:docPartObj>
          <w:docPartGallery w:val="Table of Contents"/>
          <w:docPartUnique/>
        </w:docPartObj>
      </w:sdtPr>
      <w:sdtContent>
        <w:p w14:paraId="6AFCB5F6" w14:textId="77777777" w:rsidR="00F35101" w:rsidRPr="002D2346" w:rsidRDefault="00F35101" w:rsidP="00F35101">
          <w:pPr>
            <w:pStyle w:val="TOCHeading"/>
            <w:spacing w:line="360" w:lineRule="auto"/>
            <w:jc w:val="both"/>
            <w:rPr>
              <w:rFonts w:ascii="Arial" w:hAnsi="Arial" w:cs="Arial"/>
              <w:sz w:val="24"/>
              <w:szCs w:val="24"/>
            </w:rPr>
          </w:pPr>
          <w:r w:rsidRPr="002D2346">
            <w:rPr>
              <w:rFonts w:ascii="Arial" w:hAnsi="Arial" w:cs="Arial"/>
              <w:sz w:val="24"/>
              <w:szCs w:val="24"/>
            </w:rPr>
            <w:t>Table of Contents</w:t>
          </w:r>
        </w:p>
        <w:p w14:paraId="7BDD90C8" w14:textId="77777777" w:rsidR="00F35101" w:rsidRPr="002D2346" w:rsidRDefault="00F35101" w:rsidP="00F35101">
          <w:pPr>
            <w:spacing w:line="360" w:lineRule="auto"/>
            <w:jc w:val="both"/>
            <w:rPr>
              <w:rFonts w:ascii="Arial" w:hAnsi="Arial" w:cs="Arial"/>
              <w:b/>
              <w:bCs/>
              <w:sz w:val="24"/>
              <w:szCs w:val="24"/>
            </w:rPr>
          </w:pPr>
          <w:r w:rsidRPr="002D2346">
            <w:rPr>
              <w:rFonts w:ascii="Arial" w:hAnsi="Arial" w:cs="Arial"/>
              <w:sz w:val="24"/>
              <w:szCs w:val="24"/>
              <w:lang w:val="en-US" w:eastAsia="en-US"/>
            </w:rPr>
            <w:t xml:space="preserve"> Executive summary</w:t>
          </w:r>
          <w:r w:rsidRPr="002D2346">
            <w:rPr>
              <w:rFonts w:ascii="Arial" w:hAnsi="Arial" w:cs="Arial"/>
              <w:sz w:val="24"/>
              <w:szCs w:val="24"/>
            </w:rPr>
            <w:ptab w:relativeTo="margin" w:alignment="right" w:leader="dot"/>
          </w:r>
          <w:r w:rsidRPr="002D2346">
            <w:rPr>
              <w:rFonts w:ascii="Arial" w:hAnsi="Arial" w:cs="Arial"/>
              <w:b/>
              <w:bCs/>
              <w:sz w:val="24"/>
              <w:szCs w:val="24"/>
            </w:rPr>
            <w:t>1</w:t>
          </w:r>
          <w:r>
            <w:rPr>
              <w:rFonts w:ascii="Arial" w:hAnsi="Arial" w:cs="Arial"/>
              <w:b/>
              <w:bCs/>
              <w:sz w:val="24"/>
              <w:szCs w:val="24"/>
            </w:rPr>
            <w:t>.3</w:t>
          </w:r>
        </w:p>
        <w:p w14:paraId="7E083094" w14:textId="77777777" w:rsidR="00F35101" w:rsidRPr="002D2346" w:rsidRDefault="00F35101" w:rsidP="00F35101">
          <w:pPr>
            <w:pStyle w:val="TOC2"/>
            <w:spacing w:line="360" w:lineRule="auto"/>
            <w:jc w:val="both"/>
          </w:pPr>
          <w:r w:rsidRPr="002D2346">
            <w:t>Introduction</w:t>
          </w:r>
          <w:r w:rsidRPr="002D2346">
            <w:ptab w:relativeTo="margin" w:alignment="right" w:leader="dot"/>
          </w:r>
          <w:r>
            <w:t>4.5</w:t>
          </w:r>
        </w:p>
        <w:p w14:paraId="1B3C9B93" w14:textId="77777777" w:rsidR="00F35101" w:rsidRPr="00E44095" w:rsidRDefault="00F35101" w:rsidP="00F35101">
          <w:pPr>
            <w:pStyle w:val="TOC2"/>
            <w:spacing w:line="360" w:lineRule="auto"/>
            <w:jc w:val="both"/>
          </w:pPr>
          <w:r w:rsidRPr="00E44095">
            <w:t>GLOBE Project Cultural Analysis ………………………………………………….</w:t>
          </w:r>
          <w:r>
            <w:t>.</w:t>
          </w:r>
          <w:r w:rsidRPr="00E44095">
            <w:t xml:space="preserve"> </w:t>
          </w:r>
          <w:r>
            <w:t>6</w:t>
          </w:r>
        </w:p>
        <w:p w14:paraId="7F2908FA" w14:textId="77777777" w:rsidR="00F35101" w:rsidRPr="00E44095" w:rsidRDefault="00F35101" w:rsidP="00F35101">
          <w:pPr>
            <w:pStyle w:val="TOC2"/>
            <w:spacing w:line="360" w:lineRule="auto"/>
            <w:jc w:val="both"/>
          </w:pPr>
          <w:r w:rsidRPr="00E44095">
            <w:rPr>
              <w:rFonts w:eastAsia="Times New Roman"/>
            </w:rPr>
            <w:t>The Relevance of Cultural Intelligence</w:t>
          </w:r>
          <w:r w:rsidRPr="00E44095">
            <w:ptab w:relativeTo="margin" w:alignment="right" w:leader="dot"/>
          </w:r>
          <w:r>
            <w:t>6</w:t>
          </w:r>
        </w:p>
        <w:p w14:paraId="644A4FF6" w14:textId="77777777" w:rsidR="00F35101" w:rsidRPr="00E44095" w:rsidRDefault="00F35101" w:rsidP="00F35101">
          <w:pPr>
            <w:pStyle w:val="TOC2"/>
            <w:spacing w:line="360" w:lineRule="auto"/>
            <w:jc w:val="both"/>
          </w:pPr>
          <w:r w:rsidRPr="00E44095">
            <w:t>Recommendations for the General Manager</w:t>
          </w:r>
          <w:r w:rsidRPr="00E44095">
            <w:ptab w:relativeTo="margin" w:alignment="right" w:leader="dot"/>
          </w:r>
          <w:r w:rsidRPr="00E44095">
            <w:t>7</w:t>
          </w:r>
        </w:p>
        <w:p w14:paraId="11EA7500" w14:textId="77777777" w:rsidR="00F35101" w:rsidRPr="00E44095" w:rsidRDefault="00F35101" w:rsidP="00F35101">
          <w:pPr>
            <w:pStyle w:val="ListParagraph"/>
            <w:numPr>
              <w:ilvl w:val="1"/>
              <w:numId w:val="2"/>
            </w:numPr>
            <w:spacing w:line="360" w:lineRule="auto"/>
            <w:jc w:val="both"/>
            <w:rPr>
              <w:lang w:val="en-US" w:eastAsia="en-US"/>
            </w:rPr>
          </w:pPr>
          <w:r w:rsidRPr="00E44095">
            <w:rPr>
              <w:rFonts w:ascii="Arial" w:eastAsia="Times New Roman" w:hAnsi="Arial" w:cs="Arial"/>
              <w:kern w:val="0"/>
              <w:sz w:val="24"/>
              <w:szCs w:val="24"/>
              <w14:ligatures w14:val="none"/>
            </w:rPr>
            <w:t>Comprehensive cultural training</w:t>
          </w:r>
          <w:r>
            <w:rPr>
              <w:rFonts w:ascii="Arial" w:eastAsia="Times New Roman" w:hAnsi="Arial" w:cs="Arial"/>
              <w:kern w:val="0"/>
              <w:sz w:val="24"/>
              <w:szCs w:val="24"/>
              <w14:ligatures w14:val="none"/>
            </w:rPr>
            <w:t>……………………………………………………7</w:t>
          </w:r>
        </w:p>
        <w:p w14:paraId="6A97324D" w14:textId="77777777" w:rsidR="00F35101" w:rsidRPr="00E44095" w:rsidRDefault="00F35101" w:rsidP="00F35101">
          <w:pPr>
            <w:pStyle w:val="ListParagraph"/>
            <w:numPr>
              <w:ilvl w:val="1"/>
              <w:numId w:val="2"/>
            </w:numPr>
            <w:spacing w:line="360" w:lineRule="auto"/>
            <w:jc w:val="both"/>
            <w:rPr>
              <w:lang w:val="en-US" w:eastAsia="en-US"/>
            </w:rPr>
          </w:pPr>
          <w:r w:rsidRPr="00E44095">
            <w:rPr>
              <w:rFonts w:ascii="Arial" w:eastAsia="Times New Roman" w:hAnsi="Arial" w:cs="Arial"/>
              <w:kern w:val="0"/>
              <w:sz w:val="24"/>
              <w:szCs w:val="24"/>
              <w14:ligatures w14:val="none"/>
            </w:rPr>
            <w:t>Local cultural advisors</w:t>
          </w:r>
          <w:r>
            <w:rPr>
              <w:rFonts w:ascii="Arial" w:eastAsia="Times New Roman" w:hAnsi="Arial" w:cs="Arial"/>
              <w:kern w:val="0"/>
              <w:sz w:val="24"/>
              <w:szCs w:val="24"/>
              <w14:ligatures w14:val="none"/>
            </w:rPr>
            <w:t>……………………………………………………………….7</w:t>
          </w:r>
        </w:p>
        <w:p w14:paraId="4571A1BE" w14:textId="77777777" w:rsidR="00F35101" w:rsidRPr="00E44095" w:rsidRDefault="00F35101" w:rsidP="00F35101">
          <w:pPr>
            <w:pStyle w:val="ListParagraph"/>
            <w:numPr>
              <w:ilvl w:val="1"/>
              <w:numId w:val="2"/>
            </w:numPr>
            <w:spacing w:line="360" w:lineRule="auto"/>
            <w:jc w:val="both"/>
            <w:rPr>
              <w:lang w:val="en-US" w:eastAsia="en-US"/>
            </w:rPr>
          </w:pPr>
          <w:r w:rsidRPr="00E44095">
            <w:rPr>
              <w:rFonts w:ascii="Arial" w:eastAsia="Times New Roman" w:hAnsi="Arial" w:cs="Arial"/>
              <w:kern w:val="0"/>
              <w:sz w:val="24"/>
              <w:szCs w:val="24"/>
              <w14:ligatures w14:val="none"/>
            </w:rPr>
            <w:t>Providing personalised service</w:t>
          </w:r>
          <w:r>
            <w:rPr>
              <w:rFonts w:ascii="Arial" w:eastAsia="Times New Roman" w:hAnsi="Arial" w:cs="Arial"/>
              <w:kern w:val="0"/>
              <w:sz w:val="24"/>
              <w:szCs w:val="24"/>
              <w14:ligatures w14:val="none"/>
            </w:rPr>
            <w:t>……………………………………………………..7</w:t>
          </w:r>
        </w:p>
        <w:p w14:paraId="3356D3D6" w14:textId="77777777" w:rsidR="00F35101" w:rsidRPr="00E44095" w:rsidRDefault="00F35101" w:rsidP="00F35101">
          <w:pPr>
            <w:pStyle w:val="ListParagraph"/>
            <w:numPr>
              <w:ilvl w:val="1"/>
              <w:numId w:val="2"/>
            </w:numPr>
            <w:spacing w:line="360" w:lineRule="auto"/>
            <w:jc w:val="both"/>
            <w:rPr>
              <w:lang w:val="en-US" w:eastAsia="en-US"/>
            </w:rPr>
          </w:pPr>
          <w:r w:rsidRPr="00E44095">
            <w:rPr>
              <w:rFonts w:ascii="Arial" w:eastAsia="Times New Roman" w:hAnsi="Arial" w:cs="Arial"/>
              <w:kern w:val="0"/>
              <w:sz w:val="24"/>
              <w:szCs w:val="24"/>
              <w14:ligatures w14:val="none"/>
            </w:rPr>
            <w:t>Establish Regular Feedback Mechanisms</w:t>
          </w:r>
          <w:r>
            <w:rPr>
              <w:rFonts w:ascii="Arial" w:eastAsia="Times New Roman" w:hAnsi="Arial" w:cs="Arial"/>
              <w:kern w:val="0"/>
              <w:sz w:val="24"/>
              <w:szCs w:val="24"/>
              <w14:ligatures w14:val="none"/>
            </w:rPr>
            <w:t>………………………………………..7</w:t>
          </w:r>
        </w:p>
        <w:p w14:paraId="25097C1B" w14:textId="77777777" w:rsidR="00F35101" w:rsidRPr="00E44095" w:rsidRDefault="00F35101" w:rsidP="00F35101">
          <w:pPr>
            <w:pStyle w:val="ListParagraph"/>
            <w:numPr>
              <w:ilvl w:val="1"/>
              <w:numId w:val="2"/>
            </w:numPr>
            <w:spacing w:line="360" w:lineRule="auto"/>
            <w:jc w:val="both"/>
            <w:rPr>
              <w:lang w:val="en-US" w:eastAsia="en-US"/>
            </w:rPr>
          </w:pPr>
          <w:r w:rsidRPr="00E44095">
            <w:rPr>
              <w:rFonts w:ascii="Arial" w:eastAsia="Times New Roman" w:hAnsi="Arial" w:cs="Arial"/>
              <w:kern w:val="0"/>
              <w:sz w:val="24"/>
              <w:szCs w:val="24"/>
              <w14:ligatures w14:val="none"/>
            </w:rPr>
            <w:t>Promotion of Cultural Events</w:t>
          </w:r>
          <w:r>
            <w:rPr>
              <w:rFonts w:ascii="Arial" w:eastAsia="Times New Roman" w:hAnsi="Arial" w:cs="Arial"/>
              <w:kern w:val="0"/>
              <w:sz w:val="24"/>
              <w:szCs w:val="24"/>
              <w14:ligatures w14:val="none"/>
            </w:rPr>
            <w:t>……………………………………………………….8</w:t>
          </w:r>
        </w:p>
        <w:p w14:paraId="77EAD698" w14:textId="77777777" w:rsidR="00F35101" w:rsidRPr="00E44095" w:rsidRDefault="00F35101" w:rsidP="00F35101">
          <w:pPr>
            <w:pStyle w:val="ListParagraph"/>
            <w:numPr>
              <w:ilvl w:val="1"/>
              <w:numId w:val="2"/>
            </w:numPr>
            <w:spacing w:line="360" w:lineRule="auto"/>
            <w:jc w:val="both"/>
            <w:rPr>
              <w:lang w:val="en-US" w:eastAsia="en-US"/>
            </w:rPr>
          </w:pPr>
          <w:r w:rsidRPr="00E44095">
            <w:rPr>
              <w:rFonts w:ascii="Arial" w:eastAsia="Times New Roman" w:hAnsi="Arial" w:cs="Arial"/>
              <w:kern w:val="0"/>
              <w:sz w:val="24"/>
              <w:szCs w:val="24"/>
              <w14:ligatures w14:val="none"/>
            </w:rPr>
            <w:t>Cross-Cultural Communication Training</w:t>
          </w:r>
          <w:r>
            <w:rPr>
              <w:rFonts w:ascii="Arial" w:eastAsia="Times New Roman" w:hAnsi="Arial" w:cs="Arial"/>
              <w:kern w:val="0"/>
              <w:sz w:val="24"/>
              <w:szCs w:val="24"/>
              <w14:ligatures w14:val="none"/>
            </w:rPr>
            <w:t>…………………………………………..8</w:t>
          </w:r>
        </w:p>
        <w:p w14:paraId="07378DAB" w14:textId="77777777" w:rsidR="00F35101" w:rsidRPr="00E44095" w:rsidRDefault="00F35101" w:rsidP="00F35101">
          <w:pPr>
            <w:pStyle w:val="ListParagraph"/>
            <w:numPr>
              <w:ilvl w:val="1"/>
              <w:numId w:val="2"/>
            </w:numPr>
            <w:spacing w:line="360" w:lineRule="auto"/>
            <w:jc w:val="both"/>
            <w:rPr>
              <w:lang w:val="en-US" w:eastAsia="en-US"/>
            </w:rPr>
          </w:pPr>
          <w:r w:rsidRPr="00E44095">
            <w:rPr>
              <w:rFonts w:ascii="Arial" w:eastAsia="Times New Roman" w:hAnsi="Arial" w:cs="Arial"/>
              <w:kern w:val="0"/>
              <w:sz w:val="24"/>
              <w:szCs w:val="24"/>
              <w14:ligatures w14:val="none"/>
            </w:rPr>
            <w:t>Multilingual Support</w:t>
          </w:r>
          <w:r>
            <w:rPr>
              <w:rFonts w:ascii="Arial" w:eastAsia="Times New Roman" w:hAnsi="Arial" w:cs="Arial"/>
              <w:kern w:val="0"/>
              <w:sz w:val="24"/>
              <w:szCs w:val="24"/>
              <w14:ligatures w14:val="none"/>
            </w:rPr>
            <w:t>……………………………………………………………….…8</w:t>
          </w:r>
        </w:p>
        <w:p w14:paraId="794283C1" w14:textId="77777777" w:rsidR="00F35101" w:rsidRPr="002D2346" w:rsidRDefault="00F35101" w:rsidP="00F35101">
          <w:pPr>
            <w:pStyle w:val="TOC2"/>
            <w:spacing w:line="360" w:lineRule="auto"/>
            <w:jc w:val="both"/>
            <w:rPr>
              <w:rFonts w:eastAsia="Times New Roman"/>
            </w:rPr>
          </w:pPr>
          <w:r w:rsidRPr="002D2346">
            <w:rPr>
              <w:rFonts w:eastAsia="Times New Roman"/>
            </w:rPr>
            <w:t>Conclusion …………………………………………………………………………</w:t>
          </w:r>
          <w:r>
            <w:rPr>
              <w:rFonts w:eastAsia="Times New Roman"/>
            </w:rPr>
            <w:t>.…9</w:t>
          </w:r>
        </w:p>
        <w:p w14:paraId="07C56A85" w14:textId="77777777" w:rsidR="00F35101" w:rsidRPr="002D2346" w:rsidRDefault="00F35101" w:rsidP="00F35101">
          <w:pPr>
            <w:pStyle w:val="TOC2"/>
            <w:spacing w:line="360" w:lineRule="auto"/>
            <w:jc w:val="both"/>
          </w:pPr>
          <w:r w:rsidRPr="002D2346">
            <w:t>References ……………………………………………………………………… 1</w:t>
          </w:r>
          <w:r>
            <w:t>0.11</w:t>
          </w:r>
        </w:p>
      </w:sdtContent>
    </w:sdt>
    <w:p w14:paraId="3B9416E8"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3B3F8AAA"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0FB76112"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0913A3B1"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517B80F6"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0A0F3809"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04E55C82"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6E1A9348"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0C9129DF"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37FFF51A"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716ABCE9"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26DE2803"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33B1CE30"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473FCBC6"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75793794"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46562200" w14:textId="77777777" w:rsidR="00F35101" w:rsidRDefault="00F35101" w:rsidP="00F35101">
      <w:pPr>
        <w:spacing w:after="0" w:line="360" w:lineRule="auto"/>
        <w:jc w:val="both"/>
        <w:rPr>
          <w:rFonts w:ascii="Arial" w:eastAsia="Times New Roman" w:hAnsi="Arial" w:cs="Arial"/>
          <w:b/>
          <w:bCs/>
          <w:kern w:val="0"/>
          <w:sz w:val="24"/>
          <w:szCs w:val="24"/>
          <w:u w:val="single"/>
          <w14:ligatures w14:val="none"/>
        </w:rPr>
      </w:pPr>
      <w:r w:rsidRPr="002D2346">
        <w:rPr>
          <w:rFonts w:ascii="Arial" w:eastAsia="Times New Roman" w:hAnsi="Arial" w:cs="Arial"/>
          <w:b/>
          <w:bCs/>
          <w:kern w:val="0"/>
          <w:sz w:val="24"/>
          <w:szCs w:val="24"/>
          <w:u w:val="single"/>
          <w14:ligatures w14:val="none"/>
        </w:rPr>
        <w:lastRenderedPageBreak/>
        <w:t>Introduction:</w:t>
      </w:r>
    </w:p>
    <w:p w14:paraId="71632FF1" w14:textId="77777777" w:rsidR="00F35101" w:rsidRPr="002D2346" w:rsidRDefault="00F35101" w:rsidP="00F35101">
      <w:pPr>
        <w:spacing w:after="0" w:line="360" w:lineRule="auto"/>
        <w:jc w:val="both"/>
        <w:rPr>
          <w:rFonts w:ascii="Arial" w:eastAsia="Times New Roman" w:hAnsi="Arial" w:cs="Arial"/>
          <w:b/>
          <w:bCs/>
          <w:kern w:val="0"/>
          <w:sz w:val="24"/>
          <w:szCs w:val="24"/>
          <w:u w:val="single"/>
          <w14:ligatures w14:val="none"/>
        </w:rPr>
      </w:pPr>
    </w:p>
    <w:p w14:paraId="05331782"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In an increasingly interconnected world, Diversity Hotel &amp; Spa, a leading five-star hotel company in the UK, is setting its sights on expanding internationally. The General Manager is embarking on a comprehensive tour of our new hotels in Japan and Italy, which highlights the importance of comprehending these diverse cultures</w:t>
      </w:r>
      <w:r>
        <w:rPr>
          <w:rFonts w:ascii="Arial" w:eastAsia="Times New Roman" w:hAnsi="Arial" w:cs="Arial"/>
          <w:color w:val="222222"/>
          <w:kern w:val="0"/>
          <w:sz w:val="24"/>
          <w:szCs w:val="24"/>
          <w14:ligatures w14:val="none"/>
        </w:rPr>
        <w:t xml:space="preserve"> (</w:t>
      </w:r>
      <w:r w:rsidRPr="002D2346">
        <w:rPr>
          <w:rFonts w:ascii="Arial" w:hAnsi="Arial" w:cs="Arial"/>
          <w:color w:val="222222"/>
          <w:sz w:val="24"/>
          <w:szCs w:val="24"/>
          <w:shd w:val="clear" w:color="auto" w:fill="FFFFFF"/>
        </w:rPr>
        <w:t>Aririguzoh,</w:t>
      </w:r>
      <w:r>
        <w:rPr>
          <w:rFonts w:ascii="Arial" w:hAnsi="Arial" w:cs="Arial"/>
          <w:color w:val="222222"/>
          <w:sz w:val="24"/>
          <w:szCs w:val="24"/>
          <w:shd w:val="clear" w:color="auto" w:fill="FFFFFF"/>
        </w:rPr>
        <w:t xml:space="preserve"> </w:t>
      </w:r>
      <w:r w:rsidRPr="002D2346">
        <w:rPr>
          <w:rFonts w:ascii="Arial" w:hAnsi="Arial" w:cs="Arial"/>
          <w:color w:val="222222"/>
          <w:sz w:val="24"/>
          <w:szCs w:val="24"/>
          <w:shd w:val="clear" w:color="auto" w:fill="FFFFFF"/>
        </w:rPr>
        <w:t>2022)</w:t>
      </w:r>
      <w:r w:rsidRPr="002D2346">
        <w:rPr>
          <w:rFonts w:ascii="Arial" w:eastAsia="Times New Roman" w:hAnsi="Arial" w:cs="Arial"/>
          <w:color w:val="222222"/>
          <w:kern w:val="0"/>
          <w:sz w:val="24"/>
          <w:szCs w:val="24"/>
          <w14:ligatures w14:val="none"/>
        </w:rPr>
        <w:t>.</w:t>
      </w:r>
    </w:p>
    <w:p w14:paraId="14197985"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3057AC00" w14:textId="77777777" w:rsidR="00F35101" w:rsidRPr="00DA4048"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color w:val="222222"/>
          <w:kern w:val="0"/>
          <w:sz w:val="24"/>
          <w:szCs w:val="24"/>
          <w14:ligatures w14:val="none"/>
        </w:rPr>
        <w:t>This report aims to provide a comprehensive overview of cross-cultural leadership and competencies to equip hotel General Managers and staff with the knowledge and skills needed to thrive in these diverse environments. Cultural diversity is not a luxury but an essential strategic consideration in the global marketplace for maintaining our composure. Diversity Hotel &amp; Spa's unwavering dedication to excellence and innovation has made it a standout choice in the hospitality industry, which is constantly evolving. Our UK-based hotel company, which is based in central London, has built an exceptional reputation for offering guests the best possible experience through top-notch service, lavish accommodations, and cultural amenities</w:t>
      </w:r>
      <w:r>
        <w:rPr>
          <w:rFonts w:ascii="Arial" w:eastAsia="Times New Roman" w:hAnsi="Arial" w:cs="Arial"/>
          <w:color w:val="222222"/>
          <w:kern w:val="0"/>
          <w:sz w:val="24"/>
          <w:szCs w:val="24"/>
          <w14:ligatures w14:val="none"/>
        </w:rPr>
        <w:t xml:space="preserve"> </w:t>
      </w:r>
      <w:r>
        <w:rPr>
          <w:rFonts w:ascii="Arial" w:eastAsia="Times New Roman" w:hAnsi="Arial" w:cs="Arial"/>
          <w:kern w:val="0"/>
          <w:sz w:val="24"/>
          <w:szCs w:val="24"/>
          <w14:ligatures w14:val="none"/>
        </w:rPr>
        <w:t>(</w:t>
      </w:r>
      <w:r w:rsidRPr="002D2346">
        <w:rPr>
          <w:rFonts w:ascii="Arial" w:hAnsi="Arial" w:cs="Arial"/>
          <w:color w:val="222222"/>
          <w:sz w:val="24"/>
          <w:szCs w:val="24"/>
          <w:shd w:val="clear" w:color="auto" w:fill="FFFFFF"/>
        </w:rPr>
        <w:t>Storti, 2022)</w:t>
      </w:r>
      <w:r w:rsidRPr="002D2346">
        <w:rPr>
          <w:rFonts w:ascii="Arial" w:eastAsia="Times New Roman" w:hAnsi="Arial" w:cs="Arial"/>
          <w:kern w:val="0"/>
          <w:sz w:val="24"/>
          <w:szCs w:val="24"/>
          <w14:ligatures w14:val="none"/>
        </w:rPr>
        <w:t>.</w:t>
      </w:r>
    </w:p>
    <w:p w14:paraId="2E6E36D2" w14:textId="77777777" w:rsidR="00F35101" w:rsidRPr="002D2346" w:rsidRDefault="00F35101" w:rsidP="00F35101">
      <w:pPr>
        <w:shd w:val="clear" w:color="auto" w:fill="FFFFFF"/>
        <w:spacing w:after="0" w:line="360" w:lineRule="auto"/>
        <w:jc w:val="both"/>
        <w:rPr>
          <w:rFonts w:ascii="Arial" w:eastAsia="Times New Roman" w:hAnsi="Arial" w:cs="Arial"/>
          <w:kern w:val="0"/>
          <w:sz w:val="24"/>
          <w:szCs w:val="24"/>
          <w14:ligatures w14:val="none"/>
        </w:rPr>
      </w:pPr>
    </w:p>
    <w:p w14:paraId="5539E051" w14:textId="77777777" w:rsidR="00F35101" w:rsidRPr="007E3C9F" w:rsidRDefault="00F35101" w:rsidP="00F35101">
      <w:pPr>
        <w:shd w:val="clear" w:color="auto" w:fill="FFFFFF"/>
        <w:spacing w:after="0" w:line="360" w:lineRule="auto"/>
        <w:jc w:val="both"/>
        <w:rPr>
          <w:rFonts w:ascii="Arial" w:hAnsi="Arial" w:cs="Arial"/>
          <w:color w:val="222222"/>
          <w:sz w:val="24"/>
          <w:szCs w:val="24"/>
          <w:shd w:val="clear" w:color="auto" w:fill="FFFFFF"/>
        </w:rPr>
      </w:pPr>
      <w:r w:rsidRPr="002D2346">
        <w:rPr>
          <w:rFonts w:ascii="Arial" w:eastAsia="Times New Roman" w:hAnsi="Arial" w:cs="Arial"/>
          <w:color w:val="222222"/>
          <w:kern w:val="0"/>
          <w:sz w:val="24"/>
          <w:szCs w:val="24"/>
          <w14:ligatures w14:val="none"/>
        </w:rPr>
        <w:t>As we pursue global expansion, we embark on a journey that surpasses geographical and cultural boundaries. The General Manager of Diversified Hotels &amp; Spas is now in charge of managing this evolving enterprise, ready to take it to the exciting markets of Japan and Italy</w:t>
      </w:r>
      <w:r>
        <w:rPr>
          <w:rFonts w:ascii="Arial" w:eastAsia="Times New Roman" w:hAnsi="Arial" w:cs="Arial"/>
          <w:color w:val="222222"/>
          <w:kern w:val="0"/>
          <w:sz w:val="24"/>
          <w:szCs w:val="24"/>
          <w14:ligatures w14:val="none"/>
        </w:rPr>
        <w:t xml:space="preserve"> (</w:t>
      </w:r>
      <w:r w:rsidRPr="002D2346">
        <w:rPr>
          <w:rFonts w:ascii="Arial" w:hAnsi="Arial" w:cs="Arial"/>
          <w:color w:val="222222"/>
          <w:sz w:val="24"/>
          <w:szCs w:val="24"/>
          <w:shd w:val="clear" w:color="auto" w:fill="FFFFFF"/>
        </w:rPr>
        <w:t>Alvarez,</w:t>
      </w:r>
      <w:r>
        <w:rPr>
          <w:rFonts w:ascii="Arial" w:hAnsi="Arial" w:cs="Arial"/>
          <w:color w:val="222222"/>
          <w:sz w:val="24"/>
          <w:szCs w:val="24"/>
          <w:shd w:val="clear" w:color="auto" w:fill="FFFFFF"/>
        </w:rPr>
        <w:t xml:space="preserve"> </w:t>
      </w:r>
      <w:r w:rsidRPr="002D2346">
        <w:rPr>
          <w:rFonts w:ascii="Arial" w:hAnsi="Arial" w:cs="Arial"/>
          <w:color w:val="222222"/>
          <w:sz w:val="24"/>
          <w:szCs w:val="24"/>
          <w:shd w:val="clear" w:color="auto" w:fill="FFFFFF"/>
        </w:rPr>
        <w:t>Turner,</w:t>
      </w:r>
      <w:r>
        <w:rPr>
          <w:rFonts w:ascii="Arial" w:hAnsi="Arial" w:cs="Arial"/>
          <w:color w:val="222222"/>
          <w:sz w:val="24"/>
          <w:szCs w:val="24"/>
          <w:shd w:val="clear" w:color="auto" w:fill="FFFFFF"/>
        </w:rPr>
        <w:t xml:space="preserve"> </w:t>
      </w:r>
      <w:r w:rsidRPr="002D2346">
        <w:rPr>
          <w:rFonts w:ascii="Arial" w:hAnsi="Arial" w:cs="Arial"/>
          <w:color w:val="222222"/>
          <w:sz w:val="24"/>
          <w:szCs w:val="24"/>
          <w:shd w:val="clear" w:color="auto" w:fill="FFFFFF"/>
        </w:rPr>
        <w:t>a</w:t>
      </w:r>
      <w:r>
        <w:rPr>
          <w:rFonts w:ascii="Arial" w:hAnsi="Arial" w:cs="Arial"/>
          <w:color w:val="222222"/>
          <w:sz w:val="24"/>
          <w:szCs w:val="24"/>
          <w:shd w:val="clear" w:color="auto" w:fill="FFFFFF"/>
        </w:rPr>
        <w:t xml:space="preserve">nd </w:t>
      </w:r>
      <w:r w:rsidRPr="002D2346">
        <w:rPr>
          <w:rFonts w:ascii="Arial" w:hAnsi="Arial" w:cs="Arial"/>
          <w:color w:val="222222"/>
          <w:sz w:val="24"/>
          <w:szCs w:val="24"/>
          <w:shd w:val="clear" w:color="auto" w:fill="FFFFFF"/>
        </w:rPr>
        <w:t>Mittra, 2016)</w:t>
      </w:r>
      <w:r w:rsidRPr="002D2346">
        <w:rPr>
          <w:rFonts w:ascii="Arial" w:eastAsia="Times New Roman" w:hAnsi="Arial" w:cs="Arial"/>
          <w:color w:val="222222"/>
          <w:kern w:val="0"/>
          <w:sz w:val="24"/>
          <w:szCs w:val="24"/>
          <w14:ligatures w14:val="none"/>
        </w:rPr>
        <w:t>.</w:t>
      </w:r>
      <w:r>
        <w:rPr>
          <w:rFonts w:ascii="Arial" w:hAnsi="Arial" w:cs="Arial"/>
          <w:color w:val="222222"/>
          <w:sz w:val="24"/>
          <w:szCs w:val="24"/>
          <w:shd w:val="clear" w:color="auto" w:fill="FFFFFF"/>
        </w:rPr>
        <w:t xml:space="preserve"> </w:t>
      </w:r>
      <w:r w:rsidRPr="002D2346">
        <w:rPr>
          <w:rFonts w:ascii="Arial" w:eastAsia="Times New Roman" w:hAnsi="Arial" w:cs="Arial"/>
          <w:color w:val="222222"/>
          <w:kern w:val="0"/>
          <w:sz w:val="24"/>
          <w:szCs w:val="24"/>
          <w14:ligatures w14:val="none"/>
        </w:rPr>
        <w:t>This introduction highlights the importance of this expansion, the cultural challenges that lie ahead, and the crucial role of cross-cultural leadership and competence in achieving global success.</w:t>
      </w:r>
    </w:p>
    <w:p w14:paraId="285F6EF3"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70302CDA"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The choice to expand into Japan and Italy was not a random choice; it was based on analysing the potential and prospects of these countries with great care. Japan's abundant history, technological advancements, and well-crafted customs make it a desirable place to engage in etiquette, precision, group cohesion, or the art of hospitality. In contrast, Italy's celebrated cuisine, amiable locals, and positive values encourage us to embrace a more individualistic yet relational mindset.</w:t>
      </w:r>
    </w:p>
    <w:p w14:paraId="03359977" w14:textId="77777777" w:rsidR="00F35101" w:rsidRDefault="00F35101" w:rsidP="00F35101">
      <w:pPr>
        <w:shd w:val="clear" w:color="auto" w:fill="FFFFFF"/>
        <w:spacing w:after="0" w:line="360" w:lineRule="auto"/>
        <w:jc w:val="both"/>
        <w:rPr>
          <w:rFonts w:ascii="Arial" w:eastAsia="Times New Roman" w:hAnsi="Arial" w:cs="Arial"/>
          <w:kern w:val="0"/>
          <w:sz w:val="24"/>
          <w:szCs w:val="24"/>
          <w14:ligatures w14:val="none"/>
        </w:rPr>
      </w:pPr>
    </w:p>
    <w:p w14:paraId="3A4D1DDB" w14:textId="77777777" w:rsidR="00F35101" w:rsidRPr="002D2346" w:rsidRDefault="00F35101" w:rsidP="00F35101">
      <w:pPr>
        <w:shd w:val="clear" w:color="auto" w:fill="FFFFFF"/>
        <w:spacing w:after="0" w:line="360" w:lineRule="auto"/>
        <w:jc w:val="both"/>
        <w:rPr>
          <w:rFonts w:ascii="Arial" w:eastAsia="Times New Roman" w:hAnsi="Arial" w:cs="Arial"/>
          <w:kern w:val="0"/>
          <w:sz w:val="24"/>
          <w:szCs w:val="24"/>
          <w14:ligatures w14:val="none"/>
        </w:rPr>
      </w:pPr>
    </w:p>
    <w:p w14:paraId="3B7F3A2C"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lastRenderedPageBreak/>
        <w:t>Our entry into these culturally diverse markets is not just about expanding our business; it's also about demonstrating our dedication to the global hospitality industry.</w:t>
      </w:r>
      <w:r>
        <w:rPr>
          <w:rFonts w:ascii="Arial" w:eastAsia="Times New Roman" w:hAnsi="Arial" w:cs="Arial"/>
          <w:color w:val="222222"/>
          <w:kern w:val="0"/>
          <w:sz w:val="24"/>
          <w:szCs w:val="24"/>
          <w14:ligatures w14:val="none"/>
        </w:rPr>
        <w:t xml:space="preserve"> </w:t>
      </w:r>
      <w:r w:rsidRPr="002D2346">
        <w:rPr>
          <w:rFonts w:ascii="Arial" w:eastAsia="Times New Roman" w:hAnsi="Arial" w:cs="Arial"/>
          <w:color w:val="222222"/>
          <w:kern w:val="0"/>
          <w:sz w:val="24"/>
          <w:szCs w:val="24"/>
          <w14:ligatures w14:val="none"/>
        </w:rPr>
        <w:t>In a world where globalisation blurs boundaries and brings diverse cultures closer together, the ability to adapt, connect</w:t>
      </w:r>
      <w:r>
        <w:rPr>
          <w:rFonts w:ascii="Arial" w:eastAsia="Times New Roman" w:hAnsi="Arial" w:cs="Arial"/>
          <w:color w:val="222222"/>
          <w:kern w:val="0"/>
          <w:sz w:val="24"/>
          <w:szCs w:val="24"/>
          <w14:ligatures w14:val="none"/>
        </w:rPr>
        <w:t>,</w:t>
      </w:r>
      <w:r w:rsidRPr="002D2346">
        <w:rPr>
          <w:rFonts w:ascii="Arial" w:eastAsia="Times New Roman" w:hAnsi="Arial" w:cs="Arial"/>
          <w:color w:val="222222"/>
          <w:kern w:val="0"/>
          <w:sz w:val="24"/>
          <w:szCs w:val="24"/>
          <w14:ligatures w14:val="none"/>
        </w:rPr>
        <w:t xml:space="preserve"> and thrive in culturally different environments is no longer optional but is required</w:t>
      </w:r>
      <w:r>
        <w:rPr>
          <w:rFonts w:ascii="Arial" w:eastAsia="Times New Roman" w:hAnsi="Arial" w:cs="Arial"/>
          <w:color w:val="222222"/>
          <w:kern w:val="0"/>
          <w:sz w:val="24"/>
          <w:szCs w:val="24"/>
          <w14:ligatures w14:val="none"/>
        </w:rPr>
        <w:t xml:space="preserve"> </w:t>
      </w:r>
      <w:r>
        <w:rPr>
          <w:rFonts w:ascii="Arial" w:eastAsia="Times New Roman" w:hAnsi="Arial" w:cs="Arial"/>
          <w:kern w:val="0"/>
          <w:sz w:val="24"/>
          <w:szCs w:val="24"/>
          <w14:ligatures w14:val="none"/>
        </w:rPr>
        <w:t>(</w:t>
      </w:r>
      <w:r w:rsidRPr="002D2346">
        <w:rPr>
          <w:rFonts w:ascii="Arial" w:hAnsi="Arial" w:cs="Arial"/>
          <w:color w:val="222222"/>
          <w:sz w:val="24"/>
          <w:szCs w:val="24"/>
          <w:shd w:val="clear" w:color="auto" w:fill="FFFFFF"/>
        </w:rPr>
        <w:t>Erdman, 2018)</w:t>
      </w:r>
      <w:r w:rsidRPr="002D2346">
        <w:rPr>
          <w:rFonts w:ascii="Arial" w:eastAsia="Times New Roman" w:hAnsi="Arial" w:cs="Arial"/>
          <w:kern w:val="0"/>
          <w:sz w:val="24"/>
          <w:szCs w:val="24"/>
          <w14:ligatures w14:val="none"/>
        </w:rPr>
        <w:t>.</w:t>
      </w:r>
      <w:r w:rsidRPr="002D2346">
        <w:rPr>
          <w:rFonts w:ascii="Arial" w:eastAsia="Times New Roman" w:hAnsi="Arial" w:cs="Arial"/>
          <w:color w:val="222222"/>
          <w:kern w:val="0"/>
          <w:sz w:val="24"/>
          <w:szCs w:val="24"/>
          <w14:ligatures w14:val="none"/>
        </w:rPr>
        <w:t xml:space="preserve"> </w:t>
      </w:r>
    </w:p>
    <w:p w14:paraId="1AE76BC6" w14:textId="77777777" w:rsidR="00F35101" w:rsidRPr="002D2346" w:rsidRDefault="00F35101" w:rsidP="00F35101">
      <w:pPr>
        <w:spacing w:after="0" w:line="360" w:lineRule="auto"/>
        <w:jc w:val="both"/>
        <w:rPr>
          <w:rFonts w:ascii="Arial" w:eastAsia="Times New Roman" w:hAnsi="Arial" w:cs="Arial"/>
          <w:color w:val="222222"/>
          <w:kern w:val="0"/>
          <w:sz w:val="24"/>
          <w:szCs w:val="24"/>
          <w14:ligatures w14:val="none"/>
        </w:rPr>
      </w:pPr>
    </w:p>
    <w:p w14:paraId="3B1E50D7"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15100DA4"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23E815A3"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1992C584"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2EB00E61"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33246645"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16744667"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05BD8F06"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54249618"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1A9F0A69"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625F2300"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76CEB46D"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72ECBC58"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7F027AD2"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1D2EB810"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2457F556"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5D6BAE92"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0714F813"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4A7DACFF"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52628009"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27D6CB76"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764840CF"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4CEB4853"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79426D31"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0463F73A"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0A101A74"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26D39854"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1E878D3C"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5141EB8C" w14:textId="77777777" w:rsidR="00F35101" w:rsidRPr="00677401" w:rsidRDefault="00F35101" w:rsidP="00F35101">
      <w:pPr>
        <w:pStyle w:val="ListParagraph"/>
        <w:numPr>
          <w:ilvl w:val="0"/>
          <w:numId w:val="3"/>
        </w:numPr>
        <w:spacing w:after="0" w:line="360" w:lineRule="auto"/>
        <w:jc w:val="both"/>
        <w:rPr>
          <w:rFonts w:ascii="Arial" w:eastAsia="Times New Roman" w:hAnsi="Arial" w:cs="Arial"/>
          <w:b/>
          <w:bCs/>
          <w:kern w:val="0"/>
          <w:sz w:val="24"/>
          <w:szCs w:val="24"/>
          <w:u w:val="single"/>
          <w14:ligatures w14:val="none"/>
        </w:rPr>
      </w:pPr>
      <w:r w:rsidRPr="002D2346">
        <w:rPr>
          <w:rFonts w:ascii="Arial" w:eastAsia="Times New Roman" w:hAnsi="Arial" w:cs="Arial"/>
          <w:b/>
          <w:bCs/>
          <w:kern w:val="0"/>
          <w:sz w:val="24"/>
          <w:szCs w:val="24"/>
          <w:u w:val="single"/>
          <w14:ligatures w14:val="none"/>
        </w:rPr>
        <w:lastRenderedPageBreak/>
        <w:t>GLOBE Project Cultural Analysis:</w:t>
      </w:r>
    </w:p>
    <w:p w14:paraId="68F62EE7"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Pr>
          <w:rFonts w:ascii="Arial" w:hAnsi="Arial" w:cs="Arial"/>
          <w:sz w:val="24"/>
          <w:szCs w:val="24"/>
        </w:rPr>
        <w:t>(</w:t>
      </w:r>
      <w:r w:rsidRPr="002D2346">
        <w:rPr>
          <w:rFonts w:ascii="Arial" w:hAnsi="Arial" w:cs="Arial"/>
          <w:sz w:val="24"/>
          <w:szCs w:val="24"/>
        </w:rPr>
        <w:t>Global project</w:t>
      </w:r>
      <w:r>
        <w:rPr>
          <w:rFonts w:ascii="Arial" w:hAnsi="Arial" w:cs="Arial"/>
          <w:sz w:val="24"/>
          <w:szCs w:val="24"/>
        </w:rPr>
        <w:t xml:space="preserve">, </w:t>
      </w:r>
      <w:r w:rsidRPr="002D2346">
        <w:rPr>
          <w:rFonts w:ascii="Arial" w:hAnsi="Arial" w:cs="Arial"/>
          <w:sz w:val="24"/>
          <w:szCs w:val="24"/>
        </w:rPr>
        <w:t xml:space="preserve">2020) </w:t>
      </w:r>
      <w:r w:rsidRPr="002D2346">
        <w:rPr>
          <w:rFonts w:ascii="Arial" w:eastAsia="Times New Roman" w:hAnsi="Arial" w:cs="Arial"/>
          <w:color w:val="222222"/>
          <w:kern w:val="0"/>
          <w:sz w:val="24"/>
          <w:szCs w:val="24"/>
          <w14:ligatures w14:val="none"/>
        </w:rPr>
        <w:t>The GLOBE Project's cultural dimensions unveil a deeper understanding of Japan and Italy:</w:t>
      </w:r>
    </w:p>
    <w:p w14:paraId="477233FA"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0340D26B" w14:textId="77777777" w:rsidR="00F35101" w:rsidRPr="002D2346" w:rsidRDefault="00F35101" w:rsidP="00F35101">
      <w:pPr>
        <w:shd w:val="clear" w:color="auto" w:fill="FFFFFF"/>
        <w:spacing w:after="0" w:line="360" w:lineRule="auto"/>
        <w:jc w:val="both"/>
        <w:rPr>
          <w:rFonts w:ascii="Arial" w:eastAsia="Times New Roman" w:hAnsi="Arial" w:cs="Arial"/>
          <w:b/>
          <w:bCs/>
          <w:color w:val="222222"/>
          <w:kern w:val="0"/>
          <w:sz w:val="24"/>
          <w:szCs w:val="24"/>
          <w14:ligatures w14:val="none"/>
        </w:rPr>
      </w:pPr>
      <w:r w:rsidRPr="002D2346">
        <w:rPr>
          <w:rFonts w:ascii="Arial" w:eastAsia="Times New Roman" w:hAnsi="Arial" w:cs="Arial"/>
          <w:b/>
          <w:bCs/>
          <w:color w:val="222222"/>
          <w:kern w:val="0"/>
          <w:sz w:val="24"/>
          <w:szCs w:val="24"/>
          <w14:ligatures w14:val="none"/>
        </w:rPr>
        <w:t>- Japan:</w:t>
      </w:r>
    </w:p>
    <w:p w14:paraId="68D5091E"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  - High Collectivism: Value team harmony and commitment, promoting team camaraderie and belonging.</w:t>
      </w:r>
    </w:p>
    <w:p w14:paraId="4FCBB138"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  - Moderate Power Distance: While acknowledging a hierarchy, Japan's consensus-based decision-making is characterised by adherence to neoclassical and non-hierarchical approaches.</w:t>
      </w:r>
    </w:p>
    <w:p w14:paraId="545AA2B6"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  - High Uncertainty Avoidance: Those who prefer a structured environment are more likely to plan and follow procedures with great care.</w:t>
      </w:r>
    </w:p>
    <w:p w14:paraId="3420F324" w14:textId="77777777" w:rsidR="00F35101" w:rsidRPr="002D2346" w:rsidRDefault="00F35101" w:rsidP="00F35101">
      <w:pPr>
        <w:shd w:val="clear" w:color="auto" w:fill="FFFFFF"/>
        <w:spacing w:after="0" w:line="360" w:lineRule="auto"/>
        <w:jc w:val="both"/>
        <w:rPr>
          <w:rFonts w:ascii="Arial" w:eastAsia="Times New Roman" w:hAnsi="Arial" w:cs="Arial"/>
          <w:color w:val="222222"/>
          <w:kern w:val="0"/>
          <w:sz w:val="24"/>
          <w:szCs w:val="24"/>
          <w14:ligatures w14:val="none"/>
        </w:rPr>
      </w:pPr>
    </w:p>
    <w:p w14:paraId="6F1C6971" w14:textId="77777777" w:rsidR="00F35101" w:rsidRPr="002D2346" w:rsidRDefault="00F35101" w:rsidP="00F35101">
      <w:pPr>
        <w:spacing w:after="0" w:line="360" w:lineRule="auto"/>
        <w:jc w:val="both"/>
        <w:rPr>
          <w:rFonts w:ascii="Arial" w:eastAsia="Times New Roman" w:hAnsi="Arial" w:cs="Arial"/>
          <w:b/>
          <w:bCs/>
          <w:color w:val="222222"/>
          <w:kern w:val="0"/>
          <w:sz w:val="24"/>
          <w:szCs w:val="24"/>
          <w14:ligatures w14:val="none"/>
        </w:rPr>
      </w:pPr>
      <w:r w:rsidRPr="002D2346">
        <w:rPr>
          <w:rFonts w:ascii="Arial" w:eastAsia="Times New Roman" w:hAnsi="Arial" w:cs="Arial"/>
          <w:b/>
          <w:bCs/>
          <w:kern w:val="0"/>
          <w:sz w:val="24"/>
          <w:szCs w:val="24"/>
          <w14:ligatures w14:val="none"/>
        </w:rPr>
        <w:t xml:space="preserve">- </w:t>
      </w:r>
      <w:r w:rsidRPr="002D2346">
        <w:rPr>
          <w:rFonts w:ascii="Arial" w:eastAsia="Times New Roman" w:hAnsi="Arial" w:cs="Arial"/>
          <w:b/>
          <w:bCs/>
          <w:color w:val="222222"/>
          <w:kern w:val="0"/>
          <w:sz w:val="24"/>
          <w:szCs w:val="24"/>
          <w14:ligatures w14:val="none"/>
        </w:rPr>
        <w:t>Italy:</w:t>
      </w:r>
    </w:p>
    <w:p w14:paraId="30060B30" w14:textId="77777777" w:rsidR="00F35101" w:rsidRPr="002D2346" w:rsidRDefault="00F35101" w:rsidP="00F35101">
      <w:pPr>
        <w:spacing w:line="360" w:lineRule="auto"/>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  - High In-group Collectivism: Emphasise the close bonds between family and social networks, fostering a sense of trust and cooperation.</w:t>
      </w:r>
    </w:p>
    <w:p w14:paraId="72E80315" w14:textId="77777777" w:rsidR="00F35101" w:rsidRPr="002D2346" w:rsidRDefault="00F35101" w:rsidP="00F35101">
      <w:pPr>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  - Moderate Low Power Distance: A balanced approach to hierarchy, where authority is respected but not overly rigid.</w:t>
      </w:r>
    </w:p>
    <w:p w14:paraId="49CB23E1" w14:textId="77777777" w:rsidR="00F35101" w:rsidRPr="002D2346" w:rsidRDefault="00F35101" w:rsidP="00F35101">
      <w:pPr>
        <w:spacing w:after="0" w:line="360" w:lineRule="auto"/>
        <w:jc w:val="both"/>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  - Moderate-High Uncertainty Avoidance: However, Italians tend to be more structural and are flexible in times of need.</w:t>
      </w:r>
    </w:p>
    <w:p w14:paraId="112C5445"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6CA99343" w14:textId="77777777" w:rsidR="00F35101" w:rsidRPr="002D2346" w:rsidRDefault="00F35101" w:rsidP="00F35101">
      <w:pPr>
        <w:pStyle w:val="ListParagraph"/>
        <w:numPr>
          <w:ilvl w:val="0"/>
          <w:numId w:val="3"/>
        </w:numPr>
        <w:spacing w:line="360" w:lineRule="auto"/>
        <w:rPr>
          <w:rFonts w:ascii="Arial" w:eastAsia="Times New Roman" w:hAnsi="Arial" w:cs="Arial"/>
          <w:b/>
          <w:bCs/>
          <w:color w:val="222222"/>
          <w:kern w:val="0"/>
          <w:sz w:val="24"/>
          <w:szCs w:val="24"/>
          <w:u w:val="single"/>
          <w14:ligatures w14:val="none"/>
        </w:rPr>
      </w:pPr>
      <w:r w:rsidRPr="002D2346">
        <w:rPr>
          <w:rFonts w:ascii="Arial" w:eastAsia="Times New Roman" w:hAnsi="Arial" w:cs="Arial"/>
          <w:b/>
          <w:bCs/>
          <w:color w:val="222222"/>
          <w:kern w:val="0"/>
          <w:sz w:val="24"/>
          <w:szCs w:val="24"/>
          <w:u w:val="single"/>
          <w14:ligatures w14:val="none"/>
        </w:rPr>
        <w:t>The Relevance of Cultural Intelligence:</w:t>
      </w:r>
    </w:p>
    <w:p w14:paraId="40835405" w14:textId="77777777" w:rsidR="00F35101" w:rsidRPr="002D2346" w:rsidRDefault="00F35101" w:rsidP="00F35101">
      <w:pPr>
        <w:spacing w:line="360" w:lineRule="auto"/>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Cultural intelligence (CQ) and sensitivity are indispensable tools within the hotel industry's global landscape:</w:t>
      </w:r>
    </w:p>
    <w:p w14:paraId="093B2633" w14:textId="77777777" w:rsidR="00F35101" w:rsidRPr="00D364F4" w:rsidRDefault="00F35101" w:rsidP="00F35101">
      <w:pPr>
        <w:spacing w:after="0" w:line="360" w:lineRule="auto"/>
        <w:jc w:val="both"/>
        <w:rPr>
          <w:rFonts w:ascii="Arial" w:eastAsia="Times New Roman" w:hAnsi="Arial" w:cs="Arial"/>
          <w:kern w:val="0"/>
          <w:sz w:val="24"/>
          <w:szCs w:val="24"/>
          <w14:ligatures w14:val="none"/>
        </w:rPr>
      </w:pPr>
      <w:r>
        <w:rPr>
          <w:rFonts w:ascii="Arial" w:eastAsia="Times New Roman" w:hAnsi="Arial" w:cs="Arial"/>
          <w:color w:val="222222"/>
          <w:kern w:val="0"/>
          <w:sz w:val="24"/>
          <w:szCs w:val="24"/>
          <w14:ligatures w14:val="none"/>
        </w:rPr>
        <w:t>-</w:t>
      </w:r>
      <w:r w:rsidRPr="002D2346">
        <w:rPr>
          <w:rFonts w:ascii="Arial" w:eastAsia="Times New Roman" w:hAnsi="Arial" w:cs="Arial"/>
          <w:color w:val="222222"/>
          <w:kern w:val="0"/>
          <w:sz w:val="24"/>
          <w:szCs w:val="24"/>
          <w14:ligatures w14:val="none"/>
        </w:rPr>
        <w:t>Effective communication: Mastering cultural nuances ensures smooth interactions, facilitating customer and employee engagement</w:t>
      </w:r>
      <w:r>
        <w:rPr>
          <w:rFonts w:ascii="Arial" w:eastAsia="Times New Roman" w:hAnsi="Arial" w:cs="Arial"/>
          <w:color w:val="222222"/>
          <w:kern w:val="0"/>
          <w:sz w:val="24"/>
          <w:szCs w:val="24"/>
          <w14:ligatures w14:val="none"/>
        </w:rPr>
        <w:t xml:space="preserve"> </w:t>
      </w:r>
      <w:r>
        <w:rPr>
          <w:rFonts w:ascii="Arial" w:eastAsia="Times New Roman" w:hAnsi="Arial" w:cs="Arial"/>
          <w:kern w:val="0"/>
          <w:sz w:val="24"/>
          <w:szCs w:val="24"/>
          <w14:ligatures w14:val="none"/>
        </w:rPr>
        <w:t>(</w:t>
      </w:r>
      <w:r w:rsidRPr="002D2346">
        <w:rPr>
          <w:rFonts w:ascii="Arial" w:hAnsi="Arial" w:cs="Arial"/>
          <w:color w:val="222222"/>
          <w:sz w:val="24"/>
          <w:szCs w:val="24"/>
          <w:shd w:val="clear" w:color="auto" w:fill="FFFFFF"/>
        </w:rPr>
        <w:t>Berry, 2005</w:t>
      </w:r>
      <w:r>
        <w:rPr>
          <w:rFonts w:ascii="Arial" w:hAnsi="Arial" w:cs="Arial"/>
          <w:color w:val="222222"/>
          <w:sz w:val="24"/>
          <w:szCs w:val="24"/>
          <w:shd w:val="clear" w:color="auto" w:fill="FFFFFF"/>
        </w:rPr>
        <w:t>)</w:t>
      </w:r>
      <w:r w:rsidRPr="002D2346">
        <w:rPr>
          <w:rFonts w:ascii="Arial" w:eastAsia="Times New Roman" w:hAnsi="Arial" w:cs="Arial"/>
          <w:kern w:val="0"/>
          <w:sz w:val="24"/>
          <w:szCs w:val="24"/>
          <w14:ligatures w14:val="none"/>
        </w:rPr>
        <w:t xml:space="preserve">. </w:t>
      </w:r>
    </w:p>
    <w:p w14:paraId="3D3538F6" w14:textId="77777777" w:rsidR="00F35101" w:rsidRDefault="00F35101" w:rsidP="00F35101">
      <w:pPr>
        <w:spacing w:line="360" w:lineRule="auto"/>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 Guest Satisfaction: By adapting our services to fit our customers' cultural expectations, we improve their overall experience</w:t>
      </w:r>
      <w:r>
        <w:rPr>
          <w:rFonts w:ascii="Arial" w:eastAsia="Times New Roman" w:hAnsi="Arial" w:cs="Arial"/>
          <w:color w:val="222222"/>
          <w:kern w:val="0"/>
          <w:sz w:val="24"/>
          <w:szCs w:val="24"/>
          <w14:ligatures w14:val="none"/>
        </w:rPr>
        <w:t xml:space="preserve"> (</w:t>
      </w:r>
      <w:r w:rsidRPr="002D2346">
        <w:rPr>
          <w:rFonts w:ascii="Arial" w:hAnsi="Arial" w:cs="Arial"/>
          <w:color w:val="222222"/>
          <w:sz w:val="24"/>
          <w:szCs w:val="24"/>
          <w:shd w:val="clear" w:color="auto" w:fill="FFFFFF"/>
        </w:rPr>
        <w:t>Alvarez,</w:t>
      </w:r>
      <w:r>
        <w:rPr>
          <w:rFonts w:ascii="Arial" w:hAnsi="Arial" w:cs="Arial"/>
          <w:color w:val="222222"/>
          <w:sz w:val="24"/>
          <w:szCs w:val="24"/>
          <w:shd w:val="clear" w:color="auto" w:fill="FFFFFF"/>
        </w:rPr>
        <w:t xml:space="preserve"> </w:t>
      </w:r>
      <w:r w:rsidRPr="002D2346">
        <w:rPr>
          <w:rFonts w:ascii="Arial" w:hAnsi="Arial" w:cs="Arial"/>
          <w:color w:val="222222"/>
          <w:sz w:val="24"/>
          <w:szCs w:val="24"/>
          <w:shd w:val="clear" w:color="auto" w:fill="FFFFFF"/>
        </w:rPr>
        <w:t>Turner,</w:t>
      </w:r>
      <w:r>
        <w:rPr>
          <w:rFonts w:ascii="Arial" w:hAnsi="Arial" w:cs="Arial"/>
          <w:color w:val="222222"/>
          <w:sz w:val="24"/>
          <w:szCs w:val="24"/>
          <w:shd w:val="clear" w:color="auto" w:fill="FFFFFF"/>
        </w:rPr>
        <w:t xml:space="preserve"> </w:t>
      </w:r>
      <w:r w:rsidRPr="002D2346">
        <w:rPr>
          <w:rFonts w:ascii="Arial" w:hAnsi="Arial" w:cs="Arial"/>
          <w:color w:val="222222"/>
          <w:sz w:val="24"/>
          <w:szCs w:val="24"/>
          <w:shd w:val="clear" w:color="auto" w:fill="FFFFFF"/>
        </w:rPr>
        <w:t>a</w:t>
      </w:r>
      <w:r>
        <w:rPr>
          <w:rFonts w:ascii="Arial" w:hAnsi="Arial" w:cs="Arial"/>
          <w:color w:val="222222"/>
          <w:sz w:val="24"/>
          <w:szCs w:val="24"/>
          <w:shd w:val="clear" w:color="auto" w:fill="FFFFFF"/>
        </w:rPr>
        <w:t xml:space="preserve">nd </w:t>
      </w:r>
      <w:r w:rsidRPr="002D2346">
        <w:rPr>
          <w:rFonts w:ascii="Arial" w:hAnsi="Arial" w:cs="Arial"/>
          <w:color w:val="222222"/>
          <w:sz w:val="24"/>
          <w:szCs w:val="24"/>
          <w:shd w:val="clear" w:color="auto" w:fill="FFFFFF"/>
        </w:rPr>
        <w:t>Mittra, 2016)</w:t>
      </w:r>
      <w:r w:rsidRPr="002D2346">
        <w:rPr>
          <w:rFonts w:ascii="Arial" w:eastAsia="Times New Roman" w:hAnsi="Arial" w:cs="Arial"/>
          <w:color w:val="222222"/>
          <w:kern w:val="0"/>
          <w:sz w:val="24"/>
          <w:szCs w:val="24"/>
          <w14:ligatures w14:val="none"/>
        </w:rPr>
        <w:t>.</w:t>
      </w:r>
    </w:p>
    <w:p w14:paraId="3DD70551" w14:textId="77777777" w:rsidR="00F35101" w:rsidRPr="00D364F4" w:rsidRDefault="00F35101" w:rsidP="00F35101">
      <w:pPr>
        <w:spacing w:line="360" w:lineRule="auto"/>
        <w:rPr>
          <w:rFonts w:ascii="Arial" w:eastAsia="Times New Roman" w:hAnsi="Arial" w:cs="Arial"/>
          <w:color w:val="222222"/>
          <w:kern w:val="0"/>
          <w:sz w:val="24"/>
          <w:szCs w:val="24"/>
          <w14:ligatures w14:val="none"/>
        </w:rPr>
      </w:pPr>
      <w:r w:rsidRPr="002D2346">
        <w:rPr>
          <w:rFonts w:ascii="Arial" w:eastAsia="Times New Roman" w:hAnsi="Arial" w:cs="Arial"/>
          <w:color w:val="222222"/>
          <w:kern w:val="0"/>
          <w:sz w:val="24"/>
          <w:szCs w:val="24"/>
          <w14:ligatures w14:val="none"/>
        </w:rPr>
        <w:t>- Team cohesion: A culturally competent team not only minimises misunderstandings but also promotes a harmonious work environment, improving productivity</w:t>
      </w:r>
      <w:r>
        <w:rPr>
          <w:rFonts w:ascii="Arial" w:eastAsia="Times New Roman" w:hAnsi="Arial" w:cs="Arial"/>
          <w:color w:val="222222"/>
          <w:kern w:val="0"/>
          <w:sz w:val="24"/>
          <w:szCs w:val="24"/>
          <w14:ligatures w14:val="none"/>
        </w:rPr>
        <w:t xml:space="preserve"> </w:t>
      </w:r>
      <w:r>
        <w:rPr>
          <w:rFonts w:ascii="Arial" w:eastAsia="Times New Roman" w:hAnsi="Arial" w:cs="Arial"/>
          <w:kern w:val="0"/>
          <w:sz w:val="24"/>
          <w:szCs w:val="24"/>
          <w14:ligatures w14:val="none"/>
        </w:rPr>
        <w:t>(</w:t>
      </w:r>
      <w:r w:rsidRPr="002D2346">
        <w:rPr>
          <w:rFonts w:ascii="Arial" w:hAnsi="Arial" w:cs="Arial"/>
          <w:color w:val="222222"/>
          <w:sz w:val="24"/>
          <w:szCs w:val="24"/>
          <w:shd w:val="clear" w:color="auto" w:fill="FFFFFF"/>
        </w:rPr>
        <w:t>Storti, 2022)</w:t>
      </w:r>
      <w:r w:rsidRPr="002D2346">
        <w:rPr>
          <w:rFonts w:ascii="Arial" w:eastAsia="Times New Roman" w:hAnsi="Arial" w:cs="Arial"/>
          <w:kern w:val="0"/>
          <w:sz w:val="24"/>
          <w:szCs w:val="24"/>
          <w14:ligatures w14:val="none"/>
        </w:rPr>
        <w:t>.</w:t>
      </w:r>
    </w:p>
    <w:p w14:paraId="7CF3C6FE" w14:textId="77777777" w:rsidR="00F35101" w:rsidRPr="005D26CF" w:rsidRDefault="00F35101" w:rsidP="00F35101">
      <w:pPr>
        <w:pStyle w:val="ListParagraph"/>
        <w:numPr>
          <w:ilvl w:val="0"/>
          <w:numId w:val="3"/>
        </w:numPr>
        <w:spacing w:after="0" w:line="360" w:lineRule="auto"/>
        <w:jc w:val="both"/>
        <w:rPr>
          <w:rFonts w:ascii="Arial" w:eastAsia="Times New Roman" w:hAnsi="Arial" w:cs="Arial"/>
          <w:b/>
          <w:bCs/>
          <w:kern w:val="0"/>
          <w:sz w:val="24"/>
          <w:szCs w:val="24"/>
          <w:u w:val="single"/>
          <w14:ligatures w14:val="none"/>
        </w:rPr>
      </w:pPr>
      <w:r w:rsidRPr="002D2346">
        <w:rPr>
          <w:rFonts w:ascii="Arial" w:eastAsia="Times New Roman" w:hAnsi="Arial" w:cs="Arial"/>
          <w:b/>
          <w:bCs/>
          <w:kern w:val="0"/>
          <w:sz w:val="24"/>
          <w:szCs w:val="24"/>
          <w:u w:val="single"/>
          <w14:ligatures w14:val="none"/>
        </w:rPr>
        <w:lastRenderedPageBreak/>
        <w:t>Recommendations for the General Manager:</w:t>
      </w:r>
    </w:p>
    <w:p w14:paraId="2F2604EC" w14:textId="77777777" w:rsidR="00F35101"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To ensure a successful international venture, we propose the following extended recommendations:</w:t>
      </w:r>
    </w:p>
    <w:p w14:paraId="609794F2"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3239DF22" w14:textId="77777777" w:rsidR="00F35101" w:rsidRPr="002D2346" w:rsidRDefault="00F35101" w:rsidP="00F35101">
      <w:pPr>
        <w:pStyle w:val="ListParagraph"/>
        <w:numPr>
          <w:ilvl w:val="0"/>
          <w:numId w:val="1"/>
        </w:numPr>
        <w:spacing w:after="0" w:line="360" w:lineRule="auto"/>
        <w:jc w:val="both"/>
        <w:rPr>
          <w:rFonts w:ascii="Arial" w:eastAsia="Times New Roman" w:hAnsi="Arial" w:cs="Arial"/>
          <w:b/>
          <w:bCs/>
          <w:kern w:val="0"/>
          <w:sz w:val="24"/>
          <w:szCs w:val="24"/>
          <w14:ligatures w14:val="none"/>
        </w:rPr>
      </w:pPr>
      <w:r w:rsidRPr="002D2346">
        <w:rPr>
          <w:rFonts w:ascii="Arial" w:eastAsia="Times New Roman" w:hAnsi="Arial" w:cs="Arial"/>
          <w:b/>
          <w:bCs/>
          <w:kern w:val="0"/>
          <w:sz w:val="24"/>
          <w:szCs w:val="24"/>
          <w14:ligatures w14:val="none"/>
        </w:rPr>
        <w:t xml:space="preserve">Comprehensive cultural training: </w:t>
      </w:r>
    </w:p>
    <w:p w14:paraId="7131DF4F" w14:textId="77777777" w:rsidR="00F35101" w:rsidRPr="006906A7" w:rsidRDefault="00F35101" w:rsidP="00F35101">
      <w:pPr>
        <w:spacing w:after="0" w:line="360" w:lineRule="auto"/>
        <w:jc w:val="both"/>
        <w:rPr>
          <w:rFonts w:ascii="Arial" w:eastAsia="Times New Roman" w:hAnsi="Arial" w:cs="Arial"/>
          <w:kern w:val="0"/>
          <w:sz w:val="24"/>
          <w:szCs w:val="24"/>
          <w14:ligatures w14:val="none"/>
        </w:rPr>
      </w:pPr>
      <w:r w:rsidRPr="006906A7">
        <w:rPr>
          <w:rFonts w:ascii="Arial" w:eastAsia="Times New Roman" w:hAnsi="Arial" w:cs="Arial"/>
          <w:kern w:val="0"/>
          <w:sz w:val="24"/>
          <w:szCs w:val="24"/>
          <w14:ligatures w14:val="none"/>
        </w:rPr>
        <w:t>- Develop and implement a comprehensive cultural sensitivity training programme for all hotel employees</w:t>
      </w:r>
      <w:r>
        <w:rPr>
          <w:rFonts w:ascii="Arial" w:eastAsia="Times New Roman" w:hAnsi="Arial" w:cs="Arial"/>
          <w:kern w:val="0"/>
          <w:sz w:val="24"/>
          <w:szCs w:val="24"/>
          <w14:ligatures w14:val="none"/>
        </w:rPr>
        <w:t xml:space="preserve"> (</w:t>
      </w:r>
      <w:r w:rsidRPr="002D2346">
        <w:rPr>
          <w:rFonts w:ascii="Arial" w:hAnsi="Arial" w:cs="Arial"/>
          <w:color w:val="222222"/>
          <w:sz w:val="24"/>
          <w:szCs w:val="24"/>
          <w:shd w:val="clear" w:color="auto" w:fill="FFFFFF"/>
        </w:rPr>
        <w:t>Erdman, 2018)</w:t>
      </w:r>
      <w:r w:rsidRPr="006906A7">
        <w:rPr>
          <w:rFonts w:ascii="Arial" w:eastAsia="Times New Roman" w:hAnsi="Arial" w:cs="Arial"/>
          <w:kern w:val="0"/>
          <w:sz w:val="24"/>
          <w:szCs w:val="24"/>
          <w14:ligatures w14:val="none"/>
        </w:rPr>
        <w:t>.</w:t>
      </w:r>
    </w:p>
    <w:p w14:paraId="2150D03D"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Language proficiency, cultural customs, and etiquette should be addressed in this. The same applies to Japan and Italy.</w:t>
      </w:r>
    </w:p>
    <w:p w14:paraId="3451756C" w14:textId="77777777" w:rsidR="00F35101" w:rsidRPr="006906A7"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b/>
          <w:bCs/>
          <w:kern w:val="0"/>
          <w:sz w:val="24"/>
          <w:szCs w:val="24"/>
          <w14:ligatures w14:val="none"/>
        </w:rPr>
        <w:t xml:space="preserve">      2. Local cultural advisors: </w:t>
      </w:r>
    </w:p>
    <w:p w14:paraId="34129217"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Appoint experienced local managers or advisors with a deep understanding of culture, local market trends, and consumer preferences in Japan and Italy</w:t>
      </w:r>
      <w:r>
        <w:rPr>
          <w:rFonts w:ascii="Arial" w:eastAsia="Times New Roman" w:hAnsi="Arial" w:cs="Arial"/>
          <w:kern w:val="0"/>
          <w:sz w:val="24"/>
          <w:szCs w:val="24"/>
          <w14:ligatures w14:val="none"/>
        </w:rPr>
        <w:t xml:space="preserve"> (</w:t>
      </w:r>
      <w:r w:rsidRPr="002D2346">
        <w:rPr>
          <w:rFonts w:ascii="Arial" w:hAnsi="Arial" w:cs="Arial"/>
          <w:color w:val="222222"/>
          <w:sz w:val="24"/>
          <w:szCs w:val="24"/>
          <w:shd w:val="clear" w:color="auto" w:fill="FFFFFF"/>
        </w:rPr>
        <w:t>Berry, 2005</w:t>
      </w:r>
      <w:r>
        <w:rPr>
          <w:rFonts w:ascii="Arial" w:hAnsi="Arial" w:cs="Arial"/>
          <w:color w:val="222222"/>
          <w:sz w:val="24"/>
          <w:szCs w:val="24"/>
          <w:shd w:val="clear" w:color="auto" w:fill="FFFFFF"/>
        </w:rPr>
        <w:t>)</w:t>
      </w:r>
      <w:r w:rsidRPr="002D2346">
        <w:rPr>
          <w:rFonts w:ascii="Arial" w:eastAsia="Times New Roman" w:hAnsi="Arial" w:cs="Arial"/>
          <w:kern w:val="0"/>
          <w:sz w:val="24"/>
          <w:szCs w:val="24"/>
          <w14:ligatures w14:val="none"/>
        </w:rPr>
        <w:t xml:space="preserve">. </w:t>
      </w:r>
    </w:p>
    <w:p w14:paraId="477B5EBC"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These advisors must act as cultural liaison agents between headquarters and local groups</w:t>
      </w:r>
      <w:r>
        <w:rPr>
          <w:rFonts w:ascii="Arial" w:eastAsia="Times New Roman" w:hAnsi="Arial" w:cs="Arial"/>
          <w:kern w:val="0"/>
          <w:sz w:val="24"/>
          <w:szCs w:val="24"/>
          <w14:ligatures w14:val="none"/>
        </w:rPr>
        <w:t xml:space="preserve"> (</w:t>
      </w:r>
      <w:r w:rsidRPr="002D2346">
        <w:rPr>
          <w:rFonts w:ascii="Arial" w:hAnsi="Arial" w:cs="Arial"/>
          <w:color w:val="222222"/>
          <w:sz w:val="24"/>
          <w:szCs w:val="24"/>
          <w:shd w:val="clear" w:color="auto" w:fill="FFFFFF"/>
        </w:rPr>
        <w:t>Erdman, 2018)</w:t>
      </w:r>
      <w:r w:rsidRPr="002D2346">
        <w:rPr>
          <w:rFonts w:ascii="Arial" w:eastAsia="Times New Roman" w:hAnsi="Arial" w:cs="Arial"/>
          <w:kern w:val="0"/>
          <w:sz w:val="24"/>
          <w:szCs w:val="24"/>
          <w14:ligatures w14:val="none"/>
        </w:rPr>
        <w:t>.</w:t>
      </w:r>
    </w:p>
    <w:p w14:paraId="62EE3F17"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Regularly consult with these advisors to better understand cultural nuances and adjust strategies accordingly.</w:t>
      </w:r>
    </w:p>
    <w:p w14:paraId="68F74BAA" w14:textId="77777777" w:rsidR="00F35101" w:rsidRPr="002D2346" w:rsidRDefault="00F35101" w:rsidP="00F35101">
      <w:pPr>
        <w:spacing w:after="0" w:line="360" w:lineRule="auto"/>
        <w:jc w:val="both"/>
        <w:rPr>
          <w:rFonts w:ascii="Arial" w:eastAsia="Times New Roman" w:hAnsi="Arial" w:cs="Arial"/>
          <w:b/>
          <w:bCs/>
          <w:kern w:val="0"/>
          <w:sz w:val="24"/>
          <w:szCs w:val="24"/>
          <w14:ligatures w14:val="none"/>
        </w:rPr>
      </w:pPr>
      <w:r w:rsidRPr="002D2346">
        <w:rPr>
          <w:rFonts w:ascii="Arial" w:eastAsia="Times New Roman" w:hAnsi="Arial" w:cs="Arial"/>
          <w:b/>
          <w:bCs/>
          <w:kern w:val="0"/>
          <w:sz w:val="24"/>
          <w:szCs w:val="24"/>
          <w14:ligatures w14:val="none"/>
        </w:rPr>
        <w:t xml:space="preserve">     3. Providing personalised service: </w:t>
      </w:r>
    </w:p>
    <w:p w14:paraId="721EB1B0"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Specific hotel activities tailored to cultural preferences.</w:t>
      </w:r>
    </w:p>
    <w:p w14:paraId="1E93B396"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Change the menu to suit local preferences and eating habits, while also adjusting the way of serving food as required</w:t>
      </w:r>
      <w:r>
        <w:rPr>
          <w:rFonts w:ascii="Arial" w:eastAsia="Times New Roman" w:hAnsi="Arial" w:cs="Arial"/>
          <w:kern w:val="0"/>
          <w:sz w:val="24"/>
          <w:szCs w:val="24"/>
          <w14:ligatures w14:val="none"/>
        </w:rPr>
        <w:t xml:space="preserve"> (</w:t>
      </w:r>
      <w:r w:rsidRPr="002D2346">
        <w:rPr>
          <w:rFonts w:ascii="Arial" w:hAnsi="Arial" w:cs="Arial"/>
          <w:color w:val="222222"/>
          <w:sz w:val="24"/>
          <w:szCs w:val="24"/>
          <w:shd w:val="clear" w:color="auto" w:fill="FFFFFF"/>
        </w:rPr>
        <w:t>Storti, 2022)</w:t>
      </w:r>
      <w:r w:rsidRPr="002D2346">
        <w:rPr>
          <w:rFonts w:ascii="Arial" w:eastAsia="Times New Roman" w:hAnsi="Arial" w:cs="Arial"/>
          <w:kern w:val="0"/>
          <w:sz w:val="24"/>
          <w:szCs w:val="24"/>
          <w14:ligatures w14:val="none"/>
        </w:rPr>
        <w:t>.</w:t>
      </w:r>
    </w:p>
    <w:p w14:paraId="235D44B4"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Adjust room arrangements and facilities to suit cultural preferences by considering cultural influences</w:t>
      </w:r>
      <w:r>
        <w:rPr>
          <w:rFonts w:ascii="Arial" w:eastAsia="Times New Roman" w:hAnsi="Arial" w:cs="Arial"/>
          <w:kern w:val="0"/>
          <w:sz w:val="24"/>
          <w:szCs w:val="24"/>
          <w14:ligatures w14:val="none"/>
        </w:rPr>
        <w:t xml:space="preserve"> (</w:t>
      </w:r>
      <w:r w:rsidRPr="002D2346">
        <w:rPr>
          <w:rFonts w:ascii="Arial" w:hAnsi="Arial" w:cs="Arial"/>
          <w:color w:val="222222"/>
          <w:sz w:val="24"/>
          <w:szCs w:val="24"/>
          <w:shd w:val="clear" w:color="auto" w:fill="FFFFFF"/>
        </w:rPr>
        <w:t>Chua, Morris, and Mor, 2012)</w:t>
      </w:r>
      <w:r>
        <w:rPr>
          <w:rFonts w:ascii="Arial" w:eastAsia="Times New Roman" w:hAnsi="Arial" w:cs="Arial"/>
          <w:kern w:val="0"/>
          <w:sz w:val="24"/>
          <w:szCs w:val="24"/>
          <w14:ligatures w14:val="none"/>
        </w:rPr>
        <w:t>.</w:t>
      </w:r>
    </w:p>
    <w:p w14:paraId="4C21849B"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Ensure hotel design and decoration reflect Japanese and Italian cultural elements.</w:t>
      </w:r>
    </w:p>
    <w:p w14:paraId="3CE918A2" w14:textId="77777777" w:rsidR="00F35101" w:rsidRPr="002D2346" w:rsidRDefault="00F35101" w:rsidP="00F35101">
      <w:pPr>
        <w:pStyle w:val="ListParagraph"/>
        <w:numPr>
          <w:ilvl w:val="0"/>
          <w:numId w:val="3"/>
        </w:numPr>
        <w:spacing w:after="0" w:line="360" w:lineRule="auto"/>
        <w:jc w:val="both"/>
        <w:rPr>
          <w:rFonts w:ascii="Arial" w:eastAsia="Times New Roman" w:hAnsi="Arial" w:cs="Arial"/>
          <w:b/>
          <w:bCs/>
          <w:kern w:val="0"/>
          <w:sz w:val="24"/>
          <w:szCs w:val="24"/>
          <w14:ligatures w14:val="none"/>
        </w:rPr>
      </w:pPr>
      <w:r w:rsidRPr="002D2346">
        <w:rPr>
          <w:rFonts w:ascii="Arial" w:eastAsia="Times New Roman" w:hAnsi="Arial" w:cs="Arial"/>
          <w:b/>
          <w:bCs/>
          <w:kern w:val="0"/>
          <w:sz w:val="24"/>
          <w:szCs w:val="24"/>
          <w14:ligatures w14:val="none"/>
        </w:rPr>
        <w:t xml:space="preserve"> Establish Regular Feedback Mechanisms:</w:t>
      </w:r>
    </w:p>
    <w:p w14:paraId="5562CF06"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 Make open channels for staff to give criticism on social difficulties experienced in everyday activities. Carry out a criticism framework that permits staff to report social issues secretly whenever wanted</w:t>
      </w:r>
      <w:r>
        <w:rPr>
          <w:rFonts w:ascii="Arial" w:eastAsia="Times New Roman" w:hAnsi="Arial" w:cs="Arial"/>
          <w:kern w:val="0"/>
          <w:sz w:val="24"/>
          <w:szCs w:val="24"/>
          <w14:ligatures w14:val="none"/>
        </w:rPr>
        <w:t xml:space="preserve"> (</w:t>
      </w:r>
      <w:r w:rsidRPr="002D2346">
        <w:rPr>
          <w:rFonts w:ascii="Arial" w:hAnsi="Arial" w:cs="Arial"/>
          <w:color w:val="222222"/>
          <w:sz w:val="24"/>
          <w:szCs w:val="24"/>
          <w:shd w:val="clear" w:color="auto" w:fill="FFFFFF"/>
        </w:rPr>
        <w:t>Erdman, 2018)</w:t>
      </w:r>
      <w:r w:rsidRPr="002D2346">
        <w:rPr>
          <w:rFonts w:ascii="Arial" w:eastAsia="Times New Roman" w:hAnsi="Arial" w:cs="Arial"/>
          <w:kern w:val="0"/>
          <w:sz w:val="24"/>
          <w:szCs w:val="24"/>
          <w14:ligatures w14:val="none"/>
        </w:rPr>
        <w:t>.</w:t>
      </w:r>
    </w:p>
    <w:p w14:paraId="4AAD00A8"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xml:space="preserve">   - Plan customary gatherings or center gatherings to talk about these difficulties and work cooperatively to track down arrangements.</w:t>
      </w:r>
    </w:p>
    <w:p w14:paraId="69FF00F3" w14:textId="77777777" w:rsidR="00F35101"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xml:space="preserve">   - Foster a framework for reporting and following social bits of knowledge and answers for future reference</w:t>
      </w:r>
      <w:r>
        <w:rPr>
          <w:rFonts w:ascii="Arial" w:eastAsia="Times New Roman" w:hAnsi="Arial" w:cs="Arial"/>
          <w:kern w:val="0"/>
          <w:sz w:val="24"/>
          <w:szCs w:val="24"/>
          <w14:ligatures w14:val="none"/>
        </w:rPr>
        <w:t xml:space="preserve"> (</w:t>
      </w:r>
      <w:r w:rsidRPr="002D2346">
        <w:rPr>
          <w:rFonts w:ascii="Arial" w:hAnsi="Arial" w:cs="Arial"/>
          <w:color w:val="222222"/>
          <w:sz w:val="24"/>
          <w:szCs w:val="24"/>
          <w:shd w:val="clear" w:color="auto" w:fill="FFFFFF"/>
        </w:rPr>
        <w:t>Chua, Morris, and Mor, 2012)</w:t>
      </w:r>
      <w:r w:rsidRPr="002D2346">
        <w:rPr>
          <w:rFonts w:ascii="Arial" w:eastAsia="Times New Roman" w:hAnsi="Arial" w:cs="Arial"/>
          <w:kern w:val="0"/>
          <w:sz w:val="24"/>
          <w:szCs w:val="24"/>
          <w14:ligatures w14:val="none"/>
        </w:rPr>
        <w:t>.</w:t>
      </w:r>
    </w:p>
    <w:p w14:paraId="76D454E6"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4AC9E79A"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3EC6D616"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6D0FED58" w14:textId="77777777" w:rsidR="00F35101" w:rsidRPr="002D2346" w:rsidRDefault="00F35101" w:rsidP="00F35101">
      <w:pPr>
        <w:spacing w:after="0" w:line="360" w:lineRule="auto"/>
        <w:jc w:val="both"/>
        <w:rPr>
          <w:rFonts w:ascii="Arial" w:eastAsia="Times New Roman" w:hAnsi="Arial" w:cs="Arial"/>
          <w:b/>
          <w:bCs/>
          <w:kern w:val="0"/>
          <w:sz w:val="24"/>
          <w:szCs w:val="24"/>
          <w14:ligatures w14:val="none"/>
        </w:rPr>
      </w:pPr>
      <w:r w:rsidRPr="002D2346">
        <w:rPr>
          <w:rFonts w:ascii="Arial" w:eastAsia="Times New Roman" w:hAnsi="Arial" w:cs="Arial"/>
          <w:b/>
          <w:bCs/>
          <w:kern w:val="0"/>
          <w:sz w:val="24"/>
          <w:szCs w:val="24"/>
          <w14:ligatures w14:val="none"/>
        </w:rPr>
        <w:lastRenderedPageBreak/>
        <w:t xml:space="preserve">      5. Promotion of Cultural Events:</w:t>
      </w:r>
    </w:p>
    <w:p w14:paraId="171143A1"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xml:space="preserve">   - Effectively advance social trade inside the hotel by celebrating social celebrations and occasions from both Japan and Italy.</w:t>
      </w:r>
    </w:p>
    <w:p w14:paraId="0C5C384E"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xml:space="preserve">   - Make a schedule of widespread developments and exercises that include both staff and visitors</w:t>
      </w:r>
      <w:r>
        <w:rPr>
          <w:rFonts w:ascii="Arial" w:eastAsia="Times New Roman" w:hAnsi="Arial" w:cs="Arial"/>
          <w:kern w:val="0"/>
          <w:sz w:val="24"/>
          <w:szCs w:val="24"/>
          <w14:ligatures w14:val="none"/>
        </w:rPr>
        <w:t xml:space="preserve"> (</w:t>
      </w:r>
      <w:r w:rsidRPr="002D2346">
        <w:rPr>
          <w:rFonts w:ascii="Arial" w:hAnsi="Arial" w:cs="Arial"/>
          <w:color w:val="222222"/>
          <w:sz w:val="24"/>
          <w:szCs w:val="24"/>
          <w:shd w:val="clear" w:color="auto" w:fill="FFFFFF"/>
        </w:rPr>
        <w:t>Berry, 2005</w:t>
      </w:r>
      <w:r>
        <w:rPr>
          <w:rFonts w:ascii="Arial" w:hAnsi="Arial" w:cs="Arial"/>
          <w:color w:val="222222"/>
          <w:sz w:val="24"/>
          <w:szCs w:val="24"/>
          <w:shd w:val="clear" w:color="auto" w:fill="FFFFFF"/>
        </w:rPr>
        <w:t>)</w:t>
      </w:r>
      <w:r w:rsidRPr="002D2346">
        <w:rPr>
          <w:rFonts w:ascii="Arial" w:eastAsia="Times New Roman" w:hAnsi="Arial" w:cs="Arial"/>
          <w:kern w:val="0"/>
          <w:sz w:val="24"/>
          <w:szCs w:val="24"/>
          <w14:ligatures w14:val="none"/>
        </w:rPr>
        <w:t>.</w:t>
      </w:r>
    </w:p>
    <w:p w14:paraId="48E8C062" w14:textId="77777777" w:rsidR="00F35101" w:rsidRPr="002D2346" w:rsidRDefault="00F35101" w:rsidP="00F35101">
      <w:pPr>
        <w:spacing w:after="0" w:line="360" w:lineRule="auto"/>
        <w:jc w:val="both"/>
        <w:rPr>
          <w:rFonts w:ascii="Arial" w:eastAsia="Times New Roman" w:hAnsi="Arial" w:cs="Arial"/>
          <w:b/>
          <w:bCs/>
          <w:kern w:val="0"/>
          <w:sz w:val="24"/>
          <w:szCs w:val="24"/>
          <w14:ligatures w14:val="none"/>
        </w:rPr>
      </w:pPr>
      <w:r w:rsidRPr="002D2346">
        <w:rPr>
          <w:rFonts w:ascii="Arial" w:eastAsia="Times New Roman" w:hAnsi="Arial" w:cs="Arial"/>
          <w:b/>
          <w:bCs/>
          <w:kern w:val="0"/>
          <w:sz w:val="24"/>
          <w:szCs w:val="24"/>
          <w14:ligatures w14:val="none"/>
        </w:rPr>
        <w:t xml:space="preserve">      6. Cross-Cultural Communication Training:</w:t>
      </w:r>
    </w:p>
    <w:p w14:paraId="24294459"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 Give specific preparation in diverse relational abilities for all staff individuals who connect with visitors, especially bleeding edge staff.</w:t>
      </w:r>
    </w:p>
    <w:p w14:paraId="5E2FCE84"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xml:space="preserve">   - Accentuate the significance of undivided attention, non-verbal correspondence, and adjusting correspondence styles to oblige visitors from assorted social foundations</w:t>
      </w:r>
      <w:r>
        <w:rPr>
          <w:rFonts w:ascii="Arial" w:eastAsia="Times New Roman" w:hAnsi="Arial" w:cs="Arial"/>
          <w:kern w:val="0"/>
          <w:sz w:val="24"/>
          <w:szCs w:val="24"/>
          <w14:ligatures w14:val="none"/>
        </w:rPr>
        <w:t xml:space="preserve"> (</w:t>
      </w:r>
      <w:r w:rsidRPr="002D2346">
        <w:rPr>
          <w:rFonts w:ascii="Arial" w:hAnsi="Arial" w:cs="Arial"/>
          <w:color w:val="222222"/>
          <w:sz w:val="24"/>
          <w:szCs w:val="24"/>
          <w:shd w:val="clear" w:color="auto" w:fill="FFFFFF"/>
        </w:rPr>
        <w:t>Storti, 2022)</w:t>
      </w:r>
      <w:r w:rsidRPr="002D2346">
        <w:rPr>
          <w:rFonts w:ascii="Arial" w:eastAsia="Times New Roman" w:hAnsi="Arial" w:cs="Arial"/>
          <w:kern w:val="0"/>
          <w:sz w:val="24"/>
          <w:szCs w:val="24"/>
          <w14:ligatures w14:val="none"/>
        </w:rPr>
        <w:t>.</w:t>
      </w:r>
    </w:p>
    <w:p w14:paraId="6B128307" w14:textId="77777777" w:rsidR="00F35101" w:rsidRPr="002D2346" w:rsidRDefault="00F35101" w:rsidP="00F35101">
      <w:pPr>
        <w:spacing w:after="0" w:line="360" w:lineRule="auto"/>
        <w:jc w:val="both"/>
        <w:rPr>
          <w:rFonts w:ascii="Arial" w:eastAsia="Times New Roman" w:hAnsi="Arial" w:cs="Arial"/>
          <w:b/>
          <w:bCs/>
          <w:kern w:val="0"/>
          <w:sz w:val="24"/>
          <w:szCs w:val="24"/>
          <w14:ligatures w14:val="none"/>
        </w:rPr>
      </w:pPr>
      <w:r w:rsidRPr="002D2346">
        <w:rPr>
          <w:rFonts w:ascii="Arial" w:eastAsia="Times New Roman" w:hAnsi="Arial" w:cs="Arial"/>
          <w:b/>
          <w:bCs/>
          <w:kern w:val="0"/>
          <w:sz w:val="24"/>
          <w:szCs w:val="24"/>
          <w14:ligatures w14:val="none"/>
        </w:rPr>
        <w:t xml:space="preserve">     </w:t>
      </w:r>
      <w:r>
        <w:rPr>
          <w:rFonts w:ascii="Arial" w:eastAsia="Times New Roman" w:hAnsi="Arial" w:cs="Arial"/>
          <w:b/>
          <w:bCs/>
          <w:kern w:val="0"/>
          <w:sz w:val="24"/>
          <w:szCs w:val="24"/>
          <w14:ligatures w14:val="none"/>
        </w:rPr>
        <w:t>7</w:t>
      </w:r>
      <w:r w:rsidRPr="002D2346">
        <w:rPr>
          <w:rFonts w:ascii="Arial" w:eastAsia="Times New Roman" w:hAnsi="Arial" w:cs="Arial"/>
          <w:b/>
          <w:bCs/>
          <w:kern w:val="0"/>
          <w:sz w:val="24"/>
          <w:szCs w:val="24"/>
          <w14:ligatures w14:val="none"/>
        </w:rPr>
        <w:t>. Multilingual Support:</w:t>
      </w:r>
    </w:p>
    <w:p w14:paraId="4039A505"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 Make sure the hotel offers multilingual assistance to both visitors and employees. This can entail employing personnel who speak multiple languages or offering translation services as needed.</w:t>
      </w:r>
    </w:p>
    <w:p w14:paraId="7E7C85DB"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 Post important information, such as guest information materials and signage, in several languages</w:t>
      </w:r>
      <w:r>
        <w:rPr>
          <w:rFonts w:ascii="Arial" w:eastAsia="Times New Roman" w:hAnsi="Arial" w:cs="Arial"/>
          <w:kern w:val="0"/>
          <w:sz w:val="24"/>
          <w:szCs w:val="24"/>
          <w14:ligatures w14:val="none"/>
        </w:rPr>
        <w:t xml:space="preserve"> (</w:t>
      </w:r>
      <w:r w:rsidRPr="002D2346">
        <w:rPr>
          <w:rFonts w:ascii="Arial" w:hAnsi="Arial" w:cs="Arial"/>
          <w:color w:val="222222"/>
          <w:sz w:val="24"/>
          <w:szCs w:val="24"/>
          <w:shd w:val="clear" w:color="auto" w:fill="FFFFFF"/>
        </w:rPr>
        <w:t>Berry, 2005</w:t>
      </w:r>
      <w:r>
        <w:rPr>
          <w:rFonts w:ascii="Arial" w:hAnsi="Arial" w:cs="Arial"/>
          <w:color w:val="222222"/>
          <w:sz w:val="24"/>
          <w:szCs w:val="24"/>
          <w:shd w:val="clear" w:color="auto" w:fill="FFFFFF"/>
        </w:rPr>
        <w:t>)</w:t>
      </w:r>
      <w:r w:rsidRPr="002D2346">
        <w:rPr>
          <w:rFonts w:ascii="Arial" w:eastAsia="Times New Roman" w:hAnsi="Arial" w:cs="Arial"/>
          <w:kern w:val="0"/>
          <w:sz w:val="24"/>
          <w:szCs w:val="24"/>
          <w14:ligatures w14:val="none"/>
        </w:rPr>
        <w:t xml:space="preserve">. </w:t>
      </w:r>
    </w:p>
    <w:p w14:paraId="0A2828FC"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41B8F9ED"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7058E3A5"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1D221606"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3FB39901"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68019760"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201919D0"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7E001587"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6446DB7E"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0D5F6FEE"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2155BA4E"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70D908B1"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512F5DA5"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212859C9"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24093B81"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113C8248" w14:textId="77777777" w:rsidR="00F35101" w:rsidRDefault="00F35101" w:rsidP="00F35101">
      <w:pPr>
        <w:spacing w:after="0" w:line="360" w:lineRule="auto"/>
        <w:jc w:val="both"/>
        <w:rPr>
          <w:rFonts w:ascii="Arial" w:eastAsia="Times New Roman" w:hAnsi="Arial" w:cs="Arial"/>
          <w:kern w:val="0"/>
          <w:sz w:val="24"/>
          <w:szCs w:val="24"/>
          <w14:ligatures w14:val="none"/>
        </w:rPr>
      </w:pPr>
    </w:p>
    <w:p w14:paraId="595EC365"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p>
    <w:p w14:paraId="237ADF39" w14:textId="77777777" w:rsidR="00F35101" w:rsidRDefault="00F35101" w:rsidP="00F35101">
      <w:pPr>
        <w:spacing w:after="0" w:line="360" w:lineRule="auto"/>
        <w:jc w:val="both"/>
        <w:rPr>
          <w:rFonts w:ascii="Arial" w:eastAsia="Times New Roman" w:hAnsi="Arial" w:cs="Arial"/>
          <w:b/>
          <w:bCs/>
          <w:kern w:val="0"/>
          <w:sz w:val="24"/>
          <w:szCs w:val="24"/>
          <w:u w:val="single"/>
          <w14:ligatures w14:val="none"/>
        </w:rPr>
      </w:pPr>
      <w:r w:rsidRPr="002D2346">
        <w:rPr>
          <w:rFonts w:ascii="Arial" w:eastAsia="Times New Roman" w:hAnsi="Arial" w:cs="Arial"/>
          <w:b/>
          <w:bCs/>
          <w:kern w:val="0"/>
          <w:sz w:val="24"/>
          <w:szCs w:val="24"/>
          <w:u w:val="single"/>
          <w14:ligatures w14:val="none"/>
        </w:rPr>
        <w:lastRenderedPageBreak/>
        <w:t xml:space="preserve">Conclusion: </w:t>
      </w:r>
    </w:p>
    <w:p w14:paraId="3BD245E7" w14:textId="77777777" w:rsidR="00F35101" w:rsidRPr="002D2346" w:rsidRDefault="00F35101" w:rsidP="00F35101">
      <w:pPr>
        <w:spacing w:after="0" w:line="360" w:lineRule="auto"/>
        <w:jc w:val="both"/>
        <w:rPr>
          <w:rFonts w:ascii="Arial" w:eastAsia="Times New Roman" w:hAnsi="Arial" w:cs="Arial"/>
          <w:b/>
          <w:bCs/>
          <w:kern w:val="0"/>
          <w:sz w:val="24"/>
          <w:szCs w:val="24"/>
          <w:u w:val="single"/>
          <w14:ligatures w14:val="none"/>
        </w:rPr>
      </w:pPr>
    </w:p>
    <w:p w14:paraId="0CD0919A"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Ultimately, the key to our international expansion strategy is to recognise and honour Japan and Italy's unique customs. By demonstrating intelligence and cultural sensitivity, we can ensure that Diversity Hotel &amp; Spa continues to deliver world-class service and experiences in these diverse markets.</w:t>
      </w:r>
    </w:p>
    <w:p w14:paraId="386E7CE4" w14:textId="77777777" w:rsidR="00F35101" w:rsidRPr="002D2346" w:rsidRDefault="00F35101" w:rsidP="00F35101">
      <w:pPr>
        <w:spacing w:after="0" w:line="360" w:lineRule="auto"/>
        <w:jc w:val="both"/>
        <w:rPr>
          <w:rFonts w:ascii="Arial" w:eastAsia="Times New Roman" w:hAnsi="Arial" w:cs="Arial"/>
          <w:color w:val="222222"/>
          <w:kern w:val="0"/>
          <w:sz w:val="24"/>
          <w:szCs w:val="24"/>
          <w14:ligatures w14:val="none"/>
        </w:rPr>
      </w:pPr>
    </w:p>
    <w:p w14:paraId="01B9F64C"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Diversity Hotel &amp; Spa's expansion into Japan and Italy is another significant milestone in our journey to global prominence. In the conclusion of this report, cultural competency is fundamental to our journey. In a world where cultural diversity shapes our customer base, acknowledging and accepting cultural differences is now crucial.</w:t>
      </w:r>
    </w:p>
    <w:p w14:paraId="562A6F51" w14:textId="77777777" w:rsidR="00F35101" w:rsidRPr="002D2346" w:rsidRDefault="00F35101" w:rsidP="00F35101">
      <w:pPr>
        <w:spacing w:after="0" w:line="360" w:lineRule="auto"/>
        <w:jc w:val="both"/>
        <w:rPr>
          <w:rFonts w:ascii="Arial" w:eastAsia="Times New Roman" w:hAnsi="Arial" w:cs="Arial"/>
          <w:kern w:val="0"/>
          <w:sz w:val="24"/>
          <w:szCs w:val="24"/>
          <w14:ligatures w14:val="none"/>
        </w:rPr>
      </w:pPr>
      <w:r w:rsidRPr="002D2346">
        <w:rPr>
          <w:rFonts w:ascii="Arial" w:eastAsia="Times New Roman" w:hAnsi="Arial" w:cs="Arial"/>
          <w:kern w:val="0"/>
          <w:sz w:val="24"/>
          <w:szCs w:val="24"/>
          <w14:ligatures w14:val="none"/>
        </w:rPr>
        <w:t>Our goal remains unwavering: to offer top-notch hospitality services worldwide. The Diversity Hotel &amp; Spa is more than just a place to stay; it is the world's melting pot, where cultural experiences enrich lives and where every traveller, no matter their background, feels they belong</w:t>
      </w:r>
      <w:r w:rsidRPr="002D2346">
        <w:rPr>
          <w:rFonts w:ascii="Arial" w:eastAsia="Times New Roman" w:hAnsi="Arial" w:cs="Arial"/>
          <w:b/>
          <w:bCs/>
          <w:color w:val="37AC8E"/>
          <w:kern w:val="0"/>
          <w:sz w:val="24"/>
          <w:szCs w:val="24"/>
          <w14:ligatures w14:val="none"/>
        </w:rPr>
        <w:t>.</w:t>
      </w:r>
      <w:r w:rsidRPr="002D2346">
        <w:rPr>
          <w:rFonts w:ascii="Arial" w:eastAsia="Times New Roman" w:hAnsi="Arial" w:cs="Arial"/>
          <w:kern w:val="0"/>
          <w:sz w:val="24"/>
          <w:szCs w:val="24"/>
          <w14:ligatures w14:val="none"/>
        </w:rPr>
        <w:t xml:space="preserve"> Embracing this transformative journey requires us to embrace, celebrate, and comprehend the diverse cultures that contribute to our societies and worldviews</w:t>
      </w:r>
      <w:r>
        <w:rPr>
          <w:rFonts w:ascii="Arial" w:eastAsia="Times New Roman" w:hAnsi="Arial" w:cs="Arial"/>
          <w:kern w:val="0"/>
          <w:sz w:val="24"/>
          <w:szCs w:val="24"/>
          <w14:ligatures w14:val="none"/>
        </w:rPr>
        <w:t xml:space="preserve"> (</w:t>
      </w:r>
      <w:r w:rsidRPr="002D2346">
        <w:rPr>
          <w:rFonts w:ascii="Arial" w:hAnsi="Arial" w:cs="Arial"/>
          <w:color w:val="222222"/>
          <w:sz w:val="24"/>
          <w:szCs w:val="24"/>
          <w:shd w:val="clear" w:color="auto" w:fill="FFFFFF"/>
        </w:rPr>
        <w:t>Storti, 2022)</w:t>
      </w:r>
      <w:r w:rsidRPr="002D2346">
        <w:rPr>
          <w:rFonts w:ascii="Arial" w:eastAsia="Times New Roman" w:hAnsi="Arial" w:cs="Arial"/>
          <w:kern w:val="0"/>
          <w:sz w:val="24"/>
          <w:szCs w:val="24"/>
          <w14:ligatures w14:val="none"/>
        </w:rPr>
        <w:t>.</w:t>
      </w:r>
    </w:p>
    <w:p w14:paraId="51ACEF33" w14:textId="77777777" w:rsidR="0005331A" w:rsidRDefault="0005331A"/>
    <w:sectPr w:rsidR="000533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1E64A9"/>
    <w:multiLevelType w:val="multilevel"/>
    <w:tmpl w:val="B9AC830A"/>
    <w:lvl w:ilvl="0">
      <w:start w:val="1"/>
      <w:numFmt w:val="decimal"/>
      <w:pStyle w:val="TOC2"/>
      <w:lvlText w:val="%1."/>
      <w:lvlJc w:val="left"/>
      <w:pPr>
        <w:ind w:left="576" w:hanging="360"/>
      </w:pPr>
      <w:rPr>
        <w:rFonts w:hint="default"/>
      </w:rPr>
    </w:lvl>
    <w:lvl w:ilvl="1">
      <w:start w:val="1"/>
      <w:numFmt w:val="decimal"/>
      <w:isLgl/>
      <w:lvlText w:val="%1.%2."/>
      <w:lvlJc w:val="left"/>
      <w:pPr>
        <w:ind w:left="576" w:hanging="360"/>
      </w:pPr>
      <w:rPr>
        <w:rFonts w:ascii="Arial" w:hAnsi="Arial" w:cs="Arial" w:hint="default"/>
        <w:sz w:val="24"/>
        <w:szCs w:val="24"/>
      </w:rPr>
    </w:lvl>
    <w:lvl w:ilvl="2">
      <w:start w:val="1"/>
      <w:numFmt w:val="decimal"/>
      <w:isLgl/>
      <w:lvlText w:val="%1.%2.%3."/>
      <w:lvlJc w:val="left"/>
      <w:pPr>
        <w:ind w:left="936" w:hanging="720"/>
      </w:pPr>
      <w:rPr>
        <w:rFonts w:hint="default"/>
      </w:rPr>
    </w:lvl>
    <w:lvl w:ilvl="3">
      <w:start w:val="1"/>
      <w:numFmt w:val="decimal"/>
      <w:isLgl/>
      <w:lvlText w:val="%1.%2.%3.%4."/>
      <w:lvlJc w:val="left"/>
      <w:pPr>
        <w:ind w:left="936" w:hanging="720"/>
      </w:pPr>
      <w:rPr>
        <w:rFonts w:hint="default"/>
      </w:rPr>
    </w:lvl>
    <w:lvl w:ilvl="4">
      <w:start w:val="1"/>
      <w:numFmt w:val="decimal"/>
      <w:isLgl/>
      <w:lvlText w:val="%1.%2.%3.%4.%5."/>
      <w:lvlJc w:val="left"/>
      <w:pPr>
        <w:ind w:left="1296" w:hanging="1080"/>
      </w:pPr>
      <w:rPr>
        <w:rFonts w:hint="default"/>
      </w:rPr>
    </w:lvl>
    <w:lvl w:ilvl="5">
      <w:start w:val="1"/>
      <w:numFmt w:val="decimal"/>
      <w:isLgl/>
      <w:lvlText w:val="%1.%2.%3.%4.%5.%6."/>
      <w:lvlJc w:val="left"/>
      <w:pPr>
        <w:ind w:left="1296" w:hanging="1080"/>
      </w:pPr>
      <w:rPr>
        <w:rFonts w:hint="default"/>
      </w:rPr>
    </w:lvl>
    <w:lvl w:ilvl="6">
      <w:start w:val="1"/>
      <w:numFmt w:val="decimal"/>
      <w:isLgl/>
      <w:lvlText w:val="%1.%2.%3.%4.%5.%6.%7."/>
      <w:lvlJc w:val="left"/>
      <w:pPr>
        <w:ind w:left="1656" w:hanging="1440"/>
      </w:pPr>
      <w:rPr>
        <w:rFonts w:hint="default"/>
      </w:rPr>
    </w:lvl>
    <w:lvl w:ilvl="7">
      <w:start w:val="1"/>
      <w:numFmt w:val="decimal"/>
      <w:isLgl/>
      <w:lvlText w:val="%1.%2.%3.%4.%5.%6.%7.%8."/>
      <w:lvlJc w:val="left"/>
      <w:pPr>
        <w:ind w:left="1656" w:hanging="1440"/>
      </w:pPr>
      <w:rPr>
        <w:rFonts w:hint="default"/>
      </w:rPr>
    </w:lvl>
    <w:lvl w:ilvl="8">
      <w:start w:val="1"/>
      <w:numFmt w:val="decimal"/>
      <w:isLgl/>
      <w:lvlText w:val="%1.%2.%3.%4.%5.%6.%7.%8.%9."/>
      <w:lvlJc w:val="left"/>
      <w:pPr>
        <w:ind w:left="2016" w:hanging="1800"/>
      </w:pPr>
      <w:rPr>
        <w:rFonts w:hint="default"/>
      </w:rPr>
    </w:lvl>
  </w:abstractNum>
  <w:abstractNum w:abstractNumId="1" w15:restartNumberingAfterBreak="0">
    <w:nsid w:val="375E4970"/>
    <w:multiLevelType w:val="hybridMultilevel"/>
    <w:tmpl w:val="ACC21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693C8C"/>
    <w:multiLevelType w:val="hybridMultilevel"/>
    <w:tmpl w:val="CEF40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8959959">
    <w:abstractNumId w:val="1"/>
  </w:num>
  <w:num w:numId="2" w16cid:durableId="1058671593">
    <w:abstractNumId w:val="0"/>
  </w:num>
  <w:num w:numId="3" w16cid:durableId="6942381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260"/>
    <w:rsid w:val="00002260"/>
    <w:rsid w:val="0005331A"/>
    <w:rsid w:val="00383713"/>
    <w:rsid w:val="007A3DCD"/>
    <w:rsid w:val="00896677"/>
    <w:rsid w:val="00AB552D"/>
    <w:rsid w:val="00D77CB2"/>
    <w:rsid w:val="00F351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6D4B8C"/>
  <w15:chartTrackingRefBased/>
  <w15:docId w15:val="{96D745B4-8871-4AD0-8826-4D6486435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260"/>
    <w:pPr>
      <w:spacing w:line="256" w:lineRule="auto"/>
    </w:pPr>
  </w:style>
  <w:style w:type="paragraph" w:styleId="Heading1">
    <w:name w:val="heading 1"/>
    <w:basedOn w:val="Normal"/>
    <w:next w:val="Normal"/>
    <w:link w:val="Heading1Char"/>
    <w:uiPriority w:val="9"/>
    <w:qFormat/>
    <w:rsid w:val="00F351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1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5101"/>
    <w:pPr>
      <w:spacing w:line="259" w:lineRule="auto"/>
      <w:outlineLvl w:val="9"/>
    </w:pPr>
    <w:rPr>
      <w:kern w:val="0"/>
      <w:lang w:val="en-US" w:eastAsia="en-US"/>
      <w14:ligatures w14:val="none"/>
    </w:rPr>
  </w:style>
  <w:style w:type="paragraph" w:styleId="ListParagraph">
    <w:name w:val="List Paragraph"/>
    <w:basedOn w:val="Normal"/>
    <w:uiPriority w:val="34"/>
    <w:qFormat/>
    <w:rsid w:val="00F35101"/>
    <w:pPr>
      <w:spacing w:line="259" w:lineRule="auto"/>
      <w:ind w:left="720"/>
      <w:contextualSpacing/>
    </w:pPr>
  </w:style>
  <w:style w:type="paragraph" w:styleId="TOC2">
    <w:name w:val="toc 2"/>
    <w:basedOn w:val="Normal"/>
    <w:next w:val="Normal"/>
    <w:autoRedefine/>
    <w:uiPriority w:val="39"/>
    <w:unhideWhenUsed/>
    <w:rsid w:val="00F35101"/>
    <w:pPr>
      <w:numPr>
        <w:numId w:val="2"/>
      </w:numPr>
      <w:spacing w:after="100" w:line="259" w:lineRule="auto"/>
    </w:pPr>
    <w:rPr>
      <w:rFonts w:ascii="Arial" w:hAnsi="Arial" w:cs="Arial"/>
      <w:kern w:val="0"/>
      <w:sz w:val="24"/>
      <w:szCs w:val="24"/>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843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1715</Words>
  <Characters>10495</Characters>
  <Application>Microsoft Office Word</Application>
  <DocSecurity>0</DocSecurity>
  <Lines>274</Lines>
  <Paragraphs>77</Paragraphs>
  <ScaleCrop>false</ScaleCrop>
  <Company/>
  <LinksUpToDate>false</LinksUpToDate>
  <CharactersWithSpaces>12209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Shahd Omer (2130010)</dc:creator>
  <cp:keywords/>
  <dc:description/>
  <cp:lastModifiedBy>Shahd Omer (2130010)</cp:lastModifiedBy>
  <cp:revision>3</cp:revision>
  <dcterms:created xsi:type="dcterms:W3CDTF">2023-10-20T10:39:00Z</dcterms:created>
  <dcterms:modified xsi:type="dcterms:W3CDTF">2023-11-05T20:27:00Z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5ceab0c2-081b-453d-9390-aa9873077e9a</vt:lpwstr>
  </property>
</Properties>
</file>