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7330" w14:textId="77777777" w:rsidR="001F77F6" w:rsidRDefault="00716816">
      <w:pPr>
        <w:spacing w:after="83" w:line="259" w:lineRule="auto"/>
        <w:ind w:left="77" w:firstLine="0"/>
        <w:jc w:val="center"/>
      </w:pPr>
      <w:r>
        <w:rPr>
          <w:b/>
          <w:sz w:val="32"/>
        </w:rPr>
        <w:t xml:space="preserve"> </w:t>
      </w:r>
    </w:p>
    <w:p w14:paraId="692AE8AE" w14:textId="77777777" w:rsidR="001F77F6" w:rsidRDefault="00716816">
      <w:pPr>
        <w:spacing w:after="85" w:line="259" w:lineRule="auto"/>
        <w:ind w:left="77" w:firstLine="0"/>
        <w:jc w:val="center"/>
      </w:pPr>
      <w:r>
        <w:rPr>
          <w:b/>
          <w:sz w:val="32"/>
        </w:rPr>
        <w:t xml:space="preserve"> </w:t>
      </w:r>
    </w:p>
    <w:p w14:paraId="2E2D38CC" w14:textId="77777777" w:rsidR="001F77F6" w:rsidRDefault="00716816">
      <w:pPr>
        <w:spacing w:after="83" w:line="259" w:lineRule="auto"/>
        <w:ind w:left="77" w:firstLine="0"/>
        <w:jc w:val="center"/>
      </w:pPr>
      <w:r>
        <w:rPr>
          <w:b/>
          <w:sz w:val="32"/>
        </w:rPr>
        <w:t xml:space="preserve"> </w:t>
      </w:r>
    </w:p>
    <w:p w14:paraId="17E8BEEE" w14:textId="77777777" w:rsidR="001F77F6" w:rsidRDefault="00716816">
      <w:pPr>
        <w:spacing w:after="83" w:line="259" w:lineRule="auto"/>
        <w:ind w:left="77" w:firstLine="0"/>
        <w:jc w:val="center"/>
      </w:pPr>
      <w:r>
        <w:rPr>
          <w:b/>
          <w:sz w:val="32"/>
        </w:rPr>
        <w:t xml:space="preserve"> </w:t>
      </w:r>
    </w:p>
    <w:p w14:paraId="56F17B9D" w14:textId="77777777" w:rsidR="001F77F6" w:rsidRDefault="00716816">
      <w:pPr>
        <w:spacing w:after="85" w:line="259" w:lineRule="auto"/>
        <w:ind w:left="77" w:firstLine="0"/>
        <w:jc w:val="center"/>
      </w:pPr>
      <w:r>
        <w:rPr>
          <w:b/>
          <w:sz w:val="32"/>
        </w:rPr>
        <w:t xml:space="preserve"> </w:t>
      </w:r>
    </w:p>
    <w:p w14:paraId="092016FF" w14:textId="77777777" w:rsidR="001F77F6" w:rsidRDefault="00716816">
      <w:pPr>
        <w:spacing w:after="83" w:line="259" w:lineRule="auto"/>
        <w:ind w:left="77" w:firstLine="0"/>
        <w:jc w:val="center"/>
      </w:pPr>
      <w:r>
        <w:rPr>
          <w:b/>
          <w:sz w:val="32"/>
        </w:rPr>
        <w:t xml:space="preserve"> </w:t>
      </w:r>
    </w:p>
    <w:p w14:paraId="2F1EE9C3" w14:textId="77777777" w:rsidR="001F77F6" w:rsidRDefault="00716816">
      <w:pPr>
        <w:spacing w:after="84" w:line="259" w:lineRule="auto"/>
        <w:ind w:left="77" w:firstLine="0"/>
        <w:jc w:val="center"/>
      </w:pPr>
      <w:r>
        <w:rPr>
          <w:b/>
          <w:sz w:val="32"/>
        </w:rPr>
        <w:t xml:space="preserve"> </w:t>
      </w:r>
    </w:p>
    <w:p w14:paraId="4FFAAF5C" w14:textId="77777777" w:rsidR="001F77F6" w:rsidRDefault="00716816">
      <w:pPr>
        <w:spacing w:after="85" w:line="259" w:lineRule="auto"/>
        <w:ind w:left="77" w:firstLine="0"/>
        <w:jc w:val="center"/>
      </w:pPr>
      <w:r>
        <w:rPr>
          <w:b/>
          <w:sz w:val="32"/>
        </w:rPr>
        <w:t xml:space="preserve"> </w:t>
      </w:r>
    </w:p>
    <w:p w14:paraId="5F264E3D" w14:textId="77777777" w:rsidR="001F77F6" w:rsidRDefault="00716816">
      <w:pPr>
        <w:spacing w:after="83" w:line="259" w:lineRule="auto"/>
        <w:ind w:left="0" w:right="8" w:firstLine="0"/>
        <w:jc w:val="center"/>
      </w:pPr>
      <w:r>
        <w:rPr>
          <w:b/>
          <w:sz w:val="32"/>
        </w:rPr>
        <w:t xml:space="preserve">Managing People </w:t>
      </w:r>
    </w:p>
    <w:p w14:paraId="5B9450A0" w14:textId="77777777" w:rsidR="001F77F6" w:rsidRDefault="00AE1A80">
      <w:pPr>
        <w:spacing w:after="84" w:line="259" w:lineRule="auto"/>
        <w:ind w:left="-5"/>
        <w:jc w:val="left"/>
      </w:pPr>
      <w:r>
        <w:rPr>
          <w:b/>
          <w:sz w:val="32"/>
        </w:rPr>
        <w:t>Student Name :</w:t>
      </w:r>
      <w:r w:rsidR="00716816">
        <w:rPr>
          <w:b/>
          <w:sz w:val="32"/>
        </w:rPr>
        <w:t xml:space="preserve">Alexandra </w:t>
      </w:r>
      <w:proofErr w:type="spellStart"/>
      <w:r w:rsidR="00716816">
        <w:rPr>
          <w:b/>
          <w:sz w:val="32"/>
        </w:rPr>
        <w:t>Strajeriu</w:t>
      </w:r>
      <w:proofErr w:type="spellEnd"/>
      <w:r w:rsidR="00716816">
        <w:rPr>
          <w:b/>
          <w:sz w:val="32"/>
        </w:rPr>
        <w:t xml:space="preserve"> </w:t>
      </w:r>
    </w:p>
    <w:p w14:paraId="63E5FB7D" w14:textId="77777777" w:rsidR="00AE1A80" w:rsidRPr="00473F68" w:rsidRDefault="00716816" w:rsidP="00473F68">
      <w:pPr>
        <w:spacing w:after="84" w:line="259" w:lineRule="auto"/>
        <w:ind w:left="-5"/>
        <w:jc w:val="left"/>
      </w:pPr>
      <w:r>
        <w:rPr>
          <w:b/>
          <w:sz w:val="32"/>
        </w:rPr>
        <w:t>Student id: 2214913</w:t>
      </w:r>
    </w:p>
    <w:p w14:paraId="08EDE3CC" w14:textId="77777777" w:rsidR="001F77F6" w:rsidRDefault="00716816" w:rsidP="00AE1A80">
      <w:pPr>
        <w:spacing w:after="264" w:line="259" w:lineRule="auto"/>
        <w:jc w:val="left"/>
      </w:pPr>
      <w:r>
        <w:rPr>
          <w:b/>
          <w:sz w:val="32"/>
        </w:rPr>
        <w:t xml:space="preserve">Module id: LCBB5004 </w:t>
      </w:r>
    </w:p>
    <w:p w14:paraId="2948C67A" w14:textId="77777777" w:rsidR="001F77F6" w:rsidRDefault="00E22250">
      <w:pPr>
        <w:tabs>
          <w:tab w:val="center" w:pos="7585"/>
        </w:tabs>
        <w:spacing w:after="84" w:line="259" w:lineRule="auto"/>
        <w:ind w:left="-15" w:firstLine="0"/>
        <w:jc w:val="left"/>
      </w:pPr>
      <w:r>
        <w:rPr>
          <w:b/>
          <w:sz w:val="32"/>
        </w:rPr>
        <w:t>Lecturer</w:t>
      </w:r>
      <w:r w:rsidR="00716816">
        <w:rPr>
          <w:b/>
          <w:sz w:val="32"/>
        </w:rPr>
        <w:t xml:space="preserve">: </w:t>
      </w:r>
      <w:proofErr w:type="spellStart"/>
      <w:r w:rsidR="00716816">
        <w:rPr>
          <w:b/>
          <w:sz w:val="32"/>
        </w:rPr>
        <w:t>Dr</w:t>
      </w:r>
      <w:proofErr w:type="spellEnd"/>
      <w:r w:rsidR="00716816">
        <w:rPr>
          <w:b/>
          <w:sz w:val="32"/>
        </w:rPr>
        <w:t xml:space="preserve"> </w:t>
      </w:r>
      <w:proofErr w:type="spellStart"/>
      <w:r w:rsidR="00716816">
        <w:rPr>
          <w:b/>
          <w:sz w:val="32"/>
        </w:rPr>
        <w:t>Mushfiqur</w:t>
      </w:r>
      <w:proofErr w:type="spellEnd"/>
      <w:r w:rsidR="00716816">
        <w:rPr>
          <w:b/>
          <w:sz w:val="32"/>
        </w:rPr>
        <w:t xml:space="preserve"> Rahman </w:t>
      </w:r>
      <w:r w:rsidR="00716816">
        <w:rPr>
          <w:rFonts w:ascii="Arial" w:eastAsia="Arial" w:hAnsi="Arial" w:cs="Arial"/>
          <w:sz w:val="52"/>
        </w:rPr>
        <w:t xml:space="preserve"> </w:t>
      </w:r>
      <w:r w:rsidR="00716816">
        <w:rPr>
          <w:rFonts w:ascii="Arial" w:eastAsia="Arial" w:hAnsi="Arial" w:cs="Arial"/>
          <w:sz w:val="52"/>
        </w:rPr>
        <w:tab/>
      </w:r>
      <w:r w:rsidR="00716816">
        <w:rPr>
          <w:b/>
          <w:sz w:val="32"/>
        </w:rPr>
        <w:t xml:space="preserve"> </w:t>
      </w:r>
      <w:r w:rsidR="00716816">
        <w:br w:type="page"/>
      </w:r>
    </w:p>
    <w:p w14:paraId="67F30717" w14:textId="77777777" w:rsidR="001F77F6" w:rsidRDefault="00716816">
      <w:pPr>
        <w:spacing w:after="0" w:line="259" w:lineRule="auto"/>
        <w:ind w:left="0" w:right="3" w:firstLine="0"/>
        <w:jc w:val="center"/>
      </w:pPr>
      <w:r>
        <w:rPr>
          <w:b/>
        </w:rPr>
        <w:t>Table of Content</w:t>
      </w:r>
      <w:r>
        <w:rPr>
          <w:sz w:val="32"/>
        </w:rPr>
        <w:t xml:space="preserve"> </w:t>
      </w:r>
    </w:p>
    <w:sdt>
      <w:sdtPr>
        <w:rPr>
          <w:lang w:val="en" w:eastAsia="en"/>
        </w:rPr>
        <w:id w:val="-713122710"/>
        <w:docPartObj>
          <w:docPartGallery w:val="Table of Contents"/>
        </w:docPartObj>
      </w:sdtPr>
      <w:sdtEndPr/>
      <w:sdtContent>
        <w:p w14:paraId="7163F636" w14:textId="77777777" w:rsidR="001F77F6" w:rsidRDefault="00716816">
          <w:pPr>
            <w:pStyle w:val="Cuprins1"/>
            <w:tabs>
              <w:tab w:val="right" w:pos="9364"/>
            </w:tabs>
          </w:pPr>
          <w:r>
            <w:fldChar w:fldCharType="begin"/>
          </w:r>
          <w:r>
            <w:instrText xml:space="preserve"> TOC \o "1-1" \h \z \u </w:instrText>
          </w:r>
          <w:r>
            <w:fldChar w:fldCharType="separate"/>
          </w:r>
          <w:hyperlink w:anchor="_Toc7255">
            <w:r>
              <w:t>Introduction</w:t>
            </w:r>
            <w:r>
              <w:tab/>
            </w:r>
            <w:r>
              <w:fldChar w:fldCharType="begin"/>
            </w:r>
            <w:r>
              <w:instrText>PAGEREF _Toc7255 \h</w:instrText>
            </w:r>
            <w:r>
              <w:fldChar w:fldCharType="separate"/>
            </w:r>
            <w:r>
              <w:t xml:space="preserve">3 </w:t>
            </w:r>
            <w:r>
              <w:fldChar w:fldCharType="end"/>
            </w:r>
          </w:hyperlink>
        </w:p>
        <w:p w14:paraId="22E9754C" w14:textId="77777777" w:rsidR="001F77F6" w:rsidRDefault="000508E3">
          <w:pPr>
            <w:pStyle w:val="Cuprins1"/>
            <w:tabs>
              <w:tab w:val="right" w:pos="9364"/>
            </w:tabs>
          </w:pPr>
          <w:hyperlink w:anchor="_Toc7256">
            <w:r w:rsidR="00716816">
              <w:t>Main Body</w:t>
            </w:r>
            <w:r w:rsidR="00716816">
              <w:tab/>
            </w:r>
            <w:r w:rsidR="00716816">
              <w:fldChar w:fldCharType="begin"/>
            </w:r>
            <w:r w:rsidR="00716816">
              <w:instrText>PAGEREF _Toc7256 \h</w:instrText>
            </w:r>
            <w:r w:rsidR="00716816">
              <w:fldChar w:fldCharType="separate"/>
            </w:r>
            <w:r w:rsidR="00716816">
              <w:t xml:space="preserve">3 </w:t>
            </w:r>
            <w:r w:rsidR="00716816">
              <w:fldChar w:fldCharType="end"/>
            </w:r>
          </w:hyperlink>
        </w:p>
        <w:p w14:paraId="7145ABDD" w14:textId="77777777" w:rsidR="001F77F6" w:rsidRDefault="000508E3">
          <w:pPr>
            <w:pStyle w:val="Cuprins1"/>
            <w:tabs>
              <w:tab w:val="right" w:pos="9364"/>
            </w:tabs>
          </w:pPr>
          <w:hyperlink w:anchor="_Toc7257">
            <w:r w:rsidR="00716816">
              <w:t>Conclusion</w:t>
            </w:r>
            <w:r w:rsidR="00716816">
              <w:tab/>
            </w:r>
            <w:r w:rsidR="00716816">
              <w:fldChar w:fldCharType="begin"/>
            </w:r>
            <w:r w:rsidR="00716816">
              <w:instrText>PAGEREF _Toc7257 \h</w:instrText>
            </w:r>
            <w:r w:rsidR="00716816">
              <w:fldChar w:fldCharType="separate"/>
            </w:r>
            <w:r w:rsidR="00716816">
              <w:t xml:space="preserve">7 </w:t>
            </w:r>
            <w:r w:rsidR="00716816">
              <w:fldChar w:fldCharType="end"/>
            </w:r>
          </w:hyperlink>
        </w:p>
        <w:p w14:paraId="18DF3386" w14:textId="77777777" w:rsidR="001F77F6" w:rsidRDefault="000508E3">
          <w:pPr>
            <w:pStyle w:val="Cuprins1"/>
            <w:tabs>
              <w:tab w:val="right" w:pos="9364"/>
            </w:tabs>
          </w:pPr>
          <w:hyperlink w:anchor="_Toc7258">
            <w:r w:rsidR="00716816">
              <w:t>Reference list</w:t>
            </w:r>
            <w:r w:rsidR="00716816">
              <w:tab/>
            </w:r>
            <w:r w:rsidR="00716816">
              <w:fldChar w:fldCharType="begin"/>
            </w:r>
            <w:r w:rsidR="00716816">
              <w:instrText>PAGEREF _Toc7258 \h</w:instrText>
            </w:r>
            <w:r w:rsidR="00716816">
              <w:fldChar w:fldCharType="separate"/>
            </w:r>
            <w:r w:rsidR="00716816">
              <w:t xml:space="preserve">9 </w:t>
            </w:r>
            <w:r w:rsidR="00716816">
              <w:fldChar w:fldCharType="end"/>
            </w:r>
          </w:hyperlink>
        </w:p>
        <w:p w14:paraId="45C86748" w14:textId="77777777" w:rsidR="001F77F6" w:rsidRDefault="00716816">
          <w:r>
            <w:fldChar w:fldCharType="end"/>
          </w:r>
        </w:p>
      </w:sdtContent>
    </w:sdt>
    <w:p w14:paraId="342F1990" w14:textId="77777777" w:rsidR="001F77F6" w:rsidRDefault="00716816">
      <w:pPr>
        <w:spacing w:after="0" w:line="259" w:lineRule="auto"/>
        <w:ind w:left="4681" w:firstLine="0"/>
        <w:jc w:val="left"/>
      </w:pPr>
      <w:r>
        <w:rPr>
          <w:rFonts w:ascii="Arial" w:eastAsia="Arial" w:hAnsi="Arial" w:cs="Arial"/>
          <w:sz w:val="22"/>
        </w:rPr>
        <w:t xml:space="preserve"> </w:t>
      </w:r>
      <w:r>
        <w:rPr>
          <w:rFonts w:ascii="Arial" w:eastAsia="Arial" w:hAnsi="Arial" w:cs="Arial"/>
          <w:sz w:val="22"/>
        </w:rPr>
        <w:tab/>
      </w:r>
      <w:r>
        <w:rPr>
          <w:rFonts w:ascii="Arial" w:eastAsia="Arial" w:hAnsi="Arial" w:cs="Arial"/>
          <w:sz w:val="32"/>
        </w:rPr>
        <w:t xml:space="preserve"> </w:t>
      </w:r>
      <w:r>
        <w:br w:type="page"/>
      </w:r>
    </w:p>
    <w:p w14:paraId="0DF46C14" w14:textId="77777777" w:rsidR="001F77F6" w:rsidRDefault="00716816">
      <w:pPr>
        <w:pStyle w:val="Titlu1"/>
        <w:ind w:left="-5" w:right="0"/>
      </w:pPr>
      <w:bookmarkStart w:id="0" w:name="_Toc7255"/>
      <w:proofErr w:type="spellStart"/>
      <w:r>
        <w:t>Introduction</w:t>
      </w:r>
      <w:proofErr w:type="spellEnd"/>
      <w:r>
        <w:t xml:space="preserve"> </w:t>
      </w:r>
      <w:bookmarkEnd w:id="0"/>
    </w:p>
    <w:p w14:paraId="74E2E8AB" w14:textId="77777777" w:rsidR="001F77F6" w:rsidRDefault="00716816">
      <w:pPr>
        <w:ind w:left="-5" w:right="-8"/>
      </w:pPr>
      <w:r>
        <w:t>The manager's primary role is managing the overall people or the company's associates and employee base. Managers of any company are entities to ensure the employees can gain the proper working environment and improve their performance from time to time (</w:t>
      </w:r>
      <w:proofErr w:type="spellStart"/>
      <w:r>
        <w:t>Mone</w:t>
      </w:r>
      <w:proofErr w:type="spellEnd"/>
      <w:r>
        <w:t xml:space="preserve"> </w:t>
      </w:r>
      <w:r>
        <w:rPr>
          <w:i/>
        </w:rPr>
        <w:t>et al.,</w:t>
      </w:r>
      <w:r>
        <w:t xml:space="preserve"> 2018). Similarly, considering the recent pandemic situation in the economy of the UK, the percentage of people that prefer and adopt the facility of working from home is around 17.4% in the year 2020 due to the global pandemic (</w:t>
      </w:r>
      <w:proofErr w:type="spellStart"/>
      <w:r>
        <w:t>Statista</w:t>
      </w:r>
      <w:proofErr w:type="spellEnd"/>
      <w:r>
        <w:t xml:space="preserve">, 2023). Similarly, for effective management of those employees working from home, it also needs to be managed and regulated for better adherence to the work policies and offer better performance. However, working from home with employees is often considered a challenge to be managed due the poor or improper communication factors. Thus, this specific essay will offer multiple insights and dedicated information for the managers to gain better implementation of strategies for managing work-from-home employees in the UK.  </w:t>
      </w:r>
    </w:p>
    <w:p w14:paraId="4004EB2C" w14:textId="77777777" w:rsidR="001F77F6" w:rsidRDefault="00716816">
      <w:pPr>
        <w:pStyle w:val="Titlu1"/>
        <w:ind w:left="-5" w:right="0"/>
      </w:pPr>
      <w:bookmarkStart w:id="1" w:name="_Toc7256"/>
      <w:r>
        <w:t xml:space="preserve">Main Body </w:t>
      </w:r>
      <w:bookmarkEnd w:id="1"/>
    </w:p>
    <w:p w14:paraId="17BEC4FD" w14:textId="77777777" w:rsidR="001F77F6" w:rsidRDefault="00716816">
      <w:pPr>
        <w:ind w:left="-5" w:right="-8"/>
      </w:pPr>
      <w:r>
        <w:t xml:space="preserve">This is the section of the essay that will state the fundamental factors that will state various performance and better implementation of the performance enhancement measures by the managers that can assist and boost the overall performances of the remotely working employees. On the other hand, this section of the report will also state and evaluate various factors and appraisal tools to consider for the remote working factors. </w:t>
      </w:r>
      <w:r>
        <w:rPr>
          <w:i/>
        </w:rPr>
        <w:t xml:space="preserve"> </w:t>
      </w:r>
    </w:p>
    <w:p w14:paraId="0C97D4C3" w14:textId="77777777" w:rsidR="001F77F6" w:rsidRDefault="00716816">
      <w:pPr>
        <w:ind w:left="-5" w:right="-8"/>
      </w:pPr>
      <w:r>
        <w:t xml:space="preserve">This is the section of the essay that will identify and explain the various roles of technological implementation that can be used by the manager to evaluate the performances of remotely working employees. In this context, it can be further estimated that the role of technology is one of the most prominent factors to be considered by the managers of the company that needs to be implemented to boost the overall performance of the workers. This working remotely and working from home concept was mostly </w:t>
      </w:r>
      <w:proofErr w:type="spellStart"/>
      <w:r>
        <w:t>popularised</w:t>
      </w:r>
      <w:proofErr w:type="spellEnd"/>
      <w:r>
        <w:t xml:space="preserve"> during the </w:t>
      </w:r>
      <w:proofErr w:type="spellStart"/>
      <w:r>
        <w:t>Covid</w:t>
      </w:r>
      <w:proofErr w:type="spellEnd"/>
      <w:r>
        <w:t xml:space="preserve"> 19 pandemic hit in the UK, where every firm and </w:t>
      </w:r>
      <w:proofErr w:type="spellStart"/>
      <w:r>
        <w:t>organisation</w:t>
      </w:r>
      <w:proofErr w:type="spellEnd"/>
      <w:r>
        <w:t xml:space="preserve"> has started adapting work from home to prevent from spread of the pandemic and continue the overall operations of the company. However, issues arise for the managers as they fail to offer better assistance and offer required guidance to the remote working environment of the company. Thus, this issue of management by the company can be mitigated using better and more strategic technological adaptations. Supporting the statement by Golden </w:t>
      </w:r>
      <w:r>
        <w:rPr>
          <w:i/>
        </w:rPr>
        <w:t>et al.</w:t>
      </w:r>
      <w:r>
        <w:t xml:space="preserve"> (2023), the adaptation of various technological adaptations has contributed and served the major role of offering multiple assistance in the </w:t>
      </w:r>
      <w:proofErr w:type="spellStart"/>
      <w:r>
        <w:t>covid</w:t>
      </w:r>
      <w:proofErr w:type="spellEnd"/>
      <w:r>
        <w:t xml:space="preserve"> 19 pandemic situation for employees to operate remotely. </w:t>
      </w:r>
    </w:p>
    <w:p w14:paraId="37C9EED1" w14:textId="77777777" w:rsidR="001F77F6" w:rsidRDefault="00716816">
      <w:pPr>
        <w:ind w:left="-5" w:right="-8"/>
      </w:pPr>
      <w:r>
        <w:t xml:space="preserve">Furthermore, the implementation of the technologies can also serve the significant role of boosting the overall performance and concept of appraisal. One of the specific areas that have served the </w:t>
      </w:r>
      <w:r>
        <w:rPr>
          <w:i/>
        </w:rPr>
        <w:t>role of boosting the morale of the employees</w:t>
      </w:r>
      <w:r>
        <w:t xml:space="preserve"> is the technology for communications. In the opinion of Manda and </w:t>
      </w:r>
      <w:proofErr w:type="spellStart"/>
      <w:r>
        <w:t>Abidin</w:t>
      </w:r>
      <w:proofErr w:type="spellEnd"/>
      <w:r>
        <w:t xml:space="preserve"> (2023), communicational technologies and various modes of communication are some of the prominent technologies to adapt to improve the motivation of employees. Similarly, especially in the context of remote employees through the proper adaptability of communication tools such as online video conferencing tools, telecommunication servers and modems, internet connection is some of the tools that can be used by the managers of the company to gain better adaptability and gain higher enhancement of the productivity of the employees. Supporting the statement, as per the survey the use of Video communication platforms such as Zoom meeting platform has reached around 9.2 million by December 2020 (</w:t>
      </w:r>
      <w:proofErr w:type="spellStart"/>
      <w:r>
        <w:t>Statista</w:t>
      </w:r>
      <w:proofErr w:type="spellEnd"/>
      <w:r>
        <w:t xml:space="preserve">, 2023). Thus it can be further estimated that these communicational technology factors have a considerable role in improving the management factors for the employees working remotely. Another effective role of technology role or contribution towards offering better guidance and management is through offering the elimination of biasedness. Managing the employees operating remotely through technologies is one of the fundamental factors to consider that can also offer relevant boosting of the appraisal factors of the employees also using this technology the managers can </w:t>
      </w:r>
      <w:r>
        <w:rPr>
          <w:i/>
        </w:rPr>
        <w:t>evaluate the performance of the employees</w:t>
      </w:r>
      <w:r>
        <w:t xml:space="preserve"> without any kind of biased </w:t>
      </w:r>
      <w:proofErr w:type="spellStart"/>
      <w:r>
        <w:t>behaviour</w:t>
      </w:r>
      <w:proofErr w:type="spellEnd"/>
      <w:r>
        <w:t>. The implementation and adaptation of the technologies to manage the employee often offers much detailed and unbiased evaluation of the performances of the employees (</w:t>
      </w:r>
      <w:proofErr w:type="spellStart"/>
      <w:r>
        <w:t>Narkhede</w:t>
      </w:r>
      <w:proofErr w:type="spellEnd"/>
      <w:r>
        <w:t xml:space="preserve"> </w:t>
      </w:r>
      <w:r>
        <w:rPr>
          <w:i/>
        </w:rPr>
        <w:t>et al.,</w:t>
      </w:r>
      <w:r>
        <w:t xml:space="preserve"> 2023).  </w:t>
      </w:r>
    </w:p>
    <w:p w14:paraId="58DBA7AF" w14:textId="77777777" w:rsidR="001F77F6" w:rsidRDefault="00716816">
      <w:pPr>
        <w:ind w:left="-5" w:right="-8"/>
      </w:pPr>
      <w:r>
        <w:t xml:space="preserve">Similarly, in this context, the implementation and use the technologies to measure the performances of the employees operating remotely can be much easier for the managers. Thus, ensuring evaluation of the performance without any biasedness can automatically act as an effective measure to boost the performance and appraise the contribution of the employees of the UK company working remotely. On the other hand, the use of technologies can also be effective in </w:t>
      </w:r>
      <w:r>
        <w:rPr>
          <w:i/>
        </w:rPr>
        <w:t>effectively tracking the performances</w:t>
      </w:r>
      <w:r>
        <w:t xml:space="preserve"> of the employees for the managers of the company for better strategy formulation (</w:t>
      </w:r>
      <w:proofErr w:type="spellStart"/>
      <w:r>
        <w:t>Dhanabhakyam</w:t>
      </w:r>
      <w:proofErr w:type="spellEnd"/>
      <w:r>
        <w:t xml:space="preserve"> and Fahad, 2023). Similarly, in this context, it can be further estimated that using the technology can also serve the distinctive role of ensuring that the tracking of the development and training for the remote employees is properly being evaluated by the managers to ensure that the employees can become much more profound and effective for the company even though working from home during the pandemic situation in the UK. Thus, these are some of the measures that can be evaluated and also need to be considered as the role of technologies for better appraising and evaluating the remotely working employees in the UK.  As stated above section the implementation of the technologies is much more significant to consider for enhancing and appraising the overall performances of the remote employee as a part of efficiently managing. In this context, it can be certainly stated that performance measurement is one of the common measures conducted by managers to assess and estimate the probable issues in terms of the performance of their employees (Bacon 2023). Similarly, considering the recent COVID-19 pandemic situation in the UK, the employees are mostly working from home and measuring performance is considerably ineffective, thus, managers need to ensure and adopt other effective strategies to consider performance management for remote employees. One of the most prominent techniques to adapt to measure the performance of the employees operating remotely is to assign and </w:t>
      </w:r>
      <w:r>
        <w:rPr>
          <w:i/>
        </w:rPr>
        <w:t>set up a specific goal</w:t>
      </w:r>
      <w:r>
        <w:t xml:space="preserve"> for the employees.  </w:t>
      </w:r>
    </w:p>
    <w:p w14:paraId="7DBCC3A8" w14:textId="77777777" w:rsidR="001F77F6" w:rsidRDefault="00716816">
      <w:pPr>
        <w:ind w:left="-5" w:right="-8"/>
      </w:pPr>
      <w:r>
        <w:t xml:space="preserve">Assigning and setting up the goal can be very important for the employees as it will guide the employees with the specific decisions to consider to clear the objectives (Berger </w:t>
      </w:r>
      <w:r>
        <w:rPr>
          <w:i/>
        </w:rPr>
        <w:t>et al.,</w:t>
      </w:r>
      <w:r>
        <w:t xml:space="preserve"> 2023). For example, for the employee working remotely, assigning specific goals can be much more effective for the manager to manipulate the drive of the perforable and evaluate their effectiveness. This in fact can be considered or evaluated as a positive performance measurement technique to adapt for remote employees in the UK. On the other hand, </w:t>
      </w:r>
      <w:proofErr w:type="spellStart"/>
      <w:r>
        <w:rPr>
          <w:i/>
        </w:rPr>
        <w:t>analysing</w:t>
      </w:r>
      <w:proofErr w:type="spellEnd"/>
      <w:r>
        <w:rPr>
          <w:i/>
        </w:rPr>
        <w:t xml:space="preserve"> the feedback </w:t>
      </w:r>
      <w:r>
        <w:t xml:space="preserve">and close evaluation of the output of the employees can also be considered an effective technique for performance management. As stated by </w:t>
      </w:r>
      <w:proofErr w:type="spellStart"/>
      <w:r>
        <w:t>Susanto</w:t>
      </w:r>
      <w:proofErr w:type="spellEnd"/>
      <w:r>
        <w:t xml:space="preserve"> </w:t>
      </w:r>
      <w:r>
        <w:rPr>
          <w:i/>
        </w:rPr>
        <w:t>et al.</w:t>
      </w:r>
      <w:r>
        <w:t xml:space="preserve"> (2023), </w:t>
      </w:r>
      <w:proofErr w:type="spellStart"/>
      <w:r>
        <w:t>analysing</w:t>
      </w:r>
      <w:proofErr w:type="spellEnd"/>
      <w:r>
        <w:t xml:space="preserve"> the feedback of the employees can be effective in improving the overall performance and motivation of the employees. Similarly, addressing and </w:t>
      </w:r>
      <w:proofErr w:type="spellStart"/>
      <w:r>
        <w:t>analysing</w:t>
      </w:r>
      <w:proofErr w:type="spellEnd"/>
      <w:r>
        <w:t xml:space="preserve"> the feedback can act as a positive measure the performance and also offer insights to identify the areas of improvement for the managers to take steps to recover for better productivity of the employees operating remotely. However, as stated by Kumar </w:t>
      </w:r>
      <w:r>
        <w:rPr>
          <w:i/>
        </w:rPr>
        <w:t>et al.</w:t>
      </w:r>
      <w:r>
        <w:t xml:space="preserve"> (2023), </w:t>
      </w:r>
      <w:proofErr w:type="spellStart"/>
      <w:r>
        <w:t>analysing</w:t>
      </w:r>
      <w:proofErr w:type="spellEnd"/>
      <w:r>
        <w:t xml:space="preserve"> the feedback of every employee can often lead to huge time-consuming operations for the managers. Thus, in this context, </w:t>
      </w:r>
      <w:proofErr w:type="spellStart"/>
      <w:r>
        <w:t>analysing</w:t>
      </w:r>
      <w:proofErr w:type="spellEnd"/>
      <w:r>
        <w:t xml:space="preserve"> the remotely working employees can often lead to huge time-consuming and complicated processes for the managers, thus can be stated as negative factors to implementing this strategy. Other techniques for better performance management to consider especially for remotely working employees is to have </w:t>
      </w:r>
      <w:r>
        <w:rPr>
          <w:i/>
        </w:rPr>
        <w:t>effective communication</w:t>
      </w:r>
      <w:r>
        <w:t xml:space="preserve"> and trust building. According to the statement by Qin and Men (2023), effective communication can be a simple strategy that assists the employees in developing a trustworthy bond and unites with the managers to state the issues faced by the employees for further evaluation of the performance and can often lead to effective strategies for performance management. Similarly, for the employees operating remotely in the UK especially during the Covid-19 pandemic, using the techniques of better and more effective communication using technological tools like video conferencing and Zoom meetings can assist the managers in gaining insights regarding employees' needs and areas of performance issues, to mitigate, thus can be stated as the positive measures to consider the managers of the companies in the UK to adapt. However, poor connection and busy servers can often hinder communication for the employees operating remotely and thus, can be considered as the negative factors to consider while implementing this strategy. Lastly, another effective measure to consider for performance management for remote working employees is to </w:t>
      </w:r>
      <w:r>
        <w:rPr>
          <w:i/>
        </w:rPr>
        <w:t>clarify the objectives</w:t>
      </w:r>
      <w:r>
        <w:t xml:space="preserve"> for a specific time. In the opinion of Nair and Team (2023), clarifying the objectives can not only build a sense of trust but also ensure better operative traits for the employees. Similarly, the setting up of the goals can assist in gaining higher trustful bonding and transparent communication regarding the objectives to meet within the time frame. Furthermore, the managers can also use the SMART models to assist in planning the techniques to adapt for better communicational measures. </w:t>
      </w:r>
      <w:r>
        <w:rPr>
          <w:i/>
        </w:rPr>
        <w:t xml:space="preserve"> </w:t>
      </w:r>
    </w:p>
    <w:p w14:paraId="4DAAF120" w14:textId="77777777" w:rsidR="001F77F6" w:rsidRDefault="00716816">
      <w:pPr>
        <w:ind w:left="-5" w:right="-8"/>
      </w:pPr>
      <w:r>
        <w:t xml:space="preserve">It can be very effective to identify some of the measures to boost and mitigate the areas of issues of remotely working employees as a part of the better managerial factors. Performance management tools can be referred to as the particular tools used for measuring the overall performances and various achievements and contributions of the employees over a set time frame (Varma </w:t>
      </w:r>
      <w:r>
        <w:rPr>
          <w:i/>
        </w:rPr>
        <w:t>et al.,</w:t>
      </w:r>
      <w:r>
        <w:t xml:space="preserve"> 2023). This performance appraisal tool is significant and often offers relevant information regarding the performances of the employees operating remotely to offer biased decisions regarding promotion and offering other benefits based on the employee's performances to boost morale and implement a sense of healthy competition for the employees.  One of the effective tools to use for the performance appraisal of remote workers is the </w:t>
      </w:r>
      <w:r>
        <w:rPr>
          <w:i/>
        </w:rPr>
        <w:t>Technological performance appraisal</w:t>
      </w:r>
      <w:r>
        <w:t>. These are the specific evaluation tools that can be used to offer the performance measurement of the employees considering the knowledge of technologies. This technological performance appraisal is a much more accurate and consistent tool for managers to consider to evaluate the employee based on technological adaptation and knowledge (</w:t>
      </w:r>
      <w:proofErr w:type="spellStart"/>
      <w:r>
        <w:t>Solayman</w:t>
      </w:r>
      <w:proofErr w:type="spellEnd"/>
      <w:r>
        <w:rPr>
          <w:i/>
        </w:rPr>
        <w:t xml:space="preserve"> et al.,</w:t>
      </w:r>
      <w:r>
        <w:t xml:space="preserve"> 2023). Similarly, this technological performance appraisal can assist in evaluating the remotely working employees based on their knowledge and accuracy of technology knowledge with much precision and thus can be considered as a positive factor. On the other hand, this technological performance appraisal tool can often lead to demotivated employees (</w:t>
      </w:r>
      <w:proofErr w:type="spellStart"/>
      <w:r>
        <w:t>Solayman</w:t>
      </w:r>
      <w:proofErr w:type="spellEnd"/>
      <w:r>
        <w:t xml:space="preserve"> </w:t>
      </w:r>
      <w:r>
        <w:rPr>
          <w:i/>
        </w:rPr>
        <w:t>et al.,</w:t>
      </w:r>
      <w:r>
        <w:t xml:space="preserve"> 2023). Similarly, using this technological performance appraisal to evaluate remote employees can often lead to demotivation and lower morale affecting overall UK company productivity. On the other hand, another tool of performance appraisal is </w:t>
      </w:r>
      <w:r>
        <w:rPr>
          <w:i/>
        </w:rPr>
        <w:t xml:space="preserve">continuous performance management. </w:t>
      </w:r>
      <w:r>
        <w:t>This is one of the most common types of performance evaluation that can be very effective in enhancing the engagement of employees (</w:t>
      </w:r>
      <w:proofErr w:type="spellStart"/>
      <w:r>
        <w:t>Haartman</w:t>
      </w:r>
      <w:proofErr w:type="spellEnd"/>
      <w:r>
        <w:t xml:space="preserve"> </w:t>
      </w:r>
      <w:r>
        <w:rPr>
          <w:i/>
        </w:rPr>
        <w:t>et al.,</w:t>
      </w:r>
      <w:r>
        <w:t xml:space="preserve"> 2023. Similarly, using continuous performance management tools can assist the manager in recovering the areas of weakness of the remotely operating employees in the UK, and improve through continuous assessment of the employee's performances. However, this continuous performance management can often lead to more reliability on the manager’s slower improvement and a sense of independent working (</w:t>
      </w:r>
      <w:proofErr w:type="spellStart"/>
      <w:r>
        <w:t>Saranto</w:t>
      </w:r>
      <w:proofErr w:type="spellEnd"/>
      <w:r>
        <w:t xml:space="preserve"> </w:t>
      </w:r>
      <w:r>
        <w:rPr>
          <w:i/>
        </w:rPr>
        <w:t>et al.,</w:t>
      </w:r>
      <w:r>
        <w:t xml:space="preserve"> 2023). Thus, the remotely working employee can be more reliant on the decisions of the managers which hampers the performance of the employees. However, another performance tool is the </w:t>
      </w:r>
      <w:proofErr w:type="spellStart"/>
      <w:r>
        <w:rPr>
          <w:i/>
        </w:rPr>
        <w:t>Behaviourally</w:t>
      </w:r>
      <w:proofErr w:type="spellEnd"/>
      <w:r>
        <w:rPr>
          <w:i/>
        </w:rPr>
        <w:t xml:space="preserve"> anchored rating scale</w:t>
      </w:r>
      <w:r>
        <w:t xml:space="preserve">. This </w:t>
      </w:r>
      <w:proofErr w:type="spellStart"/>
      <w:r>
        <w:t>behaviourally</w:t>
      </w:r>
      <w:proofErr w:type="spellEnd"/>
      <w:r>
        <w:t xml:space="preserve"> anchored rating scale offers detailed insights regarding the psychological assessment and also offer distinctive rating to measure the </w:t>
      </w:r>
      <w:proofErr w:type="spellStart"/>
      <w:r>
        <w:t>behaviours</w:t>
      </w:r>
      <w:proofErr w:type="spellEnd"/>
      <w:r>
        <w:t xml:space="preserve"> of the employees (</w:t>
      </w:r>
      <w:proofErr w:type="spellStart"/>
      <w:r>
        <w:t>Puspitasari</w:t>
      </w:r>
      <w:proofErr w:type="spellEnd"/>
      <w:r>
        <w:rPr>
          <w:i/>
        </w:rPr>
        <w:t xml:space="preserve"> et al.,</w:t>
      </w:r>
      <w:r>
        <w:t xml:space="preserve"> 2023). Similarly, for the employees working remotely observing and </w:t>
      </w:r>
      <w:proofErr w:type="spellStart"/>
      <w:r>
        <w:t>behaviours</w:t>
      </w:r>
      <w:proofErr w:type="spellEnd"/>
      <w:r>
        <w:t xml:space="preserve"> can assist the managers to motivate the employees as per the evaluation.  </w:t>
      </w:r>
    </w:p>
    <w:p w14:paraId="31F14473" w14:textId="77777777" w:rsidR="001F77F6" w:rsidRDefault="00716816">
      <w:pPr>
        <w:ind w:left="-5" w:right="-8"/>
      </w:pPr>
      <w:r>
        <w:t xml:space="preserve">On the contrary statement by Barron </w:t>
      </w:r>
      <w:r>
        <w:rPr>
          <w:i/>
        </w:rPr>
        <w:t>et al.</w:t>
      </w:r>
      <w:r>
        <w:t xml:space="preserve"> (2023), the </w:t>
      </w:r>
      <w:proofErr w:type="spellStart"/>
      <w:r>
        <w:t>behavioural</w:t>
      </w:r>
      <w:proofErr w:type="spellEnd"/>
      <w:r>
        <w:t xml:space="preserve"> anchored rating scales are often complicated and also relatively difficult to implement on a mass scale. Similarly, it can act as a negative factor for implementing this </w:t>
      </w:r>
      <w:proofErr w:type="spellStart"/>
      <w:r>
        <w:t>behaviourally</w:t>
      </w:r>
      <w:proofErr w:type="spellEnd"/>
      <w:r>
        <w:t xml:space="preserve"> anchored rating scale specifically for remotely working companies as it often leads to a higher probability of poor assessment due to poor network connections. Lastly, the use of </w:t>
      </w:r>
      <w:r>
        <w:rPr>
          <w:i/>
        </w:rPr>
        <w:t>360-degree feedback performance appraisal tool</w:t>
      </w:r>
      <w:r>
        <w:t xml:space="preserve"> can be used that offers the distinctive observation of multiple factors of employees through online technologies (Meyer-</w:t>
      </w:r>
      <w:proofErr w:type="spellStart"/>
      <w:r>
        <w:t>Leive</w:t>
      </w:r>
      <w:proofErr w:type="spellEnd"/>
      <w:r>
        <w:t xml:space="preserve"> </w:t>
      </w:r>
      <w:r>
        <w:rPr>
          <w:i/>
        </w:rPr>
        <w:t>et al.,</w:t>
      </w:r>
      <w:r>
        <w:t xml:space="preserve"> 2023). Similarly, it serves the advantages of higher employee engagement especially for remotely working employees by addressing faster feedback. </w:t>
      </w:r>
    </w:p>
    <w:p w14:paraId="0FDBB1DE" w14:textId="77777777" w:rsidR="001F77F6" w:rsidRDefault="00716816">
      <w:pPr>
        <w:spacing w:after="0" w:line="259" w:lineRule="auto"/>
        <w:ind w:left="0" w:firstLine="0"/>
        <w:jc w:val="left"/>
      </w:pPr>
      <w:r>
        <w:rPr>
          <w:b/>
        </w:rPr>
        <w:t xml:space="preserve"> </w:t>
      </w:r>
      <w:r>
        <w:rPr>
          <w:b/>
        </w:rPr>
        <w:tab/>
        <w:t xml:space="preserve"> </w:t>
      </w:r>
    </w:p>
    <w:p w14:paraId="7A434D10" w14:textId="77777777" w:rsidR="001F77F6" w:rsidRDefault="00716816">
      <w:pPr>
        <w:pStyle w:val="Titlu1"/>
        <w:ind w:left="-5" w:right="0"/>
      </w:pPr>
      <w:bookmarkStart w:id="2" w:name="_Toc7257"/>
      <w:proofErr w:type="spellStart"/>
      <w:r>
        <w:t>Conclusion</w:t>
      </w:r>
      <w:proofErr w:type="spellEnd"/>
      <w:r>
        <w:t xml:space="preserve">  </w:t>
      </w:r>
      <w:bookmarkEnd w:id="2"/>
    </w:p>
    <w:p w14:paraId="02F06098" w14:textId="77777777" w:rsidR="001F77F6" w:rsidRDefault="00716816">
      <w:pPr>
        <w:ind w:left="-5" w:right="-8"/>
      </w:pPr>
      <w:r>
        <w:t xml:space="preserve">After completing the essay, it can be certainly estimated that there were multiple factors to consider for the managers to promote and assist the employees equally even for the remotely working employee. Thus, the primary objective and section serve the findings regarding the various usage of technologies to consider for better performance enhancements. The next section states and identifies the various performance measurement techniques to assist in higher performance management measures for the huge population of the UK working from home during the COVID19 pandemic in the UK. Lastly, the section of the essay serves and identifies various performance appraisal tools for the employees for remote workers in the UK. </w:t>
      </w:r>
      <w:r>
        <w:rPr>
          <w:rFonts w:ascii="Arial" w:eastAsia="Arial" w:hAnsi="Arial" w:cs="Arial"/>
          <w:sz w:val="22"/>
        </w:rPr>
        <w:t xml:space="preserve"> </w:t>
      </w:r>
      <w:r>
        <w:t xml:space="preserve"> </w:t>
      </w:r>
      <w:r>
        <w:br w:type="page"/>
      </w:r>
    </w:p>
    <w:p w14:paraId="5AB64B68" w14:textId="77777777" w:rsidR="001F77F6" w:rsidRDefault="00716816">
      <w:pPr>
        <w:pStyle w:val="Titlu1"/>
        <w:spacing w:after="314"/>
        <w:ind w:left="-5" w:right="0"/>
      </w:pPr>
      <w:bookmarkStart w:id="3" w:name="_Toc7258"/>
      <w:proofErr w:type="spellStart"/>
      <w:r>
        <w:t>Reference</w:t>
      </w:r>
      <w:proofErr w:type="spellEnd"/>
      <w:r>
        <w:t xml:space="preserve"> </w:t>
      </w:r>
      <w:proofErr w:type="spellStart"/>
      <w:r>
        <w:t>list</w:t>
      </w:r>
      <w:proofErr w:type="spellEnd"/>
      <w:r>
        <w:t xml:space="preserve"> </w:t>
      </w:r>
      <w:bookmarkEnd w:id="3"/>
    </w:p>
    <w:p w14:paraId="1E77CAB9" w14:textId="77777777" w:rsidR="001F77F6" w:rsidRDefault="00716816">
      <w:pPr>
        <w:spacing w:after="205" w:line="356" w:lineRule="auto"/>
        <w:ind w:left="-5"/>
      </w:pPr>
      <w:r>
        <w:rPr>
          <w:color w:val="222222"/>
        </w:rPr>
        <w:t xml:space="preserve">Bacon, C.R., 2023. </w:t>
      </w:r>
      <w:r>
        <w:rPr>
          <w:i/>
          <w:color w:val="222222"/>
        </w:rPr>
        <w:t>Practical portfolio performance measurement and attribution</w:t>
      </w:r>
      <w:r>
        <w:rPr>
          <w:color w:val="222222"/>
        </w:rPr>
        <w:t xml:space="preserve">. John Wiley &amp; Sons. </w:t>
      </w:r>
    </w:p>
    <w:p w14:paraId="74A8E1F0" w14:textId="77777777" w:rsidR="001F77F6" w:rsidRDefault="00716816">
      <w:pPr>
        <w:spacing w:after="156" w:line="259" w:lineRule="auto"/>
        <w:ind w:left="-5" w:right="-8"/>
      </w:pPr>
      <w:r>
        <w:rPr>
          <w:color w:val="222222"/>
        </w:rPr>
        <w:t xml:space="preserve">Barron, L.G., </w:t>
      </w:r>
      <w:proofErr w:type="spellStart"/>
      <w:r>
        <w:rPr>
          <w:color w:val="222222"/>
        </w:rPr>
        <w:t>Rolwes</w:t>
      </w:r>
      <w:proofErr w:type="spellEnd"/>
      <w:r>
        <w:rPr>
          <w:color w:val="222222"/>
        </w:rPr>
        <w:t xml:space="preserve">, P.J. and Rose, M.R., 2022. Validation and refinement of the “Airman </w:t>
      </w:r>
    </w:p>
    <w:p w14:paraId="0DF0A003" w14:textId="77777777" w:rsidR="001F77F6" w:rsidRDefault="00716816">
      <w:pPr>
        <w:spacing w:after="203" w:line="356" w:lineRule="auto"/>
        <w:ind w:left="-5" w:right="-8"/>
      </w:pPr>
      <w:r>
        <w:rPr>
          <w:color w:val="222222"/>
        </w:rPr>
        <w:t xml:space="preserve">Comprehensive Assessment”: Evaluating competency proficiencies of enlisted members. </w:t>
      </w:r>
      <w:r>
        <w:rPr>
          <w:i/>
          <w:color w:val="222222"/>
        </w:rPr>
        <w:t>Military Psychology</w:t>
      </w:r>
      <w:r>
        <w:rPr>
          <w:color w:val="222222"/>
        </w:rPr>
        <w:t xml:space="preserve">, pp.1-17. </w:t>
      </w:r>
    </w:p>
    <w:p w14:paraId="63375540" w14:textId="77777777" w:rsidR="001F77F6" w:rsidRDefault="00716816">
      <w:pPr>
        <w:spacing w:after="203" w:line="356" w:lineRule="auto"/>
        <w:ind w:left="-5" w:right="-8"/>
      </w:pPr>
      <w:r>
        <w:rPr>
          <w:color w:val="222222"/>
        </w:rPr>
        <w:t xml:space="preserve">Berger, L., </w:t>
      </w:r>
      <w:proofErr w:type="spellStart"/>
      <w:r>
        <w:rPr>
          <w:color w:val="222222"/>
        </w:rPr>
        <w:t>Guo</w:t>
      </w:r>
      <w:proofErr w:type="spellEnd"/>
      <w:r>
        <w:rPr>
          <w:color w:val="222222"/>
        </w:rPr>
        <w:t xml:space="preserve">, L. and </w:t>
      </w:r>
      <w:proofErr w:type="spellStart"/>
      <w:r>
        <w:rPr>
          <w:color w:val="222222"/>
        </w:rPr>
        <w:t>Presslee</w:t>
      </w:r>
      <w:proofErr w:type="spellEnd"/>
      <w:r>
        <w:rPr>
          <w:color w:val="222222"/>
        </w:rPr>
        <w:t xml:space="preserve">, A., 2023. Motivating Employees with Goal‐Based Prosocial Rewards. </w:t>
      </w:r>
      <w:r>
        <w:rPr>
          <w:i/>
          <w:color w:val="222222"/>
        </w:rPr>
        <w:t>Contemporary Accounting Research</w:t>
      </w:r>
      <w:r>
        <w:rPr>
          <w:color w:val="222222"/>
        </w:rPr>
        <w:t xml:space="preserve">, </w:t>
      </w:r>
      <w:r>
        <w:rPr>
          <w:i/>
          <w:color w:val="222222"/>
        </w:rPr>
        <w:t>40</w:t>
      </w:r>
      <w:r>
        <w:rPr>
          <w:color w:val="222222"/>
        </w:rPr>
        <w:t xml:space="preserve">(1), pp.231-256. </w:t>
      </w:r>
    </w:p>
    <w:p w14:paraId="5CCE6100" w14:textId="77777777" w:rsidR="001F77F6" w:rsidRDefault="00716816">
      <w:pPr>
        <w:spacing w:after="203" w:line="356" w:lineRule="auto"/>
        <w:ind w:left="-5" w:right="-8"/>
      </w:pPr>
      <w:proofErr w:type="spellStart"/>
      <w:r>
        <w:rPr>
          <w:color w:val="222222"/>
        </w:rPr>
        <w:t>Dhanabhakyam</w:t>
      </w:r>
      <w:proofErr w:type="spellEnd"/>
      <w:r>
        <w:rPr>
          <w:color w:val="222222"/>
        </w:rPr>
        <w:t xml:space="preserve">, M. and Fahad, K.P., 2023. Influence of performance appraisal system in private sector banks on employee morale. </w:t>
      </w:r>
      <w:r>
        <w:rPr>
          <w:i/>
          <w:color w:val="222222"/>
        </w:rPr>
        <w:t>IJAR</w:t>
      </w:r>
      <w:r>
        <w:rPr>
          <w:color w:val="222222"/>
        </w:rPr>
        <w:t xml:space="preserve">, </w:t>
      </w:r>
      <w:r>
        <w:rPr>
          <w:i/>
          <w:color w:val="222222"/>
        </w:rPr>
        <w:t>9</w:t>
      </w:r>
      <w:r>
        <w:rPr>
          <w:color w:val="222222"/>
        </w:rPr>
        <w:t xml:space="preserve">(2), pp.284-288. </w:t>
      </w:r>
    </w:p>
    <w:p w14:paraId="746C144A" w14:textId="77777777" w:rsidR="001F77F6" w:rsidRDefault="00716816">
      <w:pPr>
        <w:spacing w:after="203" w:line="356" w:lineRule="auto"/>
        <w:ind w:left="-5" w:right="-8"/>
      </w:pPr>
      <w:r>
        <w:rPr>
          <w:color w:val="222222"/>
        </w:rPr>
        <w:t xml:space="preserve">Golden, A.G., Jorgenson, J. and Williams, A., 2023. Community health workers and the communicative transformation of work-life interrelationships during the COVID-19 pandemic. </w:t>
      </w:r>
      <w:r>
        <w:rPr>
          <w:i/>
          <w:color w:val="222222"/>
        </w:rPr>
        <w:t>Journal of Computer-Mediated Communication</w:t>
      </w:r>
      <w:r>
        <w:rPr>
          <w:color w:val="222222"/>
        </w:rPr>
        <w:t xml:space="preserve">, </w:t>
      </w:r>
      <w:r>
        <w:rPr>
          <w:i/>
          <w:color w:val="222222"/>
        </w:rPr>
        <w:t>28</w:t>
      </w:r>
      <w:r>
        <w:rPr>
          <w:color w:val="222222"/>
        </w:rPr>
        <w:t xml:space="preserve">(4), p.zmad009. </w:t>
      </w:r>
    </w:p>
    <w:p w14:paraId="71534C2C" w14:textId="77777777" w:rsidR="001F77F6" w:rsidRDefault="00716816">
      <w:pPr>
        <w:spacing w:after="203" w:line="356" w:lineRule="auto"/>
        <w:ind w:left="-5" w:right="-8"/>
      </w:pPr>
      <w:proofErr w:type="spellStart"/>
      <w:r>
        <w:rPr>
          <w:color w:val="222222"/>
        </w:rPr>
        <w:t>Haartman</w:t>
      </w:r>
      <w:proofErr w:type="spellEnd"/>
      <w:r>
        <w:rPr>
          <w:color w:val="222222"/>
        </w:rPr>
        <w:t xml:space="preserve">, R.V., </w:t>
      </w:r>
      <w:proofErr w:type="spellStart"/>
      <w:r>
        <w:rPr>
          <w:color w:val="222222"/>
        </w:rPr>
        <w:t>Samen</w:t>
      </w:r>
      <w:proofErr w:type="spellEnd"/>
      <w:r>
        <w:rPr>
          <w:color w:val="222222"/>
        </w:rPr>
        <w:t xml:space="preserve">, L., </w:t>
      </w:r>
      <w:proofErr w:type="spellStart"/>
      <w:r>
        <w:rPr>
          <w:color w:val="222222"/>
        </w:rPr>
        <w:t>Bengtsson</w:t>
      </w:r>
      <w:proofErr w:type="spellEnd"/>
      <w:r>
        <w:rPr>
          <w:color w:val="222222"/>
        </w:rPr>
        <w:t xml:space="preserve">, L. and Eriksson, S., 2023. Visual management in the era of Industry 4.0: perceived advantages and disadvantages of digital boards. </w:t>
      </w:r>
      <w:r>
        <w:rPr>
          <w:i/>
          <w:color w:val="222222"/>
        </w:rPr>
        <w:t>International Journal of Advanced Operations Management</w:t>
      </w:r>
      <w:r>
        <w:rPr>
          <w:color w:val="222222"/>
        </w:rPr>
        <w:t xml:space="preserve">, </w:t>
      </w:r>
      <w:r>
        <w:rPr>
          <w:i/>
          <w:color w:val="222222"/>
        </w:rPr>
        <w:t>15</w:t>
      </w:r>
      <w:r>
        <w:rPr>
          <w:color w:val="222222"/>
        </w:rPr>
        <w:t xml:space="preserve">(1), pp.24-41. </w:t>
      </w:r>
    </w:p>
    <w:p w14:paraId="239E2667" w14:textId="77777777" w:rsidR="001F77F6" w:rsidRDefault="00716816">
      <w:pPr>
        <w:spacing w:after="203" w:line="356" w:lineRule="auto"/>
        <w:ind w:left="-5" w:right="-8"/>
      </w:pPr>
      <w:r>
        <w:rPr>
          <w:color w:val="222222"/>
        </w:rPr>
        <w:t xml:space="preserve">Kumar, S., </w:t>
      </w:r>
      <w:proofErr w:type="spellStart"/>
      <w:r>
        <w:rPr>
          <w:color w:val="222222"/>
        </w:rPr>
        <w:t>Gopi</w:t>
      </w:r>
      <w:proofErr w:type="spellEnd"/>
      <w:r>
        <w:rPr>
          <w:color w:val="222222"/>
        </w:rPr>
        <w:t xml:space="preserve">, T., </w:t>
      </w:r>
      <w:proofErr w:type="spellStart"/>
      <w:r>
        <w:rPr>
          <w:color w:val="222222"/>
        </w:rPr>
        <w:t>Harikeerthana</w:t>
      </w:r>
      <w:proofErr w:type="spellEnd"/>
      <w:r>
        <w:rPr>
          <w:color w:val="222222"/>
        </w:rPr>
        <w:t xml:space="preserve">, N., Gupta, M.K., Gaur, V., </w:t>
      </w:r>
      <w:proofErr w:type="spellStart"/>
      <w:r>
        <w:rPr>
          <w:color w:val="222222"/>
        </w:rPr>
        <w:t>Krolczyk</w:t>
      </w:r>
      <w:proofErr w:type="spellEnd"/>
      <w:r>
        <w:rPr>
          <w:color w:val="222222"/>
        </w:rPr>
        <w:t xml:space="preserve">, G.M. and Wu, C., 2023. Machine learning techniques in additive manufacturing: a state of the art review on design, processes and production control. </w:t>
      </w:r>
      <w:r>
        <w:rPr>
          <w:i/>
          <w:color w:val="222222"/>
        </w:rPr>
        <w:t>Journal of Intelligent Manufacturing</w:t>
      </w:r>
      <w:r>
        <w:rPr>
          <w:color w:val="222222"/>
        </w:rPr>
        <w:t xml:space="preserve">, </w:t>
      </w:r>
      <w:r>
        <w:rPr>
          <w:i/>
          <w:color w:val="222222"/>
        </w:rPr>
        <w:t>34</w:t>
      </w:r>
      <w:r>
        <w:rPr>
          <w:color w:val="222222"/>
        </w:rPr>
        <w:t xml:space="preserve">(1), pp.21-55. </w:t>
      </w:r>
    </w:p>
    <w:p w14:paraId="0533FEFC" w14:textId="77777777" w:rsidR="001F77F6" w:rsidRDefault="00716816">
      <w:pPr>
        <w:spacing w:after="203" w:line="356" w:lineRule="auto"/>
        <w:ind w:left="-5" w:right="-8"/>
      </w:pPr>
      <w:r>
        <w:rPr>
          <w:color w:val="222222"/>
        </w:rPr>
        <w:t xml:space="preserve">Manda, H.M. and </w:t>
      </w:r>
      <w:proofErr w:type="spellStart"/>
      <w:r>
        <w:rPr>
          <w:color w:val="222222"/>
        </w:rPr>
        <w:t>Abidin</w:t>
      </w:r>
      <w:proofErr w:type="spellEnd"/>
      <w:r>
        <w:rPr>
          <w:color w:val="222222"/>
        </w:rPr>
        <w:t xml:space="preserve">, A.Z., 2023. The Role of Leadership in Managing Information Technology Change and its Impact on </w:t>
      </w:r>
      <w:proofErr w:type="spellStart"/>
      <w:r>
        <w:rPr>
          <w:color w:val="222222"/>
        </w:rPr>
        <w:t>Organisational</w:t>
      </w:r>
      <w:proofErr w:type="spellEnd"/>
      <w:r>
        <w:rPr>
          <w:color w:val="222222"/>
        </w:rPr>
        <w:t xml:space="preserve"> Human Resources. </w:t>
      </w:r>
      <w:r>
        <w:rPr>
          <w:i/>
          <w:color w:val="222222"/>
        </w:rPr>
        <w:t>Technology and Society Perspectives (TACIT)</w:t>
      </w:r>
      <w:r>
        <w:rPr>
          <w:color w:val="222222"/>
        </w:rPr>
        <w:t xml:space="preserve">, </w:t>
      </w:r>
      <w:r>
        <w:rPr>
          <w:i/>
          <w:color w:val="222222"/>
        </w:rPr>
        <w:t>1</w:t>
      </w:r>
      <w:r>
        <w:rPr>
          <w:color w:val="222222"/>
        </w:rPr>
        <w:t xml:space="preserve">(3), pp.112-121. </w:t>
      </w:r>
    </w:p>
    <w:p w14:paraId="36C9BA8D" w14:textId="77777777" w:rsidR="001F77F6" w:rsidRDefault="00716816">
      <w:pPr>
        <w:spacing w:after="205" w:line="356" w:lineRule="auto"/>
        <w:ind w:left="-5"/>
      </w:pPr>
      <w:r>
        <w:rPr>
          <w:color w:val="222222"/>
        </w:rPr>
        <w:t>Meyer-</w:t>
      </w:r>
      <w:proofErr w:type="spellStart"/>
      <w:r>
        <w:rPr>
          <w:color w:val="222222"/>
        </w:rPr>
        <w:t>Leive</w:t>
      </w:r>
      <w:proofErr w:type="spellEnd"/>
      <w:r>
        <w:rPr>
          <w:color w:val="222222"/>
        </w:rPr>
        <w:t xml:space="preserve">, M., 2022. </w:t>
      </w:r>
      <w:r>
        <w:rPr>
          <w:i/>
          <w:color w:val="222222"/>
        </w:rPr>
        <w:t>360-degree performance appraisal system with the focus on employee learning and development: A comparison of feedback systems used in organizations and education</w:t>
      </w:r>
      <w:r>
        <w:rPr>
          <w:color w:val="222222"/>
        </w:rPr>
        <w:t xml:space="preserve"> (Bachelor's thesis, University of </w:t>
      </w:r>
      <w:proofErr w:type="spellStart"/>
      <w:r>
        <w:rPr>
          <w:color w:val="222222"/>
        </w:rPr>
        <w:t>Twente</w:t>
      </w:r>
      <w:proofErr w:type="spellEnd"/>
      <w:r>
        <w:rPr>
          <w:color w:val="222222"/>
        </w:rPr>
        <w:t xml:space="preserve">). </w:t>
      </w:r>
    </w:p>
    <w:p w14:paraId="7406851E" w14:textId="77777777" w:rsidR="001F77F6" w:rsidRDefault="00716816">
      <w:pPr>
        <w:spacing w:after="205" w:line="356" w:lineRule="auto"/>
        <w:ind w:left="-5"/>
      </w:pPr>
      <w:proofErr w:type="spellStart"/>
      <w:r>
        <w:rPr>
          <w:color w:val="222222"/>
        </w:rPr>
        <w:t>Mone</w:t>
      </w:r>
      <w:proofErr w:type="spellEnd"/>
      <w:r>
        <w:rPr>
          <w:color w:val="222222"/>
        </w:rPr>
        <w:t xml:space="preserve">, E., London, M. and </w:t>
      </w:r>
      <w:proofErr w:type="spellStart"/>
      <w:r>
        <w:rPr>
          <w:color w:val="222222"/>
        </w:rPr>
        <w:t>Mone</w:t>
      </w:r>
      <w:proofErr w:type="spellEnd"/>
      <w:r>
        <w:rPr>
          <w:color w:val="222222"/>
        </w:rPr>
        <w:t xml:space="preserve">, E.M., 2018. </w:t>
      </w:r>
      <w:r>
        <w:rPr>
          <w:i/>
          <w:color w:val="222222"/>
        </w:rPr>
        <w:t>Employee engagement through effective performance management: A practical guide for managers</w:t>
      </w:r>
      <w:r>
        <w:rPr>
          <w:color w:val="222222"/>
        </w:rPr>
        <w:t xml:space="preserve">. Routledge. </w:t>
      </w:r>
    </w:p>
    <w:p w14:paraId="392DBE32" w14:textId="77777777" w:rsidR="001F77F6" w:rsidRDefault="00716816">
      <w:pPr>
        <w:spacing w:after="112" w:line="259" w:lineRule="auto"/>
        <w:ind w:left="-5" w:right="-8"/>
      </w:pPr>
      <w:r>
        <w:rPr>
          <w:color w:val="222222"/>
        </w:rPr>
        <w:t xml:space="preserve">Nair, S. and Team, C.E.A., 2023. EFFECTIVE ETHICAL LEADERSHIP FRAMEWORK. </w:t>
      </w:r>
    </w:p>
    <w:p w14:paraId="2AE64607" w14:textId="77777777" w:rsidR="001F77F6" w:rsidRDefault="00716816">
      <w:pPr>
        <w:spacing w:after="314" w:line="259" w:lineRule="auto"/>
        <w:ind w:left="-5"/>
      </w:pPr>
      <w:r>
        <w:rPr>
          <w:i/>
          <w:color w:val="222222"/>
        </w:rPr>
        <w:t xml:space="preserve">Prof.(Dr.) </w:t>
      </w:r>
      <w:proofErr w:type="spellStart"/>
      <w:r>
        <w:rPr>
          <w:i/>
          <w:color w:val="222222"/>
        </w:rPr>
        <w:t>Uday</w:t>
      </w:r>
      <w:proofErr w:type="spellEnd"/>
      <w:r>
        <w:rPr>
          <w:i/>
          <w:color w:val="222222"/>
        </w:rPr>
        <w:t xml:space="preserve"> </w:t>
      </w:r>
      <w:proofErr w:type="spellStart"/>
      <w:r>
        <w:rPr>
          <w:i/>
          <w:color w:val="222222"/>
        </w:rPr>
        <w:t>Salunkhe</w:t>
      </w:r>
      <w:proofErr w:type="spellEnd"/>
      <w:r>
        <w:rPr>
          <w:color w:val="222222"/>
        </w:rPr>
        <w:t xml:space="preserve">. </w:t>
      </w:r>
    </w:p>
    <w:p w14:paraId="5F19476B" w14:textId="77777777" w:rsidR="001F77F6" w:rsidRDefault="00716816">
      <w:pPr>
        <w:spacing w:after="203" w:line="356" w:lineRule="auto"/>
        <w:ind w:left="-5" w:right="-8"/>
      </w:pPr>
      <w:proofErr w:type="spellStart"/>
      <w:r>
        <w:rPr>
          <w:color w:val="222222"/>
        </w:rPr>
        <w:t>Narkhede</w:t>
      </w:r>
      <w:proofErr w:type="spellEnd"/>
      <w:r>
        <w:rPr>
          <w:color w:val="222222"/>
        </w:rPr>
        <w:t xml:space="preserve">, G., </w:t>
      </w:r>
      <w:proofErr w:type="spellStart"/>
      <w:r>
        <w:rPr>
          <w:color w:val="222222"/>
        </w:rPr>
        <w:t>Pasi</w:t>
      </w:r>
      <w:proofErr w:type="spellEnd"/>
      <w:r>
        <w:rPr>
          <w:color w:val="222222"/>
        </w:rPr>
        <w:t xml:space="preserve">, B., </w:t>
      </w:r>
      <w:proofErr w:type="spellStart"/>
      <w:r>
        <w:rPr>
          <w:color w:val="222222"/>
        </w:rPr>
        <w:t>Rajhans</w:t>
      </w:r>
      <w:proofErr w:type="spellEnd"/>
      <w:r>
        <w:rPr>
          <w:color w:val="222222"/>
        </w:rPr>
        <w:t xml:space="preserve">, N. and Kulkarni, A., 2023. Industry 5.0 and the future of sustainable manufacturing: A systematic literature review. </w:t>
      </w:r>
      <w:r>
        <w:rPr>
          <w:i/>
          <w:color w:val="222222"/>
        </w:rPr>
        <w:t>Business Strategy &amp; Development</w:t>
      </w:r>
      <w:r>
        <w:rPr>
          <w:color w:val="222222"/>
        </w:rPr>
        <w:t xml:space="preserve">. </w:t>
      </w:r>
    </w:p>
    <w:p w14:paraId="67D5BBA5" w14:textId="77777777" w:rsidR="001F77F6" w:rsidRDefault="00716816">
      <w:pPr>
        <w:spacing w:after="203" w:line="356" w:lineRule="auto"/>
        <w:ind w:left="-5" w:right="-8"/>
      </w:pPr>
      <w:proofErr w:type="spellStart"/>
      <w:r>
        <w:rPr>
          <w:color w:val="222222"/>
        </w:rPr>
        <w:t>Puspitasari</w:t>
      </w:r>
      <w:proofErr w:type="spellEnd"/>
      <w:r>
        <w:rPr>
          <w:color w:val="222222"/>
        </w:rPr>
        <w:t xml:space="preserve">, N.B., </w:t>
      </w:r>
      <w:proofErr w:type="spellStart"/>
      <w:r>
        <w:rPr>
          <w:color w:val="222222"/>
        </w:rPr>
        <w:t>Ramadhani</w:t>
      </w:r>
      <w:proofErr w:type="spellEnd"/>
      <w:r>
        <w:rPr>
          <w:color w:val="222222"/>
        </w:rPr>
        <w:t xml:space="preserve">, N.A. and </w:t>
      </w:r>
      <w:proofErr w:type="spellStart"/>
      <w:r>
        <w:rPr>
          <w:color w:val="222222"/>
        </w:rPr>
        <w:t>Rosyada</w:t>
      </w:r>
      <w:proofErr w:type="spellEnd"/>
      <w:r>
        <w:rPr>
          <w:color w:val="222222"/>
        </w:rPr>
        <w:t xml:space="preserve">, Z.F., 2023. Preparation of employee performance assessment with a combination of management by objective and behaviorally anchor rating scale. </w:t>
      </w:r>
      <w:r>
        <w:rPr>
          <w:i/>
          <w:color w:val="222222"/>
        </w:rPr>
        <w:t>World Journal of Advanced Engineering Technology and Sciences</w:t>
      </w:r>
      <w:r>
        <w:rPr>
          <w:color w:val="222222"/>
        </w:rPr>
        <w:t xml:space="preserve">, </w:t>
      </w:r>
      <w:r>
        <w:rPr>
          <w:i/>
          <w:color w:val="222222"/>
        </w:rPr>
        <w:t>9</w:t>
      </w:r>
      <w:r>
        <w:rPr>
          <w:color w:val="222222"/>
        </w:rPr>
        <w:t xml:space="preserve">(1), pp.296-306. </w:t>
      </w:r>
    </w:p>
    <w:p w14:paraId="0D8C98BD" w14:textId="77777777" w:rsidR="001F77F6" w:rsidRDefault="00716816">
      <w:pPr>
        <w:spacing w:after="203" w:line="356" w:lineRule="auto"/>
        <w:ind w:left="-5" w:right="-8"/>
      </w:pPr>
      <w:r>
        <w:rPr>
          <w:color w:val="222222"/>
        </w:rPr>
        <w:t xml:space="preserve">Qin, Y.S. and Men, L.R., 2023. Exploring the impact of internal communication on employee psychological well-being during the COVID-19 pandemic: The mediating role of employee organizational trust. </w:t>
      </w:r>
      <w:r>
        <w:rPr>
          <w:i/>
          <w:color w:val="222222"/>
        </w:rPr>
        <w:t>International Journal of Business Communication</w:t>
      </w:r>
      <w:r>
        <w:rPr>
          <w:color w:val="222222"/>
        </w:rPr>
        <w:t xml:space="preserve">, </w:t>
      </w:r>
      <w:r>
        <w:rPr>
          <w:i/>
          <w:color w:val="222222"/>
        </w:rPr>
        <w:t>60</w:t>
      </w:r>
      <w:r>
        <w:rPr>
          <w:color w:val="222222"/>
        </w:rPr>
        <w:t xml:space="preserve">(4), pp.1197-1219. </w:t>
      </w:r>
    </w:p>
    <w:p w14:paraId="65CC3E6F" w14:textId="77777777" w:rsidR="001F77F6" w:rsidRDefault="00716816">
      <w:pPr>
        <w:spacing w:after="203" w:line="356" w:lineRule="auto"/>
        <w:ind w:left="-5" w:right="-8"/>
      </w:pPr>
      <w:proofErr w:type="spellStart"/>
      <w:r>
        <w:rPr>
          <w:color w:val="222222"/>
        </w:rPr>
        <w:t>Saranto</w:t>
      </w:r>
      <w:proofErr w:type="spellEnd"/>
      <w:r>
        <w:rPr>
          <w:color w:val="222222"/>
        </w:rPr>
        <w:t xml:space="preserve">, K., </w:t>
      </w:r>
      <w:proofErr w:type="spellStart"/>
      <w:r>
        <w:rPr>
          <w:color w:val="222222"/>
        </w:rPr>
        <w:t>Koponen</w:t>
      </w:r>
      <w:proofErr w:type="spellEnd"/>
      <w:r>
        <w:rPr>
          <w:color w:val="222222"/>
        </w:rPr>
        <w:t xml:space="preserve">, S., </w:t>
      </w:r>
      <w:proofErr w:type="spellStart"/>
      <w:r>
        <w:rPr>
          <w:color w:val="222222"/>
        </w:rPr>
        <w:t>Vehko</w:t>
      </w:r>
      <w:proofErr w:type="spellEnd"/>
      <w:r>
        <w:rPr>
          <w:color w:val="222222"/>
        </w:rPr>
        <w:t xml:space="preserve">, T. and </w:t>
      </w:r>
      <w:proofErr w:type="spellStart"/>
      <w:r>
        <w:rPr>
          <w:color w:val="222222"/>
        </w:rPr>
        <w:t>Kivekäs</w:t>
      </w:r>
      <w:proofErr w:type="spellEnd"/>
      <w:r>
        <w:rPr>
          <w:color w:val="222222"/>
        </w:rPr>
        <w:t xml:space="preserve">, E., 2023. Nurse Managers' Opinions of Information System Support for Performance Management: A Correlational Study. </w:t>
      </w:r>
      <w:r>
        <w:rPr>
          <w:i/>
          <w:color w:val="222222"/>
        </w:rPr>
        <w:t>Methods of Information in Medicine</w:t>
      </w:r>
      <w:r>
        <w:rPr>
          <w:color w:val="222222"/>
        </w:rPr>
        <w:t xml:space="preserve">. </w:t>
      </w:r>
    </w:p>
    <w:p w14:paraId="678415DE" w14:textId="77777777" w:rsidR="001F77F6" w:rsidRDefault="00716816">
      <w:pPr>
        <w:spacing w:after="203" w:line="356" w:lineRule="auto"/>
        <w:ind w:left="-5" w:right="-8"/>
      </w:pPr>
      <w:proofErr w:type="spellStart"/>
      <w:r>
        <w:rPr>
          <w:color w:val="222222"/>
        </w:rPr>
        <w:t>Solayman</w:t>
      </w:r>
      <w:proofErr w:type="spellEnd"/>
      <w:r>
        <w:rPr>
          <w:color w:val="222222"/>
        </w:rPr>
        <w:t xml:space="preserve">, H.M., </w:t>
      </w:r>
      <w:proofErr w:type="spellStart"/>
      <w:r>
        <w:rPr>
          <w:color w:val="222222"/>
        </w:rPr>
        <w:t>Hossen</w:t>
      </w:r>
      <w:proofErr w:type="spellEnd"/>
      <w:r>
        <w:rPr>
          <w:color w:val="222222"/>
        </w:rPr>
        <w:t xml:space="preserve">, M.A., </w:t>
      </w:r>
      <w:proofErr w:type="spellStart"/>
      <w:r>
        <w:rPr>
          <w:color w:val="222222"/>
        </w:rPr>
        <w:t>Abd</w:t>
      </w:r>
      <w:proofErr w:type="spellEnd"/>
      <w:r>
        <w:rPr>
          <w:color w:val="222222"/>
        </w:rPr>
        <w:t xml:space="preserve"> Aziz, A., </w:t>
      </w:r>
      <w:proofErr w:type="spellStart"/>
      <w:r>
        <w:rPr>
          <w:color w:val="222222"/>
        </w:rPr>
        <w:t>Yahya</w:t>
      </w:r>
      <w:proofErr w:type="spellEnd"/>
      <w:r>
        <w:rPr>
          <w:color w:val="222222"/>
        </w:rPr>
        <w:t xml:space="preserve">, N.Y., Hon, L.K., </w:t>
      </w:r>
      <w:proofErr w:type="spellStart"/>
      <w:r>
        <w:rPr>
          <w:color w:val="222222"/>
        </w:rPr>
        <w:t>Ching</w:t>
      </w:r>
      <w:proofErr w:type="spellEnd"/>
      <w:r>
        <w:rPr>
          <w:color w:val="222222"/>
        </w:rPr>
        <w:t xml:space="preserve">, S.L., </w:t>
      </w:r>
      <w:proofErr w:type="spellStart"/>
      <w:r>
        <w:rPr>
          <w:color w:val="222222"/>
        </w:rPr>
        <w:t>Monir</w:t>
      </w:r>
      <w:proofErr w:type="spellEnd"/>
      <w:r>
        <w:rPr>
          <w:color w:val="222222"/>
        </w:rPr>
        <w:t xml:space="preserve">, M.U. and </w:t>
      </w:r>
      <w:proofErr w:type="spellStart"/>
      <w:r>
        <w:rPr>
          <w:color w:val="222222"/>
        </w:rPr>
        <w:t>Zoh</w:t>
      </w:r>
      <w:proofErr w:type="spellEnd"/>
      <w:r>
        <w:rPr>
          <w:color w:val="222222"/>
        </w:rPr>
        <w:t xml:space="preserve">, K.D., 2023. Performance evaluation of dye wastewater treatment technologies: A review. </w:t>
      </w:r>
      <w:r>
        <w:rPr>
          <w:i/>
          <w:color w:val="222222"/>
        </w:rPr>
        <w:t>Journal of Environmental Chemical Engineering</w:t>
      </w:r>
      <w:r>
        <w:rPr>
          <w:color w:val="222222"/>
        </w:rPr>
        <w:t xml:space="preserve">, p.109610. </w:t>
      </w:r>
    </w:p>
    <w:p w14:paraId="5147D4EB" w14:textId="77777777" w:rsidR="001F77F6" w:rsidRDefault="00716816">
      <w:pPr>
        <w:spacing w:after="204" w:line="356" w:lineRule="auto"/>
        <w:ind w:left="0" w:right="2" w:firstLine="0"/>
      </w:pPr>
      <w:proofErr w:type="spellStart"/>
      <w:r>
        <w:rPr>
          <w:color w:val="222222"/>
        </w:rPr>
        <w:t>Statista</w:t>
      </w:r>
      <w:proofErr w:type="spellEnd"/>
      <w:r>
        <w:rPr>
          <w:color w:val="222222"/>
        </w:rPr>
        <w:t xml:space="preserve">, 2023. </w:t>
      </w:r>
      <w:r>
        <w:rPr>
          <w:i/>
          <w:color w:val="222222"/>
        </w:rPr>
        <w:t>Percentage of employees who work from home in the UK 1998-2020</w:t>
      </w:r>
      <w:r>
        <w:rPr>
          <w:color w:val="222222"/>
        </w:rPr>
        <w:t>. [Online] available at: &lt;</w:t>
      </w:r>
      <w:r>
        <w:rPr>
          <w:color w:val="1155CC"/>
        </w:rPr>
        <w:t>https://www.statista.com/statistics/303589/working-from-home-in-the-unitedkingdom-uk-y-on-y/</w:t>
      </w:r>
      <w:r>
        <w:rPr>
          <w:color w:val="222222"/>
        </w:rPr>
        <w:t xml:space="preserve">&gt; [Accessed on 18th December 2023]  </w:t>
      </w:r>
    </w:p>
    <w:p w14:paraId="4BC00B18" w14:textId="77777777" w:rsidR="001F77F6" w:rsidRDefault="00716816">
      <w:pPr>
        <w:spacing w:after="203" w:line="356" w:lineRule="auto"/>
        <w:ind w:left="-5" w:right="-8"/>
      </w:pPr>
      <w:proofErr w:type="spellStart"/>
      <w:r>
        <w:rPr>
          <w:color w:val="222222"/>
        </w:rPr>
        <w:t>Statista</w:t>
      </w:r>
      <w:proofErr w:type="spellEnd"/>
      <w:r>
        <w:rPr>
          <w:color w:val="222222"/>
        </w:rPr>
        <w:t>, 2023.</w:t>
      </w:r>
      <w:r>
        <w:rPr>
          <w:i/>
          <w:color w:val="222222"/>
        </w:rPr>
        <w:t>Reach of selected video communication sites and apps in the United Kingdom 2020</w:t>
      </w:r>
      <w:r>
        <w:rPr>
          <w:color w:val="222222"/>
        </w:rPr>
        <w:t xml:space="preserve">. [Online] available at: &lt;https://www.statista.com/statistics/1232127/reach-of-selected-videocommunication-sites-and-apps-uk/&gt; [Accessed on 18th December 2023]  </w:t>
      </w:r>
    </w:p>
    <w:p w14:paraId="21767BC0" w14:textId="77777777" w:rsidR="001F77F6" w:rsidRDefault="00716816">
      <w:pPr>
        <w:spacing w:after="203" w:line="356" w:lineRule="auto"/>
        <w:ind w:left="-5" w:right="-8"/>
      </w:pPr>
      <w:proofErr w:type="spellStart"/>
      <w:r>
        <w:rPr>
          <w:color w:val="222222"/>
        </w:rPr>
        <w:t>Susanto</w:t>
      </w:r>
      <w:proofErr w:type="spellEnd"/>
      <w:r>
        <w:rPr>
          <w:color w:val="222222"/>
        </w:rPr>
        <w:t xml:space="preserve">, P.C., </w:t>
      </w:r>
      <w:proofErr w:type="spellStart"/>
      <w:r>
        <w:rPr>
          <w:color w:val="222222"/>
        </w:rPr>
        <w:t>Syailendra</w:t>
      </w:r>
      <w:proofErr w:type="spellEnd"/>
      <w:r>
        <w:rPr>
          <w:color w:val="222222"/>
        </w:rPr>
        <w:t xml:space="preserve">, S. and </w:t>
      </w:r>
      <w:proofErr w:type="spellStart"/>
      <w:r>
        <w:rPr>
          <w:color w:val="222222"/>
        </w:rPr>
        <w:t>Suryawan</w:t>
      </w:r>
      <w:proofErr w:type="spellEnd"/>
      <w:r>
        <w:rPr>
          <w:color w:val="222222"/>
        </w:rPr>
        <w:t xml:space="preserve">, R.F., 2023. Determination of Motivation and Performance: Analysis of Job Satisfaction, Employee Engagement and Leadership. </w:t>
      </w:r>
      <w:r>
        <w:rPr>
          <w:i/>
          <w:color w:val="222222"/>
        </w:rPr>
        <w:t>International Journal of Business and Applied Economics</w:t>
      </w:r>
      <w:r>
        <w:rPr>
          <w:color w:val="222222"/>
        </w:rPr>
        <w:t xml:space="preserve">, </w:t>
      </w:r>
      <w:r>
        <w:rPr>
          <w:i/>
          <w:color w:val="222222"/>
        </w:rPr>
        <w:t>2</w:t>
      </w:r>
      <w:r>
        <w:rPr>
          <w:color w:val="222222"/>
        </w:rPr>
        <w:t xml:space="preserve">(2), pp.59-68. </w:t>
      </w:r>
    </w:p>
    <w:p w14:paraId="59763B08" w14:textId="77777777" w:rsidR="001F77F6" w:rsidRDefault="00716816">
      <w:pPr>
        <w:spacing w:line="356" w:lineRule="auto"/>
        <w:ind w:left="-5" w:right="-8"/>
      </w:pPr>
      <w:r>
        <w:rPr>
          <w:color w:val="222222"/>
        </w:rPr>
        <w:t xml:space="preserve">Varma, A., </w:t>
      </w:r>
      <w:proofErr w:type="spellStart"/>
      <w:r>
        <w:rPr>
          <w:color w:val="222222"/>
        </w:rPr>
        <w:t>Budhwar</w:t>
      </w:r>
      <w:proofErr w:type="spellEnd"/>
      <w:r>
        <w:rPr>
          <w:color w:val="222222"/>
        </w:rPr>
        <w:t xml:space="preserve">, P.S. and </w:t>
      </w:r>
      <w:proofErr w:type="spellStart"/>
      <w:r>
        <w:rPr>
          <w:color w:val="222222"/>
        </w:rPr>
        <w:t>DeNisi</w:t>
      </w:r>
      <w:proofErr w:type="spellEnd"/>
      <w:r>
        <w:rPr>
          <w:color w:val="222222"/>
        </w:rPr>
        <w:t xml:space="preserve">, A. eds., 2023. </w:t>
      </w:r>
      <w:r>
        <w:rPr>
          <w:i/>
          <w:color w:val="222222"/>
        </w:rPr>
        <w:t>Performance management systems: A global perspective</w:t>
      </w:r>
      <w:r>
        <w:rPr>
          <w:color w:val="222222"/>
        </w:rPr>
        <w:t xml:space="preserve">. Taylor &amp; Francis. </w:t>
      </w:r>
    </w:p>
    <w:p w14:paraId="27C38A48" w14:textId="77777777" w:rsidR="001F77F6" w:rsidRDefault="00716816">
      <w:pPr>
        <w:spacing w:after="0" w:line="259" w:lineRule="auto"/>
        <w:ind w:left="0" w:firstLine="0"/>
        <w:jc w:val="left"/>
      </w:pPr>
      <w:r>
        <w:rPr>
          <w:color w:val="222222"/>
        </w:rPr>
        <w:t xml:space="preserve"> </w:t>
      </w:r>
    </w:p>
    <w:sectPr w:rsidR="001F77F6">
      <w:footerReference w:type="even" r:id="rId6"/>
      <w:footerReference w:type="default" r:id="rId7"/>
      <w:footerReference w:type="first" r:id="rId8"/>
      <w:pgSz w:w="12240" w:h="15840"/>
      <w:pgMar w:top="1447" w:right="1435" w:bottom="1559" w:left="1440" w:header="708" w:footer="7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464D7" w14:textId="77777777" w:rsidR="00716816" w:rsidRDefault="00716816">
      <w:pPr>
        <w:spacing w:after="0" w:line="240" w:lineRule="auto"/>
      </w:pPr>
      <w:r>
        <w:separator/>
      </w:r>
    </w:p>
  </w:endnote>
  <w:endnote w:type="continuationSeparator" w:id="0">
    <w:p w14:paraId="5BA3F550" w14:textId="77777777" w:rsidR="00716816" w:rsidRDefault="00716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EA694" w14:textId="77777777" w:rsidR="001F77F6" w:rsidRDefault="00716816">
    <w:pPr>
      <w:spacing w:after="0" w:line="259" w:lineRule="auto"/>
      <w:ind w:left="0" w:right="3" w:firstLine="0"/>
      <w:jc w:val="right"/>
    </w:pPr>
    <w:r>
      <w:fldChar w:fldCharType="begin"/>
    </w:r>
    <w:r>
      <w:instrText xml:space="preserve"> PAGE   \* MERGEFORMAT </w:instrText>
    </w:r>
    <w:r>
      <w:fldChar w:fldCharType="separate"/>
    </w:r>
    <w:r>
      <w:rPr>
        <w:b/>
      </w:rPr>
      <w:t>1</w:t>
    </w:r>
    <w:r>
      <w:rPr>
        <w:b/>
      </w:rPr>
      <w:fldChar w:fldCharType="end"/>
    </w:r>
    <w:r>
      <w:rPr>
        <w:rFonts w:ascii="Arial" w:eastAsia="Arial" w:hAnsi="Arial" w:cs="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EA167" w14:textId="77777777" w:rsidR="001F77F6" w:rsidRDefault="00716816">
    <w:pPr>
      <w:spacing w:after="0" w:line="259" w:lineRule="auto"/>
      <w:ind w:left="0" w:right="3" w:firstLine="0"/>
      <w:jc w:val="right"/>
    </w:pPr>
    <w:r>
      <w:fldChar w:fldCharType="begin"/>
    </w:r>
    <w:r>
      <w:instrText xml:space="preserve"> PAGE   \* MERGEFORMAT </w:instrText>
    </w:r>
    <w:r>
      <w:fldChar w:fldCharType="separate"/>
    </w:r>
    <w:r>
      <w:rPr>
        <w:b/>
      </w:rPr>
      <w:t>1</w:t>
    </w:r>
    <w:r>
      <w:rPr>
        <w:b/>
      </w:rPr>
      <w:fldChar w:fldCharType="end"/>
    </w:r>
    <w:r>
      <w:rPr>
        <w:rFonts w:ascii="Arial" w:eastAsia="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673D5" w14:textId="77777777" w:rsidR="001F77F6" w:rsidRDefault="00716816">
    <w:pPr>
      <w:spacing w:after="0" w:line="259" w:lineRule="auto"/>
      <w:ind w:left="0" w:right="3" w:firstLine="0"/>
      <w:jc w:val="right"/>
    </w:pPr>
    <w:r>
      <w:fldChar w:fldCharType="begin"/>
    </w:r>
    <w:r>
      <w:instrText xml:space="preserve"> PAGE   \* MERGEFORMAT </w:instrText>
    </w:r>
    <w:r>
      <w:fldChar w:fldCharType="separate"/>
    </w:r>
    <w:r>
      <w:rPr>
        <w:b/>
      </w:rPr>
      <w:t>1</w:t>
    </w:r>
    <w:r>
      <w:rPr>
        <w:b/>
      </w:rPr>
      <w:fldChar w:fldCharType="end"/>
    </w:r>
    <w:r>
      <w:rPr>
        <w:rFonts w:ascii="Arial" w:eastAsia="Arial" w:hAnsi="Arial" w:cs="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04BA4" w14:textId="77777777" w:rsidR="00716816" w:rsidRDefault="00716816">
      <w:pPr>
        <w:spacing w:after="0" w:line="240" w:lineRule="auto"/>
      </w:pPr>
      <w:r>
        <w:separator/>
      </w:r>
    </w:p>
  </w:footnote>
  <w:footnote w:type="continuationSeparator" w:id="0">
    <w:p w14:paraId="2B3AF74E" w14:textId="77777777" w:rsidR="00716816" w:rsidRDefault="007168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7F6"/>
    <w:rsid w:val="00047C74"/>
    <w:rsid w:val="001F77F6"/>
    <w:rsid w:val="003D6E16"/>
    <w:rsid w:val="00473F68"/>
    <w:rsid w:val="006038E5"/>
    <w:rsid w:val="00716816"/>
    <w:rsid w:val="00AE1A80"/>
    <w:rsid w:val="00B06D95"/>
    <w:rsid w:val="00E2225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06D984E0"/>
  <w15:docId w15:val="{BE4042F8-1EE7-8845-8DA2-371889D1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RO" w:eastAsia="ro-R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7" w:lineRule="auto"/>
      <w:ind w:left="10" w:hanging="10"/>
      <w:jc w:val="both"/>
    </w:pPr>
    <w:rPr>
      <w:rFonts w:ascii="Times New Roman" w:eastAsia="Times New Roman" w:hAnsi="Times New Roman" w:cs="Times New Roman"/>
      <w:color w:val="000000"/>
      <w:sz w:val="24"/>
      <w:lang w:val="en" w:eastAsia="en"/>
    </w:rPr>
  </w:style>
  <w:style w:type="paragraph" w:styleId="Titlu1">
    <w:name w:val="heading 1"/>
    <w:next w:val="Normal"/>
    <w:link w:val="Titlu1Caracter"/>
    <w:uiPriority w:val="9"/>
    <w:qFormat/>
    <w:pPr>
      <w:keepNext/>
      <w:keepLines/>
      <w:spacing w:after="112"/>
      <w:ind w:left="10" w:right="3" w:hanging="10"/>
      <w:outlineLvl w:val="0"/>
    </w:pPr>
    <w:rPr>
      <w:rFonts w:ascii="Times New Roman" w:eastAsia="Times New Roman" w:hAnsi="Times New Roman" w:cs="Times New Roman"/>
      <w:b/>
      <w:color w:val="000000"/>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Times New Roman" w:eastAsia="Times New Roman" w:hAnsi="Times New Roman" w:cs="Times New Roman"/>
      <w:b/>
      <w:color w:val="000000"/>
      <w:sz w:val="24"/>
    </w:rPr>
  </w:style>
  <w:style w:type="paragraph" w:styleId="Cuprins1">
    <w:name w:val="toc 1"/>
    <w:hidden/>
    <w:pPr>
      <w:spacing w:after="181"/>
      <w:ind w:left="25" w:right="19" w:hanging="10"/>
      <w:jc w:val="both"/>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2807</Words>
  <Characters>16281</Characters>
  <Application>Microsoft Office Word</Application>
  <DocSecurity>0</DocSecurity>
  <Lines>135</Lines>
  <Paragraphs>38</Paragraphs>
  <ScaleCrop>false</ScaleCrop>
  <Company/>
  <LinksUpToDate>false</LinksUpToDate>
  <CharactersWithSpaces>19050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andreea strajeriu</cp:lastModifiedBy>
  <cp:revision>2</cp:revision>
  <dcterms:created xsi:type="dcterms:W3CDTF">2023-12-22T09:26:00Z</dcterms:created>
  <dcterms:modified xsi:type="dcterms:W3CDTF">2023-12-22T09:26:00Z</dcterms:modified>
</cp:coreProperties>
</file>