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892411384"/>
        <w:docPartObj>
          <w:docPartGallery w:val="Cover Pages"/>
          <w:docPartUnique/>
        </w:docPartObj>
      </w:sdtPr>
      <w:sdtEndPr>
        <w:rPr>
          <w:rFonts w:eastAsiaTheme="minorEastAsia"/>
          <w:color w:val="auto"/>
          <w:sz w:val="24"/>
          <w:szCs w:val="24"/>
          <w:lang w:val="en-GB" w:bidi="en-GB"/>
        </w:rPr>
      </w:sdtEndPr>
      <w:sdtContent>
        <w:p w14:paraId="1627FCF7" w14:textId="49C6D80A" w:rsidR="009929A9" w:rsidRDefault="009929A9">
          <w:r>
            <w:rPr>
              <w:noProof/>
            </w:rPr>
            <mc:AlternateContent>
              <mc:Choice Requires="wpg">
                <w:drawing>
                  <wp:anchor distT="0" distB="0" distL="114300" distR="114300" simplePos="0" relativeHeight="251660288" behindDoc="1" locked="0" layoutInCell="1" allowOverlap="1" wp14:anchorId="17205CE9" wp14:editId="4F990D9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1139034725"/>
                                    <w:dataBinding w:prefixMappings="xmlns:ns0='http://purl.org/dc/elements/1.1/' xmlns:ns1='http://schemas.openxmlformats.org/package/2006/metadata/core-properties' " w:xpath="/ns1:coreProperties[1]/ns0:creator[1]" w:storeItemID="{6C3C8BC8-F283-45AE-878A-BAB7291924A1}"/>
                                    <w:text/>
                                  </w:sdtPr>
                                  <w:sdtContent>
                                    <w:p w14:paraId="79480665" w14:textId="66789478" w:rsidR="009929A9" w:rsidRDefault="009929A9">
                                      <w:pPr>
                                        <w:pStyle w:val="NoSpacing"/>
                                        <w:spacing w:before="120"/>
                                        <w:jc w:val="center"/>
                                        <w:rPr>
                                          <w:color w:val="FFFFFF" w:themeColor="background1"/>
                                        </w:rPr>
                                      </w:pPr>
                                      <w:r>
                                        <w:rPr>
                                          <w:color w:val="FFFFFF" w:themeColor="background1"/>
                                        </w:rPr>
                                        <w:t>William Scott (1703620)</w:t>
                                      </w:r>
                                    </w:p>
                                  </w:sdtContent>
                                </w:sdt>
                                <w:p w14:paraId="5B2A523E" w14:textId="458F40C6" w:rsidR="009929A9" w:rsidRDefault="009929A9">
                                  <w:pPr>
                                    <w:pStyle w:val="NoSpacing"/>
                                    <w:spacing w:before="120"/>
                                    <w:jc w:val="center"/>
                                    <w:rPr>
                                      <w:color w:val="FFFFFF" w:themeColor="background1"/>
                                    </w:rPr>
                                  </w:pPr>
                                  <w:sdt>
                                    <w:sdtPr>
                                      <w:rPr>
                                        <w:caps/>
                                        <w:color w:val="FFFFFF" w:themeColor="background1"/>
                                      </w:rPr>
                                      <w:alias w:val="Company"/>
                                      <w:tag w:val=""/>
                                      <w:id w:val="1848208129"/>
                                      <w:dataBinding w:prefixMappings="xmlns:ns0='http://schemas.openxmlformats.org/officeDocument/2006/extended-properties' " w:xpath="/ns0:Properties[1]/ns0:Company[1]" w:storeItemID="{6668398D-A668-4E3E-A5EB-62B293D839F1}"/>
                                      <w:text/>
                                    </w:sdtPr>
                                    <w:sdtContent>
                                      <w:r w:rsidR="003B00CA">
                                        <w:rPr>
                                          <w:caps/>
                                          <w:color w:val="FFFFFF" w:themeColor="background1"/>
                                        </w:rPr>
                                        <w:t>Module: ADAD5001.</w:t>
                                      </w:r>
                                    </w:sdtContent>
                                  </w:sdt>
                                  <w:r>
                                    <w:rPr>
                                      <w:color w:val="FFFFFF" w:themeColor="background1"/>
                                    </w:rPr>
                                    <w:t>  </w:t>
                                  </w:r>
                                  <w:sdt>
                                    <w:sdtPr>
                                      <w:rPr>
                                        <w:color w:val="FFFFFF" w:themeColor="background1"/>
                                      </w:rPr>
                                      <w:alias w:val="Address"/>
                                      <w:tag w:val=""/>
                                      <w:id w:val="1883373744"/>
                                      <w:dataBinding w:prefixMappings="xmlns:ns0='http://schemas.microsoft.com/office/2006/coverPageProps' " w:xpath="/ns0:CoverPageProperties[1]/ns0:CompanyAddress[1]" w:storeItemID="{55AF091B-3C7A-41E3-B477-F2FDAA23CFDA}"/>
                                      <w:text/>
                                    </w:sdtPr>
                                    <w:sdtContent>
                                      <w:r w:rsidR="003B00CA">
                                        <w:rPr>
                                          <w:color w:val="FFFFFF" w:themeColor="background1"/>
                                        </w:rPr>
                                        <w:t>Lecturer: Robert Jones. Date: 9/5/2019</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Style w:val="Heading1Char"/>
                                      <w:rFonts w:ascii="Arial" w:eastAsia="Times New Roman" w:hAnsi="Arial" w:cs="Arial"/>
                                      <w:color w:val="auto"/>
                                      <w:sz w:val="44"/>
                                      <w:szCs w:val="44"/>
                                      <w:lang w:val="en-GB" w:eastAsia="en-GB"/>
                                    </w:rPr>
                                    <w:alias w:val="Title"/>
                                    <w:tag w:val=""/>
                                    <w:id w:val="-1493182117"/>
                                    <w:dataBinding w:prefixMappings="xmlns:ns0='http://purl.org/dc/elements/1.1/' xmlns:ns1='http://schemas.openxmlformats.org/package/2006/metadata/core-properties' " w:xpath="/ns1:coreProperties[1]/ns0:title[1]" w:storeItemID="{6C3C8BC8-F283-45AE-878A-BAB7291924A1}"/>
                                    <w:text/>
                                  </w:sdtPr>
                                  <w:sdtContent>
                                    <w:p w14:paraId="3C987394" w14:textId="191CCD53" w:rsidR="009929A9" w:rsidRPr="009929A9" w:rsidRDefault="009929A9">
                                      <w:pPr>
                                        <w:pStyle w:val="NoSpacing"/>
                                        <w:jc w:val="center"/>
                                        <w:rPr>
                                          <w:rFonts w:asciiTheme="majorHAnsi" w:eastAsiaTheme="majorEastAsia" w:hAnsiTheme="majorHAnsi" w:cstheme="majorBidi"/>
                                          <w:caps/>
                                          <w:color w:val="214C5E" w:themeColor="accent1"/>
                                          <w:sz w:val="44"/>
                                          <w:szCs w:val="44"/>
                                        </w:rPr>
                                      </w:pPr>
                                      <w:r w:rsidRPr="009929A9">
                                        <w:rPr>
                                          <w:rStyle w:val="Heading1Char"/>
                                          <w:rFonts w:ascii="Arial" w:eastAsia="Times New Roman" w:hAnsi="Arial" w:cs="Arial"/>
                                          <w:color w:val="auto"/>
                                          <w:sz w:val="44"/>
                                          <w:szCs w:val="44"/>
                                          <w:lang w:val="en-GB" w:eastAsia="en-GB"/>
                                        </w:rPr>
                                        <w:t>A Personal Investigation into Live Performance, Digital Sound and Analogue Sound</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7205CE9" id="Group 193" o:spid="_x0000_s1026" style="position:absolute;margin-left:0;margin-top:0;width:540.55pt;height:718.4pt;z-index:-251656192;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214c5e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214c5e [3204]" stroked="f" strokeweight="1pt">
                      <v:textbox inset="36pt,57.6pt,36pt,36pt">
                        <w:txbxContent>
                          <w:sdt>
                            <w:sdtPr>
                              <w:rPr>
                                <w:color w:val="FFFFFF" w:themeColor="background1"/>
                              </w:rPr>
                              <w:alias w:val="Author"/>
                              <w:tag w:val=""/>
                              <w:id w:val="-1139034725"/>
                              <w:dataBinding w:prefixMappings="xmlns:ns0='http://purl.org/dc/elements/1.1/' xmlns:ns1='http://schemas.openxmlformats.org/package/2006/metadata/core-properties' " w:xpath="/ns1:coreProperties[1]/ns0:creator[1]" w:storeItemID="{6C3C8BC8-F283-45AE-878A-BAB7291924A1}"/>
                              <w:text/>
                            </w:sdtPr>
                            <w:sdtContent>
                              <w:p w14:paraId="79480665" w14:textId="66789478" w:rsidR="009929A9" w:rsidRDefault="009929A9">
                                <w:pPr>
                                  <w:pStyle w:val="NoSpacing"/>
                                  <w:spacing w:before="120"/>
                                  <w:jc w:val="center"/>
                                  <w:rPr>
                                    <w:color w:val="FFFFFF" w:themeColor="background1"/>
                                  </w:rPr>
                                </w:pPr>
                                <w:r>
                                  <w:rPr>
                                    <w:color w:val="FFFFFF" w:themeColor="background1"/>
                                  </w:rPr>
                                  <w:t>William Scott (1703620)</w:t>
                                </w:r>
                              </w:p>
                            </w:sdtContent>
                          </w:sdt>
                          <w:p w14:paraId="5B2A523E" w14:textId="458F40C6" w:rsidR="009929A9" w:rsidRDefault="009929A9">
                            <w:pPr>
                              <w:pStyle w:val="NoSpacing"/>
                              <w:spacing w:before="120"/>
                              <w:jc w:val="center"/>
                              <w:rPr>
                                <w:color w:val="FFFFFF" w:themeColor="background1"/>
                              </w:rPr>
                            </w:pPr>
                            <w:sdt>
                              <w:sdtPr>
                                <w:rPr>
                                  <w:caps/>
                                  <w:color w:val="FFFFFF" w:themeColor="background1"/>
                                </w:rPr>
                                <w:alias w:val="Company"/>
                                <w:tag w:val=""/>
                                <w:id w:val="1848208129"/>
                                <w:dataBinding w:prefixMappings="xmlns:ns0='http://schemas.openxmlformats.org/officeDocument/2006/extended-properties' " w:xpath="/ns0:Properties[1]/ns0:Company[1]" w:storeItemID="{6668398D-A668-4E3E-A5EB-62B293D839F1}"/>
                                <w:text/>
                              </w:sdtPr>
                              <w:sdtContent>
                                <w:r w:rsidR="003B00CA">
                                  <w:rPr>
                                    <w:caps/>
                                    <w:color w:val="FFFFFF" w:themeColor="background1"/>
                                  </w:rPr>
                                  <w:t>Module: ADAD5001.</w:t>
                                </w:r>
                              </w:sdtContent>
                            </w:sdt>
                            <w:r>
                              <w:rPr>
                                <w:color w:val="FFFFFF" w:themeColor="background1"/>
                              </w:rPr>
                              <w:t>  </w:t>
                            </w:r>
                            <w:sdt>
                              <w:sdtPr>
                                <w:rPr>
                                  <w:color w:val="FFFFFF" w:themeColor="background1"/>
                                </w:rPr>
                                <w:alias w:val="Address"/>
                                <w:tag w:val=""/>
                                <w:id w:val="1883373744"/>
                                <w:dataBinding w:prefixMappings="xmlns:ns0='http://schemas.microsoft.com/office/2006/coverPageProps' " w:xpath="/ns0:CoverPageProperties[1]/ns0:CompanyAddress[1]" w:storeItemID="{55AF091B-3C7A-41E3-B477-F2FDAA23CFDA}"/>
                                <w:text/>
                              </w:sdtPr>
                              <w:sdtContent>
                                <w:r w:rsidR="003B00CA">
                                  <w:rPr>
                                    <w:color w:val="FFFFFF" w:themeColor="background1"/>
                                  </w:rPr>
                                  <w:t>Lecturer: Robert Jones. Date: 9/5/2019</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Style w:val="Heading1Char"/>
                                <w:rFonts w:ascii="Arial" w:eastAsia="Times New Roman" w:hAnsi="Arial" w:cs="Arial"/>
                                <w:color w:val="auto"/>
                                <w:sz w:val="44"/>
                                <w:szCs w:val="44"/>
                                <w:lang w:val="en-GB" w:eastAsia="en-GB"/>
                              </w:rPr>
                              <w:alias w:val="Title"/>
                              <w:tag w:val=""/>
                              <w:id w:val="-1493182117"/>
                              <w:dataBinding w:prefixMappings="xmlns:ns0='http://purl.org/dc/elements/1.1/' xmlns:ns1='http://schemas.openxmlformats.org/package/2006/metadata/core-properties' " w:xpath="/ns1:coreProperties[1]/ns0:title[1]" w:storeItemID="{6C3C8BC8-F283-45AE-878A-BAB7291924A1}"/>
                              <w:text/>
                            </w:sdtPr>
                            <w:sdtContent>
                              <w:p w14:paraId="3C987394" w14:textId="191CCD53" w:rsidR="009929A9" w:rsidRPr="009929A9" w:rsidRDefault="009929A9">
                                <w:pPr>
                                  <w:pStyle w:val="NoSpacing"/>
                                  <w:jc w:val="center"/>
                                  <w:rPr>
                                    <w:rFonts w:asciiTheme="majorHAnsi" w:eastAsiaTheme="majorEastAsia" w:hAnsiTheme="majorHAnsi" w:cstheme="majorBidi"/>
                                    <w:caps/>
                                    <w:color w:val="214C5E" w:themeColor="accent1"/>
                                    <w:sz w:val="44"/>
                                    <w:szCs w:val="44"/>
                                  </w:rPr>
                                </w:pPr>
                                <w:r w:rsidRPr="009929A9">
                                  <w:rPr>
                                    <w:rStyle w:val="Heading1Char"/>
                                    <w:rFonts w:ascii="Arial" w:eastAsia="Times New Roman" w:hAnsi="Arial" w:cs="Arial"/>
                                    <w:color w:val="auto"/>
                                    <w:sz w:val="44"/>
                                    <w:szCs w:val="44"/>
                                    <w:lang w:val="en-GB" w:eastAsia="en-GB"/>
                                  </w:rPr>
                                  <w:t>A Personal Investigation into Live Performance, Digital Sound and Analogue Sound</w:t>
                                </w:r>
                              </w:p>
                            </w:sdtContent>
                          </w:sdt>
                        </w:txbxContent>
                      </v:textbox>
                    </v:shape>
                    <w10:wrap anchorx="page" anchory="page"/>
                  </v:group>
                </w:pict>
              </mc:Fallback>
            </mc:AlternateContent>
          </w:r>
        </w:p>
        <w:p w14:paraId="4F6F11C6" w14:textId="3DAA52FC" w:rsidR="009929A9" w:rsidRDefault="009929A9">
          <w:pPr>
            <w:rPr>
              <w:rFonts w:eastAsiaTheme="minorEastAsia"/>
              <w:color w:val="auto"/>
              <w:sz w:val="24"/>
              <w:szCs w:val="24"/>
              <w:lang w:val="en-GB" w:bidi="en-GB"/>
            </w:rPr>
          </w:pPr>
          <w:r>
            <w:rPr>
              <w:rFonts w:eastAsiaTheme="minorEastAsia"/>
              <w:color w:val="auto"/>
              <w:sz w:val="24"/>
              <w:szCs w:val="24"/>
              <w:lang w:val="en-GB" w:bidi="en-GB"/>
            </w:rPr>
            <w:br w:type="page"/>
          </w:r>
        </w:p>
      </w:sdtContent>
    </w:sdt>
    <w:p w14:paraId="327E913D" w14:textId="77777777" w:rsidR="0DAEE9C9" w:rsidRDefault="0DAEE9C9" w:rsidP="0E9FABC0">
      <w:pPr>
        <w:pStyle w:val="Heading1"/>
        <w:spacing w:line="480" w:lineRule="auto"/>
        <w:rPr>
          <w:rFonts w:asciiTheme="minorHAnsi" w:eastAsiaTheme="minorEastAsia" w:hAnsiTheme="minorHAnsi" w:cstheme="minorBidi"/>
          <w:color w:val="auto"/>
          <w:sz w:val="24"/>
          <w:szCs w:val="24"/>
          <w:lang w:val="en-GB" w:bidi="en-GB"/>
        </w:rPr>
      </w:pPr>
    </w:p>
    <w:p w14:paraId="748FD3E9" w14:textId="3EC659CA" w:rsidR="0DAEE9C9" w:rsidRDefault="0E9FABC0" w:rsidP="0E9FABC0">
      <w:pPr>
        <w:spacing w:line="480" w:lineRule="auto"/>
        <w:rPr>
          <w:rFonts w:eastAsiaTheme="minorEastAsia"/>
          <w:color w:val="auto"/>
          <w:sz w:val="24"/>
          <w:szCs w:val="24"/>
          <w:lang w:val="en-GB" w:bidi="en-GB"/>
        </w:rPr>
      </w:pPr>
      <w:r w:rsidRPr="0E9FABC0">
        <w:rPr>
          <w:rFonts w:eastAsiaTheme="minorEastAsia"/>
          <w:color w:val="auto"/>
          <w:sz w:val="24"/>
          <w:szCs w:val="24"/>
          <w:lang w:val="en-GB" w:bidi="en-GB"/>
        </w:rPr>
        <w:t xml:space="preserve">Over the years live music has changed from acoustic sound production to amplified electronic and digital </w:t>
      </w:r>
    </w:p>
    <w:p w14:paraId="1C987DBD" w14:textId="21C9A1AA" w:rsidR="0DAEE9C9" w:rsidRDefault="0E9FABC0" w:rsidP="0E9FABC0">
      <w:pPr>
        <w:spacing w:line="480" w:lineRule="auto"/>
        <w:rPr>
          <w:rFonts w:eastAsiaTheme="minorEastAsia"/>
          <w:color w:val="auto"/>
          <w:sz w:val="24"/>
          <w:szCs w:val="24"/>
          <w:lang w:val="en-GB" w:bidi="en-GB"/>
        </w:rPr>
      </w:pPr>
      <w:r w:rsidRPr="0E9FABC0">
        <w:rPr>
          <w:rFonts w:eastAsiaTheme="minorEastAsia"/>
          <w:color w:val="auto"/>
          <w:sz w:val="24"/>
          <w:szCs w:val="24"/>
          <w:lang w:val="en-GB" w:bidi="en-GB"/>
        </w:rPr>
        <w:t>It has changed from acoustic sing arounds and ceilidhs to include rock, pop and discos.</w:t>
      </w:r>
    </w:p>
    <w:p w14:paraId="0DC64048" w14:textId="7BFAC38D" w:rsidR="29A0C0C1" w:rsidRDefault="0E9FABC0" w:rsidP="0E9FABC0">
      <w:pPr>
        <w:spacing w:after="160" w:line="480" w:lineRule="auto"/>
        <w:rPr>
          <w:rFonts w:eastAsiaTheme="minorEastAsia"/>
          <w:color w:val="auto"/>
          <w:sz w:val="24"/>
          <w:szCs w:val="24"/>
          <w:lang w:val="en-GB"/>
        </w:rPr>
      </w:pPr>
      <w:r w:rsidRPr="0E9FABC0">
        <w:rPr>
          <w:rFonts w:eastAsiaTheme="minorEastAsia"/>
          <w:color w:val="auto"/>
          <w:sz w:val="24"/>
          <w:szCs w:val="24"/>
          <w:lang w:val="en-GB" w:bidi="en-GB"/>
        </w:rPr>
        <w:t xml:space="preserve">The current situation has seen a fall in the number of professional and semi-professional live performances in pubs and clubs and a return to free amateur, informal get togethers making it difficult for artists to make a living. </w:t>
      </w:r>
    </w:p>
    <w:p w14:paraId="7F4C259A" w14:textId="4698EF74" w:rsidR="29A0C0C1" w:rsidRDefault="54FB19D2" w:rsidP="54FB19D2">
      <w:pPr>
        <w:spacing w:after="160" w:line="480" w:lineRule="auto"/>
        <w:rPr>
          <w:rFonts w:eastAsiaTheme="minorEastAsia"/>
          <w:color w:val="auto"/>
          <w:sz w:val="24"/>
          <w:szCs w:val="24"/>
          <w:lang w:val="en-GB" w:bidi="en-GB"/>
        </w:rPr>
      </w:pPr>
      <w:r w:rsidRPr="54FB19D2">
        <w:rPr>
          <w:rFonts w:eastAsiaTheme="minorEastAsia"/>
          <w:color w:val="auto"/>
          <w:sz w:val="24"/>
          <w:szCs w:val="24"/>
          <w:lang w:val="en-GB" w:bidi="en-GB"/>
        </w:rPr>
        <w:t xml:space="preserve">I shall be investigating the reasons for the decline in financial return for live entertainment (specifically music), the narrow choices of styles of music and what can be done to expand the range, cash return and opportunities afforded live performers in small venues. </w:t>
      </w:r>
    </w:p>
    <w:p w14:paraId="099BA9ED" w14:textId="6495F793" w:rsidR="29A0C0C1" w:rsidRDefault="54FB19D2" w:rsidP="54FB19D2">
      <w:pPr>
        <w:spacing w:after="160" w:line="480" w:lineRule="auto"/>
        <w:rPr>
          <w:rFonts w:ascii="Arial" w:eastAsia="Arial" w:hAnsi="Arial" w:cs="Arial"/>
          <w:color w:val="auto"/>
          <w:sz w:val="24"/>
          <w:szCs w:val="24"/>
          <w:lang w:val="en-GB"/>
        </w:rPr>
      </w:pPr>
      <w:r w:rsidRPr="54FB19D2">
        <w:rPr>
          <w:rFonts w:eastAsiaTheme="minorEastAsia"/>
          <w:color w:val="auto"/>
          <w:sz w:val="24"/>
          <w:szCs w:val="24"/>
          <w:lang w:val="en-GB" w:bidi="en-GB"/>
        </w:rPr>
        <w:t xml:space="preserve">As I have been performing in the local pub scene for the past 19 years, I shall investigate from personal experience and support my assertions with research. </w:t>
      </w:r>
    </w:p>
    <w:p w14:paraId="55ADD18D" w14:textId="2F57EF64" w:rsidR="29A0C0C1" w:rsidRDefault="7D7727FC" w:rsidP="7D7727FC">
      <w:pPr>
        <w:spacing w:after="160" w:line="480" w:lineRule="auto"/>
        <w:rPr>
          <w:rFonts w:ascii="Arial" w:eastAsia="Arial" w:hAnsi="Arial" w:cs="Arial"/>
          <w:color w:val="auto"/>
          <w:sz w:val="24"/>
          <w:szCs w:val="24"/>
          <w:lang w:val="en-GB"/>
        </w:rPr>
      </w:pPr>
      <w:r w:rsidRPr="7D7727FC">
        <w:rPr>
          <w:rFonts w:eastAsiaTheme="minorEastAsia"/>
          <w:color w:val="auto"/>
          <w:sz w:val="24"/>
          <w:szCs w:val="24"/>
          <w:lang w:val="en-GB" w:bidi="en-GB"/>
        </w:rPr>
        <w:t>There is anecdotal evidence published by organisations such as the Small Venue Trust. (2017)</w:t>
      </w:r>
    </w:p>
    <w:p w14:paraId="2EFF56ED" w14:textId="3746518B" w:rsidR="29A0C0C1" w:rsidRDefault="7D7727FC" w:rsidP="7D7727FC">
      <w:pPr>
        <w:spacing w:after="160" w:line="480" w:lineRule="auto"/>
        <w:rPr>
          <w:rFonts w:ascii="Arial" w:eastAsia="Arial" w:hAnsi="Arial" w:cs="Arial"/>
          <w:color w:val="auto"/>
          <w:sz w:val="24"/>
          <w:szCs w:val="24"/>
          <w:lang w:val="en-GB"/>
        </w:rPr>
      </w:pPr>
      <w:r w:rsidRPr="7D7727FC">
        <w:rPr>
          <w:rFonts w:eastAsiaTheme="minorEastAsia"/>
          <w:color w:val="auto"/>
          <w:sz w:val="24"/>
          <w:szCs w:val="24"/>
          <w:lang w:val="en-GB" w:bidi="en-GB"/>
        </w:rPr>
        <w:t>The UK Live Music Census report,</w:t>
      </w:r>
      <w:r w:rsidRPr="7D7727FC">
        <w:rPr>
          <w:rFonts w:ascii="Arial" w:eastAsia="Arial" w:hAnsi="Arial" w:cs="Arial"/>
          <w:color w:val="auto"/>
          <w:sz w:val="24"/>
          <w:szCs w:val="24"/>
          <w:lang w:val="en-GB"/>
        </w:rPr>
        <w:t xml:space="preserve"> (Webster, et al., 2018) is the first, according to The Guardian, (2018) that is both quantitative and qualitative.</w:t>
      </w:r>
    </w:p>
    <w:p w14:paraId="402FD179" w14:textId="66200349" w:rsidR="29A0C0C1" w:rsidRDefault="29A0C0C1" w:rsidP="0E9FABC0">
      <w:pPr>
        <w:spacing w:after="160" w:line="480" w:lineRule="auto"/>
        <w:rPr>
          <w:rFonts w:eastAsiaTheme="minorEastAsia"/>
          <w:color w:val="auto"/>
          <w:sz w:val="24"/>
          <w:szCs w:val="24"/>
          <w:lang w:val="en-GB" w:bidi="en-GB"/>
        </w:rPr>
      </w:pPr>
    </w:p>
    <w:p w14:paraId="04569237" w14:textId="21408CBA" w:rsidR="0E9FABC0" w:rsidRDefault="0E9FABC0" w:rsidP="0E9FABC0">
      <w:pPr>
        <w:spacing w:after="160" w:line="480" w:lineRule="auto"/>
        <w:rPr>
          <w:rFonts w:eastAsiaTheme="minorEastAsia"/>
          <w:color w:val="auto"/>
          <w:sz w:val="24"/>
          <w:szCs w:val="24"/>
          <w:lang w:val="en-GB"/>
        </w:rPr>
      </w:pPr>
      <w:r w:rsidRPr="0E9FABC0">
        <w:rPr>
          <w:rFonts w:eastAsiaTheme="minorEastAsia"/>
          <w:color w:val="auto"/>
          <w:sz w:val="24"/>
          <w:szCs w:val="24"/>
          <w:lang w:val="en-GB" w:bidi="en-GB"/>
        </w:rPr>
        <w:t xml:space="preserve">There is a dichotomy between evidence regarding the facilitating of live entertainment and the closure of small venues. On the one hand, according to The </w:t>
      </w:r>
      <w:r w:rsidRPr="0E9FABC0">
        <w:rPr>
          <w:rFonts w:eastAsiaTheme="minorEastAsia"/>
          <w:color w:val="auto"/>
          <w:sz w:val="24"/>
          <w:szCs w:val="24"/>
          <w:lang w:val="en-GB" w:bidi="en-GB"/>
        </w:rPr>
        <w:lastRenderedPageBreak/>
        <w:t xml:space="preserve">Music Venue Trust ‘’between 2007 and 2015, 35% of venues in the UK </w:t>
      </w:r>
      <w:proofErr w:type="gramStart"/>
      <w:r w:rsidRPr="0E9FABC0">
        <w:rPr>
          <w:rFonts w:eastAsiaTheme="minorEastAsia"/>
          <w:color w:val="auto"/>
          <w:sz w:val="24"/>
          <w:szCs w:val="24"/>
          <w:lang w:val="en-GB" w:bidi="en-GB"/>
        </w:rPr>
        <w:t>closed down</w:t>
      </w:r>
      <w:proofErr w:type="gramEnd"/>
      <w:r w:rsidRPr="0E9FABC0">
        <w:rPr>
          <w:rFonts w:eastAsiaTheme="minorEastAsia"/>
          <w:color w:val="auto"/>
          <w:sz w:val="24"/>
          <w:szCs w:val="24"/>
          <w:lang w:val="en-GB" w:bidi="en-GB"/>
        </w:rPr>
        <w:t>’’. (The Music Venue Trust, 2017)</w:t>
      </w:r>
    </w:p>
    <w:p w14:paraId="69C46EFA" w14:textId="2A78EAC1" w:rsidR="0DAEE9C9" w:rsidRDefault="7D7727FC" w:rsidP="7D7727FC">
      <w:pPr>
        <w:spacing w:after="160" w:line="480" w:lineRule="auto"/>
        <w:rPr>
          <w:rFonts w:eastAsiaTheme="minorEastAsia"/>
          <w:color w:val="auto"/>
          <w:sz w:val="24"/>
          <w:szCs w:val="24"/>
          <w:lang w:val="en-GB"/>
        </w:rPr>
      </w:pPr>
      <w:r w:rsidRPr="7D7727FC">
        <w:rPr>
          <w:rFonts w:eastAsiaTheme="minorEastAsia"/>
          <w:color w:val="auto"/>
          <w:sz w:val="24"/>
          <w:szCs w:val="24"/>
          <w:lang w:val="en-GB" w:bidi="en-GB"/>
        </w:rPr>
        <w:t xml:space="preserve">On the other hand, however, PRS for Music research, published by the Musicians Union (N.D.)  </w:t>
      </w:r>
      <w:r w:rsidRPr="7D7727FC">
        <w:rPr>
          <w:rFonts w:eastAsiaTheme="minorEastAsia"/>
          <w:color w:val="auto"/>
          <w:sz w:val="24"/>
          <w:szCs w:val="24"/>
          <w:lang w:val="en-GB"/>
        </w:rPr>
        <w:t>among others, shows ‘’that bars putting on live music see an increase in ‘wet sales’ of 44% over the weekend, peaking at 60% on Friday and Saturday nights, and are on average three times less likely to close.’’</w:t>
      </w:r>
    </w:p>
    <w:p w14:paraId="1BDAB3F4" w14:textId="07E62E64" w:rsidR="0DAEE9C9" w:rsidRDefault="0E9FABC0" w:rsidP="0E9FABC0">
      <w:pPr>
        <w:spacing w:line="480" w:lineRule="auto"/>
        <w:rPr>
          <w:rFonts w:eastAsiaTheme="minorEastAsia"/>
          <w:color w:val="auto"/>
          <w:sz w:val="24"/>
          <w:szCs w:val="24"/>
          <w:lang w:val="en-GB" w:bidi="en-GB"/>
        </w:rPr>
      </w:pPr>
      <w:r w:rsidRPr="0E9FABC0">
        <w:rPr>
          <w:rFonts w:eastAsiaTheme="minorEastAsia"/>
          <w:color w:val="auto"/>
          <w:sz w:val="24"/>
          <w:szCs w:val="24"/>
          <w:lang w:val="en-GB" w:bidi="en-GB"/>
        </w:rPr>
        <w:t>For both sets of figures to be correct it is unlikely the venues and bars fall into the same category. The ‘’venues’’ referred to by the MVT must include small theatre type locations as opposed to ‘’bars’’ mentioned in the PRS report.</w:t>
      </w:r>
    </w:p>
    <w:p w14:paraId="62A4D67D" w14:textId="57AA91DC" w:rsidR="0DAEE9C9" w:rsidRDefault="0DAEE9C9" w:rsidP="0E9FABC0">
      <w:pPr>
        <w:spacing w:line="480" w:lineRule="auto"/>
        <w:rPr>
          <w:rFonts w:eastAsiaTheme="minorEastAsia"/>
          <w:color w:val="auto"/>
          <w:sz w:val="24"/>
          <w:szCs w:val="24"/>
          <w:lang w:val="en-GB" w:bidi="en-GB"/>
        </w:rPr>
      </w:pPr>
    </w:p>
    <w:p w14:paraId="561D3285" w14:textId="299352D9" w:rsidR="0DAEE9C9" w:rsidRDefault="0E9FABC0" w:rsidP="0E9FABC0">
      <w:pPr>
        <w:spacing w:line="480" w:lineRule="auto"/>
        <w:rPr>
          <w:rFonts w:eastAsiaTheme="minorEastAsia"/>
          <w:color w:val="auto"/>
          <w:sz w:val="24"/>
          <w:szCs w:val="24"/>
          <w:lang w:val="en-GB" w:bidi="en-GB"/>
        </w:rPr>
      </w:pPr>
      <w:r w:rsidRPr="0E9FABC0">
        <w:rPr>
          <w:rFonts w:eastAsiaTheme="minorEastAsia"/>
          <w:color w:val="auto"/>
          <w:sz w:val="24"/>
          <w:szCs w:val="24"/>
          <w:lang w:val="en-GB" w:bidi="en-GB"/>
        </w:rPr>
        <w:t xml:space="preserve">It seems clear from the massive array of online music available and the contribution made to the UK economy by the music industry, that music, is as popular as ever. Maybe more so. It is certainly more accessible due to the use of mobile devices.  This has been at the expense of high street shops selling hard copy recordings which are rapidly disappearing </w:t>
      </w:r>
    </w:p>
    <w:p w14:paraId="2A48DABA" w14:textId="4FAD164D" w:rsidR="0DAEE9C9" w:rsidRDefault="7D7727FC" w:rsidP="7D7727FC">
      <w:pPr>
        <w:spacing w:line="480" w:lineRule="auto"/>
        <w:rPr>
          <w:rFonts w:eastAsiaTheme="minorEastAsia"/>
          <w:color w:val="auto"/>
          <w:sz w:val="24"/>
          <w:szCs w:val="24"/>
          <w:lang w:val="en-GB"/>
        </w:rPr>
      </w:pPr>
      <w:r w:rsidRPr="7D7727FC">
        <w:rPr>
          <w:rFonts w:eastAsiaTheme="minorEastAsia"/>
          <w:color w:val="auto"/>
          <w:sz w:val="24"/>
          <w:szCs w:val="24"/>
          <w:lang w:val="en-GB" w:bidi="en-GB"/>
        </w:rPr>
        <w:t>‘’Between 2004 and 2006, a quarter of independent record shops in Britain shut, according to figures from the Entertainment Retailers Association’’. (</w:t>
      </w:r>
      <w:proofErr w:type="spellStart"/>
      <w:r w:rsidRPr="7D7727FC">
        <w:rPr>
          <w:rFonts w:eastAsiaTheme="minorEastAsia"/>
          <w:color w:val="auto"/>
          <w:sz w:val="24"/>
          <w:szCs w:val="24"/>
          <w:lang w:val="en-GB" w:bidi="en-GB"/>
        </w:rPr>
        <w:t>Thoughtshift</w:t>
      </w:r>
      <w:proofErr w:type="spellEnd"/>
      <w:r w:rsidRPr="7D7727FC">
        <w:rPr>
          <w:rFonts w:eastAsiaTheme="minorEastAsia"/>
          <w:color w:val="auto"/>
          <w:sz w:val="24"/>
          <w:szCs w:val="24"/>
          <w:lang w:val="en-GB" w:bidi="en-GB"/>
        </w:rPr>
        <w:t xml:space="preserve"> 2017)  </w:t>
      </w:r>
    </w:p>
    <w:p w14:paraId="3AE8FD77" w14:textId="18E977A1" w:rsidR="0DAEE9C9" w:rsidRDefault="7D7727FC" w:rsidP="7D7727FC">
      <w:pPr>
        <w:spacing w:line="480" w:lineRule="auto"/>
        <w:rPr>
          <w:rFonts w:eastAsiaTheme="minorEastAsia"/>
          <w:color w:val="auto"/>
          <w:sz w:val="24"/>
          <w:szCs w:val="24"/>
          <w:lang w:val="en-GB"/>
        </w:rPr>
      </w:pPr>
      <w:r w:rsidRPr="7D7727FC">
        <w:rPr>
          <w:rFonts w:eastAsiaTheme="minorEastAsia"/>
          <w:color w:val="auto"/>
          <w:sz w:val="24"/>
          <w:szCs w:val="24"/>
          <w:lang w:val="en-GB" w:bidi="en-GB"/>
        </w:rPr>
        <w:t xml:space="preserve"> Even shops selling musical instruments are becoming a rare breed. Nevertheless, according to UK Music (2018), music is still a major contributor to the UK economy worth overall £3.5 billion</w:t>
      </w:r>
    </w:p>
    <w:p w14:paraId="710C013A" w14:textId="5AE3CCAD" w:rsidR="0DAEE9C9" w:rsidRDefault="0E9FABC0" w:rsidP="0E9FABC0">
      <w:pPr>
        <w:spacing w:line="480" w:lineRule="auto"/>
        <w:rPr>
          <w:rFonts w:eastAsiaTheme="minorEastAsia"/>
          <w:color w:val="auto"/>
          <w:sz w:val="24"/>
          <w:szCs w:val="24"/>
          <w:lang w:val="en-GB" w:bidi="en-GB"/>
        </w:rPr>
      </w:pPr>
      <w:r w:rsidRPr="0E9FABC0">
        <w:rPr>
          <w:rFonts w:eastAsiaTheme="minorEastAsia"/>
          <w:color w:val="auto"/>
          <w:sz w:val="24"/>
          <w:szCs w:val="24"/>
          <w:lang w:val="en-GB" w:bidi="en-GB"/>
        </w:rPr>
        <w:lastRenderedPageBreak/>
        <w:t xml:space="preserve">What then, is the problem? Bars with music events see 44% to 60% increase of wet sales and are less likely to close. </w:t>
      </w:r>
      <w:r w:rsidR="0DAEE9C9">
        <w:br/>
      </w:r>
      <w:r w:rsidRPr="0E9FABC0">
        <w:rPr>
          <w:rFonts w:eastAsiaTheme="minorEastAsia"/>
          <w:color w:val="auto"/>
          <w:sz w:val="24"/>
          <w:szCs w:val="24"/>
          <w:lang w:val="en-GB" w:bidi="en-GB"/>
        </w:rPr>
        <w:t xml:space="preserve">Could it be there are underlying circumstances that support the longevity and sustainability of businesses facilitating live music? </w:t>
      </w:r>
    </w:p>
    <w:p w14:paraId="67C5CEAE" w14:textId="07EBF859" w:rsidR="0DAEE9C9" w:rsidRDefault="0E9FABC0" w:rsidP="0E9FABC0">
      <w:pPr>
        <w:spacing w:line="480" w:lineRule="auto"/>
        <w:rPr>
          <w:rFonts w:eastAsiaTheme="minorEastAsia"/>
          <w:color w:val="auto"/>
          <w:sz w:val="24"/>
          <w:szCs w:val="24"/>
          <w:lang w:val="en-GB" w:bidi="en-GB"/>
        </w:rPr>
      </w:pPr>
      <w:r w:rsidRPr="0E9FABC0">
        <w:rPr>
          <w:rFonts w:eastAsiaTheme="minorEastAsia"/>
          <w:color w:val="auto"/>
          <w:sz w:val="24"/>
          <w:szCs w:val="24"/>
          <w:lang w:val="en-GB" w:bidi="en-GB"/>
        </w:rPr>
        <w:t>It is possible that the people running such businesses are more conscientious and put more effort in to attracting customers. Live music being just one tool in a range implemented to create a popular and atmospheric experience.</w:t>
      </w:r>
    </w:p>
    <w:p w14:paraId="0C6AF9FB" w14:textId="56CBF9AA" w:rsidR="0DAEE9C9" w:rsidRDefault="7D7727FC" w:rsidP="7D7727FC">
      <w:pPr>
        <w:spacing w:line="480" w:lineRule="auto"/>
        <w:rPr>
          <w:rFonts w:eastAsiaTheme="minorEastAsia"/>
          <w:color w:val="auto"/>
          <w:sz w:val="24"/>
          <w:szCs w:val="24"/>
          <w:lang w:val="en-GB"/>
        </w:rPr>
      </w:pPr>
      <w:r w:rsidRPr="7D7727FC">
        <w:rPr>
          <w:rFonts w:eastAsiaTheme="minorEastAsia"/>
          <w:color w:val="auto"/>
          <w:sz w:val="24"/>
          <w:szCs w:val="24"/>
          <w:lang w:val="en-GB" w:bidi="en-GB"/>
        </w:rPr>
        <w:t xml:space="preserve">The busiest bar I have attended in many years is The Live Lounge in Cardiff. It combines low cost drinks with high quality entertainment in a smart, safe environment (If the number of security staff is anything to go by). </w:t>
      </w:r>
      <w:r w:rsidR="0DAEE9C9">
        <w:br/>
      </w:r>
      <w:r w:rsidRPr="7D7727FC">
        <w:rPr>
          <w:rFonts w:eastAsiaTheme="minorEastAsia"/>
          <w:color w:val="auto"/>
          <w:sz w:val="24"/>
          <w:szCs w:val="24"/>
          <w:lang w:val="en-GB" w:bidi="en-GB"/>
        </w:rPr>
        <w:t xml:space="preserve">Somehow the Live Lounge manages to keep prices down which I believe contributes significantly to its popularity. A belief confirmed by the findings in a paper by Christopher Snowdon,(2014) Director of Lifestyle Economics at the IEA who blames the rise in home-based entertainment, cheap supermarket alcoholic drinks, he said ‘’Taxation, regulation and the recent decline in disposable incomes are the leading causes of the decimation of the UK pub industry since 2006, responsible for around 6,000 pub closures. The smoking ban and the alcohol duty escalator are particularly culpable.’’  </w:t>
      </w:r>
    </w:p>
    <w:p w14:paraId="2BBC23ED" w14:textId="076C25E0" w:rsidR="0DAEE9C9" w:rsidRDefault="0DAEE9C9" w:rsidP="0E9FABC0">
      <w:pPr>
        <w:spacing w:line="480" w:lineRule="auto"/>
        <w:rPr>
          <w:rFonts w:eastAsiaTheme="minorEastAsia"/>
          <w:color w:val="auto"/>
          <w:sz w:val="24"/>
          <w:szCs w:val="24"/>
          <w:lang w:val="en-GB" w:bidi="en-GB"/>
        </w:rPr>
      </w:pPr>
    </w:p>
    <w:p w14:paraId="049BE5C2" w14:textId="51F4D54A" w:rsidR="0DAEE9C9" w:rsidRDefault="0E9FABC0" w:rsidP="0E9FABC0">
      <w:pPr>
        <w:spacing w:line="480" w:lineRule="auto"/>
        <w:rPr>
          <w:rFonts w:eastAsiaTheme="minorEastAsia"/>
          <w:color w:val="auto"/>
          <w:sz w:val="24"/>
          <w:szCs w:val="24"/>
          <w:lang w:val="en-GB" w:bidi="en-GB"/>
        </w:rPr>
      </w:pPr>
      <w:r w:rsidRPr="0E9FABC0">
        <w:rPr>
          <w:rFonts w:eastAsiaTheme="minorEastAsia"/>
          <w:color w:val="auto"/>
          <w:sz w:val="24"/>
          <w:szCs w:val="24"/>
          <w:lang w:val="en-GB" w:bidi="en-GB"/>
        </w:rPr>
        <w:t>Live music has been intimately tied into the pub trade.</w:t>
      </w:r>
    </w:p>
    <w:p w14:paraId="1FAF3AD4" w14:textId="04033E45" w:rsidR="0DAEE9C9" w:rsidRDefault="0E9FABC0" w:rsidP="0E9FABC0">
      <w:pPr>
        <w:spacing w:line="480" w:lineRule="auto"/>
        <w:rPr>
          <w:rFonts w:eastAsiaTheme="minorEastAsia"/>
          <w:color w:val="auto"/>
          <w:sz w:val="24"/>
          <w:szCs w:val="24"/>
          <w:lang w:val="en-GB" w:bidi="en-GB"/>
        </w:rPr>
      </w:pPr>
      <w:r w:rsidRPr="0E9FABC0">
        <w:rPr>
          <w:rFonts w:eastAsiaTheme="minorEastAsia"/>
          <w:color w:val="auto"/>
          <w:sz w:val="24"/>
          <w:szCs w:val="24"/>
          <w:lang w:val="en-GB" w:bidi="en-GB"/>
        </w:rPr>
        <w:t>Its decline means showcases and opportunities for entertainers to hone their skills are much reduced. TV talent shows give a window of minutes to a lucky few.</w:t>
      </w:r>
    </w:p>
    <w:p w14:paraId="23D565D3" w14:textId="6F6594C0" w:rsidR="0E9FABC0" w:rsidRDefault="0E9FABC0" w:rsidP="0E9FABC0">
      <w:pPr>
        <w:spacing w:line="480" w:lineRule="auto"/>
        <w:rPr>
          <w:rFonts w:eastAsiaTheme="minorEastAsia"/>
          <w:color w:val="auto"/>
          <w:sz w:val="24"/>
          <w:szCs w:val="24"/>
          <w:lang w:val="en-GB" w:bidi="en-GB"/>
        </w:rPr>
      </w:pPr>
      <w:r w:rsidRPr="0E9FABC0">
        <w:rPr>
          <w:rFonts w:eastAsiaTheme="minorEastAsia"/>
          <w:color w:val="auto"/>
          <w:sz w:val="24"/>
          <w:szCs w:val="24"/>
          <w:lang w:val="en-GB" w:bidi="en-GB"/>
        </w:rPr>
        <w:t>This is a great shame and</w:t>
      </w:r>
      <w:r w:rsidRPr="0E9FABC0">
        <w:rPr>
          <w:rFonts w:ascii="Arial" w:eastAsia="Arial" w:hAnsi="Arial" w:cs="Arial"/>
          <w:color w:val="000000" w:themeColor="text1"/>
          <w:sz w:val="24"/>
          <w:szCs w:val="24"/>
          <w:lang w:val="en-GB"/>
        </w:rPr>
        <w:t xml:space="preserve"> is damaging to the ecology of live music.</w:t>
      </w:r>
    </w:p>
    <w:p w14:paraId="79917D7B" w14:textId="085472FA" w:rsidR="0DAEE9C9" w:rsidRDefault="0E9FABC0" w:rsidP="0E9FABC0">
      <w:pPr>
        <w:spacing w:line="480" w:lineRule="auto"/>
        <w:rPr>
          <w:rFonts w:eastAsiaTheme="minorEastAsia"/>
          <w:color w:val="auto"/>
          <w:sz w:val="24"/>
          <w:szCs w:val="24"/>
          <w:lang w:val="en-GB" w:bidi="en-GB"/>
        </w:rPr>
      </w:pPr>
      <w:r w:rsidRPr="0E9FABC0">
        <w:rPr>
          <w:rFonts w:eastAsiaTheme="minorEastAsia"/>
          <w:color w:val="auto"/>
          <w:sz w:val="24"/>
          <w:szCs w:val="24"/>
          <w:lang w:val="en-GB" w:bidi="en-GB"/>
        </w:rPr>
        <w:lastRenderedPageBreak/>
        <w:t xml:space="preserve">The British music scene has made a significant contribution, not only to culture, but to the UK economy as well. The emphasis on, and route to success, even modest success, has changed. The days of transit vans full of </w:t>
      </w:r>
      <w:proofErr w:type="spellStart"/>
      <w:r w:rsidRPr="0E9FABC0">
        <w:rPr>
          <w:rFonts w:eastAsiaTheme="minorEastAsia"/>
          <w:color w:val="auto"/>
          <w:sz w:val="24"/>
          <w:szCs w:val="24"/>
          <w:lang w:val="en-GB" w:bidi="en-GB"/>
        </w:rPr>
        <w:t>Wanna</w:t>
      </w:r>
      <w:proofErr w:type="spellEnd"/>
      <w:r w:rsidRPr="0E9FABC0">
        <w:rPr>
          <w:rFonts w:eastAsiaTheme="minorEastAsia"/>
          <w:color w:val="auto"/>
          <w:sz w:val="24"/>
          <w:szCs w:val="24"/>
          <w:lang w:val="en-GB" w:bidi="en-GB"/>
        </w:rPr>
        <w:t>-Be rock stars on the motorways are over.</w:t>
      </w:r>
    </w:p>
    <w:p w14:paraId="0F875A38" w14:textId="67180F12" w:rsidR="7E70F56A" w:rsidRDefault="34DA71DC" w:rsidP="34DA71DC">
      <w:pPr>
        <w:spacing w:line="480" w:lineRule="auto"/>
        <w:rPr>
          <w:rFonts w:eastAsiaTheme="minorEastAsia"/>
          <w:b/>
          <w:bCs/>
          <w:color w:val="auto"/>
          <w:sz w:val="32"/>
          <w:szCs w:val="32"/>
          <w:lang w:val="en-GB" w:bidi="en-GB"/>
        </w:rPr>
      </w:pPr>
      <w:r w:rsidRPr="34DA71DC">
        <w:rPr>
          <w:rFonts w:eastAsiaTheme="minorEastAsia"/>
          <w:b/>
          <w:bCs/>
          <w:color w:val="auto"/>
          <w:sz w:val="32"/>
          <w:szCs w:val="32"/>
          <w:lang w:val="en-GB" w:bidi="en-GB"/>
        </w:rPr>
        <w:t>The Culture of Live Performance</w:t>
      </w:r>
    </w:p>
    <w:p w14:paraId="122281EF" w14:textId="6B46F42C" w:rsidR="29A0C0C1" w:rsidRDefault="0E9FABC0" w:rsidP="0E9FABC0">
      <w:pPr>
        <w:spacing w:line="480" w:lineRule="auto"/>
        <w:rPr>
          <w:rFonts w:eastAsiaTheme="minorEastAsia"/>
          <w:color w:val="auto"/>
          <w:sz w:val="24"/>
          <w:szCs w:val="24"/>
          <w:lang w:val="en-GB"/>
        </w:rPr>
      </w:pPr>
      <w:r w:rsidRPr="0E9FABC0">
        <w:rPr>
          <w:rFonts w:eastAsiaTheme="minorEastAsia"/>
          <w:b/>
          <w:bCs/>
          <w:color w:val="auto"/>
          <w:sz w:val="24"/>
          <w:szCs w:val="24"/>
          <w:lang w:val="en-GB"/>
        </w:rPr>
        <w:t>The narrow choices of styles of music and what can be done to expand the range and encourage larger audiences.</w:t>
      </w:r>
      <w:r w:rsidRPr="0E9FABC0">
        <w:rPr>
          <w:rFonts w:eastAsiaTheme="minorEastAsia"/>
          <w:color w:val="auto"/>
          <w:sz w:val="24"/>
          <w:szCs w:val="24"/>
          <w:lang w:val="en-GB"/>
        </w:rPr>
        <w:t xml:space="preserve"> </w:t>
      </w:r>
    </w:p>
    <w:p w14:paraId="6E7E9324" w14:textId="32658AB7" w:rsidR="29A0C0C1" w:rsidRDefault="0E9FABC0" w:rsidP="0E9FABC0">
      <w:pPr>
        <w:spacing w:line="480" w:lineRule="auto"/>
        <w:rPr>
          <w:rFonts w:eastAsiaTheme="minorEastAsia"/>
          <w:color w:val="auto"/>
          <w:sz w:val="24"/>
          <w:szCs w:val="24"/>
          <w:lang w:val="en-GB" w:bidi="en-GB"/>
        </w:rPr>
      </w:pPr>
      <w:r w:rsidRPr="0E9FABC0">
        <w:rPr>
          <w:rFonts w:eastAsiaTheme="minorEastAsia"/>
          <w:color w:val="auto"/>
          <w:sz w:val="24"/>
          <w:szCs w:val="24"/>
          <w:lang w:val="en-GB"/>
        </w:rPr>
        <w:t xml:space="preserve">Online, there seems to be an infinite array of choice available. This does not seem to be replicated in the real world. </w:t>
      </w:r>
      <w:r w:rsidRPr="0E9FABC0">
        <w:rPr>
          <w:rFonts w:eastAsiaTheme="minorEastAsia"/>
          <w:color w:val="auto"/>
          <w:sz w:val="24"/>
          <w:szCs w:val="24"/>
          <w:lang w:val="en-GB" w:bidi="en-GB"/>
        </w:rPr>
        <w:t>Having seen the loss of so many pubs and, by virtue of that fact, potential venues, I shall look at the responsibility of entertainers to ‘’draw a crowd’’, what they have done to keep their performances new, fresh and interesting.</w:t>
      </w:r>
    </w:p>
    <w:p w14:paraId="527A9A23" w14:textId="7276257E" w:rsidR="29A0C0C1" w:rsidRDefault="0E9FABC0" w:rsidP="0E9FABC0">
      <w:pPr>
        <w:spacing w:line="480" w:lineRule="auto"/>
        <w:rPr>
          <w:rFonts w:eastAsiaTheme="minorEastAsia"/>
          <w:color w:val="auto"/>
          <w:sz w:val="24"/>
          <w:szCs w:val="24"/>
          <w:lang w:val="en-GB" w:bidi="en-GB"/>
        </w:rPr>
      </w:pPr>
      <w:r w:rsidRPr="0E9FABC0">
        <w:rPr>
          <w:rFonts w:eastAsiaTheme="minorEastAsia"/>
          <w:color w:val="auto"/>
          <w:sz w:val="24"/>
          <w:szCs w:val="24"/>
          <w:lang w:val="en-GB" w:bidi="en-GB"/>
        </w:rPr>
        <w:t xml:space="preserve">Drawing a crowd is a contentious issue between pub managers and entertainers. </w:t>
      </w:r>
    </w:p>
    <w:p w14:paraId="0EAFC9A9" w14:textId="203B6D7F" w:rsidR="7E70F56A" w:rsidRDefault="0E9FABC0" w:rsidP="0E9FABC0">
      <w:pPr>
        <w:spacing w:line="480" w:lineRule="auto"/>
        <w:rPr>
          <w:rFonts w:eastAsiaTheme="minorEastAsia"/>
          <w:color w:val="auto"/>
          <w:sz w:val="24"/>
          <w:szCs w:val="24"/>
          <w:lang w:val="en-GB" w:bidi="en-GB"/>
        </w:rPr>
      </w:pPr>
      <w:r w:rsidRPr="0E9FABC0">
        <w:rPr>
          <w:rFonts w:eastAsiaTheme="minorEastAsia"/>
          <w:color w:val="auto"/>
          <w:sz w:val="24"/>
          <w:szCs w:val="24"/>
          <w:lang w:val="en-GB" w:bidi="en-GB"/>
        </w:rPr>
        <w:t>Although entertainers prefer a substantial audience it is not possible or reasonable for them to expect friends and family to attend every gig. And even if they did, they would be unlikely to fill the till of the bar. Therefore, if the venue wants to profit from hiring entertainers it needs to build a reputation as ‘the place to be’. It needs to hire the right acts to attract a local crowd and take on a share of promotion for any events it puts on. Any audience members from further afield would be a welcome bonus.</w:t>
      </w:r>
    </w:p>
    <w:p w14:paraId="036AFE27" w14:textId="0D40D5FD" w:rsidR="4415F23A" w:rsidRDefault="0E9FABC0" w:rsidP="0E9FABC0">
      <w:pPr>
        <w:spacing w:line="480" w:lineRule="auto"/>
        <w:rPr>
          <w:rFonts w:eastAsiaTheme="minorEastAsia"/>
          <w:color w:val="auto"/>
          <w:sz w:val="24"/>
          <w:szCs w:val="24"/>
          <w:lang w:val="en-GB" w:bidi="en-GB"/>
        </w:rPr>
      </w:pPr>
      <w:r w:rsidRPr="0E9FABC0">
        <w:rPr>
          <w:rFonts w:eastAsiaTheme="minorEastAsia"/>
          <w:color w:val="auto"/>
          <w:sz w:val="24"/>
          <w:szCs w:val="24"/>
          <w:lang w:val="en-GB" w:bidi="en-GB"/>
        </w:rPr>
        <w:t>The act must play its part in raising awareness of its existence. It needs to plan a marketing strategy. Like any business they need to find and make known their unique selling point, recognising the requirements of the audience. Are people there to listen, talk to each other, dance?</w:t>
      </w:r>
    </w:p>
    <w:p w14:paraId="624BB05D" w14:textId="794C7042" w:rsidR="7E70F56A" w:rsidRDefault="0E9FABC0" w:rsidP="0E9FABC0">
      <w:pPr>
        <w:spacing w:line="480" w:lineRule="auto"/>
        <w:rPr>
          <w:rFonts w:eastAsiaTheme="minorEastAsia"/>
          <w:color w:val="auto"/>
          <w:sz w:val="24"/>
          <w:szCs w:val="24"/>
          <w:lang w:val="en-GB" w:bidi="en-GB"/>
        </w:rPr>
      </w:pPr>
      <w:r w:rsidRPr="0E9FABC0">
        <w:rPr>
          <w:rFonts w:eastAsiaTheme="minorEastAsia"/>
          <w:color w:val="auto"/>
          <w:sz w:val="24"/>
          <w:szCs w:val="24"/>
          <w:lang w:val="en-GB" w:bidi="en-GB"/>
        </w:rPr>
        <w:lastRenderedPageBreak/>
        <w:t>The act must find a balance between familiarity and novelty. Over-familiarity becomes boring, excessively novel is distracting and hard to listen to.</w:t>
      </w:r>
    </w:p>
    <w:p w14:paraId="1BA2CB22" w14:textId="72C611F4" w:rsidR="7E70F56A" w:rsidRDefault="2EDB0A09" w:rsidP="34DA71DC">
      <w:pPr>
        <w:spacing w:line="480" w:lineRule="auto"/>
        <w:rPr>
          <w:rFonts w:eastAsiaTheme="minorEastAsia"/>
          <w:color w:val="auto"/>
          <w:sz w:val="24"/>
          <w:szCs w:val="24"/>
          <w:lang w:val="en-GB" w:bidi="en-GB"/>
        </w:rPr>
      </w:pPr>
      <w:r w:rsidRPr="2EDB0A09">
        <w:rPr>
          <w:rFonts w:eastAsiaTheme="minorEastAsia"/>
          <w:color w:val="auto"/>
          <w:sz w:val="24"/>
          <w:szCs w:val="24"/>
          <w:lang w:val="en-GB" w:bidi="en-GB"/>
        </w:rPr>
        <w:t>At present I think live music in pubs is overly familiar. I think we’ve followed the path trodden so many times before. One rock band or guitar vocalist is almost</w:t>
      </w:r>
      <w:r w:rsidR="7E70F56A">
        <w:rPr>
          <w:noProof/>
        </w:rPr>
        <w:drawing>
          <wp:anchor distT="0" distB="0" distL="114300" distR="114300" simplePos="0" relativeHeight="251657216" behindDoc="0" locked="0" layoutInCell="1" allowOverlap="1" wp14:anchorId="716DDADB" wp14:editId="36E27322">
            <wp:simplePos x="0" y="0"/>
            <wp:positionH relativeFrom="column">
              <wp:align>left</wp:align>
            </wp:positionH>
            <wp:positionV relativeFrom="paragraph">
              <wp:posOffset>0</wp:posOffset>
            </wp:positionV>
            <wp:extent cx="2896135" cy="1628775"/>
            <wp:effectExtent l="0" t="0" r="0" b="0"/>
            <wp:wrapSquare wrapText="bothSides"/>
            <wp:docPr id="973378643" name="Picture 973378643" descr="Emma Jarvis Bourton&#10;&#10;28 June 2017 " title="https://www.facebook.com/photo.php?fbid=10158809536045109&amp;set=t.100000348435290&amp;type=3&amp;thea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96135" cy="1628775"/>
                    </a:xfrm>
                    <a:prstGeom prst="rect">
                      <a:avLst/>
                    </a:prstGeom>
                  </pic:spPr>
                </pic:pic>
              </a:graphicData>
            </a:graphic>
            <wp14:sizeRelH relativeFrom="page">
              <wp14:pctWidth>0</wp14:pctWidth>
            </wp14:sizeRelH>
            <wp14:sizeRelV relativeFrom="page">
              <wp14:pctHeight>0</wp14:pctHeight>
            </wp14:sizeRelV>
          </wp:anchor>
        </w:drawing>
      </w:r>
      <w:r w:rsidRPr="2EDB0A09">
        <w:rPr>
          <w:rFonts w:eastAsiaTheme="minorEastAsia"/>
          <w:color w:val="auto"/>
          <w:sz w:val="24"/>
          <w:szCs w:val="24"/>
          <w:lang w:val="en-GB" w:bidi="en-GB"/>
        </w:rPr>
        <w:t xml:space="preserve"> indistinguishable from another. Generic backing tracks, easily downloaded from the internet for solo artists, remove the need for thought or innovation.</w:t>
      </w:r>
    </w:p>
    <w:p w14:paraId="3ADA4DF3" w14:textId="4011DF78" w:rsidR="7E70F56A" w:rsidRDefault="0E9FABC0" w:rsidP="0E9FABC0">
      <w:pPr>
        <w:spacing w:line="480" w:lineRule="auto"/>
        <w:rPr>
          <w:rFonts w:eastAsiaTheme="minorEastAsia"/>
          <w:color w:val="auto"/>
          <w:sz w:val="24"/>
          <w:szCs w:val="24"/>
          <w:lang w:val="en-GB" w:bidi="en-GB"/>
        </w:rPr>
      </w:pPr>
      <w:r w:rsidRPr="0E9FABC0">
        <w:rPr>
          <w:rFonts w:eastAsiaTheme="minorEastAsia"/>
          <w:color w:val="auto"/>
          <w:sz w:val="24"/>
          <w:szCs w:val="24"/>
          <w:lang w:val="en-GB" w:bidi="en-GB"/>
        </w:rPr>
        <w:t>Individual abilities and quality of sound may vary but the format and song selections are often more or less identical and as a result predictable.</w:t>
      </w:r>
    </w:p>
    <w:p w14:paraId="4F5B7CCC" w14:textId="3A32A61C" w:rsidR="4415F23A" w:rsidRDefault="0E9FABC0" w:rsidP="0E9FABC0">
      <w:pPr>
        <w:spacing w:line="480" w:lineRule="auto"/>
        <w:rPr>
          <w:rFonts w:eastAsiaTheme="minorEastAsia"/>
          <w:color w:val="auto"/>
          <w:sz w:val="24"/>
          <w:szCs w:val="24"/>
          <w:lang w:val="en-GB" w:bidi="en-GB"/>
        </w:rPr>
      </w:pPr>
      <w:r w:rsidRPr="0E9FABC0">
        <w:rPr>
          <w:rFonts w:eastAsiaTheme="minorEastAsia"/>
          <w:color w:val="auto"/>
          <w:sz w:val="24"/>
          <w:szCs w:val="24"/>
          <w:lang w:val="en-GB" w:bidi="en-GB"/>
        </w:rPr>
        <w:t xml:space="preserve">What can be done to address this dull conformity? </w:t>
      </w:r>
    </w:p>
    <w:p w14:paraId="3D510560" w14:textId="740AF8C8" w:rsidR="4415F23A" w:rsidRDefault="0E9FABC0" w:rsidP="0E9FABC0">
      <w:pPr>
        <w:spacing w:line="480" w:lineRule="auto"/>
        <w:rPr>
          <w:rFonts w:eastAsiaTheme="minorEastAsia"/>
          <w:color w:val="auto"/>
          <w:sz w:val="24"/>
          <w:szCs w:val="24"/>
          <w:lang w:val="en-GB" w:bidi="en-GB"/>
        </w:rPr>
      </w:pPr>
      <w:r w:rsidRPr="0E9FABC0">
        <w:rPr>
          <w:rFonts w:eastAsiaTheme="minorEastAsia"/>
          <w:color w:val="auto"/>
          <w:sz w:val="24"/>
          <w:szCs w:val="24"/>
          <w:lang w:val="en-GB" w:bidi="en-GB"/>
        </w:rPr>
        <w:t xml:space="preserve">If it is addressed and overcome will it contribute to larger audiences and a lift in the fortunes of the venues and performers? </w:t>
      </w:r>
    </w:p>
    <w:p w14:paraId="036DDF19" w14:textId="4352C431" w:rsidR="4415F23A" w:rsidRDefault="0E9FABC0" w:rsidP="0E9FABC0">
      <w:pPr>
        <w:spacing w:line="480" w:lineRule="auto"/>
        <w:rPr>
          <w:rFonts w:eastAsiaTheme="minorEastAsia"/>
          <w:color w:val="auto"/>
          <w:sz w:val="24"/>
          <w:szCs w:val="24"/>
          <w:lang w:val="en-GB" w:bidi="en-GB"/>
        </w:rPr>
      </w:pPr>
      <w:r w:rsidRPr="0E9FABC0">
        <w:rPr>
          <w:rFonts w:eastAsiaTheme="minorEastAsia"/>
          <w:color w:val="auto"/>
          <w:sz w:val="24"/>
          <w:szCs w:val="24"/>
          <w:lang w:val="en-GB" w:bidi="en-GB"/>
        </w:rPr>
        <w:t xml:space="preserve">It is in all our interests to solve these issues. Not only from innovative, artistic and cultural, point of view but economically too. </w:t>
      </w:r>
    </w:p>
    <w:p w14:paraId="23327CBB" w14:textId="41D2251A" w:rsidR="0E9FABC0" w:rsidRDefault="0E9FABC0" w:rsidP="0E9FABC0">
      <w:pPr>
        <w:spacing w:line="480" w:lineRule="auto"/>
        <w:rPr>
          <w:rFonts w:eastAsiaTheme="minorEastAsia"/>
          <w:color w:val="auto"/>
          <w:sz w:val="24"/>
          <w:szCs w:val="24"/>
          <w:lang w:val="en-GB" w:bidi="en-GB"/>
        </w:rPr>
      </w:pPr>
    </w:p>
    <w:p w14:paraId="09B8903F" w14:textId="57CEF0E1" w:rsidR="29A0C0C1" w:rsidRDefault="54FB19D2" w:rsidP="54FB19D2">
      <w:pPr>
        <w:spacing w:line="480" w:lineRule="auto"/>
        <w:rPr>
          <w:rFonts w:eastAsiaTheme="minorEastAsia"/>
          <w:color w:val="auto"/>
          <w:sz w:val="24"/>
          <w:szCs w:val="24"/>
          <w:lang w:val="en-GB" w:bidi="en-GB"/>
        </w:rPr>
      </w:pPr>
      <w:r w:rsidRPr="54FB19D2">
        <w:rPr>
          <w:rFonts w:eastAsiaTheme="minorEastAsia"/>
          <w:color w:val="auto"/>
          <w:sz w:val="24"/>
          <w:szCs w:val="24"/>
          <w:lang w:val="en-GB" w:bidi="en-GB"/>
        </w:rPr>
        <w:t xml:space="preserve">One of the main restrictions for all concerned in starting this process is budget. Balancing cost against return. </w:t>
      </w:r>
    </w:p>
    <w:p w14:paraId="3B56CBB9" w14:textId="5F801F81" w:rsidR="0E9FABC0" w:rsidRDefault="0E9FABC0" w:rsidP="0E9FABC0">
      <w:pPr>
        <w:spacing w:line="480" w:lineRule="auto"/>
        <w:rPr>
          <w:rFonts w:eastAsiaTheme="minorEastAsia"/>
          <w:color w:val="auto"/>
          <w:sz w:val="24"/>
          <w:szCs w:val="24"/>
          <w:lang w:val="en-GB" w:bidi="en-GB"/>
        </w:rPr>
      </w:pPr>
      <w:r w:rsidRPr="0E9FABC0">
        <w:rPr>
          <w:rFonts w:eastAsiaTheme="minorEastAsia"/>
          <w:color w:val="auto"/>
          <w:sz w:val="24"/>
          <w:szCs w:val="24"/>
          <w:lang w:val="en-GB" w:bidi="en-GB"/>
        </w:rPr>
        <w:t>Developing new and exciting shows is time consuming and expensive.</w:t>
      </w:r>
    </w:p>
    <w:p w14:paraId="34F8CE51" w14:textId="1F5081D3" w:rsidR="0E9FABC0" w:rsidRDefault="0E9FABC0" w:rsidP="0E9FABC0">
      <w:pPr>
        <w:spacing w:line="480" w:lineRule="auto"/>
        <w:rPr>
          <w:rFonts w:eastAsiaTheme="minorEastAsia"/>
          <w:color w:val="auto"/>
          <w:sz w:val="24"/>
          <w:szCs w:val="24"/>
          <w:lang w:val="en-GB" w:bidi="en-GB"/>
        </w:rPr>
      </w:pPr>
    </w:p>
    <w:p w14:paraId="5DF608A5" w14:textId="2FB323EA" w:rsidR="0E9FABC0" w:rsidRDefault="0E9FABC0" w:rsidP="0E9FABC0">
      <w:pPr>
        <w:spacing w:line="480" w:lineRule="auto"/>
        <w:rPr>
          <w:rFonts w:ascii="Arial" w:eastAsia="Arial" w:hAnsi="Arial" w:cs="Arial"/>
          <w:color w:val="auto"/>
          <w:sz w:val="24"/>
          <w:szCs w:val="24"/>
          <w:lang w:val="en-GB"/>
        </w:rPr>
      </w:pPr>
      <w:r w:rsidRPr="0E9FABC0">
        <w:rPr>
          <w:rFonts w:eastAsiaTheme="minorEastAsia"/>
          <w:color w:val="auto"/>
          <w:sz w:val="24"/>
          <w:szCs w:val="24"/>
          <w:lang w:val="en-GB" w:bidi="en-GB"/>
        </w:rPr>
        <w:t>It is curious, though I think he was referring to ''the industry’</w:t>
      </w:r>
      <w:proofErr w:type="gramStart"/>
      <w:r w:rsidRPr="0E9FABC0">
        <w:rPr>
          <w:rFonts w:eastAsiaTheme="minorEastAsia"/>
          <w:color w:val="auto"/>
          <w:sz w:val="24"/>
          <w:szCs w:val="24"/>
          <w:lang w:val="en-GB" w:bidi="en-GB"/>
        </w:rPr>
        <w:t>’ as a whole, that</w:t>
      </w:r>
      <w:proofErr w:type="gramEnd"/>
      <w:r w:rsidRPr="0E9FABC0">
        <w:rPr>
          <w:rFonts w:eastAsiaTheme="minorEastAsia"/>
          <w:color w:val="auto"/>
          <w:sz w:val="24"/>
          <w:szCs w:val="24"/>
          <w:lang w:val="en-GB" w:bidi="en-GB"/>
        </w:rPr>
        <w:t xml:space="preserve"> </w:t>
      </w:r>
    </w:p>
    <w:p w14:paraId="3106C9EF" w14:textId="5B17301B" w:rsidR="0E9FABC0" w:rsidRDefault="7D7727FC" w:rsidP="7D7727FC">
      <w:pPr>
        <w:spacing w:line="480" w:lineRule="auto"/>
        <w:rPr>
          <w:rFonts w:ascii="Arial" w:eastAsia="Arial" w:hAnsi="Arial" w:cs="Arial"/>
          <w:color w:val="auto"/>
          <w:sz w:val="24"/>
          <w:szCs w:val="24"/>
          <w:lang w:val="en-GB"/>
        </w:rPr>
      </w:pPr>
      <w:r w:rsidRPr="7D7727FC">
        <w:rPr>
          <w:rFonts w:ascii="Arial" w:eastAsia="Arial" w:hAnsi="Arial" w:cs="Arial"/>
          <w:color w:val="auto"/>
          <w:sz w:val="24"/>
          <w:szCs w:val="24"/>
          <w:lang w:val="en-GB"/>
        </w:rPr>
        <w:lastRenderedPageBreak/>
        <w:t>Will Page, (2010) Chief Economist PRS for Music said "The UK live music industry continues to exceed expectations, especially during an economic downturn …. It’s fascinating to consider that events-based industries such as live music have succeeded in growing their overall pie, whilst so much of the digital media debate is about cannibalisation."</w:t>
      </w:r>
      <w:r w:rsidRPr="7D7727FC">
        <w:rPr>
          <w:rFonts w:ascii="Arial" w:eastAsia="Arial" w:hAnsi="Arial" w:cs="Arial"/>
          <w:color w:val="auto"/>
          <w:sz w:val="33"/>
          <w:szCs w:val="33"/>
          <w:lang w:val="en-GB"/>
        </w:rPr>
        <w:t xml:space="preserve"> </w:t>
      </w:r>
    </w:p>
    <w:p w14:paraId="278BCBCA" w14:textId="56E2AB6B" w:rsidR="0E9FABC0" w:rsidRDefault="7D7727FC" w:rsidP="7D7727FC">
      <w:pPr>
        <w:spacing w:line="480" w:lineRule="auto"/>
        <w:rPr>
          <w:rFonts w:ascii="Arial" w:eastAsia="Arial" w:hAnsi="Arial" w:cs="Arial"/>
          <w:color w:val="auto"/>
          <w:sz w:val="24"/>
          <w:szCs w:val="24"/>
          <w:lang w:val="en-GB"/>
        </w:rPr>
      </w:pPr>
      <w:r w:rsidRPr="7D7727FC">
        <w:rPr>
          <w:rFonts w:ascii="Arial" w:eastAsia="Arial" w:hAnsi="Arial" w:cs="Arial"/>
          <w:color w:val="auto"/>
          <w:sz w:val="24"/>
          <w:szCs w:val="24"/>
          <w:lang w:val="en-GB"/>
        </w:rPr>
        <w:t>The statement concurs with the findings of the first census of live music  ‘’</w:t>
      </w:r>
      <w:r w:rsidRPr="7D7727FC">
        <w:rPr>
          <w:rFonts w:ascii="Arial" w:eastAsia="Arial" w:hAnsi="Arial" w:cs="Arial"/>
          <w:color w:val="auto"/>
          <w:sz w:val="25"/>
          <w:szCs w:val="25"/>
          <w:lang w:val="en-GB"/>
        </w:rPr>
        <w:t xml:space="preserve">Investigations showed that live music contributes significant sums of money to local economies: £78.8m annually in Glasgow equating to an estimated 2,450 full-time equivalent jobs; £43.3m in Newcastle-Gateshead (1,620); and £10.5m in Oxford (350). The study recommended that local authorities “recognise small and medium music venues as key sites of artist and audience development and as cultural and community assets.” (Webster et al., 2018) </w:t>
      </w:r>
    </w:p>
    <w:p w14:paraId="003E02F3" w14:textId="794538F8" w:rsidR="0E9FABC0" w:rsidRDefault="0E9FABC0" w:rsidP="0E9FABC0">
      <w:pPr>
        <w:spacing w:line="480" w:lineRule="auto"/>
        <w:rPr>
          <w:rFonts w:eastAsiaTheme="minorEastAsia"/>
          <w:color w:val="auto"/>
          <w:sz w:val="24"/>
          <w:szCs w:val="24"/>
          <w:lang w:val="en-GB" w:bidi="en-GB"/>
        </w:rPr>
      </w:pPr>
      <w:r w:rsidRPr="0E9FABC0">
        <w:rPr>
          <w:rFonts w:eastAsiaTheme="minorEastAsia"/>
          <w:color w:val="auto"/>
          <w:sz w:val="24"/>
          <w:szCs w:val="24"/>
          <w:lang w:val="en-GB" w:bidi="en-GB"/>
        </w:rPr>
        <w:t xml:space="preserve">But contrasts with the findings of the same report regarding musicians themselves which states, </w:t>
      </w:r>
    </w:p>
    <w:p w14:paraId="47AB2BC9" w14:textId="3D94CF7A" w:rsidR="0E9FABC0" w:rsidRDefault="7D7727FC" w:rsidP="7D7727FC">
      <w:pPr>
        <w:spacing w:line="480" w:lineRule="auto"/>
        <w:rPr>
          <w:rFonts w:ascii="Arial" w:eastAsia="Arial" w:hAnsi="Arial" w:cs="Arial"/>
          <w:color w:val="auto"/>
          <w:sz w:val="25"/>
          <w:szCs w:val="25"/>
          <w:lang w:val="en-GB"/>
        </w:rPr>
      </w:pPr>
      <w:r w:rsidRPr="7D7727FC">
        <w:rPr>
          <w:rFonts w:eastAsiaTheme="minorEastAsia"/>
          <w:color w:val="auto"/>
          <w:sz w:val="24"/>
          <w:szCs w:val="24"/>
          <w:lang w:val="en-GB" w:bidi="en-GB"/>
        </w:rPr>
        <w:t>‘’</w:t>
      </w:r>
      <w:r w:rsidRPr="7D7727FC">
        <w:rPr>
          <w:rFonts w:ascii="Arial" w:eastAsia="Arial" w:hAnsi="Arial" w:cs="Arial"/>
          <w:color w:val="auto"/>
          <w:sz w:val="25"/>
          <w:szCs w:val="25"/>
          <w:lang w:val="en-GB"/>
        </w:rPr>
        <w:t>The report also highlighted the difficulty of making a living as a musician in Britain: 68% said stagnating pay made it difficult to earn a viable income, with the figure rising to 80% for those identifying as professional musicians; 66% reported working unpaid for “exposure” that they believe had no positive effect on their career.’’ (Webster et al., 2018)</w:t>
      </w:r>
    </w:p>
    <w:p w14:paraId="6701263E" w14:textId="7CAE54C7" w:rsidR="0E9FABC0" w:rsidRDefault="0E9FABC0" w:rsidP="7D7727FC">
      <w:pPr>
        <w:spacing w:line="480" w:lineRule="auto"/>
        <w:rPr>
          <w:rFonts w:ascii="Arial" w:eastAsia="Arial" w:hAnsi="Arial" w:cs="Arial"/>
          <w:b/>
          <w:bCs/>
          <w:color w:val="auto"/>
          <w:sz w:val="20"/>
          <w:szCs w:val="20"/>
        </w:rPr>
      </w:pPr>
      <w:r>
        <w:rPr>
          <w:noProof/>
        </w:rPr>
        <w:lastRenderedPageBreak/>
        <w:drawing>
          <wp:inline distT="0" distB="0" distL="0" distR="0" wp14:anchorId="3B79BF0F" wp14:editId="53CF3F5C">
            <wp:extent cx="5276102" cy="7400591"/>
            <wp:effectExtent l="0" t="0" r="0" b="0"/>
            <wp:docPr id="338954609" name="Picture 338954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276102" cy="7400591"/>
                    </a:xfrm>
                    <a:prstGeom prst="rect">
                      <a:avLst/>
                    </a:prstGeom>
                  </pic:spPr>
                </pic:pic>
              </a:graphicData>
            </a:graphic>
          </wp:inline>
        </w:drawing>
      </w:r>
    </w:p>
    <w:p w14:paraId="252DE4F6" w14:textId="661E5EA1" w:rsidR="29A0C0C1" w:rsidRDefault="7D7727FC" w:rsidP="7D7727FC">
      <w:pPr>
        <w:spacing w:line="480" w:lineRule="auto"/>
        <w:rPr>
          <w:rFonts w:eastAsiaTheme="minorEastAsia"/>
          <w:color w:val="auto"/>
          <w:sz w:val="24"/>
          <w:szCs w:val="24"/>
          <w:lang w:val="en-GB" w:bidi="en-GB"/>
        </w:rPr>
      </w:pPr>
      <w:r w:rsidRPr="7D7727FC">
        <w:rPr>
          <w:rFonts w:eastAsiaTheme="minorEastAsia"/>
          <w:color w:val="auto"/>
          <w:sz w:val="24"/>
          <w:szCs w:val="24"/>
          <w:lang w:val="en-GB" w:bidi="en-GB"/>
        </w:rPr>
        <w:t>(Webster et al., 2018)</w:t>
      </w:r>
    </w:p>
    <w:p w14:paraId="2287EB16" w14:textId="62266EE5" w:rsidR="29A0C0C1" w:rsidRDefault="0E9FABC0" w:rsidP="0E9FABC0">
      <w:pPr>
        <w:spacing w:line="480" w:lineRule="auto"/>
        <w:rPr>
          <w:rFonts w:eastAsiaTheme="minorEastAsia"/>
          <w:color w:val="auto"/>
          <w:sz w:val="24"/>
          <w:szCs w:val="24"/>
          <w:lang w:val="en-GB" w:bidi="en-GB"/>
        </w:rPr>
      </w:pPr>
      <w:r w:rsidRPr="0E9FABC0">
        <w:rPr>
          <w:rFonts w:eastAsiaTheme="minorEastAsia"/>
          <w:color w:val="auto"/>
          <w:sz w:val="24"/>
          <w:szCs w:val="24"/>
          <w:lang w:val="en-GB" w:bidi="en-GB"/>
        </w:rPr>
        <w:lastRenderedPageBreak/>
        <w:t>Most performers start from a point of undercutting competition, at least at the beginning of their time in the industry. This is counterproductive. There are always beginners coming through the pipeline. As a result, the fees are constantly in a depressed state. The closure of potential venues means a smaller market. The declining clientele in pubs equates to a lower amount available for paid entertainment which in turn reduces the incentive for artists to continue performing long term. The knock-on effect is there are fewer and fewer experienced acts prepared to continue and the novices take their place with the associated naive attitude to fees, narrower skill set and, unless they are very fortunate, limits to the quality and availability of equipment.</w:t>
      </w:r>
    </w:p>
    <w:p w14:paraId="5059BBD2" w14:textId="2F3DF423" w:rsidR="29A0C0C1" w:rsidRDefault="0E9FABC0" w:rsidP="0E9FABC0">
      <w:pPr>
        <w:spacing w:line="480" w:lineRule="auto"/>
        <w:rPr>
          <w:rFonts w:eastAsiaTheme="minorEastAsia"/>
          <w:color w:val="auto"/>
          <w:sz w:val="24"/>
          <w:szCs w:val="24"/>
          <w:lang w:val="en-GB" w:bidi="en-GB"/>
        </w:rPr>
      </w:pPr>
      <w:r w:rsidRPr="0E9FABC0">
        <w:rPr>
          <w:rFonts w:eastAsiaTheme="minorEastAsia"/>
          <w:color w:val="auto"/>
          <w:sz w:val="24"/>
          <w:szCs w:val="24"/>
          <w:lang w:val="en-GB" w:bidi="en-GB"/>
        </w:rPr>
        <w:t xml:space="preserve">In general, bands have larger audiences than solo acts. Bands tend to have a bigger, fuller, sound and are more exciting than solos. But bands tend to cost more due to the number of people involved and the equipment required. Combining the sound and excitement of a band with minimal equipment and personnel would be a good compromise. This approach was recognised by Tom Bailey when he changed The Thompson Twins from a </w:t>
      </w:r>
      <w:proofErr w:type="gramStart"/>
      <w:r w:rsidRPr="0E9FABC0">
        <w:rPr>
          <w:rFonts w:eastAsiaTheme="minorEastAsia"/>
          <w:color w:val="auto"/>
          <w:sz w:val="24"/>
          <w:szCs w:val="24"/>
          <w:lang w:val="en-GB" w:bidi="en-GB"/>
        </w:rPr>
        <w:t>seven piece</w:t>
      </w:r>
      <w:proofErr w:type="gramEnd"/>
      <w:r w:rsidRPr="0E9FABC0">
        <w:rPr>
          <w:rFonts w:eastAsiaTheme="minorEastAsia"/>
          <w:color w:val="auto"/>
          <w:sz w:val="24"/>
          <w:szCs w:val="24"/>
          <w:lang w:val="en-GB" w:bidi="en-GB"/>
        </w:rPr>
        <w:t xml:space="preserve"> band to three piece. As a result of obtaining a synthesiser the need for so many band members </w:t>
      </w:r>
      <w:proofErr w:type="gramStart"/>
      <w:r w:rsidRPr="0E9FABC0">
        <w:rPr>
          <w:rFonts w:eastAsiaTheme="minorEastAsia"/>
          <w:color w:val="auto"/>
          <w:sz w:val="24"/>
          <w:szCs w:val="24"/>
          <w:lang w:val="en-GB" w:bidi="en-GB"/>
        </w:rPr>
        <w:t>was</w:t>
      </w:r>
      <w:proofErr w:type="gramEnd"/>
      <w:r w:rsidRPr="0E9FABC0">
        <w:rPr>
          <w:rFonts w:eastAsiaTheme="minorEastAsia"/>
          <w:color w:val="auto"/>
          <w:sz w:val="24"/>
          <w:szCs w:val="24"/>
          <w:lang w:val="en-GB" w:bidi="en-GB"/>
        </w:rPr>
        <w:t xml:space="preserve"> eliminated allowing an increased income share for those remaining.</w:t>
      </w:r>
    </w:p>
    <w:p w14:paraId="3683D018" w14:textId="4110C330" w:rsidR="29A0C0C1" w:rsidRDefault="7D7727FC" w:rsidP="7D7727FC">
      <w:pPr>
        <w:spacing w:line="480" w:lineRule="auto"/>
        <w:rPr>
          <w:rFonts w:eastAsiaTheme="minorEastAsia"/>
          <w:color w:val="auto"/>
          <w:sz w:val="24"/>
          <w:szCs w:val="24"/>
          <w:lang w:val="en-GB" w:bidi="en-GB"/>
        </w:rPr>
      </w:pPr>
      <w:r w:rsidRPr="7D7727FC">
        <w:rPr>
          <w:rFonts w:eastAsiaTheme="minorEastAsia"/>
          <w:color w:val="auto"/>
          <w:sz w:val="24"/>
          <w:szCs w:val="24"/>
          <w:lang w:val="en-GB" w:bidi="en-GB"/>
        </w:rPr>
        <w:t>He said in a 1983 interview ‘’ When we reformed the band, we were making a statement. We weren’t going to be a rock ‘n’ roll band, we weren’t going to have a guitar. We were going to move on...… Right now, technology is what’s important, and that’s what our music tries to reflect.”</w:t>
      </w:r>
      <w:r w:rsidRPr="7D7727FC">
        <w:rPr>
          <w:rFonts w:eastAsiaTheme="minorEastAsia"/>
          <w:color w:val="auto"/>
          <w:sz w:val="24"/>
          <w:szCs w:val="24"/>
          <w:lang w:val="en-GB"/>
        </w:rPr>
        <w:t xml:space="preserve"> (</w:t>
      </w:r>
      <w:hyperlink r:id="rId10">
        <w:r w:rsidRPr="7D7727FC">
          <w:rPr>
            <w:rStyle w:val="Hyperlink"/>
            <w:rFonts w:ascii="Helvetica" w:eastAsia="Helvetica" w:hAnsi="Helvetica" w:cs="Helvetica"/>
            <w:color w:val="auto"/>
            <w:sz w:val="24"/>
            <w:szCs w:val="24"/>
            <w:u w:val="none"/>
            <w:lang w:val="en-GB"/>
          </w:rPr>
          <w:t>Thomas</w:t>
        </w:r>
      </w:hyperlink>
      <w:r w:rsidRPr="7D7727FC">
        <w:rPr>
          <w:rFonts w:ascii="Helvetica" w:eastAsia="Helvetica" w:hAnsi="Helvetica" w:cs="Helvetica"/>
          <w:color w:val="auto"/>
          <w:sz w:val="24"/>
          <w:szCs w:val="24"/>
          <w:lang w:val="en-GB"/>
        </w:rPr>
        <w:t xml:space="preserve">  2017)</w:t>
      </w:r>
    </w:p>
    <w:p w14:paraId="6C2E82CC" w14:textId="31E907A5" w:rsidR="29A0C0C1" w:rsidRDefault="7D7727FC" w:rsidP="7D7727FC">
      <w:pPr>
        <w:spacing w:line="480" w:lineRule="auto"/>
        <w:rPr>
          <w:rFonts w:eastAsiaTheme="minorEastAsia"/>
          <w:color w:val="auto"/>
          <w:sz w:val="24"/>
          <w:szCs w:val="24"/>
          <w:lang w:val="en-GB" w:bidi="en-GB"/>
        </w:rPr>
      </w:pPr>
      <w:r w:rsidRPr="7D7727FC">
        <w:rPr>
          <w:rFonts w:eastAsiaTheme="minorEastAsia"/>
          <w:color w:val="auto"/>
          <w:sz w:val="24"/>
          <w:szCs w:val="24"/>
          <w:lang w:val="en-GB" w:bidi="en-GB"/>
        </w:rPr>
        <w:t xml:space="preserve">Now, in 2019, with the advances in computing and technology his statement is still relevant and makes this a thrilling time to be making music. </w:t>
      </w:r>
    </w:p>
    <w:p w14:paraId="75C0AB78" w14:textId="795E7D56" w:rsidR="29A0C0C1" w:rsidRDefault="0E9FABC0" w:rsidP="0E9FABC0">
      <w:pPr>
        <w:spacing w:line="480" w:lineRule="auto"/>
        <w:rPr>
          <w:rFonts w:eastAsiaTheme="minorEastAsia"/>
          <w:color w:val="auto"/>
          <w:sz w:val="24"/>
          <w:szCs w:val="24"/>
          <w:lang w:val="en-GB" w:bidi="en-GB"/>
        </w:rPr>
      </w:pPr>
      <w:r w:rsidRPr="0E9FABC0">
        <w:rPr>
          <w:rFonts w:eastAsiaTheme="minorEastAsia"/>
          <w:color w:val="auto"/>
          <w:sz w:val="24"/>
          <w:szCs w:val="24"/>
          <w:lang w:val="en-GB" w:bidi="en-GB"/>
        </w:rPr>
        <w:lastRenderedPageBreak/>
        <w:t>The sonic possibilities afforded to a two or three-piece outfit now are almost unlimited. These possibilities do not appear to have been explored by current artists and practitioners.</w:t>
      </w:r>
    </w:p>
    <w:p w14:paraId="53F88486" w14:textId="320F2DAB" w:rsidR="29A0C0C1" w:rsidRDefault="0E9FABC0" w:rsidP="0E9FABC0">
      <w:pPr>
        <w:spacing w:line="480" w:lineRule="auto"/>
        <w:rPr>
          <w:rFonts w:eastAsiaTheme="minorEastAsia"/>
          <w:color w:val="auto"/>
          <w:sz w:val="24"/>
          <w:szCs w:val="24"/>
          <w:lang w:val="en-GB" w:bidi="en-GB"/>
        </w:rPr>
      </w:pPr>
      <w:r w:rsidRPr="0E9FABC0">
        <w:rPr>
          <w:rFonts w:eastAsiaTheme="minorEastAsia"/>
          <w:color w:val="auto"/>
          <w:sz w:val="24"/>
          <w:szCs w:val="24"/>
          <w:lang w:val="en-GB" w:bidi="en-GB"/>
        </w:rPr>
        <w:t>My question is can electronic dance music/techno be integrated with rock and pop? Can live musicians form a band with DJs? Of course, the answer is ‘’yes’’ but would it be a feasible proposition for small venues? Would EDM/Rock hybrids entice a larger audience without alienating existing customers? Would it fall between two stools?</w:t>
      </w:r>
    </w:p>
    <w:p w14:paraId="3D18B716" w14:textId="16865EEB" w:rsidR="0F644E9F" w:rsidRDefault="0F644E9F" w:rsidP="0E9FABC0">
      <w:pPr>
        <w:spacing w:line="480" w:lineRule="auto"/>
        <w:rPr>
          <w:rFonts w:eastAsiaTheme="minorEastAsia"/>
          <w:color w:val="auto"/>
          <w:sz w:val="24"/>
          <w:szCs w:val="24"/>
          <w:lang w:val="en-GB" w:bidi="en-GB"/>
        </w:rPr>
      </w:pPr>
    </w:p>
    <w:p w14:paraId="1B772665" w14:textId="6195D9F8" w:rsidR="0F644E9F" w:rsidRDefault="7D7727FC" w:rsidP="7D7727FC">
      <w:pPr>
        <w:spacing w:line="480" w:lineRule="auto"/>
        <w:rPr>
          <w:rFonts w:eastAsiaTheme="minorEastAsia"/>
          <w:color w:val="auto"/>
          <w:sz w:val="24"/>
          <w:szCs w:val="24"/>
          <w:lang w:val="en-GB" w:bidi="en-GB"/>
        </w:rPr>
      </w:pPr>
      <w:r w:rsidRPr="7D7727FC">
        <w:rPr>
          <w:rFonts w:eastAsiaTheme="minorEastAsia"/>
          <w:color w:val="auto"/>
          <w:sz w:val="24"/>
          <w:szCs w:val="24"/>
          <w:lang w:val="en-GB" w:bidi="en-GB"/>
        </w:rPr>
        <w:t>In the world of EDM, according to an article by Connor Jones, (2016)</w:t>
      </w:r>
    </w:p>
    <w:p w14:paraId="2201E81A" w14:textId="4EFF020D" w:rsidR="29A0C0C1" w:rsidRDefault="7D7727FC" w:rsidP="7D7727FC">
      <w:pPr>
        <w:spacing w:after="160" w:line="480" w:lineRule="auto"/>
        <w:rPr>
          <w:rFonts w:eastAsiaTheme="minorEastAsia"/>
          <w:color w:val="auto"/>
          <w:sz w:val="24"/>
          <w:szCs w:val="24"/>
        </w:rPr>
      </w:pPr>
      <w:r w:rsidRPr="7D7727FC">
        <w:rPr>
          <w:rFonts w:eastAsiaTheme="minorEastAsia"/>
          <w:color w:val="auto"/>
          <w:sz w:val="24"/>
          <w:szCs w:val="24"/>
          <w:lang w:val="en-GB"/>
        </w:rPr>
        <w:t xml:space="preserve">‘’ The number of artists embracing the live performance has substantially risen over the last year or so’’ </w:t>
      </w:r>
    </w:p>
    <w:p w14:paraId="053780EB" w14:textId="4F35F342" w:rsidR="0F644E9F" w:rsidRDefault="0E9FABC0" w:rsidP="0E9FABC0">
      <w:pPr>
        <w:spacing w:after="160" w:line="480" w:lineRule="auto"/>
        <w:rPr>
          <w:rFonts w:eastAsiaTheme="minorEastAsia"/>
          <w:color w:val="auto"/>
          <w:sz w:val="24"/>
          <w:szCs w:val="24"/>
          <w:lang w:val="en-GB"/>
        </w:rPr>
      </w:pPr>
      <w:r w:rsidRPr="0E9FABC0">
        <w:rPr>
          <w:rFonts w:eastAsiaTheme="minorEastAsia"/>
          <w:color w:val="auto"/>
          <w:sz w:val="24"/>
          <w:szCs w:val="24"/>
          <w:lang w:val="en-GB"/>
        </w:rPr>
        <w:t>There seems little evidence that rock bands, at least on a local level, are embracing the use of recorded sounds and samples or making significant use of technology.</w:t>
      </w:r>
    </w:p>
    <w:p w14:paraId="0DF28F03" w14:textId="74F9830E" w:rsidR="29A0C0C1" w:rsidRDefault="0E9FABC0" w:rsidP="0E9FABC0">
      <w:pPr>
        <w:spacing w:line="480" w:lineRule="auto"/>
        <w:rPr>
          <w:rFonts w:eastAsiaTheme="minorEastAsia"/>
          <w:color w:val="auto"/>
          <w:sz w:val="24"/>
          <w:szCs w:val="24"/>
          <w:lang w:val="en-GB" w:bidi="en-GB"/>
        </w:rPr>
      </w:pPr>
      <w:r w:rsidRPr="0E9FABC0">
        <w:rPr>
          <w:rFonts w:eastAsiaTheme="minorEastAsia"/>
          <w:color w:val="auto"/>
          <w:sz w:val="24"/>
          <w:szCs w:val="24"/>
          <w:lang w:val="en-GB" w:bidi="en-GB"/>
        </w:rPr>
        <w:t>Most of these hybrid outfits referred to in the Magnetic article, such as Nero, Porter Robinson and The Glitch Mob are DJs that have introduced live vocals to their performances rather than bands incorporating DJs to their line-up or building an EDM/Rock show from the ground up.</w:t>
      </w:r>
    </w:p>
    <w:p w14:paraId="6F98BBB1" w14:textId="33FAFD24" w:rsidR="29A0C0C1" w:rsidRDefault="0E9FABC0" w:rsidP="0E9FABC0">
      <w:pPr>
        <w:spacing w:line="480" w:lineRule="auto"/>
        <w:rPr>
          <w:rFonts w:eastAsiaTheme="minorEastAsia"/>
          <w:color w:val="auto"/>
          <w:sz w:val="24"/>
          <w:szCs w:val="24"/>
          <w:lang w:val="en-GB" w:bidi="en-GB"/>
        </w:rPr>
      </w:pPr>
      <w:r w:rsidRPr="0E9FABC0">
        <w:rPr>
          <w:rFonts w:eastAsiaTheme="minorEastAsia"/>
          <w:color w:val="auto"/>
          <w:sz w:val="24"/>
          <w:szCs w:val="24"/>
          <w:lang w:val="en-GB" w:bidi="en-GB"/>
        </w:rPr>
        <w:t xml:space="preserve">The 60’s onwards saw the use of synthesisers in rock bands such as </w:t>
      </w:r>
      <w:proofErr w:type="spellStart"/>
      <w:r w:rsidRPr="0E9FABC0">
        <w:rPr>
          <w:rFonts w:eastAsiaTheme="minorEastAsia"/>
          <w:color w:val="auto"/>
          <w:sz w:val="24"/>
          <w:szCs w:val="24"/>
          <w:lang w:val="en-GB" w:bidi="en-GB"/>
        </w:rPr>
        <w:t>Hawkwind</w:t>
      </w:r>
      <w:proofErr w:type="spellEnd"/>
      <w:r w:rsidRPr="0E9FABC0">
        <w:rPr>
          <w:rFonts w:eastAsiaTheme="minorEastAsia"/>
          <w:color w:val="auto"/>
          <w:sz w:val="24"/>
          <w:szCs w:val="24"/>
          <w:lang w:val="en-GB" w:bidi="en-GB"/>
        </w:rPr>
        <w:t xml:space="preserve">, Roxy Music, Pink Floyd etc., which were eventually, via New Romantic and electro-pop bands, The Thompson Twins, Pet Shop Boys, Depeche Mode, etc., linked into and were superseded by, discos and Electronic Dance Music. </w:t>
      </w:r>
    </w:p>
    <w:p w14:paraId="55F7B08F" w14:textId="4B046D35" w:rsidR="29A0C0C1" w:rsidRDefault="0E9FABC0" w:rsidP="0E9FABC0">
      <w:pPr>
        <w:spacing w:line="480" w:lineRule="auto"/>
        <w:rPr>
          <w:rFonts w:eastAsiaTheme="minorEastAsia"/>
          <w:color w:val="auto"/>
          <w:sz w:val="24"/>
          <w:szCs w:val="24"/>
          <w:lang w:val="en-GB" w:bidi="en-GB"/>
        </w:rPr>
      </w:pPr>
      <w:r w:rsidRPr="0E9FABC0">
        <w:rPr>
          <w:rFonts w:eastAsiaTheme="minorEastAsia"/>
          <w:color w:val="auto"/>
          <w:sz w:val="24"/>
          <w:szCs w:val="24"/>
          <w:lang w:val="en-GB" w:bidi="en-GB"/>
        </w:rPr>
        <w:lastRenderedPageBreak/>
        <w:t>At this point in time there seems to have been a divergence between electronic music and rock.</w:t>
      </w:r>
    </w:p>
    <w:p w14:paraId="3D1B0873" w14:textId="15A5FB48" w:rsidR="29A0C0C1" w:rsidRDefault="0E9FABC0" w:rsidP="0E9FABC0">
      <w:pPr>
        <w:spacing w:line="480" w:lineRule="auto"/>
        <w:rPr>
          <w:rFonts w:eastAsiaTheme="minorEastAsia"/>
          <w:color w:val="auto"/>
          <w:sz w:val="24"/>
          <w:szCs w:val="24"/>
          <w:lang w:val="en-GB" w:bidi="en-GB"/>
        </w:rPr>
      </w:pPr>
      <w:r w:rsidRPr="0E9FABC0">
        <w:rPr>
          <w:rFonts w:eastAsiaTheme="minorEastAsia"/>
          <w:color w:val="auto"/>
          <w:sz w:val="24"/>
          <w:szCs w:val="24"/>
          <w:lang w:val="en-GB" w:bidi="en-GB"/>
        </w:rPr>
        <w:t>It’s common practice for live performers, solo, duo or band to use backing tracks but rarer to use the computer and associated software as an instrument.</w:t>
      </w:r>
    </w:p>
    <w:p w14:paraId="722EDA47" w14:textId="069EBAA5" w:rsidR="068E2A49" w:rsidRDefault="0E9FABC0" w:rsidP="0E9FABC0">
      <w:pPr>
        <w:spacing w:line="480" w:lineRule="auto"/>
        <w:rPr>
          <w:rFonts w:eastAsiaTheme="minorEastAsia"/>
          <w:color w:val="auto"/>
          <w:sz w:val="24"/>
          <w:szCs w:val="24"/>
          <w:lang w:val="en-GB" w:bidi="en-GB"/>
        </w:rPr>
      </w:pPr>
      <w:r w:rsidRPr="0E9FABC0">
        <w:rPr>
          <w:rFonts w:eastAsiaTheme="minorEastAsia"/>
          <w:color w:val="auto"/>
          <w:sz w:val="24"/>
          <w:szCs w:val="24"/>
          <w:lang w:val="en-GB" w:bidi="en-GB"/>
        </w:rPr>
        <w:t>Several bands seem to have forged a connection between electronic and jazz but not so much with rock</w:t>
      </w:r>
    </w:p>
    <w:p w14:paraId="57D07A84" w14:textId="5D98E476" w:rsidR="213532C4" w:rsidRDefault="7D7727FC" w:rsidP="7D7727FC">
      <w:pPr>
        <w:spacing w:line="480" w:lineRule="auto"/>
        <w:rPr>
          <w:rFonts w:eastAsiaTheme="minorEastAsia"/>
          <w:color w:val="auto"/>
          <w:sz w:val="24"/>
          <w:szCs w:val="24"/>
          <w:lang w:val="en-GB"/>
        </w:rPr>
      </w:pPr>
      <w:r w:rsidRPr="7D7727FC">
        <w:rPr>
          <w:rFonts w:eastAsiaTheme="minorEastAsia"/>
          <w:i/>
          <w:iCs/>
          <w:color w:val="auto"/>
          <w:sz w:val="24"/>
          <w:szCs w:val="24"/>
          <w:lang w:val="en-GB" w:bidi="en-GB"/>
        </w:rPr>
        <w:t>Floating Points</w:t>
      </w:r>
      <w:r w:rsidRPr="7D7727FC">
        <w:rPr>
          <w:rFonts w:eastAsiaTheme="minorEastAsia"/>
          <w:color w:val="auto"/>
          <w:sz w:val="24"/>
          <w:szCs w:val="24"/>
          <w:lang w:val="en-GB" w:bidi="en-GB"/>
        </w:rPr>
        <w:t xml:space="preserve"> present outstanding jazz musicianship combined with synth and DJ/technology skills. (KEXP 2016)  </w:t>
      </w:r>
    </w:p>
    <w:p w14:paraId="2A384AB1" w14:textId="6F1E99ED" w:rsidR="213532C4" w:rsidRDefault="7D7727FC" w:rsidP="7D7727FC">
      <w:pPr>
        <w:spacing w:line="480" w:lineRule="auto"/>
        <w:rPr>
          <w:rFonts w:eastAsiaTheme="minorEastAsia"/>
          <w:color w:val="auto"/>
          <w:sz w:val="24"/>
          <w:szCs w:val="24"/>
          <w:lang w:val="en-GB"/>
        </w:rPr>
      </w:pPr>
      <w:r w:rsidRPr="7D7727FC">
        <w:rPr>
          <w:rFonts w:eastAsiaTheme="minorEastAsia"/>
          <w:color w:val="auto"/>
          <w:sz w:val="24"/>
          <w:szCs w:val="24"/>
          <w:lang w:val="en-GB"/>
        </w:rPr>
        <w:t xml:space="preserve">My interest is not necessarily to come up with something entirely new but to build upon the work of previous artists with a particular interest in 80’s electro-pop bands and apply a layer of live, analogue instrumentation, with a rock feel. </w:t>
      </w:r>
    </w:p>
    <w:p w14:paraId="5681188F" w14:textId="290826A4" w:rsidR="213532C4" w:rsidRDefault="7D7727FC" w:rsidP="7D7727FC">
      <w:pPr>
        <w:spacing w:after="160" w:line="480" w:lineRule="auto"/>
        <w:rPr>
          <w:rFonts w:ascii="Calibri" w:eastAsia="Calibri" w:hAnsi="Calibri" w:cs="Calibri"/>
          <w:color w:val="auto"/>
          <w:sz w:val="24"/>
          <w:szCs w:val="24"/>
          <w:lang w:val="en-GB"/>
        </w:rPr>
      </w:pPr>
      <w:r w:rsidRPr="7D7727FC">
        <w:rPr>
          <w:rFonts w:eastAsiaTheme="minorEastAsia"/>
          <w:color w:val="auto"/>
          <w:sz w:val="24"/>
          <w:szCs w:val="24"/>
          <w:lang w:val="en-GB"/>
        </w:rPr>
        <w:t xml:space="preserve">Having searched the internet there does not seem to be an awful of this type of electro rock. Of the few examples I have found Depeche Mode’s </w:t>
      </w:r>
      <w:r w:rsidRPr="7D7727FC">
        <w:rPr>
          <w:rFonts w:eastAsiaTheme="minorEastAsia"/>
          <w:i/>
          <w:iCs/>
          <w:color w:val="auto"/>
          <w:sz w:val="24"/>
          <w:szCs w:val="24"/>
          <w:lang w:val="en-GB"/>
        </w:rPr>
        <w:t xml:space="preserve">I Feel You </w:t>
      </w:r>
      <w:r w:rsidRPr="7D7727FC">
        <w:rPr>
          <w:rFonts w:eastAsiaTheme="minorEastAsia"/>
          <w:color w:val="auto"/>
          <w:sz w:val="24"/>
          <w:szCs w:val="24"/>
          <w:lang w:val="en-GB"/>
        </w:rPr>
        <w:t xml:space="preserve">@ Live O2 Wireless Festival (Kottak 2006) and Gary Newman- </w:t>
      </w:r>
      <w:r w:rsidRPr="7D7727FC">
        <w:rPr>
          <w:rFonts w:eastAsiaTheme="minorEastAsia"/>
          <w:i/>
          <w:iCs/>
          <w:color w:val="auto"/>
          <w:sz w:val="24"/>
          <w:szCs w:val="24"/>
          <w:lang w:val="en-GB"/>
        </w:rPr>
        <w:t>Cars-</w:t>
      </w:r>
      <w:r w:rsidRPr="7D7727FC">
        <w:rPr>
          <w:rFonts w:eastAsiaTheme="minorEastAsia"/>
          <w:color w:val="auto"/>
          <w:sz w:val="24"/>
          <w:szCs w:val="24"/>
          <w:lang w:val="en-GB"/>
        </w:rPr>
        <w:t xml:space="preserve"> </w:t>
      </w:r>
      <w:proofErr w:type="spellStart"/>
      <w:r w:rsidRPr="7D7727FC">
        <w:rPr>
          <w:rFonts w:eastAsiaTheme="minorEastAsia"/>
          <w:color w:val="auto"/>
          <w:sz w:val="24"/>
          <w:szCs w:val="24"/>
          <w:lang w:val="en-GB"/>
        </w:rPr>
        <w:t>Live@Sonisphere</w:t>
      </w:r>
      <w:proofErr w:type="spellEnd"/>
      <w:r w:rsidRPr="7D7727FC">
        <w:rPr>
          <w:rFonts w:eastAsiaTheme="minorEastAsia"/>
          <w:color w:val="auto"/>
          <w:sz w:val="24"/>
          <w:szCs w:val="24"/>
          <w:lang w:val="en-GB"/>
        </w:rPr>
        <w:t xml:space="preserve"> (</w:t>
      </w:r>
      <w:proofErr w:type="spellStart"/>
      <w:r w:rsidRPr="7D7727FC">
        <w:rPr>
          <w:rFonts w:eastAsiaTheme="minorEastAsia"/>
          <w:color w:val="auto"/>
          <w:sz w:val="24"/>
          <w:szCs w:val="24"/>
          <w:lang w:val="en-GB"/>
        </w:rPr>
        <w:t>FestoTV</w:t>
      </w:r>
      <w:proofErr w:type="spellEnd"/>
      <w:r w:rsidRPr="7D7727FC">
        <w:rPr>
          <w:rFonts w:eastAsiaTheme="minorEastAsia"/>
          <w:color w:val="auto"/>
          <w:sz w:val="24"/>
          <w:szCs w:val="24"/>
          <w:lang w:val="en-GB"/>
        </w:rPr>
        <w:t xml:space="preserve"> 2014) </w:t>
      </w:r>
    </w:p>
    <w:p w14:paraId="6ABBE3FD" w14:textId="4B1B5802" w:rsidR="213532C4" w:rsidRDefault="7D7727FC" w:rsidP="7D7727FC">
      <w:pPr>
        <w:spacing w:after="160" w:line="480" w:lineRule="auto"/>
        <w:rPr>
          <w:rFonts w:eastAsiaTheme="minorEastAsia"/>
          <w:color w:val="auto"/>
          <w:sz w:val="24"/>
          <w:szCs w:val="24"/>
          <w:lang w:val="en-GB"/>
        </w:rPr>
      </w:pPr>
      <w:r w:rsidRPr="7D7727FC">
        <w:rPr>
          <w:rFonts w:eastAsiaTheme="minorEastAsia"/>
          <w:color w:val="auto"/>
          <w:sz w:val="24"/>
          <w:szCs w:val="24"/>
          <w:lang w:val="en-GB"/>
        </w:rPr>
        <w:t xml:space="preserve"> are good indicators of the genre. But these are big name bands on large stages.</w:t>
      </w:r>
    </w:p>
    <w:p w14:paraId="71E2B1E4" w14:textId="0C76C8F7" w:rsidR="56C99299" w:rsidRDefault="0E9FABC0" w:rsidP="0E9FABC0">
      <w:pPr>
        <w:spacing w:line="480" w:lineRule="auto"/>
        <w:rPr>
          <w:rFonts w:eastAsiaTheme="minorEastAsia"/>
          <w:b/>
          <w:bCs/>
          <w:color w:val="auto"/>
          <w:sz w:val="24"/>
          <w:szCs w:val="24"/>
          <w:lang w:val="en-GB"/>
        </w:rPr>
      </w:pPr>
      <w:r w:rsidRPr="0E9FABC0">
        <w:rPr>
          <w:rFonts w:eastAsiaTheme="minorEastAsia"/>
          <w:b/>
          <w:bCs/>
          <w:color w:val="auto"/>
          <w:sz w:val="24"/>
          <w:szCs w:val="24"/>
          <w:lang w:val="en-GB"/>
        </w:rPr>
        <w:t>What makes live performance special?</w:t>
      </w:r>
    </w:p>
    <w:p w14:paraId="300D2F8F" w14:textId="5B5041DD" w:rsidR="56C99299" w:rsidRDefault="0E9FABC0" w:rsidP="0E9FABC0">
      <w:pPr>
        <w:spacing w:line="480" w:lineRule="auto"/>
        <w:rPr>
          <w:rFonts w:eastAsiaTheme="minorEastAsia"/>
          <w:b/>
          <w:bCs/>
          <w:color w:val="auto"/>
          <w:sz w:val="24"/>
          <w:szCs w:val="24"/>
          <w:lang w:val="en-GB"/>
        </w:rPr>
      </w:pPr>
      <w:r w:rsidRPr="0E9FABC0">
        <w:rPr>
          <w:rFonts w:eastAsiaTheme="minorEastAsia"/>
          <w:color w:val="auto"/>
          <w:sz w:val="24"/>
          <w:szCs w:val="24"/>
          <w:lang w:val="en-GB"/>
        </w:rPr>
        <w:t xml:space="preserve">The answers to this question are its unique selling points. </w:t>
      </w:r>
    </w:p>
    <w:p w14:paraId="67D43425" w14:textId="7FFD2C63" w:rsidR="56C99299" w:rsidRDefault="0E9FABC0" w:rsidP="0E9FABC0">
      <w:pPr>
        <w:spacing w:line="480" w:lineRule="auto"/>
        <w:rPr>
          <w:rFonts w:eastAsiaTheme="minorEastAsia"/>
          <w:color w:val="auto"/>
          <w:sz w:val="24"/>
          <w:szCs w:val="24"/>
          <w:lang w:val="en-GB"/>
        </w:rPr>
      </w:pPr>
      <w:r w:rsidRPr="0E9FABC0">
        <w:rPr>
          <w:rFonts w:eastAsiaTheme="minorEastAsia"/>
          <w:color w:val="auto"/>
          <w:sz w:val="24"/>
          <w:szCs w:val="24"/>
          <w:lang w:val="en-GB"/>
        </w:rPr>
        <w:t>Atmosphere, changes to each performance, each strum of the guitar, each beat of the drum is individual capturing the feel and creating a ‘vibe’.</w:t>
      </w:r>
    </w:p>
    <w:p w14:paraId="5853532D" w14:textId="5EFBF3BC" w:rsidR="56C99299" w:rsidRDefault="0E9FABC0" w:rsidP="0E9FABC0">
      <w:pPr>
        <w:spacing w:line="480" w:lineRule="auto"/>
        <w:rPr>
          <w:rFonts w:eastAsiaTheme="minorEastAsia"/>
          <w:color w:val="auto"/>
          <w:sz w:val="24"/>
          <w:szCs w:val="24"/>
          <w:lang w:val="en-GB"/>
        </w:rPr>
      </w:pPr>
      <w:r w:rsidRPr="0E9FABC0">
        <w:rPr>
          <w:rFonts w:eastAsiaTheme="minorEastAsia"/>
          <w:color w:val="auto"/>
          <w:sz w:val="24"/>
          <w:szCs w:val="24"/>
          <w:lang w:val="en-GB"/>
        </w:rPr>
        <w:t>Performers can do things live that are impossible to recreate in a studio.</w:t>
      </w:r>
    </w:p>
    <w:p w14:paraId="57F019C8" w14:textId="15CCA214" w:rsidR="56C99299" w:rsidRDefault="34DA71DC" w:rsidP="34DA71DC">
      <w:pPr>
        <w:spacing w:line="480" w:lineRule="auto"/>
        <w:rPr>
          <w:rFonts w:eastAsiaTheme="minorEastAsia"/>
          <w:color w:val="auto"/>
          <w:sz w:val="24"/>
          <w:szCs w:val="24"/>
          <w:lang w:val="en-GB"/>
        </w:rPr>
      </w:pPr>
      <w:r w:rsidRPr="34DA71DC">
        <w:rPr>
          <w:rFonts w:eastAsiaTheme="minorEastAsia"/>
          <w:color w:val="auto"/>
          <w:sz w:val="24"/>
          <w:szCs w:val="24"/>
          <w:lang w:val="en-GB"/>
        </w:rPr>
        <w:lastRenderedPageBreak/>
        <w:t>The size of the sound. The volume, the connection between the audience and the act.</w:t>
      </w:r>
    </w:p>
    <w:p w14:paraId="1AFA62FA" w14:textId="2490B9A7" w:rsidR="34DA71DC" w:rsidRDefault="34DA71DC" w:rsidP="34DA71DC">
      <w:pPr>
        <w:spacing w:line="480" w:lineRule="auto"/>
        <w:rPr>
          <w:rFonts w:eastAsiaTheme="minorEastAsia"/>
          <w:b/>
          <w:bCs/>
          <w:color w:val="auto"/>
          <w:sz w:val="32"/>
          <w:szCs w:val="32"/>
          <w:lang w:val="en-GB"/>
        </w:rPr>
      </w:pPr>
      <w:r w:rsidRPr="34DA71DC">
        <w:rPr>
          <w:rFonts w:eastAsiaTheme="minorEastAsia"/>
          <w:b/>
          <w:bCs/>
          <w:color w:val="auto"/>
          <w:sz w:val="32"/>
          <w:szCs w:val="32"/>
          <w:lang w:val="en-GB"/>
        </w:rPr>
        <w:t>Digital Technology</w:t>
      </w:r>
    </w:p>
    <w:p w14:paraId="514294C7" w14:textId="16753932" w:rsidR="56C99299" w:rsidRDefault="54FB19D2" w:rsidP="54FB19D2">
      <w:pPr>
        <w:spacing w:line="480" w:lineRule="auto"/>
        <w:rPr>
          <w:rFonts w:eastAsiaTheme="minorEastAsia"/>
          <w:color w:val="auto"/>
          <w:sz w:val="24"/>
          <w:szCs w:val="24"/>
          <w:lang w:val="en-GB"/>
        </w:rPr>
      </w:pPr>
      <w:r w:rsidRPr="54FB19D2">
        <w:rPr>
          <w:rFonts w:eastAsiaTheme="minorEastAsia"/>
          <w:color w:val="auto"/>
          <w:sz w:val="24"/>
          <w:szCs w:val="24"/>
          <w:lang w:val="en-GB"/>
        </w:rPr>
        <w:t xml:space="preserve">I want to re-imagine the pub gig. </w:t>
      </w:r>
    </w:p>
    <w:p w14:paraId="207A54E5" w14:textId="53385D74" w:rsidR="54FB19D2" w:rsidRDefault="34DA71DC" w:rsidP="34DA71DC">
      <w:pPr>
        <w:spacing w:line="480" w:lineRule="auto"/>
        <w:rPr>
          <w:rFonts w:eastAsiaTheme="minorEastAsia"/>
          <w:color w:val="auto"/>
          <w:sz w:val="24"/>
          <w:szCs w:val="24"/>
          <w:lang w:val="en-GB"/>
        </w:rPr>
      </w:pPr>
      <w:r w:rsidRPr="34DA71DC">
        <w:rPr>
          <w:rFonts w:eastAsiaTheme="minorEastAsia"/>
          <w:color w:val="auto"/>
          <w:sz w:val="24"/>
          <w:szCs w:val="24"/>
          <w:lang w:val="en-GB"/>
        </w:rPr>
        <w:t>This is a still from a piece I made as an experiment around 2017. (The video link is below)</w:t>
      </w:r>
    </w:p>
    <w:p w14:paraId="4D30F83B" w14:textId="25FB3146" w:rsidR="54FB19D2" w:rsidRDefault="54FB19D2" w:rsidP="2EDB0A09">
      <w:pPr>
        <w:spacing w:line="480" w:lineRule="auto"/>
        <w:rPr>
          <w:rFonts w:eastAsiaTheme="minorEastAsia"/>
          <w:color w:val="auto"/>
          <w:sz w:val="24"/>
          <w:szCs w:val="24"/>
          <w:lang w:val="en-GB"/>
        </w:rPr>
      </w:pPr>
      <w:r>
        <w:rPr>
          <w:noProof/>
        </w:rPr>
        <w:drawing>
          <wp:anchor distT="0" distB="0" distL="114300" distR="114300" simplePos="0" relativeHeight="251658240" behindDoc="0" locked="0" layoutInCell="1" allowOverlap="1" wp14:anchorId="6BDE40D2" wp14:editId="7F36EF24">
            <wp:simplePos x="0" y="0"/>
            <wp:positionH relativeFrom="column">
              <wp:align>right</wp:align>
            </wp:positionH>
            <wp:positionV relativeFrom="paragraph">
              <wp:posOffset>0</wp:posOffset>
            </wp:positionV>
            <wp:extent cx="2000250" cy="3532605"/>
            <wp:effectExtent l="0" t="0" r="0" b="0"/>
            <wp:wrapSquare wrapText="bothSides"/>
            <wp:docPr id="1026538368" name="Picture 1026538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00250" cy="3532605"/>
                    </a:xfrm>
                    <a:prstGeom prst="rect">
                      <a:avLst/>
                    </a:prstGeom>
                  </pic:spPr>
                </pic:pic>
              </a:graphicData>
            </a:graphic>
            <wp14:sizeRelH relativeFrom="page">
              <wp14:pctWidth>0</wp14:pctWidth>
            </wp14:sizeRelH>
            <wp14:sizeRelV relativeFrom="page">
              <wp14:pctHeight>0</wp14:pctHeight>
            </wp14:sizeRelV>
          </wp:anchor>
        </w:drawing>
      </w:r>
      <w:r w:rsidRPr="7D7727FC">
        <w:rPr>
          <w:rFonts w:eastAsiaTheme="minorEastAsia"/>
          <w:color w:val="auto"/>
          <w:sz w:val="24"/>
          <w:szCs w:val="24"/>
          <w:lang w:val="en-GB"/>
        </w:rPr>
        <w:t xml:space="preserve">The song is my own interpretation of Shape of My Heart by Sting from the 1997 album Ten Summoners Tales. Although this was not a public performance, it was all played live, recorded on my mobile phone and gives an impression of the direction I would like to explore. There was nothing pre-recorded and nothing added or edited post recording. </w:t>
      </w:r>
      <w:r w:rsidR="2EDB0A09" w:rsidRPr="7D7727FC">
        <w:rPr>
          <w:rFonts w:eastAsiaTheme="minorEastAsia"/>
          <w:color w:val="auto"/>
          <w:sz w:val="24"/>
          <w:szCs w:val="24"/>
          <w:lang w:val="en-GB"/>
        </w:rPr>
        <w:t>I used an electric guitar I made and fitted with 2 magnetic humbucker pickups and a Roland GK3 midi pickup.</w:t>
      </w:r>
    </w:p>
    <w:p w14:paraId="407D1603" w14:textId="1AB0DA12" w:rsidR="54FB19D2" w:rsidRDefault="34DA71DC" w:rsidP="2EDB0A09">
      <w:pPr>
        <w:spacing w:line="480" w:lineRule="auto"/>
        <w:rPr>
          <w:rFonts w:eastAsiaTheme="minorEastAsia"/>
          <w:color w:val="auto"/>
          <w:sz w:val="24"/>
          <w:szCs w:val="24"/>
          <w:lang w:val="en-GB"/>
        </w:rPr>
      </w:pPr>
      <w:r w:rsidRPr="34DA71DC">
        <w:rPr>
          <w:rFonts w:eastAsiaTheme="minorEastAsia"/>
          <w:color w:val="auto"/>
          <w:sz w:val="24"/>
          <w:szCs w:val="24"/>
          <w:lang w:val="en-GB"/>
        </w:rPr>
        <w:t xml:space="preserve">The midi pickup output was sent to a Roland GR55 guitar synthesiser which I used to create the strings, bass and resonator guitar sounds. The magnetic pickup </w:t>
      </w:r>
      <w:proofErr w:type="gramStart"/>
      <w:r w:rsidRPr="34DA71DC">
        <w:rPr>
          <w:rFonts w:eastAsiaTheme="minorEastAsia"/>
          <w:color w:val="auto"/>
          <w:sz w:val="24"/>
          <w:szCs w:val="24"/>
          <w:lang w:val="en-GB"/>
        </w:rPr>
        <w:t>signal  output</w:t>
      </w:r>
      <w:proofErr w:type="gramEnd"/>
      <w:r w:rsidRPr="34DA71DC">
        <w:rPr>
          <w:rFonts w:eastAsiaTheme="minorEastAsia"/>
          <w:color w:val="auto"/>
          <w:sz w:val="24"/>
          <w:szCs w:val="24"/>
          <w:lang w:val="en-GB"/>
        </w:rPr>
        <w:t xml:space="preserve"> </w:t>
      </w:r>
      <w:r w:rsidRPr="34DA71DC">
        <w:rPr>
          <w:rFonts w:ascii="Arial" w:eastAsia="Arial" w:hAnsi="Arial" w:cs="Arial"/>
          <w:color w:val="000000" w:themeColor="text1"/>
          <w:sz w:val="24"/>
          <w:szCs w:val="24"/>
          <w:lang w:val="en-GB"/>
        </w:rPr>
        <w:t>was</w:t>
      </w:r>
      <w:r w:rsidRPr="34DA71DC">
        <w:rPr>
          <w:rFonts w:eastAsiaTheme="minorEastAsia"/>
          <w:color w:val="auto"/>
          <w:sz w:val="24"/>
          <w:szCs w:val="24"/>
          <w:lang w:val="en-GB"/>
        </w:rPr>
        <w:t xml:space="preserve"> sent unaffected through the GR55.</w:t>
      </w:r>
    </w:p>
    <w:p w14:paraId="3CCCC212" w14:textId="3C80208F" w:rsidR="54FB19D2" w:rsidRDefault="34DA71DC" w:rsidP="54FB19D2">
      <w:pPr>
        <w:spacing w:line="480" w:lineRule="auto"/>
        <w:rPr>
          <w:rFonts w:eastAsiaTheme="minorEastAsia"/>
          <w:color w:val="auto"/>
          <w:sz w:val="24"/>
          <w:szCs w:val="24"/>
          <w:lang w:val="en-GB"/>
        </w:rPr>
      </w:pPr>
      <w:r w:rsidRPr="34DA71DC">
        <w:rPr>
          <w:rFonts w:eastAsiaTheme="minorEastAsia"/>
          <w:color w:val="auto"/>
          <w:sz w:val="24"/>
          <w:szCs w:val="24"/>
          <w:lang w:val="en-GB"/>
        </w:rPr>
        <w:t>From the GR55 all the sounds were fed to a Boss RC 300 looper.</w:t>
      </w:r>
    </w:p>
    <w:p w14:paraId="3C4A200F" w14:textId="3B74A1E2" w:rsidR="54FB19D2" w:rsidRDefault="7D7727FC" w:rsidP="7D7727FC">
      <w:pPr>
        <w:spacing w:line="480" w:lineRule="auto"/>
        <w:rPr>
          <w:rFonts w:ascii="Arial" w:eastAsia="Arial" w:hAnsi="Arial" w:cs="Arial"/>
          <w:color w:val="auto"/>
          <w:sz w:val="24"/>
          <w:szCs w:val="24"/>
          <w:lang w:val="en-GB"/>
        </w:rPr>
      </w:pPr>
      <w:r w:rsidRPr="7D7727FC">
        <w:rPr>
          <w:rFonts w:eastAsiaTheme="minorEastAsia"/>
          <w:color w:val="auto"/>
          <w:sz w:val="24"/>
          <w:szCs w:val="24"/>
          <w:lang w:val="en-GB"/>
        </w:rPr>
        <w:t xml:space="preserve">The synthesised sounds went from the looper to a Mackie SRM 150 mini monitor shown in the picture on top of the Marshall. </w:t>
      </w:r>
      <w:r w:rsidR="54FB19D2">
        <w:br/>
      </w:r>
      <w:r w:rsidRPr="7D7727FC">
        <w:rPr>
          <w:rFonts w:eastAsiaTheme="minorEastAsia"/>
          <w:color w:val="auto"/>
          <w:sz w:val="24"/>
          <w:szCs w:val="24"/>
          <w:lang w:val="en-GB"/>
        </w:rPr>
        <w:lastRenderedPageBreak/>
        <w:t xml:space="preserve">The magnetic pickup sounds went from the looper to the Marshall 6101 amplifier shown in the picture. (Scott 2017) </w:t>
      </w:r>
    </w:p>
    <w:p w14:paraId="7D898D42" w14:textId="7886909D" w:rsidR="54FB19D2" w:rsidRDefault="34DA71DC" w:rsidP="54FB19D2">
      <w:pPr>
        <w:spacing w:line="480" w:lineRule="auto"/>
      </w:pPr>
      <w:r w:rsidRPr="34DA71DC">
        <w:rPr>
          <w:rFonts w:eastAsiaTheme="minorEastAsia"/>
          <w:color w:val="auto"/>
          <w:sz w:val="24"/>
          <w:szCs w:val="24"/>
          <w:lang w:val="en-GB"/>
        </w:rPr>
        <w:t xml:space="preserve"> How far can this be taken?</w:t>
      </w:r>
    </w:p>
    <w:p w14:paraId="3434D9FC" w14:textId="2A41B757" w:rsidR="56C99299" w:rsidRDefault="0E9FABC0" w:rsidP="0E9FABC0">
      <w:pPr>
        <w:spacing w:line="480" w:lineRule="auto"/>
        <w:rPr>
          <w:rFonts w:eastAsiaTheme="minorEastAsia"/>
          <w:color w:val="auto"/>
          <w:sz w:val="24"/>
          <w:szCs w:val="24"/>
          <w:lang w:val="en-GB"/>
        </w:rPr>
      </w:pPr>
      <w:r w:rsidRPr="0E9FABC0">
        <w:rPr>
          <w:rFonts w:eastAsiaTheme="minorEastAsia"/>
          <w:color w:val="auto"/>
          <w:sz w:val="24"/>
          <w:szCs w:val="24"/>
          <w:lang w:val="en-GB"/>
        </w:rPr>
        <w:t xml:space="preserve">On top of the facilities afforded by computers, software, </w:t>
      </w:r>
      <w:proofErr w:type="spellStart"/>
      <w:r w:rsidRPr="0E9FABC0">
        <w:rPr>
          <w:rFonts w:eastAsiaTheme="minorEastAsia"/>
          <w:color w:val="auto"/>
          <w:sz w:val="24"/>
          <w:szCs w:val="24"/>
          <w:lang w:val="en-GB"/>
        </w:rPr>
        <w:t>vsts</w:t>
      </w:r>
      <w:proofErr w:type="spellEnd"/>
      <w:r w:rsidRPr="0E9FABC0">
        <w:rPr>
          <w:rFonts w:eastAsiaTheme="minorEastAsia"/>
          <w:color w:val="auto"/>
          <w:sz w:val="24"/>
          <w:szCs w:val="24"/>
          <w:lang w:val="en-GB"/>
        </w:rPr>
        <w:t xml:space="preserve">, synths and other pieces of technology I want take advantage of, an aspect that can be used live, is the very fact that pubs are relatively small. This opens the opportunity to implement spatial audio. </w:t>
      </w:r>
    </w:p>
    <w:p w14:paraId="78773A77" w14:textId="508A58F1" w:rsidR="56C99299" w:rsidRDefault="0E9FABC0" w:rsidP="0E9FABC0">
      <w:pPr>
        <w:spacing w:line="480" w:lineRule="auto"/>
        <w:rPr>
          <w:rFonts w:eastAsiaTheme="minorEastAsia"/>
          <w:color w:val="auto"/>
          <w:sz w:val="24"/>
          <w:szCs w:val="24"/>
          <w:lang w:val="en-GB"/>
        </w:rPr>
      </w:pPr>
      <w:r w:rsidRPr="0E9FABC0">
        <w:rPr>
          <w:rFonts w:eastAsiaTheme="minorEastAsia"/>
          <w:color w:val="auto"/>
          <w:sz w:val="24"/>
          <w:szCs w:val="24"/>
          <w:lang w:val="en-GB"/>
        </w:rPr>
        <w:t xml:space="preserve">It may be possible to place wireless speakers around a venue and send sounds to different parts of the room. For most people this would be a new experience. Very few people have home audio systems that are capable of spatial audio even if they can find any spatial audio recordings. </w:t>
      </w:r>
    </w:p>
    <w:p w14:paraId="1A47B867" w14:textId="027663DD" w:rsidR="56C99299" w:rsidRDefault="0E9FABC0" w:rsidP="0E9FABC0">
      <w:pPr>
        <w:spacing w:line="480" w:lineRule="auto"/>
        <w:rPr>
          <w:rFonts w:eastAsiaTheme="minorEastAsia"/>
          <w:color w:val="auto"/>
          <w:sz w:val="24"/>
          <w:szCs w:val="24"/>
          <w:lang w:val="en-GB"/>
        </w:rPr>
      </w:pPr>
      <w:r w:rsidRPr="0E9FABC0">
        <w:rPr>
          <w:rFonts w:eastAsiaTheme="minorEastAsia"/>
          <w:color w:val="auto"/>
          <w:sz w:val="24"/>
          <w:szCs w:val="24"/>
          <w:lang w:val="en-GB"/>
        </w:rPr>
        <w:t xml:space="preserve">5.1 surround sound is commonly used for films and for good reason. It immerses the viewer in the movie. What if a similar immersive experience can be used at a small venue? </w:t>
      </w:r>
    </w:p>
    <w:p w14:paraId="397BC2F2" w14:textId="136468EF" w:rsidR="56C99299" w:rsidRDefault="0E9FABC0" w:rsidP="0E9FABC0">
      <w:pPr>
        <w:spacing w:line="480" w:lineRule="auto"/>
        <w:rPr>
          <w:rFonts w:eastAsiaTheme="minorEastAsia"/>
          <w:color w:val="auto"/>
          <w:sz w:val="24"/>
          <w:szCs w:val="24"/>
          <w:lang w:val="en-GB"/>
        </w:rPr>
      </w:pPr>
      <w:r w:rsidRPr="0E9FABC0">
        <w:rPr>
          <w:rFonts w:eastAsiaTheme="minorEastAsia"/>
          <w:color w:val="auto"/>
          <w:sz w:val="24"/>
          <w:szCs w:val="24"/>
          <w:lang w:val="en-GB"/>
        </w:rPr>
        <w:t xml:space="preserve">Spatial audio adds an exciting new dimension to music. </w:t>
      </w:r>
    </w:p>
    <w:p w14:paraId="173EA430" w14:textId="25933BB2" w:rsidR="56C99299" w:rsidRDefault="0E9FABC0" w:rsidP="0E9FABC0">
      <w:pPr>
        <w:spacing w:line="480" w:lineRule="auto"/>
        <w:rPr>
          <w:rFonts w:eastAsiaTheme="minorEastAsia"/>
          <w:color w:val="auto"/>
          <w:sz w:val="24"/>
          <w:szCs w:val="24"/>
          <w:lang w:val="en-GB"/>
        </w:rPr>
      </w:pPr>
      <w:r w:rsidRPr="0E9FABC0">
        <w:rPr>
          <w:rFonts w:eastAsiaTheme="minorEastAsia"/>
          <w:color w:val="auto"/>
          <w:sz w:val="24"/>
          <w:szCs w:val="24"/>
          <w:lang w:val="en-GB"/>
        </w:rPr>
        <w:t xml:space="preserve">On a practical, health and safety level, wireless speakers minimise the need for wires and cables trailing through audience areas. If the speakers are battery powered, they require no leads at all. </w:t>
      </w:r>
      <w:r w:rsidR="56C99299">
        <w:br/>
      </w:r>
      <w:r w:rsidRPr="0E9FABC0">
        <w:rPr>
          <w:rFonts w:eastAsiaTheme="minorEastAsia"/>
          <w:color w:val="auto"/>
          <w:sz w:val="24"/>
          <w:szCs w:val="24"/>
          <w:lang w:val="en-GB"/>
        </w:rPr>
        <w:t>There are questions to investigate regarding the practicalities of wireless, such as risk of interference to the signal, latency and reliability of the connection.</w:t>
      </w:r>
    </w:p>
    <w:p w14:paraId="6FC86547" w14:textId="1913B235" w:rsidR="56C99299" w:rsidRDefault="0E9FABC0" w:rsidP="0E9FABC0">
      <w:pPr>
        <w:spacing w:line="480" w:lineRule="auto"/>
        <w:rPr>
          <w:rFonts w:eastAsiaTheme="minorEastAsia"/>
          <w:color w:val="auto"/>
          <w:sz w:val="24"/>
          <w:szCs w:val="24"/>
          <w:lang w:val="en-GB"/>
        </w:rPr>
      </w:pPr>
      <w:r w:rsidRPr="0E9FABC0">
        <w:rPr>
          <w:rFonts w:eastAsiaTheme="minorEastAsia"/>
          <w:color w:val="auto"/>
          <w:sz w:val="24"/>
          <w:szCs w:val="24"/>
          <w:lang w:val="en-GB"/>
        </w:rPr>
        <w:t>Nevertheless, it’s a possibility I would like to explore.</w:t>
      </w:r>
    </w:p>
    <w:p w14:paraId="615E7B1B" w14:textId="0242898C" w:rsidR="56C99299" w:rsidRDefault="34DA71DC" w:rsidP="34DA71DC">
      <w:pPr>
        <w:spacing w:line="480" w:lineRule="auto"/>
        <w:rPr>
          <w:rFonts w:ascii="Arial" w:eastAsia="Arial" w:hAnsi="Arial" w:cs="Arial"/>
          <w:color w:val="000000" w:themeColor="text1"/>
          <w:sz w:val="24"/>
          <w:szCs w:val="24"/>
          <w:lang w:val="en-GB"/>
        </w:rPr>
      </w:pPr>
      <w:r w:rsidRPr="34DA71DC">
        <w:rPr>
          <w:rFonts w:eastAsiaTheme="minorEastAsia"/>
          <w:color w:val="auto"/>
          <w:sz w:val="24"/>
          <w:szCs w:val="24"/>
          <w:lang w:val="en-GB"/>
        </w:rPr>
        <w:lastRenderedPageBreak/>
        <w:t xml:space="preserve">Pub gigs do not feature high on the list of </w:t>
      </w:r>
      <w:r w:rsidRPr="34DA71DC">
        <w:rPr>
          <w:rFonts w:ascii="Arial" w:eastAsia="Arial" w:hAnsi="Arial" w:cs="Arial"/>
          <w:color w:val="000000" w:themeColor="text1"/>
          <w:sz w:val="24"/>
          <w:szCs w:val="24"/>
          <w:lang w:val="en-GB"/>
        </w:rPr>
        <w:t>cultural events in the way opera does in London. They do not receive the respect, plaudits or funding. But they are part of our cultural heritage, our musical education and a significant contributor to our local and national economy. I would like to explore ways of enhancing the experience of the small venue.</w:t>
      </w:r>
    </w:p>
    <w:p w14:paraId="68695FDB" w14:textId="6D2F1336" w:rsidR="56C99299" w:rsidRDefault="7D7727FC" w:rsidP="7D7727FC">
      <w:pPr>
        <w:spacing w:line="480" w:lineRule="auto"/>
        <w:rPr>
          <w:rFonts w:ascii="Arial" w:eastAsia="Arial" w:hAnsi="Arial" w:cs="Arial"/>
          <w:color w:val="auto"/>
          <w:sz w:val="24"/>
          <w:szCs w:val="24"/>
          <w:lang w:val="en-GB"/>
        </w:rPr>
      </w:pPr>
      <w:r w:rsidRPr="7D7727FC">
        <w:rPr>
          <w:rFonts w:eastAsiaTheme="minorEastAsia"/>
          <w:color w:val="auto"/>
          <w:sz w:val="24"/>
          <w:szCs w:val="24"/>
          <w:lang w:val="en-GB"/>
        </w:rPr>
        <w:t>‘’</w:t>
      </w:r>
      <w:r w:rsidRPr="7D7727FC">
        <w:rPr>
          <w:rFonts w:ascii="Arial" w:eastAsia="Arial" w:hAnsi="Arial" w:cs="Arial"/>
          <w:color w:val="auto"/>
          <w:sz w:val="24"/>
          <w:szCs w:val="24"/>
          <w:lang w:val="en-GB"/>
        </w:rPr>
        <w:t xml:space="preserve"> Smaller spaces for live music therefore perform a key role within the overall live music ecology in terms of both attendance and performance. With this in mind, we recommend that any local authority cultural policy recognises the economic and cultural value of live music and live music venues to the local region, and that planning and economic policies take account of the actual and potential contribution of live music.’’</w:t>
      </w:r>
    </w:p>
    <w:p w14:paraId="344439B3" w14:textId="770779A8" w:rsidR="7D7727FC" w:rsidRDefault="7D7727FC" w:rsidP="7D7727FC">
      <w:pPr>
        <w:spacing w:line="480" w:lineRule="auto"/>
      </w:pPr>
      <w:r w:rsidRPr="7D7727FC">
        <w:rPr>
          <w:rFonts w:ascii="Arial" w:eastAsia="Arial" w:hAnsi="Arial" w:cs="Arial"/>
          <w:color w:val="auto"/>
          <w:sz w:val="24"/>
          <w:szCs w:val="24"/>
          <w:lang w:val="en-GB"/>
        </w:rPr>
        <w:t>(Webster 2018)</w:t>
      </w:r>
    </w:p>
    <w:p w14:paraId="3F915678" w14:textId="09D2C3B0" w:rsidR="0E9FABC0" w:rsidRDefault="0E9FABC0" w:rsidP="0E9FABC0">
      <w:pPr>
        <w:spacing w:line="480" w:lineRule="auto"/>
        <w:rPr>
          <w:rFonts w:eastAsiaTheme="minorEastAsia"/>
          <w:color w:val="auto"/>
          <w:sz w:val="24"/>
          <w:szCs w:val="24"/>
          <w:lang w:val="en-GB"/>
        </w:rPr>
      </w:pPr>
    </w:p>
    <w:p w14:paraId="3D53D951" w14:textId="11930671" w:rsidR="0E9FABC0" w:rsidRDefault="0E9FABC0">
      <w:r>
        <w:br w:type="page"/>
      </w:r>
    </w:p>
    <w:p w14:paraId="594F0EC2" w14:textId="37ECA00A" w:rsidR="00550629" w:rsidRPr="00550629" w:rsidRDefault="0E9FABC0" w:rsidP="00550629">
      <w:pPr>
        <w:spacing w:line="480" w:lineRule="auto"/>
        <w:rPr>
          <w:rFonts w:eastAsiaTheme="minorEastAsia"/>
          <w:b/>
          <w:bCs/>
          <w:color w:val="auto"/>
          <w:sz w:val="32"/>
          <w:szCs w:val="32"/>
          <w:lang w:val="en-GB"/>
        </w:rPr>
      </w:pPr>
      <w:r w:rsidRPr="0E9FABC0">
        <w:rPr>
          <w:rFonts w:eastAsiaTheme="minorEastAsia"/>
          <w:b/>
          <w:bCs/>
          <w:color w:val="auto"/>
          <w:sz w:val="32"/>
          <w:szCs w:val="32"/>
          <w:lang w:val="en-GB"/>
        </w:rPr>
        <w:lastRenderedPageBreak/>
        <w:t>Reference List</w:t>
      </w:r>
    </w:p>
    <w:p w14:paraId="21114B9C" w14:textId="77777777" w:rsidR="00550629" w:rsidRDefault="00550629" w:rsidP="7D7727FC">
      <w:pPr>
        <w:spacing w:after="160" w:line="480" w:lineRule="auto"/>
        <w:rPr>
          <w:rFonts w:eastAsiaTheme="minorEastAsia"/>
          <w:color w:val="auto"/>
          <w:sz w:val="24"/>
          <w:szCs w:val="24"/>
          <w:lang w:val="en-GB"/>
        </w:rPr>
      </w:pPr>
      <w:proofErr w:type="spellStart"/>
      <w:r w:rsidRPr="7D7727FC">
        <w:rPr>
          <w:rFonts w:eastAsiaTheme="minorEastAsia"/>
          <w:color w:val="auto"/>
          <w:sz w:val="24"/>
          <w:szCs w:val="24"/>
          <w:lang w:val="en-GB"/>
        </w:rPr>
        <w:t>FestoTV</w:t>
      </w:r>
      <w:proofErr w:type="spellEnd"/>
      <w:r w:rsidRPr="7D7727FC">
        <w:rPr>
          <w:rFonts w:eastAsiaTheme="minorEastAsia"/>
          <w:color w:val="auto"/>
          <w:sz w:val="24"/>
          <w:szCs w:val="24"/>
          <w:lang w:val="en-GB"/>
        </w:rPr>
        <w:t xml:space="preserve"> (2014) </w:t>
      </w:r>
      <w:r w:rsidRPr="7D7727FC">
        <w:rPr>
          <w:rFonts w:eastAsiaTheme="minorEastAsia"/>
          <w:i/>
          <w:iCs/>
          <w:color w:val="auto"/>
          <w:sz w:val="24"/>
          <w:szCs w:val="24"/>
          <w:lang w:val="en-GB"/>
        </w:rPr>
        <w:t xml:space="preserve">Gary Newman- Cars- </w:t>
      </w:r>
      <w:proofErr w:type="spellStart"/>
      <w:r w:rsidRPr="7D7727FC">
        <w:rPr>
          <w:rFonts w:eastAsiaTheme="minorEastAsia"/>
          <w:i/>
          <w:iCs/>
          <w:color w:val="auto"/>
          <w:sz w:val="24"/>
          <w:szCs w:val="24"/>
          <w:lang w:val="en-GB"/>
        </w:rPr>
        <w:t>Live@Sonisphere</w:t>
      </w:r>
      <w:proofErr w:type="spellEnd"/>
      <w:r w:rsidRPr="7D7727FC">
        <w:rPr>
          <w:rFonts w:eastAsiaTheme="minorEastAsia"/>
          <w:i/>
          <w:iCs/>
          <w:color w:val="auto"/>
          <w:sz w:val="24"/>
          <w:szCs w:val="24"/>
          <w:lang w:val="en-GB"/>
        </w:rPr>
        <w:t xml:space="preserve"> </w:t>
      </w:r>
      <w:r w:rsidRPr="7D7727FC">
        <w:rPr>
          <w:rFonts w:eastAsiaTheme="minorEastAsia"/>
          <w:color w:val="auto"/>
          <w:sz w:val="24"/>
          <w:szCs w:val="24"/>
          <w:lang w:val="en-GB"/>
        </w:rPr>
        <w:t>[Video] Available a:</w:t>
      </w:r>
      <w:r w:rsidRPr="7D7727FC">
        <w:rPr>
          <w:rFonts w:eastAsiaTheme="minorEastAsia"/>
          <w:color w:val="auto"/>
          <w:sz w:val="24"/>
          <w:szCs w:val="24"/>
          <w:u w:val="single"/>
          <w:lang w:val="en-GB"/>
        </w:rPr>
        <w:t xml:space="preserve"> </w:t>
      </w:r>
      <w:hyperlink r:id="rId12">
        <w:r w:rsidRPr="7D7727FC">
          <w:rPr>
            <w:rStyle w:val="Hyperlink"/>
            <w:rFonts w:eastAsiaTheme="minorEastAsia"/>
            <w:color w:val="auto"/>
            <w:sz w:val="24"/>
            <w:szCs w:val="24"/>
            <w:lang w:val="en-GB"/>
          </w:rPr>
          <w:t>https://www.bing.com/videos/search?q=Gary+Numan+Today&amp;&amp;view=detail&amp;mid=F902EB7672489A7FD493F902EB7672489A7FD493&amp;&amp;FORM=VRDGAR</w:t>
        </w:r>
      </w:hyperlink>
      <w:r w:rsidRPr="7D7727FC">
        <w:rPr>
          <w:rFonts w:eastAsiaTheme="minorEastAsia"/>
          <w:color w:val="auto"/>
          <w:sz w:val="24"/>
          <w:szCs w:val="24"/>
          <w:lang w:val="en-GB"/>
        </w:rPr>
        <w:t xml:space="preserve"> (Accessed:19/4/2019)</w:t>
      </w:r>
    </w:p>
    <w:p w14:paraId="1834714C" w14:textId="77777777" w:rsidR="00550629" w:rsidRDefault="00550629" w:rsidP="7D7727FC">
      <w:pPr>
        <w:spacing w:after="160" w:line="480" w:lineRule="auto"/>
        <w:rPr>
          <w:rFonts w:eastAsiaTheme="minorEastAsia"/>
          <w:color w:val="auto"/>
          <w:sz w:val="24"/>
          <w:szCs w:val="24"/>
          <w:lang w:val="en-GB"/>
        </w:rPr>
      </w:pPr>
    </w:p>
    <w:p w14:paraId="2F8E5685" w14:textId="2347E54D" w:rsidR="00550629" w:rsidRDefault="00550629" w:rsidP="7D7727FC">
      <w:pPr>
        <w:spacing w:after="160" w:line="480" w:lineRule="auto"/>
        <w:rPr>
          <w:rFonts w:eastAsiaTheme="minorEastAsia"/>
          <w:color w:val="auto"/>
          <w:sz w:val="24"/>
          <w:szCs w:val="24"/>
          <w:lang w:val="en-GB"/>
        </w:rPr>
      </w:pPr>
      <w:r w:rsidRPr="7D7727FC">
        <w:rPr>
          <w:rFonts w:eastAsiaTheme="minorEastAsia"/>
          <w:color w:val="auto"/>
          <w:sz w:val="24"/>
          <w:szCs w:val="24"/>
          <w:lang w:val="en-GB"/>
        </w:rPr>
        <w:t xml:space="preserve">Jones, C. (2016) </w:t>
      </w:r>
      <w:r w:rsidRPr="7D7727FC">
        <w:rPr>
          <w:rFonts w:eastAsiaTheme="minorEastAsia"/>
          <w:i/>
          <w:iCs/>
          <w:color w:val="auto"/>
          <w:sz w:val="24"/>
          <w:szCs w:val="24"/>
          <w:lang w:val="en-GB"/>
        </w:rPr>
        <w:t xml:space="preserve">A Live Performance Revolution is Taking Over Electronic Music. </w:t>
      </w:r>
      <w:r w:rsidRPr="7D7727FC">
        <w:rPr>
          <w:rFonts w:eastAsiaTheme="minorEastAsia"/>
          <w:color w:val="auto"/>
          <w:sz w:val="24"/>
          <w:szCs w:val="24"/>
          <w:lang w:val="en-GB"/>
        </w:rPr>
        <w:t xml:space="preserve">Available at: </w:t>
      </w:r>
      <w:hyperlink r:id="rId13">
        <w:r w:rsidRPr="7D7727FC">
          <w:rPr>
            <w:rStyle w:val="Hyperlink"/>
            <w:rFonts w:eastAsiaTheme="minorEastAsia"/>
            <w:color w:val="auto"/>
            <w:sz w:val="24"/>
            <w:szCs w:val="24"/>
            <w:lang w:val="en-GB"/>
          </w:rPr>
          <w:t>https://www.magneticmag.com/2016/06/live-performance-revolution-taking-over-electronic-music/</w:t>
        </w:r>
      </w:hyperlink>
      <w:r w:rsidRPr="7D7727FC">
        <w:rPr>
          <w:rFonts w:eastAsiaTheme="minorEastAsia"/>
          <w:color w:val="auto"/>
          <w:sz w:val="24"/>
          <w:szCs w:val="24"/>
          <w:lang w:val="en-GB"/>
        </w:rPr>
        <w:t xml:space="preserve"> (Accessed 23/4/2019)</w:t>
      </w:r>
    </w:p>
    <w:p w14:paraId="11CAE404" w14:textId="77777777" w:rsidR="00550629" w:rsidRDefault="00550629" w:rsidP="7D7727FC">
      <w:pPr>
        <w:spacing w:line="480" w:lineRule="auto"/>
        <w:rPr>
          <w:rStyle w:val="Hyperlink"/>
          <w:rFonts w:eastAsiaTheme="minorEastAsia"/>
          <w:color w:val="auto"/>
          <w:sz w:val="24"/>
          <w:szCs w:val="24"/>
          <w:u w:val="none"/>
          <w:lang w:val="en-GB"/>
        </w:rPr>
      </w:pPr>
    </w:p>
    <w:p w14:paraId="029A04A9" w14:textId="2EEB3E89" w:rsidR="00550629" w:rsidRDefault="00550629" w:rsidP="7D7727FC">
      <w:pPr>
        <w:spacing w:line="480" w:lineRule="auto"/>
        <w:rPr>
          <w:rFonts w:eastAsiaTheme="minorEastAsia"/>
          <w:color w:val="auto"/>
          <w:sz w:val="24"/>
          <w:szCs w:val="24"/>
          <w:lang w:val="en-GB" w:bidi="en-GB"/>
        </w:rPr>
      </w:pPr>
      <w:r w:rsidRPr="7D7727FC">
        <w:rPr>
          <w:rStyle w:val="Hyperlink"/>
          <w:rFonts w:eastAsiaTheme="minorEastAsia"/>
          <w:color w:val="auto"/>
          <w:sz w:val="24"/>
          <w:szCs w:val="24"/>
          <w:u w:val="none"/>
          <w:lang w:val="en-GB"/>
        </w:rPr>
        <w:t>KEXP</w:t>
      </w:r>
      <w:r w:rsidRPr="7D7727FC">
        <w:rPr>
          <w:rStyle w:val="Hyperlink"/>
          <w:rFonts w:eastAsiaTheme="minorEastAsia"/>
          <w:color w:val="auto"/>
          <w:sz w:val="24"/>
          <w:szCs w:val="24"/>
          <w:lang w:val="en-GB"/>
        </w:rPr>
        <w:t xml:space="preserve"> </w:t>
      </w:r>
      <w:r w:rsidRPr="7D7727FC">
        <w:rPr>
          <w:rStyle w:val="Hyperlink"/>
          <w:rFonts w:eastAsiaTheme="minorEastAsia"/>
          <w:color w:val="auto"/>
          <w:sz w:val="24"/>
          <w:szCs w:val="24"/>
          <w:u w:val="none"/>
          <w:lang w:val="en-GB"/>
        </w:rPr>
        <w:t>2016</w:t>
      </w:r>
      <w:r w:rsidRPr="7D7727FC">
        <w:rPr>
          <w:rStyle w:val="Hyperlink"/>
          <w:rFonts w:eastAsiaTheme="minorEastAsia"/>
          <w:color w:val="auto"/>
          <w:sz w:val="24"/>
          <w:szCs w:val="24"/>
          <w:lang w:val="en-GB"/>
        </w:rPr>
        <w:t xml:space="preserve"> </w:t>
      </w:r>
      <w:r w:rsidRPr="7D7727FC">
        <w:rPr>
          <w:rFonts w:ascii="Arial" w:eastAsia="Arial" w:hAnsi="Arial" w:cs="Arial"/>
          <w:i/>
          <w:iCs/>
          <w:color w:val="0A0A0A"/>
          <w:sz w:val="24"/>
          <w:szCs w:val="24"/>
          <w:lang w:val="en-GB"/>
        </w:rPr>
        <w:t xml:space="preserve">Floating Points - Full Performance (Live on KEXP) </w:t>
      </w:r>
      <w:r w:rsidRPr="7D7727FC">
        <w:rPr>
          <w:rFonts w:ascii="Arial" w:eastAsia="Arial" w:hAnsi="Arial" w:cs="Arial"/>
          <w:color w:val="0A0A0A"/>
          <w:sz w:val="24"/>
          <w:szCs w:val="24"/>
          <w:lang w:val="en-GB"/>
        </w:rPr>
        <w:t>[Video]</w:t>
      </w:r>
      <w:r w:rsidRPr="7D7727FC">
        <w:rPr>
          <w:rStyle w:val="Hyperlink"/>
          <w:rFonts w:eastAsiaTheme="minorEastAsia"/>
          <w:color w:val="auto"/>
          <w:sz w:val="24"/>
          <w:szCs w:val="24"/>
          <w:highlight w:val="yellow"/>
          <w:lang w:val="en-GB"/>
        </w:rPr>
        <w:t xml:space="preserve"> </w:t>
      </w:r>
      <w:hyperlink r:id="rId14">
        <w:r w:rsidRPr="7D7727FC">
          <w:rPr>
            <w:rStyle w:val="Hyperlink"/>
            <w:rFonts w:eastAsiaTheme="minorEastAsia"/>
            <w:color w:val="auto"/>
            <w:sz w:val="24"/>
            <w:szCs w:val="24"/>
            <w:u w:val="none"/>
            <w:lang w:val="en-GB"/>
          </w:rPr>
          <w:t>https://www.youtube.com/watch?</w:t>
        </w:r>
      </w:hyperlink>
      <w:r w:rsidRPr="7D7727FC">
        <w:rPr>
          <w:rFonts w:eastAsiaTheme="minorEastAsia"/>
          <w:color w:val="auto"/>
          <w:sz w:val="24"/>
          <w:szCs w:val="24"/>
          <w:highlight w:val="yellow"/>
          <w:lang w:val="en-GB"/>
        </w:rPr>
        <w:t xml:space="preserve"> </w:t>
      </w:r>
      <w:r w:rsidRPr="7D7727FC">
        <w:rPr>
          <w:rFonts w:eastAsiaTheme="minorEastAsia"/>
          <w:color w:val="auto"/>
          <w:sz w:val="24"/>
          <w:szCs w:val="24"/>
          <w:lang w:val="en-GB"/>
        </w:rPr>
        <w:t>v=yYqu5NdFMf8&amp;fbclid=IwAR3a5pQV3tgWbCdkUjtZN_5qfuLfsw0T8y9VpioZQY2OJPAMywsBj95U8eo</w:t>
      </w:r>
      <w:r w:rsidRPr="7D7727FC">
        <w:rPr>
          <w:rFonts w:eastAsiaTheme="minorEastAsia"/>
          <w:color w:val="auto"/>
          <w:sz w:val="24"/>
          <w:szCs w:val="24"/>
          <w:lang w:val="en-GB" w:bidi="en-GB"/>
        </w:rPr>
        <w:t xml:space="preserve"> (Accessed:23/4/2019)</w:t>
      </w:r>
    </w:p>
    <w:p w14:paraId="4752B79B" w14:textId="77777777" w:rsidR="00550629" w:rsidRDefault="00550629" w:rsidP="7D7727FC">
      <w:pPr>
        <w:spacing w:line="480" w:lineRule="auto"/>
        <w:rPr>
          <w:rFonts w:eastAsiaTheme="minorEastAsia"/>
          <w:color w:val="auto"/>
          <w:sz w:val="24"/>
          <w:szCs w:val="24"/>
          <w:lang w:val="en-GB"/>
        </w:rPr>
      </w:pPr>
    </w:p>
    <w:p w14:paraId="69B180CA" w14:textId="2F9A238D" w:rsidR="00550629" w:rsidRDefault="00550629" w:rsidP="7D7727FC">
      <w:pPr>
        <w:spacing w:line="480" w:lineRule="auto"/>
        <w:rPr>
          <w:rFonts w:eastAsiaTheme="minorEastAsia"/>
          <w:i/>
          <w:iCs/>
          <w:color w:val="auto"/>
          <w:sz w:val="24"/>
          <w:szCs w:val="24"/>
          <w:lang w:val="en-GB"/>
        </w:rPr>
      </w:pPr>
      <w:proofErr w:type="spellStart"/>
      <w:r w:rsidRPr="7D7727FC">
        <w:rPr>
          <w:rFonts w:eastAsiaTheme="minorEastAsia"/>
          <w:color w:val="auto"/>
          <w:sz w:val="24"/>
          <w:szCs w:val="24"/>
          <w:lang w:val="en-GB"/>
        </w:rPr>
        <w:t>Kottack</w:t>
      </w:r>
      <w:proofErr w:type="spellEnd"/>
      <w:r w:rsidRPr="7D7727FC">
        <w:rPr>
          <w:rFonts w:eastAsiaTheme="minorEastAsia"/>
          <w:color w:val="auto"/>
          <w:sz w:val="24"/>
          <w:szCs w:val="24"/>
          <w:lang w:val="en-GB"/>
        </w:rPr>
        <w:t xml:space="preserve">, G. (2010) </w:t>
      </w:r>
      <w:r w:rsidRPr="7D7727FC">
        <w:rPr>
          <w:rFonts w:eastAsiaTheme="minorEastAsia"/>
          <w:i/>
          <w:iCs/>
          <w:color w:val="auto"/>
          <w:sz w:val="24"/>
          <w:szCs w:val="24"/>
          <w:lang w:val="en-GB"/>
        </w:rPr>
        <w:t>Depeche Mode’s I Feel You @ Live O2 Wireless Festival 2006</w:t>
      </w:r>
      <w:r w:rsidRPr="7D7727FC">
        <w:rPr>
          <w:rFonts w:eastAsiaTheme="minorEastAsia"/>
          <w:i/>
          <w:iCs/>
          <w:color w:val="auto"/>
          <w:sz w:val="24"/>
          <w:szCs w:val="24"/>
          <w:highlight w:val="yellow"/>
          <w:lang w:val="en-GB"/>
        </w:rPr>
        <w:t xml:space="preserve"> </w:t>
      </w:r>
      <w:r w:rsidRPr="7D7727FC">
        <w:rPr>
          <w:rFonts w:eastAsiaTheme="minorEastAsia"/>
          <w:color w:val="auto"/>
          <w:sz w:val="24"/>
          <w:szCs w:val="24"/>
          <w:lang w:val="en-GB"/>
        </w:rPr>
        <w:t xml:space="preserve">[Video] Available at: </w:t>
      </w:r>
      <w:hyperlink r:id="rId15">
        <w:r w:rsidRPr="7D7727FC">
          <w:rPr>
            <w:rStyle w:val="Hyperlink"/>
            <w:rFonts w:ascii="Arial" w:eastAsia="Arial" w:hAnsi="Arial" w:cs="Arial"/>
            <w:color w:val="auto"/>
            <w:sz w:val="24"/>
            <w:szCs w:val="24"/>
            <w:lang w:val="en-GB"/>
          </w:rPr>
          <w:t>https://www.bing.com/videos/search?q=depeche+mode%e2%80%99s+i+feel+you+%40+live+o2+wireless+festival+2006&amp;view=detail&amp;mid=3CEA1BC8F4E9E8CD90623CEA1BC8F4E9E8CD9062&amp;FORM=VIRE</w:t>
        </w:r>
      </w:hyperlink>
      <w:r w:rsidRPr="7D7727FC">
        <w:rPr>
          <w:rFonts w:ascii="Arial" w:eastAsia="Arial" w:hAnsi="Arial" w:cs="Arial"/>
          <w:color w:val="auto"/>
          <w:sz w:val="24"/>
          <w:szCs w:val="24"/>
          <w:lang w:val="en-GB"/>
        </w:rPr>
        <w:t xml:space="preserve"> (Accessed 19/4/2019)</w:t>
      </w:r>
    </w:p>
    <w:p w14:paraId="59A6A478" w14:textId="77777777" w:rsidR="00550629" w:rsidRDefault="00550629" w:rsidP="7D7727FC">
      <w:pPr>
        <w:spacing w:line="480" w:lineRule="auto"/>
        <w:rPr>
          <w:rFonts w:ascii="Arial" w:eastAsia="Arial" w:hAnsi="Arial" w:cs="Arial"/>
          <w:color w:val="auto"/>
          <w:sz w:val="24"/>
          <w:szCs w:val="24"/>
          <w:lang w:val="en-GB"/>
        </w:rPr>
      </w:pPr>
      <w:r w:rsidRPr="7D7727FC">
        <w:rPr>
          <w:rFonts w:ascii="Arial" w:eastAsia="Arial" w:hAnsi="Arial" w:cs="Arial"/>
          <w:color w:val="auto"/>
          <w:sz w:val="24"/>
          <w:szCs w:val="24"/>
          <w:lang w:val="en-GB"/>
        </w:rPr>
        <w:lastRenderedPageBreak/>
        <w:t>Page, W. (2010)</w:t>
      </w:r>
      <w:r w:rsidRPr="7D7727FC">
        <w:rPr>
          <w:rFonts w:ascii="Arial" w:eastAsia="Arial" w:hAnsi="Arial" w:cs="Arial"/>
          <w:i/>
          <w:iCs/>
          <w:color w:val="auto"/>
          <w:sz w:val="24"/>
          <w:szCs w:val="24"/>
          <w:lang w:val="en-GB"/>
        </w:rPr>
        <w:t xml:space="preserve"> Li</w:t>
      </w:r>
      <w:r w:rsidRPr="7D7727FC">
        <w:rPr>
          <w:rFonts w:ascii="Arial" w:eastAsia="Arial" w:hAnsi="Arial" w:cs="Arial"/>
          <w:i/>
          <w:iCs/>
          <w:color w:val="000000" w:themeColor="text1"/>
          <w:sz w:val="24"/>
          <w:szCs w:val="24"/>
          <w:lang w:val="en-GB"/>
        </w:rPr>
        <w:t xml:space="preserve">ve music continues to outperform recorded. </w:t>
      </w:r>
      <w:r w:rsidRPr="7D7727FC">
        <w:rPr>
          <w:rFonts w:ascii="Arial" w:eastAsia="Arial" w:hAnsi="Arial" w:cs="Arial"/>
          <w:color w:val="000000" w:themeColor="text1"/>
          <w:sz w:val="24"/>
          <w:szCs w:val="24"/>
          <w:lang w:val="en-GB"/>
        </w:rPr>
        <w:t>Available at:</w:t>
      </w:r>
      <w:r w:rsidRPr="7D7727FC">
        <w:rPr>
          <w:rFonts w:ascii="Arial" w:eastAsia="Arial" w:hAnsi="Arial" w:cs="Arial"/>
          <w:color w:val="auto"/>
          <w:sz w:val="24"/>
          <w:szCs w:val="24"/>
          <w:lang w:val="en-GB"/>
        </w:rPr>
        <w:t xml:space="preserve">  </w:t>
      </w:r>
      <w:hyperlink r:id="rId16">
        <w:r w:rsidRPr="7D7727FC">
          <w:rPr>
            <w:rStyle w:val="Hyperlink"/>
            <w:rFonts w:ascii="Arial" w:eastAsia="Arial" w:hAnsi="Arial" w:cs="Arial"/>
            <w:color w:val="auto"/>
            <w:sz w:val="24"/>
            <w:szCs w:val="24"/>
            <w:lang w:val="en-GB"/>
          </w:rPr>
          <w:t>https://www.prsformusic.com/press/2010/live-music-continues-to-outperform-recorded</w:t>
        </w:r>
      </w:hyperlink>
      <w:r w:rsidRPr="7D7727FC">
        <w:rPr>
          <w:rFonts w:ascii="Arial" w:eastAsia="Arial" w:hAnsi="Arial" w:cs="Arial"/>
          <w:color w:val="auto"/>
          <w:sz w:val="24"/>
          <w:szCs w:val="24"/>
          <w:lang w:val="en-GB"/>
        </w:rPr>
        <w:t xml:space="preserve"> (Accessed 6/5/2019)</w:t>
      </w:r>
    </w:p>
    <w:p w14:paraId="6D82C758" w14:textId="77777777" w:rsidR="00550629" w:rsidRDefault="00550629" w:rsidP="7D7727FC">
      <w:pPr>
        <w:spacing w:after="160" w:line="480" w:lineRule="auto"/>
        <w:rPr>
          <w:rFonts w:eastAsiaTheme="minorEastAsia"/>
          <w:color w:val="auto"/>
          <w:sz w:val="24"/>
          <w:szCs w:val="24"/>
          <w:lang w:val="en-GB"/>
        </w:rPr>
      </w:pPr>
    </w:p>
    <w:p w14:paraId="69006D54" w14:textId="4F1BACE2" w:rsidR="00550629" w:rsidRDefault="00550629" w:rsidP="7D7727FC">
      <w:pPr>
        <w:spacing w:after="160" w:line="480" w:lineRule="auto"/>
        <w:rPr>
          <w:rFonts w:ascii="Arial" w:eastAsia="Arial" w:hAnsi="Arial" w:cs="Arial"/>
          <w:color w:val="auto"/>
          <w:sz w:val="24"/>
          <w:szCs w:val="24"/>
          <w:lang w:val="en-GB"/>
        </w:rPr>
      </w:pPr>
      <w:r w:rsidRPr="7D7727FC">
        <w:rPr>
          <w:rFonts w:eastAsiaTheme="minorEastAsia"/>
          <w:color w:val="auto"/>
          <w:sz w:val="24"/>
          <w:szCs w:val="24"/>
          <w:lang w:val="en-GB"/>
        </w:rPr>
        <w:t xml:space="preserve">Scott, W. (2017) </w:t>
      </w:r>
      <w:r w:rsidRPr="7D7727FC">
        <w:rPr>
          <w:rFonts w:eastAsiaTheme="minorEastAsia"/>
          <w:i/>
          <w:iCs/>
          <w:color w:val="auto"/>
          <w:sz w:val="24"/>
          <w:szCs w:val="24"/>
          <w:lang w:val="en-GB"/>
        </w:rPr>
        <w:t xml:space="preserve">Shape of my Heart. </w:t>
      </w:r>
      <w:r w:rsidRPr="7D7727FC">
        <w:rPr>
          <w:rFonts w:eastAsiaTheme="minorEastAsia"/>
          <w:color w:val="auto"/>
          <w:sz w:val="24"/>
          <w:szCs w:val="24"/>
          <w:lang w:val="en-GB"/>
        </w:rPr>
        <w:t xml:space="preserve">[Video] </w:t>
      </w:r>
      <w:hyperlink r:id="rId17">
        <w:r w:rsidRPr="7D7727FC">
          <w:rPr>
            <w:rStyle w:val="Hyperlink"/>
            <w:rFonts w:ascii="Arial" w:eastAsia="Arial" w:hAnsi="Arial" w:cs="Arial"/>
            <w:color w:val="auto"/>
            <w:sz w:val="24"/>
            <w:szCs w:val="24"/>
            <w:lang w:val="en-GB"/>
          </w:rPr>
          <w:t>https://www.facebook.com/will.scott.54/videos/vb.100000348435290/1635437706477828/?type=3</w:t>
        </w:r>
      </w:hyperlink>
      <w:r w:rsidRPr="7D7727FC">
        <w:rPr>
          <w:rFonts w:ascii="Arial" w:eastAsia="Arial" w:hAnsi="Arial" w:cs="Arial"/>
          <w:color w:val="auto"/>
          <w:sz w:val="24"/>
          <w:szCs w:val="24"/>
          <w:lang w:val="en-GB"/>
        </w:rPr>
        <w:t xml:space="preserve"> </w:t>
      </w:r>
      <w:r w:rsidR="00943C65">
        <w:rPr>
          <w:rFonts w:ascii="Arial" w:eastAsia="Arial" w:hAnsi="Arial" w:cs="Arial"/>
          <w:color w:val="auto"/>
          <w:sz w:val="24"/>
          <w:szCs w:val="24"/>
          <w:lang w:val="en-GB"/>
        </w:rPr>
        <w:t>(Accessed 8/5/2019)</w:t>
      </w:r>
    </w:p>
    <w:p w14:paraId="54FA5F37" w14:textId="77777777" w:rsidR="00550629" w:rsidRDefault="00550629" w:rsidP="7D7727FC">
      <w:pPr>
        <w:spacing w:line="480" w:lineRule="auto"/>
        <w:rPr>
          <w:rFonts w:eastAsiaTheme="minorEastAsia"/>
          <w:color w:val="auto"/>
          <w:sz w:val="24"/>
          <w:szCs w:val="24"/>
          <w:lang w:val="en-GB"/>
        </w:rPr>
      </w:pPr>
    </w:p>
    <w:p w14:paraId="506F1245" w14:textId="4D2664EB" w:rsidR="00550629" w:rsidRDefault="00550629" w:rsidP="7D7727FC">
      <w:pPr>
        <w:spacing w:line="480" w:lineRule="auto"/>
        <w:rPr>
          <w:rFonts w:ascii="Arial" w:eastAsia="Arial" w:hAnsi="Arial" w:cs="Arial"/>
          <w:color w:val="auto"/>
          <w:sz w:val="24"/>
          <w:szCs w:val="24"/>
          <w:lang w:val="en-GB"/>
        </w:rPr>
      </w:pPr>
      <w:r w:rsidRPr="7D7727FC">
        <w:rPr>
          <w:rFonts w:eastAsiaTheme="minorEastAsia"/>
          <w:color w:val="auto"/>
          <w:sz w:val="24"/>
          <w:szCs w:val="24"/>
          <w:lang w:val="en-GB"/>
        </w:rPr>
        <w:t xml:space="preserve">Snowdon, C. (2014) </w:t>
      </w:r>
      <w:r w:rsidRPr="7D7727FC">
        <w:rPr>
          <w:rFonts w:eastAsiaTheme="minorEastAsia"/>
          <w:i/>
          <w:iCs/>
          <w:color w:val="auto"/>
          <w:sz w:val="24"/>
          <w:szCs w:val="24"/>
          <w:lang w:val="en-GB"/>
        </w:rPr>
        <w:t>Closing Time. Who’s Killing the British Pub.</w:t>
      </w:r>
      <w:r w:rsidRPr="7D7727FC">
        <w:rPr>
          <w:rFonts w:eastAsiaTheme="minorEastAsia"/>
          <w:color w:val="auto"/>
          <w:sz w:val="24"/>
          <w:szCs w:val="24"/>
          <w:lang w:val="en-GB"/>
        </w:rPr>
        <w:t xml:space="preserve"> Available at: </w:t>
      </w:r>
      <w:hyperlink r:id="rId18">
        <w:r w:rsidRPr="7D7727FC">
          <w:rPr>
            <w:rStyle w:val="Hyperlink"/>
            <w:rFonts w:eastAsiaTheme="minorEastAsia"/>
            <w:color w:val="auto"/>
            <w:sz w:val="24"/>
            <w:szCs w:val="24"/>
            <w:lang w:val="en-GB"/>
          </w:rPr>
          <w:t>https://www.iea.org.uk/sites/default/files/publications/files/Briefing_Closing%20time_web.pdf</w:t>
        </w:r>
      </w:hyperlink>
      <w:r w:rsidRPr="7D7727FC">
        <w:rPr>
          <w:rFonts w:eastAsiaTheme="minorEastAsia"/>
          <w:color w:val="auto"/>
          <w:sz w:val="24"/>
          <w:szCs w:val="24"/>
          <w:lang w:val="en-GB"/>
        </w:rPr>
        <w:t xml:space="preserve"> (Accessed 26/4/2019)</w:t>
      </w:r>
    </w:p>
    <w:p w14:paraId="066FCB06" w14:textId="77777777" w:rsidR="00550629" w:rsidRDefault="00550629" w:rsidP="0E9FABC0">
      <w:pPr>
        <w:spacing w:after="160" w:line="480" w:lineRule="auto"/>
        <w:rPr>
          <w:rFonts w:eastAsiaTheme="minorEastAsia"/>
          <w:color w:val="auto"/>
          <w:sz w:val="24"/>
          <w:szCs w:val="24"/>
          <w:lang w:val="en-GB" w:bidi="en-GB"/>
        </w:rPr>
      </w:pPr>
    </w:p>
    <w:p w14:paraId="4E2C7E39" w14:textId="77777777" w:rsidR="00943C65" w:rsidRDefault="00550629" w:rsidP="00943C65">
      <w:pPr>
        <w:spacing w:after="160" w:line="480" w:lineRule="auto"/>
        <w:rPr>
          <w:rStyle w:val="Hyperlink"/>
          <w:rFonts w:ascii="Arial" w:eastAsia="Arial" w:hAnsi="Arial" w:cs="Arial"/>
          <w:color w:val="auto"/>
          <w:sz w:val="24"/>
          <w:szCs w:val="24"/>
          <w:lang w:val="en-GB"/>
        </w:rPr>
      </w:pPr>
      <w:r w:rsidRPr="0E9FABC0">
        <w:rPr>
          <w:rFonts w:eastAsiaTheme="minorEastAsia"/>
          <w:color w:val="auto"/>
          <w:sz w:val="24"/>
          <w:szCs w:val="24"/>
          <w:lang w:val="en-GB" w:bidi="en-GB"/>
        </w:rPr>
        <w:t xml:space="preserve">The Music Venue Trust (2017) </w:t>
      </w:r>
      <w:r w:rsidRPr="0E9FABC0">
        <w:rPr>
          <w:rFonts w:eastAsiaTheme="minorEastAsia"/>
          <w:i/>
          <w:iCs/>
          <w:color w:val="auto"/>
          <w:sz w:val="24"/>
          <w:szCs w:val="24"/>
          <w:lang w:val="en-GB" w:bidi="en-GB"/>
        </w:rPr>
        <w:t>A Manifesto for Music Venues</w:t>
      </w:r>
      <w:r w:rsidRPr="0E9FABC0">
        <w:rPr>
          <w:rFonts w:eastAsiaTheme="minorEastAsia"/>
          <w:color w:val="auto"/>
          <w:sz w:val="24"/>
          <w:szCs w:val="24"/>
          <w:lang w:val="en-GB" w:bidi="en-GB"/>
        </w:rPr>
        <w:t xml:space="preserve">. [Website] Available at: </w:t>
      </w:r>
      <w:hyperlink r:id="rId19">
        <w:r w:rsidRPr="0E9FABC0">
          <w:rPr>
            <w:rStyle w:val="Hyperlink"/>
            <w:rFonts w:ascii="Arial" w:eastAsia="Arial" w:hAnsi="Arial" w:cs="Arial"/>
            <w:color w:val="auto"/>
            <w:sz w:val="24"/>
            <w:szCs w:val="24"/>
            <w:lang w:val="en-GB"/>
          </w:rPr>
          <w:t>http://musicvenuetrust.com/2017/05/a-manifesto-for-music-venues-2017/</w:t>
        </w:r>
      </w:hyperlink>
    </w:p>
    <w:p w14:paraId="3A984AED" w14:textId="7F7F354B" w:rsidR="00943C65" w:rsidRDefault="00943C65" w:rsidP="00943C65">
      <w:pPr>
        <w:spacing w:after="160" w:line="480" w:lineRule="auto"/>
        <w:rPr>
          <w:rFonts w:eastAsiaTheme="minorEastAsia"/>
          <w:color w:val="auto"/>
          <w:sz w:val="24"/>
          <w:szCs w:val="24"/>
          <w:lang w:val="en-GB"/>
        </w:rPr>
      </w:pPr>
      <w:r w:rsidRPr="7D7727FC">
        <w:rPr>
          <w:rFonts w:eastAsiaTheme="minorEastAsia"/>
          <w:color w:val="auto"/>
          <w:sz w:val="24"/>
          <w:szCs w:val="24"/>
          <w:lang w:val="en-GB"/>
        </w:rPr>
        <w:t>(Accessed 21.03.2019)</w:t>
      </w:r>
    </w:p>
    <w:p w14:paraId="501CCA57" w14:textId="2423A4A3" w:rsidR="00550629" w:rsidRDefault="00550629" w:rsidP="0E9FABC0">
      <w:pPr>
        <w:spacing w:after="160" w:line="480" w:lineRule="auto"/>
        <w:rPr>
          <w:rFonts w:eastAsiaTheme="minorEastAsia"/>
          <w:color w:val="auto"/>
          <w:sz w:val="24"/>
          <w:szCs w:val="24"/>
          <w:lang w:val="en-GB"/>
        </w:rPr>
      </w:pPr>
    </w:p>
    <w:p w14:paraId="7EF65C43" w14:textId="77777777" w:rsidR="00550629" w:rsidRDefault="00550629" w:rsidP="7D7727FC">
      <w:pPr>
        <w:spacing w:after="160" w:line="480" w:lineRule="auto"/>
        <w:rPr>
          <w:rFonts w:eastAsiaTheme="minorEastAsia"/>
          <w:color w:val="auto"/>
          <w:sz w:val="24"/>
          <w:szCs w:val="24"/>
          <w:lang w:val="en-GB"/>
        </w:rPr>
      </w:pPr>
    </w:p>
    <w:p w14:paraId="7B8B4D4F" w14:textId="0116F65C" w:rsidR="00550629" w:rsidRDefault="00550629" w:rsidP="7D7727FC">
      <w:pPr>
        <w:spacing w:after="160" w:line="480" w:lineRule="auto"/>
        <w:rPr>
          <w:rFonts w:eastAsiaTheme="minorEastAsia"/>
          <w:color w:val="auto"/>
          <w:sz w:val="24"/>
          <w:szCs w:val="24"/>
          <w:lang w:val="en-GB"/>
        </w:rPr>
      </w:pPr>
      <w:r w:rsidRPr="7D7727FC">
        <w:rPr>
          <w:rFonts w:eastAsiaTheme="minorEastAsia"/>
          <w:color w:val="auto"/>
          <w:sz w:val="24"/>
          <w:szCs w:val="24"/>
          <w:lang w:val="en-GB"/>
        </w:rPr>
        <w:t>The Musicians Union (N.D.)</w:t>
      </w:r>
      <w:r w:rsidRPr="7D7727FC">
        <w:rPr>
          <w:rFonts w:eastAsiaTheme="minorEastAsia"/>
          <w:color w:val="auto"/>
          <w:sz w:val="24"/>
          <w:szCs w:val="24"/>
          <w:u w:val="single"/>
          <w:lang w:val="en-GB"/>
        </w:rPr>
        <w:t xml:space="preserve"> </w:t>
      </w:r>
      <w:r w:rsidRPr="7D7727FC">
        <w:rPr>
          <w:rFonts w:ascii="Arial" w:eastAsia="Arial" w:hAnsi="Arial" w:cs="Arial"/>
          <w:i/>
          <w:iCs/>
          <w:color w:val="auto"/>
          <w:sz w:val="24"/>
          <w:szCs w:val="24"/>
          <w:lang w:val="en-GB"/>
        </w:rPr>
        <w:t>Grassroots, Music Venues &amp; Pubs</w:t>
      </w:r>
      <w:r w:rsidRPr="7D7727FC">
        <w:rPr>
          <w:rFonts w:ascii="Arial" w:eastAsia="Arial" w:hAnsi="Arial" w:cs="Arial"/>
          <w:color w:val="auto"/>
          <w:sz w:val="24"/>
          <w:szCs w:val="24"/>
          <w:lang w:val="en-GB"/>
        </w:rPr>
        <w:t xml:space="preserve"> </w:t>
      </w:r>
      <w:r w:rsidR="00505ED5" w:rsidRPr="7D7727FC">
        <w:rPr>
          <w:rFonts w:ascii="Arial" w:eastAsia="Arial" w:hAnsi="Arial" w:cs="Arial"/>
          <w:color w:val="auto"/>
          <w:sz w:val="24"/>
          <w:szCs w:val="24"/>
          <w:lang w:val="en-GB"/>
        </w:rPr>
        <w:t>Available</w:t>
      </w:r>
      <w:r w:rsidRPr="7D7727FC">
        <w:rPr>
          <w:rFonts w:ascii="Arial" w:eastAsia="Arial" w:hAnsi="Arial" w:cs="Arial"/>
          <w:color w:val="auto"/>
          <w:sz w:val="24"/>
          <w:szCs w:val="24"/>
          <w:lang w:val="en-GB"/>
        </w:rPr>
        <w:t xml:space="preserve"> at:</w:t>
      </w:r>
      <w:r w:rsidRPr="7D7727FC">
        <w:rPr>
          <w:rStyle w:val="Hyperlink"/>
          <w:rFonts w:eastAsiaTheme="minorEastAsia"/>
          <w:color w:val="auto"/>
          <w:sz w:val="24"/>
          <w:szCs w:val="24"/>
          <w:lang w:val="en-GB"/>
        </w:rPr>
        <w:t xml:space="preserve"> </w:t>
      </w:r>
      <w:hyperlink r:id="rId20">
        <w:r w:rsidRPr="7D7727FC">
          <w:rPr>
            <w:rStyle w:val="Hyperlink"/>
            <w:rFonts w:eastAsiaTheme="minorEastAsia"/>
            <w:color w:val="auto"/>
            <w:sz w:val="24"/>
            <w:szCs w:val="24"/>
            <w:lang w:val="en-GB"/>
          </w:rPr>
          <w:t>https://www.musiciansunion.org.uk/Home/Advice/Playing-Live/Gigs-and-Live-Entertainments/Grassroots-and-Pubs</w:t>
        </w:r>
      </w:hyperlink>
      <w:r w:rsidRPr="7D7727FC">
        <w:rPr>
          <w:rFonts w:eastAsiaTheme="minorEastAsia"/>
          <w:color w:val="auto"/>
          <w:sz w:val="24"/>
          <w:szCs w:val="24"/>
          <w:u w:val="single"/>
          <w:lang w:val="en-GB"/>
        </w:rPr>
        <w:t xml:space="preserve"> </w:t>
      </w:r>
      <w:r w:rsidRPr="7D7727FC">
        <w:rPr>
          <w:rFonts w:eastAsiaTheme="minorEastAsia"/>
          <w:color w:val="auto"/>
          <w:sz w:val="24"/>
          <w:szCs w:val="24"/>
          <w:lang w:val="en-GB"/>
        </w:rPr>
        <w:t>(Accessed 21.03.2019)</w:t>
      </w:r>
    </w:p>
    <w:p w14:paraId="1114BE51" w14:textId="77777777" w:rsidR="00550629" w:rsidRDefault="00550629" w:rsidP="7D7727FC">
      <w:pPr>
        <w:spacing w:line="480" w:lineRule="auto"/>
        <w:rPr>
          <w:rFonts w:ascii="Helvetica" w:eastAsia="Helvetica" w:hAnsi="Helvetica" w:cs="Helvetica"/>
          <w:color w:val="auto"/>
          <w:sz w:val="24"/>
          <w:szCs w:val="24"/>
          <w:lang w:val="en-GB"/>
        </w:rPr>
      </w:pPr>
    </w:p>
    <w:p w14:paraId="2A21CA82" w14:textId="4C3E677B" w:rsidR="00550629" w:rsidRDefault="00550629" w:rsidP="7D7727FC">
      <w:pPr>
        <w:spacing w:line="480" w:lineRule="auto"/>
        <w:rPr>
          <w:rFonts w:eastAsiaTheme="minorEastAsia"/>
          <w:color w:val="auto"/>
          <w:sz w:val="24"/>
          <w:szCs w:val="24"/>
          <w:lang w:val="en-GB"/>
        </w:rPr>
      </w:pPr>
      <w:r w:rsidRPr="7D7727FC">
        <w:rPr>
          <w:rFonts w:ascii="Helvetica" w:eastAsia="Helvetica" w:hAnsi="Helvetica" w:cs="Helvetica"/>
          <w:color w:val="auto"/>
          <w:sz w:val="24"/>
          <w:szCs w:val="24"/>
          <w:lang w:val="en-GB"/>
        </w:rPr>
        <w:t>Thomas, B.</w:t>
      </w:r>
      <w:r w:rsidRPr="7D7727FC">
        <w:rPr>
          <w:rFonts w:ascii="Helvetica" w:eastAsia="Helvetica" w:hAnsi="Helvetica" w:cs="Helvetica"/>
          <w:b/>
          <w:bCs/>
          <w:color w:val="333333"/>
          <w:sz w:val="48"/>
          <w:szCs w:val="48"/>
          <w:lang w:val="en-GB"/>
        </w:rPr>
        <w:t xml:space="preserve"> </w:t>
      </w:r>
      <w:r w:rsidRPr="7D7727FC">
        <w:rPr>
          <w:rFonts w:ascii="Arial" w:eastAsia="Arial" w:hAnsi="Arial" w:cs="Arial"/>
          <w:color w:val="333333"/>
          <w:sz w:val="24"/>
          <w:szCs w:val="24"/>
          <w:lang w:val="en-GB"/>
        </w:rPr>
        <w:t xml:space="preserve">(2017) </w:t>
      </w:r>
      <w:r w:rsidRPr="7D7727FC">
        <w:rPr>
          <w:rFonts w:ascii="Arial" w:eastAsia="Arial" w:hAnsi="Arial" w:cs="Arial"/>
          <w:i/>
          <w:iCs/>
          <w:color w:val="auto"/>
          <w:sz w:val="24"/>
          <w:szCs w:val="24"/>
          <w:lang w:val="en-GB"/>
        </w:rPr>
        <w:t xml:space="preserve">You say you want a “Revolution”: Thompson Twins and 1986’s “most requested videos” </w:t>
      </w:r>
      <w:r w:rsidRPr="7D7727FC">
        <w:rPr>
          <w:rFonts w:ascii="Arial" w:eastAsia="Arial" w:hAnsi="Arial" w:cs="Arial"/>
          <w:color w:val="auto"/>
          <w:sz w:val="24"/>
          <w:szCs w:val="24"/>
          <w:lang w:val="en-GB"/>
        </w:rPr>
        <w:t xml:space="preserve">Available at: </w:t>
      </w:r>
      <w:r w:rsidRPr="7D7727FC">
        <w:rPr>
          <w:rFonts w:ascii="Helvetica" w:eastAsia="Helvetica" w:hAnsi="Helvetica" w:cs="Helvetica"/>
          <w:color w:val="auto"/>
          <w:sz w:val="24"/>
          <w:szCs w:val="24"/>
          <w:lang w:val="en-GB"/>
        </w:rPr>
        <w:t xml:space="preserve"> </w:t>
      </w:r>
      <w:hyperlink r:id="rId21">
        <w:r w:rsidRPr="7D7727FC">
          <w:rPr>
            <w:rStyle w:val="Hyperlink"/>
            <w:rFonts w:eastAsiaTheme="minorEastAsia"/>
            <w:color w:val="auto"/>
            <w:sz w:val="24"/>
            <w:szCs w:val="24"/>
            <w:lang w:val="en-GB"/>
          </w:rPr>
          <w:t>http://nightflight.com/you-say-you-want-a-revolution-thompson-twins-and-1986s-most-requested-videos/</w:t>
        </w:r>
      </w:hyperlink>
      <w:r w:rsidRPr="7D7727FC">
        <w:rPr>
          <w:rFonts w:eastAsiaTheme="minorEastAsia"/>
          <w:color w:val="auto"/>
          <w:sz w:val="24"/>
          <w:szCs w:val="24"/>
          <w:lang w:val="en-GB"/>
        </w:rPr>
        <w:t xml:space="preserve"> (Accessed 28/4/2019)</w:t>
      </w:r>
    </w:p>
    <w:p w14:paraId="6968CBB1" w14:textId="77777777" w:rsidR="00BB60AD" w:rsidRDefault="00BB60AD" w:rsidP="7D7727FC">
      <w:pPr>
        <w:spacing w:line="480" w:lineRule="auto"/>
        <w:rPr>
          <w:rFonts w:eastAsiaTheme="minorEastAsia"/>
          <w:color w:val="auto"/>
          <w:sz w:val="24"/>
          <w:szCs w:val="24"/>
          <w:lang w:val="en-GB"/>
        </w:rPr>
      </w:pPr>
    </w:p>
    <w:p w14:paraId="6D62ABF9" w14:textId="2FA1B350" w:rsidR="00550629" w:rsidRDefault="00550629" w:rsidP="7D7727FC">
      <w:pPr>
        <w:spacing w:line="480" w:lineRule="auto"/>
        <w:rPr>
          <w:rFonts w:eastAsiaTheme="minorEastAsia"/>
          <w:color w:val="auto"/>
          <w:sz w:val="24"/>
          <w:szCs w:val="24"/>
          <w:lang w:val="en-GB" w:bidi="en-GB"/>
        </w:rPr>
      </w:pPr>
      <w:proofErr w:type="spellStart"/>
      <w:r w:rsidRPr="7D7727FC">
        <w:rPr>
          <w:rFonts w:eastAsiaTheme="minorEastAsia"/>
          <w:color w:val="auto"/>
          <w:sz w:val="24"/>
          <w:szCs w:val="24"/>
          <w:lang w:val="en-GB"/>
        </w:rPr>
        <w:t>Thouhtshift</w:t>
      </w:r>
      <w:proofErr w:type="spellEnd"/>
      <w:r w:rsidRPr="7D7727FC">
        <w:rPr>
          <w:rFonts w:eastAsiaTheme="minorEastAsia"/>
          <w:color w:val="auto"/>
          <w:sz w:val="24"/>
          <w:szCs w:val="24"/>
          <w:lang w:val="en-GB"/>
        </w:rPr>
        <w:t xml:space="preserve"> (2017) </w:t>
      </w:r>
      <w:r w:rsidRPr="7D7727FC">
        <w:rPr>
          <w:rFonts w:eastAsiaTheme="minorEastAsia"/>
          <w:i/>
          <w:iCs/>
          <w:color w:val="auto"/>
          <w:sz w:val="24"/>
          <w:szCs w:val="24"/>
          <w:lang w:val="en-GB"/>
        </w:rPr>
        <w:t>Music and Musical Instrument Trends and Statistics</w:t>
      </w:r>
      <w:r w:rsidRPr="7D7727FC">
        <w:rPr>
          <w:rFonts w:eastAsiaTheme="minorEastAsia"/>
          <w:color w:val="auto"/>
          <w:sz w:val="24"/>
          <w:szCs w:val="24"/>
          <w:lang w:val="en-GB"/>
        </w:rPr>
        <w:t xml:space="preserve">. Available at: </w:t>
      </w:r>
      <w:hyperlink r:id="rId22">
        <w:r w:rsidRPr="7D7727FC">
          <w:rPr>
            <w:rStyle w:val="Hyperlink"/>
            <w:rFonts w:eastAsiaTheme="minorEastAsia"/>
            <w:color w:val="auto"/>
            <w:sz w:val="24"/>
            <w:szCs w:val="24"/>
            <w:lang w:val="en-GB"/>
          </w:rPr>
          <w:t>https://www.thoughtshift.co.uk/music-and-musical-instrument-retail-trends-and-statistics/</w:t>
        </w:r>
      </w:hyperlink>
      <w:r w:rsidRPr="7D7727FC">
        <w:rPr>
          <w:rFonts w:eastAsiaTheme="minorEastAsia"/>
          <w:color w:val="auto"/>
          <w:sz w:val="24"/>
          <w:szCs w:val="24"/>
          <w:lang w:val="en-GB"/>
        </w:rPr>
        <w:t xml:space="preserve"> (Accessed 26/4/2010)</w:t>
      </w:r>
    </w:p>
    <w:p w14:paraId="1E34FF58" w14:textId="77777777" w:rsidR="00550629" w:rsidRDefault="00550629" w:rsidP="7D7727FC">
      <w:pPr>
        <w:spacing w:line="480" w:lineRule="auto"/>
        <w:rPr>
          <w:rFonts w:eastAsiaTheme="minorEastAsia"/>
          <w:color w:val="auto"/>
          <w:sz w:val="24"/>
          <w:szCs w:val="24"/>
          <w:lang w:val="en-GB"/>
        </w:rPr>
      </w:pPr>
    </w:p>
    <w:p w14:paraId="7D6C6BFC" w14:textId="63D5DABA" w:rsidR="00550629" w:rsidRDefault="00550629" w:rsidP="7D7727FC">
      <w:pPr>
        <w:spacing w:line="480" w:lineRule="auto"/>
        <w:rPr>
          <w:rFonts w:eastAsiaTheme="minorEastAsia"/>
          <w:color w:val="auto"/>
          <w:sz w:val="24"/>
          <w:szCs w:val="24"/>
          <w:lang w:val="en-GB"/>
        </w:rPr>
      </w:pPr>
      <w:r w:rsidRPr="7D7727FC">
        <w:rPr>
          <w:rFonts w:eastAsiaTheme="minorEastAsia"/>
          <w:color w:val="auto"/>
          <w:sz w:val="24"/>
          <w:szCs w:val="24"/>
          <w:lang w:val="en-GB"/>
        </w:rPr>
        <w:t xml:space="preserve">UK Music (2018) </w:t>
      </w:r>
      <w:r w:rsidRPr="7D7727FC">
        <w:rPr>
          <w:rFonts w:eastAsiaTheme="minorEastAsia"/>
          <w:i/>
          <w:iCs/>
          <w:color w:val="auto"/>
          <w:sz w:val="24"/>
          <w:szCs w:val="24"/>
          <w:lang w:val="en-GB"/>
        </w:rPr>
        <w:t xml:space="preserve">True Value of Music to the </w:t>
      </w:r>
      <w:proofErr w:type="spellStart"/>
      <w:r w:rsidRPr="7D7727FC">
        <w:rPr>
          <w:rFonts w:eastAsiaTheme="minorEastAsia"/>
          <w:i/>
          <w:iCs/>
          <w:color w:val="auto"/>
          <w:sz w:val="24"/>
          <w:szCs w:val="24"/>
          <w:lang w:val="en-GB"/>
        </w:rPr>
        <w:t>Uk</w:t>
      </w:r>
      <w:proofErr w:type="spellEnd"/>
      <w:r w:rsidRPr="7D7727FC">
        <w:rPr>
          <w:rFonts w:eastAsiaTheme="minorEastAsia"/>
          <w:i/>
          <w:iCs/>
          <w:color w:val="auto"/>
          <w:sz w:val="24"/>
          <w:szCs w:val="24"/>
          <w:lang w:val="en-GB"/>
        </w:rPr>
        <w:t xml:space="preserve"> Economy Revealed. </w:t>
      </w:r>
      <w:r w:rsidRPr="7D7727FC">
        <w:rPr>
          <w:rFonts w:eastAsiaTheme="minorEastAsia"/>
          <w:color w:val="auto"/>
          <w:sz w:val="24"/>
          <w:szCs w:val="24"/>
          <w:lang w:val="en-GB"/>
        </w:rPr>
        <w:t xml:space="preserve">Available at: </w:t>
      </w:r>
      <w:hyperlink r:id="rId23">
        <w:r w:rsidRPr="7D7727FC">
          <w:rPr>
            <w:rStyle w:val="Hyperlink"/>
            <w:rFonts w:eastAsiaTheme="minorEastAsia"/>
            <w:color w:val="auto"/>
            <w:sz w:val="24"/>
            <w:szCs w:val="24"/>
            <w:lang w:val="en-GB"/>
          </w:rPr>
          <w:t>https://www.ukmusic.org/news/true-value-of-music-industry-to-uk-economy-revealed</w:t>
        </w:r>
      </w:hyperlink>
      <w:r w:rsidRPr="7D7727FC">
        <w:rPr>
          <w:rFonts w:eastAsiaTheme="minorEastAsia"/>
          <w:color w:val="auto"/>
          <w:sz w:val="24"/>
          <w:szCs w:val="24"/>
          <w:u w:val="single"/>
          <w:lang w:val="en-GB"/>
        </w:rPr>
        <w:t xml:space="preserve"> </w:t>
      </w:r>
      <w:r w:rsidRPr="7D7727FC">
        <w:rPr>
          <w:rFonts w:eastAsiaTheme="minorEastAsia"/>
          <w:color w:val="auto"/>
          <w:sz w:val="24"/>
          <w:szCs w:val="24"/>
          <w:lang w:val="en-GB"/>
        </w:rPr>
        <w:t>(Accessed 23/4/2019)</w:t>
      </w:r>
    </w:p>
    <w:p w14:paraId="64AEEE3B" w14:textId="77777777" w:rsidR="00550629" w:rsidRDefault="00550629" w:rsidP="0E9FABC0">
      <w:pPr>
        <w:spacing w:line="480" w:lineRule="auto"/>
        <w:rPr>
          <w:rFonts w:ascii="Arial" w:eastAsia="Arial" w:hAnsi="Arial" w:cs="Arial"/>
          <w:color w:val="auto"/>
          <w:sz w:val="24"/>
          <w:szCs w:val="24"/>
          <w:lang w:val="en-GB"/>
        </w:rPr>
      </w:pPr>
      <w:r w:rsidRPr="0E9FABC0">
        <w:rPr>
          <w:rFonts w:ascii="Arial" w:eastAsia="Arial" w:hAnsi="Arial" w:cs="Arial"/>
          <w:color w:val="auto"/>
          <w:sz w:val="24"/>
          <w:szCs w:val="24"/>
          <w:lang w:val="en-GB"/>
        </w:rPr>
        <w:t xml:space="preserve"> </w:t>
      </w:r>
    </w:p>
    <w:p w14:paraId="43779E8E" w14:textId="72348A6A" w:rsidR="00550629" w:rsidRDefault="00550629" w:rsidP="0E9FABC0">
      <w:pPr>
        <w:spacing w:line="480" w:lineRule="auto"/>
        <w:rPr>
          <w:rFonts w:eastAsiaTheme="minorEastAsia"/>
          <w:color w:val="auto"/>
          <w:sz w:val="24"/>
          <w:szCs w:val="24"/>
          <w:lang w:val="en-GB"/>
        </w:rPr>
      </w:pPr>
      <w:r w:rsidRPr="0E9FABC0">
        <w:rPr>
          <w:rFonts w:ascii="Arial" w:eastAsia="Arial" w:hAnsi="Arial" w:cs="Arial"/>
          <w:color w:val="auto"/>
          <w:sz w:val="24"/>
          <w:szCs w:val="24"/>
          <w:lang w:val="en-GB"/>
        </w:rPr>
        <w:t xml:space="preserve">Webster, E. Brennan, M. Behr, A. </w:t>
      </w:r>
      <w:proofErr w:type="spellStart"/>
      <w:r w:rsidRPr="0E9FABC0">
        <w:rPr>
          <w:rFonts w:ascii="Arial" w:eastAsia="Arial" w:hAnsi="Arial" w:cs="Arial"/>
          <w:color w:val="auto"/>
          <w:sz w:val="24"/>
          <w:szCs w:val="24"/>
          <w:lang w:val="en-GB"/>
        </w:rPr>
        <w:t>Cloonan</w:t>
      </w:r>
      <w:proofErr w:type="spellEnd"/>
      <w:r w:rsidRPr="0E9FABC0">
        <w:rPr>
          <w:rFonts w:ascii="Arial" w:eastAsia="Arial" w:hAnsi="Arial" w:cs="Arial"/>
          <w:color w:val="auto"/>
          <w:sz w:val="24"/>
          <w:szCs w:val="24"/>
          <w:lang w:val="en-GB"/>
        </w:rPr>
        <w:t xml:space="preserve">, M. Ansell, J. (2018) </w:t>
      </w:r>
      <w:r w:rsidRPr="0E9FABC0">
        <w:rPr>
          <w:rFonts w:ascii="Arial" w:eastAsia="Arial" w:hAnsi="Arial" w:cs="Arial"/>
          <w:i/>
          <w:iCs/>
          <w:color w:val="000000" w:themeColor="text1"/>
          <w:sz w:val="24"/>
          <w:szCs w:val="24"/>
          <w:lang w:val="en-GB"/>
        </w:rPr>
        <w:t xml:space="preserve">UK Live Music Census. </w:t>
      </w:r>
      <w:r w:rsidRPr="0E9FABC0">
        <w:rPr>
          <w:rFonts w:ascii="Arial" w:eastAsia="Arial" w:hAnsi="Arial" w:cs="Arial"/>
          <w:color w:val="000000" w:themeColor="text1"/>
          <w:sz w:val="24"/>
          <w:szCs w:val="24"/>
          <w:lang w:val="en-GB"/>
        </w:rPr>
        <w:t xml:space="preserve"> Available at: </w:t>
      </w:r>
      <w:hyperlink r:id="rId24">
        <w:r w:rsidRPr="0E9FABC0">
          <w:rPr>
            <w:rStyle w:val="Hyperlink"/>
            <w:rFonts w:ascii="Arial" w:eastAsia="Arial" w:hAnsi="Arial" w:cs="Arial"/>
            <w:color w:val="000000" w:themeColor="text1"/>
            <w:sz w:val="24"/>
            <w:szCs w:val="24"/>
            <w:lang w:val="en-GB"/>
          </w:rPr>
          <w:t>http://uklivemusiccensus.org/wp-content/uploads/2018/03/UK-Live-Music-Census-2017-executive-summary.pdf</w:t>
        </w:r>
      </w:hyperlink>
      <w:r w:rsidRPr="0E9FABC0">
        <w:rPr>
          <w:rFonts w:ascii="Arial" w:eastAsia="Arial" w:hAnsi="Arial" w:cs="Arial"/>
          <w:color w:val="000000" w:themeColor="text1"/>
          <w:sz w:val="24"/>
          <w:szCs w:val="24"/>
          <w:lang w:val="en-GB"/>
        </w:rPr>
        <w:t xml:space="preserve"> </w:t>
      </w:r>
      <w:r w:rsidRPr="0E9FABC0">
        <w:rPr>
          <w:rFonts w:ascii="Arial" w:eastAsia="Arial" w:hAnsi="Arial" w:cs="Arial"/>
          <w:color w:val="auto"/>
          <w:sz w:val="24"/>
          <w:szCs w:val="24"/>
          <w:lang w:val="en-GB"/>
        </w:rPr>
        <w:t>(Accessed 6/5/2019)</w:t>
      </w:r>
    </w:p>
    <w:p w14:paraId="02D91D4F" w14:textId="77777777" w:rsidR="0006550E" w:rsidRDefault="0006550E" w:rsidP="0006550E">
      <w:pPr>
        <w:spacing w:line="480" w:lineRule="auto"/>
        <w:rPr>
          <w:rFonts w:eastAsiaTheme="minorEastAsia"/>
          <w:b/>
          <w:bCs/>
          <w:color w:val="auto"/>
          <w:sz w:val="32"/>
          <w:szCs w:val="32"/>
          <w:lang w:val="en-GB"/>
        </w:rPr>
      </w:pPr>
    </w:p>
    <w:p w14:paraId="41129A41" w14:textId="77777777" w:rsidR="0006550E" w:rsidRDefault="0006550E" w:rsidP="0006550E">
      <w:pPr>
        <w:spacing w:line="480" w:lineRule="auto"/>
        <w:rPr>
          <w:rFonts w:eastAsiaTheme="minorEastAsia"/>
          <w:b/>
          <w:bCs/>
          <w:color w:val="auto"/>
          <w:sz w:val="32"/>
          <w:szCs w:val="32"/>
          <w:lang w:val="en-GB"/>
        </w:rPr>
      </w:pPr>
    </w:p>
    <w:p w14:paraId="079C66B6" w14:textId="77777777" w:rsidR="0006550E" w:rsidRDefault="0006550E" w:rsidP="0006550E">
      <w:pPr>
        <w:spacing w:line="480" w:lineRule="auto"/>
        <w:rPr>
          <w:rFonts w:eastAsiaTheme="minorEastAsia"/>
          <w:b/>
          <w:bCs/>
          <w:color w:val="auto"/>
          <w:sz w:val="32"/>
          <w:szCs w:val="32"/>
          <w:lang w:val="en-GB"/>
        </w:rPr>
      </w:pPr>
    </w:p>
    <w:p w14:paraId="726E7E3E" w14:textId="77777777" w:rsidR="0006550E" w:rsidRDefault="0006550E" w:rsidP="0006550E">
      <w:pPr>
        <w:spacing w:line="480" w:lineRule="auto"/>
        <w:rPr>
          <w:rFonts w:eastAsiaTheme="minorEastAsia"/>
          <w:b/>
          <w:bCs/>
          <w:color w:val="auto"/>
          <w:sz w:val="32"/>
          <w:szCs w:val="32"/>
          <w:lang w:val="en-GB"/>
        </w:rPr>
      </w:pPr>
    </w:p>
    <w:p w14:paraId="2FDD8797" w14:textId="77777777" w:rsidR="0006550E" w:rsidRDefault="0006550E" w:rsidP="0006550E">
      <w:pPr>
        <w:spacing w:line="480" w:lineRule="auto"/>
        <w:rPr>
          <w:rFonts w:eastAsiaTheme="minorEastAsia"/>
          <w:b/>
          <w:bCs/>
          <w:color w:val="auto"/>
          <w:sz w:val="32"/>
          <w:szCs w:val="32"/>
          <w:lang w:val="en-GB"/>
        </w:rPr>
      </w:pPr>
    </w:p>
    <w:p w14:paraId="169E2561" w14:textId="77777777" w:rsidR="0006550E" w:rsidRDefault="0006550E" w:rsidP="0006550E">
      <w:pPr>
        <w:spacing w:line="480" w:lineRule="auto"/>
        <w:rPr>
          <w:rFonts w:eastAsiaTheme="minorEastAsia"/>
          <w:b/>
          <w:bCs/>
          <w:color w:val="auto"/>
          <w:sz w:val="32"/>
          <w:szCs w:val="32"/>
          <w:lang w:val="en-GB"/>
        </w:rPr>
      </w:pPr>
    </w:p>
    <w:p w14:paraId="20E9E10E" w14:textId="1602EE37" w:rsidR="0006550E" w:rsidRDefault="0006550E" w:rsidP="0006550E">
      <w:pPr>
        <w:spacing w:line="480" w:lineRule="auto"/>
        <w:rPr>
          <w:rFonts w:eastAsiaTheme="minorEastAsia"/>
          <w:b/>
          <w:bCs/>
          <w:color w:val="auto"/>
          <w:sz w:val="32"/>
          <w:szCs w:val="32"/>
          <w:lang w:val="en-GB"/>
        </w:rPr>
      </w:pPr>
      <w:r w:rsidRPr="0E9FABC0">
        <w:rPr>
          <w:rFonts w:eastAsiaTheme="minorEastAsia"/>
          <w:b/>
          <w:bCs/>
          <w:color w:val="auto"/>
          <w:sz w:val="32"/>
          <w:szCs w:val="32"/>
          <w:lang w:val="en-GB"/>
        </w:rPr>
        <w:t>Bibliography</w:t>
      </w:r>
    </w:p>
    <w:p w14:paraId="0706F8C0" w14:textId="77777777" w:rsidR="00A66112" w:rsidRDefault="00A66112" w:rsidP="00A66112">
      <w:pPr>
        <w:pStyle w:val="paragraph"/>
        <w:spacing w:before="0" w:beforeAutospacing="0" w:after="0" w:afterAutospacing="0" w:line="480" w:lineRule="auto"/>
        <w:textAlignment w:val="baseline"/>
        <w:rPr>
          <w:rFonts w:ascii="Arial" w:hAnsi="Arial" w:cs="Arial"/>
          <w:color w:val="0A0A0A"/>
          <w:shd w:val="clear" w:color="auto" w:fill="FFFFFF"/>
        </w:rPr>
      </w:pPr>
      <w:r>
        <w:rPr>
          <w:rStyle w:val="eop"/>
          <w:rFonts w:ascii="Arial" w:hAnsi="Arial" w:cs="Arial"/>
        </w:rPr>
        <w:t xml:space="preserve">Ableton (2014) </w:t>
      </w:r>
      <w:r w:rsidRPr="00A66112">
        <w:rPr>
          <w:rFonts w:ascii="Arial" w:hAnsi="Arial" w:cs="Arial"/>
          <w:i/>
          <w:color w:val="0A0A0A"/>
          <w:shd w:val="clear" w:color="auto" w:fill="FFFFFF"/>
        </w:rPr>
        <w:t>4DSOUND: A New Dimension | Ableton</w:t>
      </w:r>
      <w:r>
        <w:rPr>
          <w:rFonts w:ascii="Arial" w:hAnsi="Arial" w:cs="Arial"/>
          <w:i/>
          <w:color w:val="0A0A0A"/>
          <w:shd w:val="clear" w:color="auto" w:fill="FFFFFF"/>
        </w:rPr>
        <w:t xml:space="preserve"> </w:t>
      </w:r>
      <w:r>
        <w:rPr>
          <w:rFonts w:ascii="Arial" w:hAnsi="Arial" w:cs="Arial"/>
          <w:color w:val="0A0A0A"/>
          <w:shd w:val="clear" w:color="auto" w:fill="FFFFFF"/>
        </w:rPr>
        <w:t xml:space="preserve">[Video] </w:t>
      </w:r>
    </w:p>
    <w:p w14:paraId="31819F04" w14:textId="77777777" w:rsidR="00A66112" w:rsidRPr="00A66112" w:rsidRDefault="00A66112" w:rsidP="00A66112">
      <w:pPr>
        <w:pStyle w:val="paragraph"/>
        <w:spacing w:before="0" w:beforeAutospacing="0" w:after="0" w:afterAutospacing="0" w:line="480" w:lineRule="auto"/>
        <w:textAlignment w:val="baseline"/>
        <w:rPr>
          <w:rFonts w:ascii="&amp;quot" w:hAnsi="&amp;quot"/>
          <w:sz w:val="18"/>
          <w:szCs w:val="18"/>
        </w:rPr>
      </w:pPr>
      <w:r>
        <w:rPr>
          <w:rFonts w:ascii="Arial" w:hAnsi="Arial" w:cs="Arial"/>
          <w:color w:val="0A0A0A"/>
          <w:shd w:val="clear" w:color="auto" w:fill="FFFFFF"/>
        </w:rPr>
        <w:t>Available at:</w:t>
      </w:r>
      <w:r w:rsidRPr="00A66112">
        <w:t xml:space="preserve"> </w:t>
      </w:r>
      <w:hyperlink r:id="rId25" w:history="1">
        <w:r w:rsidRPr="00A66112">
          <w:rPr>
            <w:rStyle w:val="Hyperlink"/>
            <w:rFonts w:ascii="Arial" w:hAnsi="Arial" w:cs="Arial"/>
            <w:color w:val="auto"/>
            <w:shd w:val="clear" w:color="auto" w:fill="FFFFFF"/>
          </w:rPr>
          <w:t>https://www.youtube.com/watch?v=WvM-SxrMv6s&amp;feature=youtu.be</w:t>
        </w:r>
      </w:hyperlink>
      <w:r w:rsidRPr="00A66112">
        <w:rPr>
          <w:rFonts w:ascii="Arial" w:hAnsi="Arial" w:cs="Arial"/>
          <w:shd w:val="clear" w:color="auto" w:fill="FFFFFF"/>
        </w:rPr>
        <w:t xml:space="preserve"> </w:t>
      </w:r>
      <w:r>
        <w:rPr>
          <w:rFonts w:ascii="Arial" w:hAnsi="Arial" w:cs="Arial"/>
          <w:color w:val="0A0A0A"/>
          <w:shd w:val="clear" w:color="auto" w:fill="FFFFFF"/>
        </w:rPr>
        <w:t>(Accessed 3/5/2019)</w:t>
      </w:r>
    </w:p>
    <w:p w14:paraId="246500F2" w14:textId="77777777" w:rsidR="00A66112" w:rsidRDefault="00A66112" w:rsidP="00BC4938">
      <w:pPr>
        <w:pStyle w:val="paragraph"/>
        <w:spacing w:before="0" w:beforeAutospacing="0" w:after="0" w:afterAutospacing="0" w:line="480" w:lineRule="auto"/>
        <w:textAlignment w:val="baseline"/>
        <w:rPr>
          <w:rFonts w:ascii="&amp;quot" w:hAnsi="&amp;quot"/>
          <w:sz w:val="18"/>
          <w:szCs w:val="18"/>
        </w:rPr>
      </w:pPr>
    </w:p>
    <w:bookmarkStart w:id="0" w:name="_GoBack"/>
    <w:bookmarkEnd w:id="0"/>
    <w:p w14:paraId="13ECC960" w14:textId="50D2070B" w:rsidR="00BC4938" w:rsidRDefault="00BC4938" w:rsidP="00BC4938">
      <w:pPr>
        <w:pStyle w:val="paragraph"/>
        <w:spacing w:before="0" w:beforeAutospacing="0" w:after="0" w:afterAutospacing="0" w:line="480" w:lineRule="auto"/>
        <w:textAlignment w:val="baseline"/>
        <w:rPr>
          <w:rFonts w:ascii="&amp;quot" w:hAnsi="&amp;quot"/>
          <w:sz w:val="18"/>
          <w:szCs w:val="18"/>
        </w:rPr>
      </w:pPr>
      <w:r>
        <w:rPr>
          <w:rFonts w:ascii="&amp;quot" w:hAnsi="&amp;quot"/>
          <w:sz w:val="18"/>
          <w:szCs w:val="18"/>
        </w:rPr>
        <w:fldChar w:fldCharType="begin"/>
      </w:r>
      <w:r>
        <w:rPr>
          <w:rFonts w:ascii="&amp;quot" w:hAnsi="&amp;quot"/>
          <w:sz w:val="18"/>
          <w:szCs w:val="18"/>
        </w:rPr>
        <w:instrText xml:space="preserve"> HYPERLINK "https://www.youtube.com/channel/UCfuHd05_gMlNoD3onwIVzQw" \t "_blank" </w:instrText>
      </w:r>
      <w:r>
        <w:rPr>
          <w:rFonts w:ascii="&amp;quot" w:hAnsi="&amp;quot"/>
          <w:sz w:val="18"/>
          <w:szCs w:val="18"/>
        </w:rPr>
        <w:fldChar w:fldCharType="separate"/>
      </w:r>
      <w:proofErr w:type="spellStart"/>
      <w:r>
        <w:rPr>
          <w:rStyle w:val="normaltextrun"/>
          <w:rFonts w:ascii="Arial" w:hAnsi="Arial" w:cs="Arial"/>
          <w:color w:val="000000"/>
        </w:rPr>
        <w:t>AntiProtonBoy</w:t>
      </w:r>
      <w:proofErr w:type="spellEnd"/>
      <w:r>
        <w:rPr>
          <w:rFonts w:ascii="&amp;quot" w:hAnsi="&amp;quot"/>
          <w:sz w:val="18"/>
          <w:szCs w:val="18"/>
        </w:rPr>
        <w:fldChar w:fldCharType="end"/>
      </w:r>
      <w:r>
        <w:rPr>
          <w:rStyle w:val="normaltextrun"/>
          <w:rFonts w:ascii="Arial" w:hAnsi="Arial" w:cs="Arial"/>
          <w:color w:val="000000"/>
        </w:rPr>
        <w:t xml:space="preserve"> (2012) </w:t>
      </w:r>
      <w:r>
        <w:rPr>
          <w:rStyle w:val="normaltextrun"/>
          <w:rFonts w:ascii="Arial" w:hAnsi="Arial" w:cs="Arial"/>
          <w:i/>
          <w:iCs/>
        </w:rPr>
        <w:t xml:space="preserve">What the Future Sounded Like (2006) </w:t>
      </w:r>
      <w:r>
        <w:rPr>
          <w:rStyle w:val="normaltextrun"/>
          <w:rFonts w:ascii="Arial" w:hAnsi="Arial" w:cs="Arial"/>
        </w:rPr>
        <w:t>[Video] Available at:</w:t>
      </w:r>
      <w:r>
        <w:rPr>
          <w:rStyle w:val="eop"/>
          <w:rFonts w:ascii="Arial" w:hAnsi="Arial" w:cs="Arial"/>
        </w:rPr>
        <w:t> </w:t>
      </w:r>
    </w:p>
    <w:p w14:paraId="7DF6173A" w14:textId="4DC97CA8" w:rsidR="00BC4938" w:rsidRDefault="00BC4938" w:rsidP="00BC4938">
      <w:pPr>
        <w:pStyle w:val="paragraph"/>
        <w:spacing w:before="0" w:beforeAutospacing="0" w:after="0" w:afterAutospacing="0" w:line="480" w:lineRule="auto"/>
        <w:textAlignment w:val="baseline"/>
        <w:rPr>
          <w:rStyle w:val="eop"/>
          <w:rFonts w:ascii="Arial" w:hAnsi="Arial" w:cs="Arial"/>
        </w:rPr>
      </w:pPr>
      <w:hyperlink r:id="rId26" w:tgtFrame="_blank" w:history="1">
        <w:r>
          <w:rPr>
            <w:rStyle w:val="normaltextrun"/>
            <w:rFonts w:ascii="Arial" w:hAnsi="Arial" w:cs="Arial"/>
            <w:u w:val="single"/>
          </w:rPr>
          <w:t>https://youtu.be/8KkW8Ul7Q1I</w:t>
        </w:r>
      </w:hyperlink>
      <w:r>
        <w:rPr>
          <w:rStyle w:val="normaltextrun"/>
          <w:rFonts w:ascii="Arial" w:hAnsi="Arial" w:cs="Arial"/>
        </w:rPr>
        <w:t xml:space="preserve"> (Accessed 20/4/2019)</w:t>
      </w:r>
      <w:r>
        <w:rPr>
          <w:rStyle w:val="eop"/>
          <w:rFonts w:ascii="Arial" w:hAnsi="Arial" w:cs="Arial"/>
        </w:rPr>
        <w:t> </w:t>
      </w:r>
    </w:p>
    <w:p w14:paraId="45C01FAF" w14:textId="768C5091" w:rsidR="00A66112" w:rsidRDefault="00A66112" w:rsidP="00BC4938">
      <w:pPr>
        <w:pStyle w:val="paragraph"/>
        <w:spacing w:before="0" w:beforeAutospacing="0" w:after="0" w:afterAutospacing="0" w:line="480" w:lineRule="auto"/>
        <w:textAlignment w:val="baseline"/>
        <w:rPr>
          <w:rStyle w:val="eop"/>
          <w:rFonts w:ascii="Arial" w:hAnsi="Arial" w:cs="Arial"/>
        </w:rPr>
      </w:pPr>
    </w:p>
    <w:p w14:paraId="22677419" w14:textId="77777777" w:rsidR="00A66112" w:rsidRDefault="00A66112" w:rsidP="00BC4938">
      <w:pPr>
        <w:pStyle w:val="paragraph"/>
        <w:spacing w:before="0" w:beforeAutospacing="0" w:after="0" w:afterAutospacing="0" w:line="480" w:lineRule="auto"/>
        <w:textAlignment w:val="baseline"/>
        <w:rPr>
          <w:rFonts w:ascii="Arial" w:hAnsi="Arial" w:cs="Arial"/>
          <w:color w:val="0A0A0A"/>
          <w:shd w:val="clear" w:color="auto" w:fill="FFFFFF"/>
        </w:rPr>
      </w:pPr>
      <w:r>
        <w:rPr>
          <w:rStyle w:val="eop"/>
          <w:rFonts w:ascii="Arial" w:hAnsi="Arial" w:cs="Arial"/>
        </w:rPr>
        <w:t xml:space="preserve">Ableton (2014) </w:t>
      </w:r>
      <w:r w:rsidRPr="00A66112">
        <w:rPr>
          <w:rFonts w:ascii="Arial" w:hAnsi="Arial" w:cs="Arial"/>
          <w:i/>
          <w:color w:val="0A0A0A"/>
          <w:shd w:val="clear" w:color="auto" w:fill="FFFFFF"/>
        </w:rPr>
        <w:t>4DSOUND: A New Dimension | Ableton</w:t>
      </w:r>
      <w:r>
        <w:rPr>
          <w:rFonts w:ascii="Arial" w:hAnsi="Arial" w:cs="Arial"/>
          <w:i/>
          <w:color w:val="0A0A0A"/>
          <w:shd w:val="clear" w:color="auto" w:fill="FFFFFF"/>
        </w:rPr>
        <w:t xml:space="preserve"> </w:t>
      </w:r>
      <w:r>
        <w:rPr>
          <w:rFonts w:ascii="Arial" w:hAnsi="Arial" w:cs="Arial"/>
          <w:color w:val="0A0A0A"/>
          <w:shd w:val="clear" w:color="auto" w:fill="FFFFFF"/>
        </w:rPr>
        <w:t xml:space="preserve">[Video] </w:t>
      </w:r>
    </w:p>
    <w:p w14:paraId="7FFBBC43" w14:textId="7989D8D3" w:rsidR="00A66112" w:rsidRPr="00A66112" w:rsidRDefault="00A66112" w:rsidP="00BC4938">
      <w:pPr>
        <w:pStyle w:val="paragraph"/>
        <w:spacing w:before="0" w:beforeAutospacing="0" w:after="0" w:afterAutospacing="0" w:line="480" w:lineRule="auto"/>
        <w:textAlignment w:val="baseline"/>
        <w:rPr>
          <w:rFonts w:ascii="&amp;quot" w:hAnsi="&amp;quot"/>
          <w:sz w:val="18"/>
          <w:szCs w:val="18"/>
        </w:rPr>
      </w:pPr>
      <w:r>
        <w:rPr>
          <w:rFonts w:ascii="Arial" w:hAnsi="Arial" w:cs="Arial"/>
          <w:color w:val="0A0A0A"/>
          <w:shd w:val="clear" w:color="auto" w:fill="FFFFFF"/>
        </w:rPr>
        <w:t>Available at:</w:t>
      </w:r>
      <w:r w:rsidRPr="00A66112">
        <w:t xml:space="preserve"> </w:t>
      </w:r>
      <w:hyperlink r:id="rId27" w:history="1">
        <w:r w:rsidRPr="00A66112">
          <w:rPr>
            <w:rStyle w:val="Hyperlink"/>
            <w:rFonts w:ascii="Arial" w:hAnsi="Arial" w:cs="Arial"/>
            <w:color w:val="auto"/>
            <w:shd w:val="clear" w:color="auto" w:fill="FFFFFF"/>
          </w:rPr>
          <w:t>https://www.youtube.com/watch?v=WvM-SxrMv6s&amp;feature=youtu.be</w:t>
        </w:r>
      </w:hyperlink>
      <w:r w:rsidRPr="00A66112">
        <w:rPr>
          <w:rFonts w:ascii="Arial" w:hAnsi="Arial" w:cs="Arial"/>
          <w:shd w:val="clear" w:color="auto" w:fill="FFFFFF"/>
        </w:rPr>
        <w:t xml:space="preserve"> </w:t>
      </w:r>
      <w:r>
        <w:rPr>
          <w:rFonts w:ascii="Arial" w:hAnsi="Arial" w:cs="Arial"/>
          <w:color w:val="0A0A0A"/>
          <w:shd w:val="clear" w:color="auto" w:fill="FFFFFF"/>
        </w:rPr>
        <w:t>(Accessed 3/5/2019)</w:t>
      </w:r>
    </w:p>
    <w:p w14:paraId="09797792" w14:textId="77777777" w:rsidR="00BC4938" w:rsidRPr="0006550E" w:rsidRDefault="00BC4938" w:rsidP="0006550E">
      <w:pPr>
        <w:spacing w:line="480" w:lineRule="auto"/>
        <w:rPr>
          <w:rFonts w:eastAsiaTheme="minorEastAsia"/>
          <w:b/>
          <w:bCs/>
          <w:color w:val="auto"/>
          <w:sz w:val="32"/>
          <w:szCs w:val="32"/>
          <w:lang w:val="en-GB"/>
        </w:rPr>
      </w:pPr>
    </w:p>
    <w:p w14:paraId="34094BE7" w14:textId="0539FDC6" w:rsidR="0006550E" w:rsidRDefault="0006550E" w:rsidP="0006550E">
      <w:pPr>
        <w:pStyle w:val="paragraph"/>
        <w:spacing w:before="0" w:beforeAutospacing="0" w:after="0" w:afterAutospacing="0" w:line="480" w:lineRule="auto"/>
        <w:textAlignment w:val="baseline"/>
        <w:rPr>
          <w:rStyle w:val="eop"/>
          <w:rFonts w:ascii="Arial" w:hAnsi="Arial" w:cs="Arial"/>
        </w:rPr>
      </w:pPr>
      <w:hyperlink r:id="rId28" w:tgtFrame="_blank" w:history="1">
        <w:r>
          <w:rPr>
            <w:rStyle w:val="normaltextrun"/>
            <w:rFonts w:ascii="Arial" w:hAnsi="Arial" w:cs="Arial"/>
            <w:color w:val="000000"/>
          </w:rPr>
          <w:t>archivesnz</w:t>
        </w:r>
      </w:hyperlink>
      <w:r>
        <w:rPr>
          <w:rStyle w:val="normaltextrun"/>
          <w:rFonts w:ascii="Arial" w:hAnsi="Arial" w:cs="Arial"/>
          <w:color w:val="000000"/>
        </w:rPr>
        <w:t xml:space="preserve"> (2013) </w:t>
      </w:r>
      <w:r>
        <w:rPr>
          <w:rStyle w:val="normaltextrun"/>
          <w:rFonts w:ascii="Arial" w:hAnsi="Arial" w:cs="Arial"/>
          <w:i/>
          <w:iCs/>
        </w:rPr>
        <w:t xml:space="preserve">Artists Prepare - Chris Cree Brown (1980) </w:t>
      </w:r>
      <w:r>
        <w:rPr>
          <w:rStyle w:val="normaltextrun"/>
          <w:rFonts w:ascii="Arial" w:hAnsi="Arial" w:cs="Arial"/>
        </w:rPr>
        <w:t xml:space="preserve">[Video] Available at: </w:t>
      </w:r>
      <w:hyperlink r:id="rId29" w:tgtFrame="_blank" w:history="1">
        <w:r>
          <w:rPr>
            <w:rStyle w:val="normaltextrun"/>
            <w:rFonts w:ascii="Arial" w:hAnsi="Arial" w:cs="Arial"/>
            <w:u w:val="single"/>
          </w:rPr>
          <w:t>https://www.youtube.com/watch?v=umy4uAVfdfw</w:t>
        </w:r>
      </w:hyperlink>
      <w:r>
        <w:rPr>
          <w:rStyle w:val="normaltextrun"/>
          <w:rFonts w:ascii="Arial" w:hAnsi="Arial" w:cs="Arial"/>
        </w:rPr>
        <w:t xml:space="preserve"> (Accessed 19/4/2019)</w:t>
      </w:r>
      <w:r>
        <w:rPr>
          <w:rStyle w:val="eop"/>
          <w:rFonts w:ascii="Arial" w:hAnsi="Arial" w:cs="Arial"/>
        </w:rPr>
        <w:t> </w:t>
      </w:r>
    </w:p>
    <w:p w14:paraId="1CC94FAD" w14:textId="720262E8" w:rsidR="00BC4938" w:rsidRDefault="00BC4938" w:rsidP="0006550E">
      <w:pPr>
        <w:pStyle w:val="paragraph"/>
        <w:spacing w:before="0" w:beforeAutospacing="0" w:after="0" w:afterAutospacing="0" w:line="480" w:lineRule="auto"/>
        <w:textAlignment w:val="baseline"/>
        <w:rPr>
          <w:rStyle w:val="eop"/>
          <w:rFonts w:ascii="Arial" w:hAnsi="Arial" w:cs="Arial"/>
        </w:rPr>
      </w:pPr>
    </w:p>
    <w:p w14:paraId="6B90189E" w14:textId="77777777" w:rsidR="00BC4938" w:rsidRDefault="00BC4938" w:rsidP="00BC4938">
      <w:pPr>
        <w:pStyle w:val="paragraph"/>
        <w:spacing w:before="0" w:beforeAutospacing="0" w:after="0" w:afterAutospacing="0" w:line="480" w:lineRule="auto"/>
        <w:textAlignment w:val="baseline"/>
        <w:rPr>
          <w:rStyle w:val="normaltextrun"/>
          <w:rFonts w:ascii="Arial" w:hAnsi="Arial" w:cs="Arial"/>
        </w:rPr>
      </w:pPr>
      <w:hyperlink r:id="rId30" w:tgtFrame="_blank" w:history="1">
        <w:r>
          <w:rPr>
            <w:rStyle w:val="normaltextrun"/>
            <w:rFonts w:ascii="Arial" w:hAnsi="Arial" w:cs="Arial"/>
          </w:rPr>
          <w:t>Computer Music</w:t>
        </w:r>
      </w:hyperlink>
      <w:r>
        <w:rPr>
          <w:rStyle w:val="normaltextrun"/>
          <w:rFonts w:ascii="Arial" w:hAnsi="Arial" w:cs="Arial"/>
        </w:rPr>
        <w:t xml:space="preserve"> (</w:t>
      </w:r>
      <w:hyperlink r:id="rId31" w:tgtFrame="_blank" w:history="1">
        <w:r>
          <w:rPr>
            <w:rStyle w:val="normaltextrun"/>
            <w:rFonts w:ascii="Arial" w:hAnsi="Arial" w:cs="Arial"/>
          </w:rPr>
          <w:t>Computer Music</w:t>
        </w:r>
      </w:hyperlink>
      <w:r>
        <w:rPr>
          <w:rStyle w:val="normaltextrun"/>
          <w:rFonts w:ascii="Arial" w:hAnsi="Arial" w:cs="Arial"/>
        </w:rPr>
        <w:t>)</w:t>
      </w:r>
      <w:r>
        <w:rPr>
          <w:rStyle w:val="normaltextrun"/>
          <w:rFonts w:ascii="Arial" w:hAnsi="Arial" w:cs="Arial"/>
          <w:sz w:val="19"/>
          <w:szCs w:val="19"/>
        </w:rPr>
        <w:t xml:space="preserve"> </w:t>
      </w:r>
      <w:r>
        <w:rPr>
          <w:rStyle w:val="normaltextrun"/>
          <w:rFonts w:ascii="Arial" w:hAnsi="Arial" w:cs="Arial"/>
        </w:rPr>
        <w:t>(2013)</w:t>
      </w:r>
      <w:r>
        <w:rPr>
          <w:rStyle w:val="normaltextrun"/>
          <w:rFonts w:ascii="Arial" w:hAnsi="Arial" w:cs="Arial"/>
          <w:b/>
          <w:bCs/>
        </w:rPr>
        <w:t xml:space="preserve"> </w:t>
      </w:r>
      <w:r>
        <w:rPr>
          <w:rStyle w:val="normaltextrun"/>
          <w:rFonts w:ascii="Arial" w:hAnsi="Arial" w:cs="Arial"/>
          <w:i/>
          <w:iCs/>
        </w:rPr>
        <w:t xml:space="preserve">How should you perform your electronic music live? </w:t>
      </w:r>
      <w:r>
        <w:rPr>
          <w:rStyle w:val="normaltextrun"/>
          <w:rFonts w:ascii="Arial" w:hAnsi="Arial" w:cs="Arial"/>
        </w:rPr>
        <w:t xml:space="preserve">[Website] Available at: </w:t>
      </w:r>
      <w:hyperlink r:id="rId32" w:tgtFrame="_blank" w:history="1">
        <w:r>
          <w:rPr>
            <w:rStyle w:val="normaltextrun"/>
            <w:rFonts w:ascii="Arial" w:hAnsi="Arial" w:cs="Arial"/>
            <w:u w:val="single"/>
          </w:rPr>
          <w:t>https://www.musicradar.com/news/tech/how-should-you-perform-your-electronic-music-live-575226</w:t>
        </w:r>
      </w:hyperlink>
      <w:r>
        <w:rPr>
          <w:rStyle w:val="normaltextrun"/>
          <w:rFonts w:ascii="Arial" w:hAnsi="Arial" w:cs="Arial"/>
        </w:rPr>
        <w:t xml:space="preserve"> (Accessed 23/4/2019)</w:t>
      </w:r>
    </w:p>
    <w:p w14:paraId="2395BE02" w14:textId="77777777" w:rsidR="00BC4938" w:rsidRDefault="00BC4938" w:rsidP="00BC4938">
      <w:pPr>
        <w:pStyle w:val="paragraph"/>
        <w:spacing w:before="0" w:beforeAutospacing="0" w:after="0" w:afterAutospacing="0" w:line="480" w:lineRule="auto"/>
        <w:textAlignment w:val="baseline"/>
        <w:rPr>
          <w:rStyle w:val="normaltextrun"/>
          <w:rFonts w:ascii="Arial" w:hAnsi="Arial" w:cs="Arial"/>
        </w:rPr>
      </w:pPr>
    </w:p>
    <w:p w14:paraId="42A725E6" w14:textId="77777777" w:rsidR="00BC4938" w:rsidRDefault="00BC4938" w:rsidP="00BC4938">
      <w:pPr>
        <w:pStyle w:val="paragraph"/>
        <w:spacing w:before="0" w:beforeAutospacing="0" w:after="0" w:afterAutospacing="0" w:line="480" w:lineRule="auto"/>
        <w:textAlignment w:val="baseline"/>
        <w:rPr>
          <w:rFonts w:ascii="&amp;quot" w:hAnsi="&amp;quot"/>
          <w:sz w:val="18"/>
          <w:szCs w:val="18"/>
        </w:rPr>
      </w:pPr>
      <w:r>
        <w:rPr>
          <w:rStyle w:val="normaltextrun"/>
          <w:rFonts w:ascii="Arial" w:hAnsi="Arial" w:cs="Arial"/>
        </w:rPr>
        <w:t xml:space="preserve">Conte, J. (2014) </w:t>
      </w:r>
      <w:r>
        <w:rPr>
          <w:rStyle w:val="normaltextrun"/>
          <w:rFonts w:ascii="Arial" w:hAnsi="Arial" w:cs="Arial"/>
          <w:i/>
          <w:iCs/>
        </w:rPr>
        <w:t xml:space="preserve">This Band Just Finished A 28 Day Tour </w:t>
      </w:r>
      <w:proofErr w:type="gramStart"/>
      <w:r>
        <w:rPr>
          <w:rStyle w:val="contextualspellingandgrammarerror"/>
          <w:rFonts w:ascii="Arial" w:hAnsi="Arial" w:cs="Arial"/>
          <w:i/>
          <w:iCs/>
        </w:rPr>
        <w:t>And</w:t>
      </w:r>
      <w:proofErr w:type="gramEnd"/>
      <w:r>
        <w:rPr>
          <w:rStyle w:val="normaltextrun"/>
          <w:rFonts w:ascii="Arial" w:hAnsi="Arial" w:cs="Arial"/>
          <w:i/>
          <w:iCs/>
        </w:rPr>
        <w:t xml:space="preserve"> Made How Much?! </w:t>
      </w:r>
      <w:r>
        <w:rPr>
          <w:rStyle w:val="normaltextrun"/>
          <w:rFonts w:ascii="Arial" w:hAnsi="Arial" w:cs="Arial"/>
        </w:rPr>
        <w:t>[Blog] Available at:</w:t>
      </w:r>
      <w:hyperlink r:id="rId33" w:tgtFrame="_blank" w:history="1">
        <w:r>
          <w:rPr>
            <w:rStyle w:val="normaltextrun"/>
            <w:rFonts w:ascii="Arial" w:hAnsi="Arial" w:cs="Arial"/>
            <w:u w:val="single"/>
          </w:rPr>
          <w:t>https://www.digitalmusicnews.com/2014/11/25/band-just-finished-28-day-tour-made-much/</w:t>
        </w:r>
      </w:hyperlink>
      <w:r>
        <w:rPr>
          <w:rStyle w:val="normaltextrun"/>
          <w:rFonts w:ascii="Arial" w:hAnsi="Arial" w:cs="Arial"/>
        </w:rPr>
        <w:t xml:space="preserve"> (Accessed 6/5/2019)</w:t>
      </w:r>
    </w:p>
    <w:p w14:paraId="744F4972" w14:textId="120D4ED3" w:rsidR="00BC4938" w:rsidRDefault="00BC4938" w:rsidP="00BC4938">
      <w:pPr>
        <w:pStyle w:val="paragraph"/>
        <w:spacing w:before="0" w:beforeAutospacing="0" w:after="0" w:afterAutospacing="0" w:line="480" w:lineRule="auto"/>
        <w:textAlignment w:val="baseline"/>
        <w:rPr>
          <w:rStyle w:val="eop"/>
          <w:rFonts w:ascii="Arial" w:hAnsi="Arial" w:cs="Arial"/>
        </w:rPr>
      </w:pPr>
      <w:r>
        <w:rPr>
          <w:rStyle w:val="eop"/>
          <w:rFonts w:ascii="Arial" w:hAnsi="Arial" w:cs="Arial"/>
        </w:rPr>
        <w:t> </w:t>
      </w:r>
    </w:p>
    <w:p w14:paraId="60994DEC" w14:textId="77777777" w:rsidR="00BC4938" w:rsidRDefault="00BC4938" w:rsidP="0006550E">
      <w:pPr>
        <w:pStyle w:val="paragraph"/>
        <w:spacing w:before="0" w:beforeAutospacing="0" w:after="0" w:afterAutospacing="0" w:line="480" w:lineRule="auto"/>
        <w:textAlignment w:val="baseline"/>
        <w:rPr>
          <w:rFonts w:ascii="&amp;quot" w:hAnsi="&amp;quot"/>
          <w:sz w:val="18"/>
          <w:szCs w:val="18"/>
        </w:rPr>
      </w:pPr>
    </w:p>
    <w:p w14:paraId="1AD4A6AE" w14:textId="2812695F" w:rsidR="0006550E" w:rsidRPr="00BC4938" w:rsidRDefault="0006550E" w:rsidP="0006550E">
      <w:pPr>
        <w:pStyle w:val="paragraph"/>
        <w:spacing w:before="0" w:beforeAutospacing="0" w:after="0" w:afterAutospacing="0" w:line="480" w:lineRule="auto"/>
        <w:textAlignment w:val="baseline"/>
        <w:rPr>
          <w:rStyle w:val="eop"/>
          <w:rFonts w:ascii="&amp;quot" w:hAnsi="&amp;quot"/>
          <w:sz w:val="18"/>
          <w:szCs w:val="18"/>
        </w:rPr>
      </w:pPr>
      <w:hyperlink r:id="rId34" w:tgtFrame="_blank" w:history="1">
        <w:r>
          <w:rPr>
            <w:rStyle w:val="normaltextrun"/>
            <w:rFonts w:ascii="Arial" w:hAnsi="Arial" w:cs="Arial"/>
          </w:rPr>
          <w:t>MusicRadar Team</w:t>
        </w:r>
      </w:hyperlink>
      <w:r>
        <w:rPr>
          <w:rStyle w:val="normaltextrun"/>
          <w:rFonts w:ascii="Arial" w:hAnsi="Arial" w:cs="Arial"/>
        </w:rPr>
        <w:t xml:space="preserve"> (</w:t>
      </w:r>
      <w:hyperlink r:id="rId35" w:tgtFrame="_blank" w:history="1">
        <w:r>
          <w:rPr>
            <w:rStyle w:val="normaltextrun"/>
            <w:rFonts w:ascii="Arial" w:hAnsi="Arial" w:cs="Arial"/>
          </w:rPr>
          <w:t>Future Music</w:t>
        </w:r>
      </w:hyperlink>
      <w:r>
        <w:rPr>
          <w:rStyle w:val="normaltextrun"/>
          <w:rFonts w:ascii="Arial" w:hAnsi="Arial" w:cs="Arial"/>
        </w:rPr>
        <w:t>) (2018)</w:t>
      </w:r>
      <w:r>
        <w:rPr>
          <w:rStyle w:val="normaltextrun"/>
          <w:rFonts w:ascii="Arial" w:hAnsi="Arial" w:cs="Arial"/>
          <w:i/>
          <w:iCs/>
          <w:color w:val="1B1B1B"/>
        </w:rPr>
        <w:t xml:space="preserve"> The 15 best live electronic acts in the world right now. </w:t>
      </w:r>
      <w:r>
        <w:rPr>
          <w:rStyle w:val="normaltextrun"/>
          <w:rFonts w:ascii="Arial" w:hAnsi="Arial" w:cs="Arial"/>
          <w:color w:val="1B1B1B"/>
        </w:rPr>
        <w:t>[Website</w:t>
      </w:r>
      <w:r>
        <w:rPr>
          <w:rStyle w:val="normaltextrun"/>
          <w:rFonts w:ascii="Arial" w:hAnsi="Arial" w:cs="Arial"/>
        </w:rPr>
        <w:t>]</w:t>
      </w:r>
      <w:r>
        <w:rPr>
          <w:rStyle w:val="normaltextrun"/>
          <w:rFonts w:ascii="Arial" w:hAnsi="Arial" w:cs="Arial"/>
          <w:color w:val="1B1B1B"/>
        </w:rPr>
        <w:t xml:space="preserve"> </w:t>
      </w:r>
      <w:r>
        <w:rPr>
          <w:rStyle w:val="scxw38709794"/>
          <w:rFonts w:ascii="Arial" w:hAnsi="Arial" w:cs="Arial"/>
        </w:rPr>
        <w:t> </w:t>
      </w:r>
      <w:r>
        <w:rPr>
          <w:rFonts w:ascii="Arial" w:hAnsi="Arial" w:cs="Arial"/>
        </w:rPr>
        <w:br/>
      </w:r>
      <w:r>
        <w:rPr>
          <w:rStyle w:val="normaltextrun"/>
          <w:rFonts w:ascii="Arial" w:hAnsi="Arial" w:cs="Arial"/>
          <w:color w:val="1B1B1B"/>
        </w:rPr>
        <w:t xml:space="preserve">Available at: </w:t>
      </w:r>
      <w:hyperlink r:id="rId36" w:tgtFrame="_blank" w:history="1">
        <w:r>
          <w:rPr>
            <w:rStyle w:val="normaltextrun"/>
            <w:rFonts w:ascii="Arial" w:hAnsi="Arial" w:cs="Arial"/>
            <w:u w:val="single"/>
          </w:rPr>
          <w:t>https://www.musicradar.com/news/the-15-best-live-electronic-acts-in-the-world-right-now</w:t>
        </w:r>
      </w:hyperlink>
      <w:r>
        <w:rPr>
          <w:rStyle w:val="normaltextrun"/>
          <w:rFonts w:ascii="Arial" w:hAnsi="Arial" w:cs="Arial"/>
          <w:u w:val="single"/>
        </w:rPr>
        <w:t xml:space="preserve"> </w:t>
      </w:r>
      <w:hyperlink r:id="rId37" w:tgtFrame="_blank" w:history="1">
        <w:r>
          <w:rPr>
            <w:rStyle w:val="normaltextrun"/>
            <w:rFonts w:ascii="Arial" w:hAnsi="Arial" w:cs="Arial"/>
            <w:u w:val="single"/>
          </w:rPr>
          <w:t>Electronic Music History Documentary (1980)</w:t>
        </w:r>
      </w:hyperlink>
      <w:r>
        <w:rPr>
          <w:rStyle w:val="normaltextrun"/>
          <w:rFonts w:ascii="Arial" w:hAnsi="Arial" w:cs="Arial"/>
        </w:rPr>
        <w:t xml:space="preserve"> (Accessed: 16/4/2019)</w:t>
      </w:r>
      <w:r>
        <w:rPr>
          <w:rStyle w:val="eop"/>
          <w:rFonts w:ascii="Arial" w:hAnsi="Arial" w:cs="Arial"/>
        </w:rPr>
        <w:t> </w:t>
      </w:r>
    </w:p>
    <w:p w14:paraId="7CC34B5B" w14:textId="77777777" w:rsidR="00BB60AD" w:rsidRDefault="00BB60AD" w:rsidP="0006550E">
      <w:pPr>
        <w:pStyle w:val="paragraph"/>
        <w:spacing w:before="0" w:beforeAutospacing="0" w:after="0" w:afterAutospacing="0" w:line="480" w:lineRule="auto"/>
        <w:textAlignment w:val="baseline"/>
        <w:rPr>
          <w:rStyle w:val="eop"/>
          <w:rFonts w:ascii="Arial" w:hAnsi="Arial" w:cs="Arial"/>
        </w:rPr>
      </w:pPr>
    </w:p>
    <w:p w14:paraId="2B8FFEA0" w14:textId="77777777" w:rsidR="00A66112" w:rsidRDefault="00BB60AD" w:rsidP="00BB60AD">
      <w:pPr>
        <w:pStyle w:val="paragraph"/>
        <w:spacing w:before="0" w:beforeAutospacing="0" w:after="0" w:afterAutospacing="0" w:line="480" w:lineRule="auto"/>
        <w:textAlignment w:val="baseline"/>
        <w:rPr>
          <w:rStyle w:val="normaltextrun"/>
          <w:rFonts w:ascii="Arial" w:hAnsi="Arial" w:cs="Arial"/>
        </w:rPr>
      </w:pPr>
      <w:r>
        <w:rPr>
          <w:rStyle w:val="normaltextrun"/>
          <w:rFonts w:ascii="Arial" w:hAnsi="Arial" w:cs="Arial"/>
        </w:rPr>
        <w:t>R</w:t>
      </w:r>
      <w:r>
        <w:rPr>
          <w:rStyle w:val="normaltextrun"/>
          <w:rFonts w:ascii="Arial" w:hAnsi="Arial" w:cs="Arial"/>
        </w:rPr>
        <w:t xml:space="preserve">omer, C. (2019) </w:t>
      </w:r>
      <w:r>
        <w:rPr>
          <w:rStyle w:val="normaltextrun"/>
          <w:rFonts w:ascii="Arial" w:hAnsi="Arial" w:cs="Arial"/>
          <w:i/>
          <w:iCs/>
        </w:rPr>
        <w:t xml:space="preserve">One in three think classical music must drop ‘elitist’ traditions </w:t>
      </w:r>
      <w:r>
        <w:rPr>
          <w:rStyle w:val="normaltextrun"/>
          <w:rFonts w:ascii="Arial" w:hAnsi="Arial" w:cs="Arial"/>
        </w:rPr>
        <w:t>[Website] Available at:</w:t>
      </w:r>
      <w:r>
        <w:rPr>
          <w:rStyle w:val="normaltextrun"/>
          <w:rFonts w:ascii="Arial" w:hAnsi="Arial" w:cs="Arial"/>
          <w:i/>
          <w:iCs/>
        </w:rPr>
        <w:t xml:space="preserve"> </w:t>
      </w:r>
      <w:r>
        <w:rPr>
          <w:rStyle w:val="normaltextrun"/>
          <w:rFonts w:ascii="Arial" w:hAnsi="Arial" w:cs="Arial"/>
          <w:u w:val="single"/>
        </w:rPr>
        <w:t>https://www.artsprofessional.co.uk/news/one-three-think-classical-music-must-drop-elitist-traditions</w:t>
      </w:r>
      <w:r>
        <w:rPr>
          <w:rStyle w:val="normaltextrun"/>
          <w:rFonts w:ascii="Arial" w:hAnsi="Arial" w:cs="Arial"/>
        </w:rPr>
        <w:t xml:space="preserve"> (Accessed 23/4/2019)</w:t>
      </w:r>
    </w:p>
    <w:p w14:paraId="6EFDFE00" w14:textId="77777777" w:rsidR="00A66112" w:rsidRDefault="00A66112" w:rsidP="00BB60AD">
      <w:pPr>
        <w:pStyle w:val="paragraph"/>
        <w:spacing w:before="0" w:beforeAutospacing="0" w:after="0" w:afterAutospacing="0" w:line="480" w:lineRule="auto"/>
        <w:textAlignment w:val="baseline"/>
        <w:rPr>
          <w:rStyle w:val="normaltextrun"/>
          <w:rFonts w:ascii="Arial" w:hAnsi="Arial" w:cs="Arial"/>
        </w:rPr>
      </w:pPr>
    </w:p>
    <w:p w14:paraId="0CF8241B" w14:textId="09FC2106" w:rsidR="00BB60AD" w:rsidRDefault="00BB60AD" w:rsidP="00BB60AD">
      <w:pPr>
        <w:pStyle w:val="paragraph"/>
        <w:spacing w:before="0" w:beforeAutospacing="0" w:after="0" w:afterAutospacing="0" w:line="480" w:lineRule="auto"/>
        <w:textAlignment w:val="baseline"/>
        <w:rPr>
          <w:rStyle w:val="normaltextrun"/>
          <w:rFonts w:ascii="Arial" w:hAnsi="Arial" w:cs="Arial"/>
        </w:rPr>
      </w:pPr>
      <w:r>
        <w:rPr>
          <w:rStyle w:val="normaltextrun"/>
          <w:rFonts w:ascii="Arial" w:hAnsi="Arial" w:cs="Arial"/>
        </w:rPr>
        <w:t xml:space="preserve"> </w:t>
      </w:r>
    </w:p>
    <w:p w14:paraId="6A80CED0" w14:textId="6A8AE7FD" w:rsidR="00BB60AD" w:rsidRDefault="00BB60AD" w:rsidP="00BB60AD">
      <w:pPr>
        <w:pStyle w:val="paragraph"/>
        <w:spacing w:before="0" w:beforeAutospacing="0" w:after="0" w:afterAutospacing="0" w:line="480" w:lineRule="auto"/>
        <w:textAlignment w:val="baseline"/>
        <w:rPr>
          <w:rStyle w:val="normaltextrun"/>
          <w:rFonts w:ascii="Arial" w:hAnsi="Arial" w:cs="Arial"/>
        </w:rPr>
      </w:pPr>
    </w:p>
    <w:p w14:paraId="72621735" w14:textId="382149AF" w:rsidR="00BB60AD" w:rsidRDefault="00BB60AD" w:rsidP="00BB60AD">
      <w:pPr>
        <w:pStyle w:val="paragraph"/>
        <w:spacing w:before="0" w:beforeAutospacing="0" w:after="0" w:afterAutospacing="0" w:line="480" w:lineRule="auto"/>
        <w:textAlignment w:val="baseline"/>
        <w:rPr>
          <w:rStyle w:val="eop"/>
          <w:rFonts w:ascii="Arial" w:hAnsi="Arial" w:cs="Arial"/>
        </w:rPr>
      </w:pPr>
    </w:p>
    <w:p w14:paraId="6DF2BA5C" w14:textId="77777777" w:rsidR="00BB60AD" w:rsidRDefault="00BB60AD" w:rsidP="00BB60AD">
      <w:pPr>
        <w:pStyle w:val="paragraph"/>
        <w:spacing w:before="0" w:beforeAutospacing="0" w:after="0" w:afterAutospacing="0" w:line="480" w:lineRule="auto"/>
        <w:textAlignment w:val="baseline"/>
        <w:rPr>
          <w:rStyle w:val="normaltextrun"/>
          <w:rFonts w:ascii="Arial" w:hAnsi="Arial" w:cs="Arial"/>
        </w:rPr>
      </w:pPr>
    </w:p>
    <w:p w14:paraId="289678B6" w14:textId="77777777" w:rsidR="00BB60AD" w:rsidRDefault="00BB60AD" w:rsidP="00BB60AD">
      <w:pPr>
        <w:pStyle w:val="paragraph"/>
        <w:spacing w:before="0" w:beforeAutospacing="0" w:after="0" w:afterAutospacing="0" w:line="480" w:lineRule="auto"/>
        <w:textAlignment w:val="baseline"/>
        <w:rPr>
          <w:rStyle w:val="normaltextrun"/>
          <w:rFonts w:ascii="Arial" w:hAnsi="Arial" w:cs="Arial"/>
        </w:rPr>
      </w:pPr>
    </w:p>
    <w:p w14:paraId="1C4E3935" w14:textId="268DCA4B" w:rsidR="00BB60AD" w:rsidRDefault="00BB60AD" w:rsidP="00BB60AD">
      <w:pPr>
        <w:pStyle w:val="paragraph"/>
        <w:spacing w:before="0" w:beforeAutospacing="0" w:after="0" w:afterAutospacing="0" w:line="480" w:lineRule="auto"/>
        <w:textAlignment w:val="baseline"/>
        <w:rPr>
          <w:rFonts w:ascii="&amp;quot" w:hAnsi="&amp;quot"/>
          <w:sz w:val="18"/>
          <w:szCs w:val="18"/>
        </w:rPr>
      </w:pPr>
      <w:r>
        <w:rPr>
          <w:rStyle w:val="eop"/>
          <w:rFonts w:ascii="Arial" w:hAnsi="Arial" w:cs="Arial"/>
        </w:rPr>
        <w:t> </w:t>
      </w:r>
    </w:p>
    <w:p w14:paraId="219007B1" w14:textId="77777777" w:rsidR="0006550E" w:rsidRDefault="0006550E" w:rsidP="0006550E">
      <w:pPr>
        <w:pStyle w:val="paragraph"/>
        <w:spacing w:before="0" w:beforeAutospacing="0" w:after="0" w:afterAutospacing="0" w:line="480" w:lineRule="auto"/>
        <w:textAlignment w:val="baseline"/>
        <w:rPr>
          <w:rFonts w:ascii="&amp;quot" w:hAnsi="&amp;quot"/>
          <w:sz w:val="18"/>
          <w:szCs w:val="18"/>
        </w:rPr>
      </w:pPr>
    </w:p>
    <w:p w14:paraId="2939D77D" w14:textId="5FADFE52" w:rsidR="0E9FABC0" w:rsidRDefault="0E9FABC0" w:rsidP="0E9FABC0">
      <w:pPr>
        <w:spacing w:line="480" w:lineRule="auto"/>
        <w:rPr>
          <w:rFonts w:eastAsiaTheme="minorEastAsia"/>
          <w:b/>
          <w:bCs/>
          <w:color w:val="auto"/>
          <w:sz w:val="24"/>
          <w:szCs w:val="24"/>
          <w:lang w:val="en-GB"/>
        </w:rPr>
      </w:pPr>
    </w:p>
    <w:sectPr w:rsidR="0E9FABC0" w:rsidSect="009929A9">
      <w:headerReference w:type="default" r:id="rId38"/>
      <w:footerReference w:type="default" r:id="rId39"/>
      <w:headerReference w:type="first" r:id="rId40"/>
      <w:footerReference w:type="first" r:id="rId41"/>
      <w:pgSz w:w="11906" w:h="16838" w:code="9"/>
      <w:pgMar w:top="1440" w:right="1440" w:bottom="1797" w:left="1440" w:header="720" w:footer="1009" w:gutter="0"/>
      <w:pgNumType w:start="0"/>
      <w:cols w:space="720"/>
      <w:titlePg/>
      <w:docGrid w:linePitch="4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2A6E3A" w14:textId="77777777" w:rsidR="00674A56" w:rsidRDefault="00674A56">
      <w:r>
        <w:separator/>
      </w:r>
    </w:p>
    <w:p w14:paraId="7BD3797D" w14:textId="77777777" w:rsidR="00674A56" w:rsidRDefault="00674A56"/>
  </w:endnote>
  <w:endnote w:type="continuationSeparator" w:id="0">
    <w:p w14:paraId="4AACD5B7" w14:textId="77777777" w:rsidR="00674A56" w:rsidRDefault="00674A56">
      <w:r>
        <w:continuationSeparator/>
      </w:r>
    </w:p>
    <w:p w14:paraId="638FA405" w14:textId="77777777" w:rsidR="00674A56" w:rsidRDefault="00674A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3BC093" w14:textId="0D1E3907" w:rsidR="00447041" w:rsidRDefault="00D03AC1">
    <w:pPr>
      <w:pStyle w:val="Footer"/>
    </w:pPr>
    <w:r>
      <w:rPr>
        <w:lang w:val="en-GB" w:bidi="en-GB"/>
      </w:rPr>
      <w:fldChar w:fldCharType="begin"/>
    </w:r>
    <w:r>
      <w:rPr>
        <w:lang w:val="en-GB" w:bidi="en-GB"/>
      </w:rPr>
      <w:instrText xml:space="preserve"> PAGE   \* MERGEFORMAT </w:instrText>
    </w:r>
    <w:r>
      <w:rPr>
        <w:lang w:val="en-GB" w:bidi="en-GB"/>
      </w:rPr>
      <w:fldChar w:fldCharType="separate"/>
    </w:r>
    <w:r w:rsidR="00EE3E7C">
      <w:rPr>
        <w:noProof/>
        <w:lang w:val="en-GB" w:bidi="en-GB"/>
      </w:rPr>
      <w:t>2</w:t>
    </w:r>
    <w:r>
      <w:rPr>
        <w:noProof/>
        <w:lang w:val="en-GB" w:bidi="en-GB"/>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0E9FABC0" w14:paraId="384B7621" w14:textId="77777777" w:rsidTr="0E9FABC0">
      <w:tc>
        <w:tcPr>
          <w:tcW w:w="3009" w:type="dxa"/>
        </w:tcPr>
        <w:p w14:paraId="7120DB97" w14:textId="4815F0F4" w:rsidR="0E9FABC0" w:rsidRDefault="0E9FABC0" w:rsidP="0E9FABC0">
          <w:pPr>
            <w:pStyle w:val="Header"/>
            <w:ind w:left="-115"/>
          </w:pPr>
        </w:p>
      </w:tc>
      <w:tc>
        <w:tcPr>
          <w:tcW w:w="3009" w:type="dxa"/>
        </w:tcPr>
        <w:p w14:paraId="3DE8C747" w14:textId="02B4D438" w:rsidR="0E9FABC0" w:rsidRDefault="0E9FABC0" w:rsidP="0E9FABC0">
          <w:pPr>
            <w:pStyle w:val="Header"/>
            <w:jc w:val="center"/>
          </w:pPr>
        </w:p>
      </w:tc>
      <w:tc>
        <w:tcPr>
          <w:tcW w:w="3009" w:type="dxa"/>
        </w:tcPr>
        <w:p w14:paraId="37A0AE06" w14:textId="036FAEEC" w:rsidR="0E9FABC0" w:rsidRDefault="0E9FABC0" w:rsidP="0E9FABC0">
          <w:pPr>
            <w:pStyle w:val="Header"/>
            <w:ind w:right="-115"/>
            <w:jc w:val="right"/>
          </w:pPr>
        </w:p>
      </w:tc>
    </w:tr>
  </w:tbl>
  <w:p w14:paraId="5BC5AE0F" w14:textId="51F9F920" w:rsidR="0E9FABC0" w:rsidRDefault="0E9FABC0" w:rsidP="0E9FAB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99198A" w14:textId="77777777" w:rsidR="00674A56" w:rsidRDefault="00674A56">
      <w:r>
        <w:separator/>
      </w:r>
    </w:p>
    <w:p w14:paraId="23756527" w14:textId="77777777" w:rsidR="00674A56" w:rsidRDefault="00674A56"/>
  </w:footnote>
  <w:footnote w:type="continuationSeparator" w:id="0">
    <w:p w14:paraId="11ED78D6" w14:textId="77777777" w:rsidR="00674A56" w:rsidRDefault="00674A56">
      <w:r>
        <w:continuationSeparator/>
      </w:r>
    </w:p>
    <w:p w14:paraId="5E416D67" w14:textId="77777777" w:rsidR="00674A56" w:rsidRDefault="00674A5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31293F" w14:textId="6DFEC041" w:rsidR="0E9FABC0" w:rsidRDefault="0E9FABC0" w:rsidP="0E9FABC0">
    <w:pPr>
      <w:pStyle w:val="Header"/>
      <w:jc w:val="center"/>
    </w:pPr>
  </w:p>
  <w:p w14:paraId="2B4B7495" w14:textId="08C45438" w:rsidR="00202C9A" w:rsidRDefault="00202C9A" w:rsidP="7D7727FC">
    <w:pPr>
      <w:pStyle w:val="Header"/>
      <w:jc w:val="center"/>
      <w:rPr>
        <w:rFonts w:eastAsiaTheme="minorEastAsia"/>
        <w:color w:val="auto"/>
        <w:sz w:val="32"/>
        <w:szCs w:val="32"/>
        <w:lang w:val="en-GB" w:bidi="en-GB"/>
      </w:rPr>
    </w:pPr>
  </w:p>
  <w:p w14:paraId="7AED6DC8" w14:textId="77777777" w:rsidR="00C43ED0" w:rsidRDefault="00C43ED0" w:rsidP="7D7727FC">
    <w:pPr>
      <w:pStyle w:val="Header"/>
      <w:jc w:val="center"/>
      <w:rPr>
        <w:rFonts w:eastAsiaTheme="minorEastAsia"/>
        <w:color w:val="auto"/>
        <w:sz w:val="24"/>
        <w:szCs w:val="24"/>
        <w:lang w:val="en-GB" w:bidi="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236"/>
      <w:gridCol w:w="7986"/>
    </w:tblGrid>
    <w:tr w:rsidR="0E9FABC0" w14:paraId="0B19CEEE" w14:textId="77777777" w:rsidTr="009929A9">
      <w:tc>
        <w:tcPr>
          <w:tcW w:w="236" w:type="dxa"/>
        </w:tcPr>
        <w:p w14:paraId="2690C469" w14:textId="08D42630" w:rsidR="0E9FABC0" w:rsidRDefault="0E9FABC0" w:rsidP="0E9FABC0">
          <w:pPr>
            <w:pStyle w:val="Header"/>
            <w:jc w:val="center"/>
          </w:pPr>
        </w:p>
      </w:tc>
      <w:tc>
        <w:tcPr>
          <w:tcW w:w="7986" w:type="dxa"/>
        </w:tcPr>
        <w:p w14:paraId="2C7ED9D4" w14:textId="3F81051A" w:rsidR="009929A9" w:rsidRDefault="009929A9" w:rsidP="009929A9">
          <w:pPr>
            <w:pStyle w:val="Header"/>
            <w:jc w:val="center"/>
            <w:rPr>
              <w:rFonts w:eastAsiaTheme="minorEastAsia"/>
              <w:color w:val="auto"/>
              <w:sz w:val="32"/>
              <w:szCs w:val="32"/>
              <w:lang w:val="en-GB" w:bidi="en-GB"/>
            </w:rPr>
          </w:pPr>
          <w:r w:rsidRPr="7D7727FC">
            <w:rPr>
              <w:rFonts w:eastAsiaTheme="minorEastAsia"/>
              <w:color w:val="auto"/>
              <w:sz w:val="32"/>
              <w:szCs w:val="32"/>
              <w:lang w:val="en-GB" w:bidi="en-GB"/>
            </w:rPr>
            <w:t xml:space="preserve">A Personal Investigation into Live Performance, </w:t>
          </w:r>
          <w:r w:rsidRPr="7D7727FC">
            <w:rPr>
              <w:rFonts w:ascii="Arial" w:eastAsia="Arial" w:hAnsi="Arial" w:cs="Arial"/>
              <w:color w:val="auto"/>
              <w:sz w:val="32"/>
              <w:szCs w:val="32"/>
              <w:lang w:val="en-GB"/>
            </w:rPr>
            <w:t>Digital Sound</w:t>
          </w:r>
          <w:r w:rsidRPr="7D7727FC">
            <w:rPr>
              <w:rFonts w:eastAsiaTheme="minorEastAsia"/>
              <w:color w:val="auto"/>
              <w:sz w:val="32"/>
              <w:szCs w:val="32"/>
              <w:lang w:val="en-GB" w:bidi="en-GB"/>
            </w:rPr>
            <w:t xml:space="preserve"> and Analogue Sound</w:t>
          </w:r>
        </w:p>
        <w:p w14:paraId="72FA4FFD" w14:textId="77777777" w:rsidR="009929A9" w:rsidRDefault="009929A9" w:rsidP="009929A9">
          <w:pPr>
            <w:pStyle w:val="Header"/>
            <w:spacing w:line="360" w:lineRule="auto"/>
            <w:jc w:val="center"/>
            <w:rPr>
              <w:rFonts w:eastAsiaTheme="minorEastAsia"/>
              <w:color w:val="auto"/>
              <w:sz w:val="20"/>
              <w:szCs w:val="20"/>
              <w:lang w:val="en-GB" w:bidi="en-GB"/>
            </w:rPr>
          </w:pPr>
        </w:p>
        <w:p w14:paraId="53AD8A24" w14:textId="1FA40902" w:rsidR="009929A9" w:rsidRDefault="009929A9" w:rsidP="009929A9">
          <w:pPr>
            <w:pStyle w:val="Header"/>
            <w:spacing w:line="360" w:lineRule="auto"/>
            <w:jc w:val="center"/>
            <w:rPr>
              <w:rFonts w:eastAsiaTheme="minorEastAsia"/>
              <w:color w:val="auto"/>
              <w:sz w:val="20"/>
              <w:szCs w:val="20"/>
              <w:lang w:val="en-GB" w:bidi="en-GB"/>
            </w:rPr>
          </w:pPr>
          <w:r>
            <w:rPr>
              <w:rFonts w:eastAsiaTheme="minorEastAsia"/>
              <w:color w:val="auto"/>
              <w:sz w:val="20"/>
              <w:szCs w:val="20"/>
              <w:lang w:val="en-GB" w:bidi="en-GB"/>
            </w:rPr>
            <w:t>Student: W. Scott. 1703620</w:t>
          </w:r>
        </w:p>
        <w:p w14:paraId="434A19EF" w14:textId="62218213" w:rsidR="009929A9" w:rsidRDefault="009929A9" w:rsidP="009929A9">
          <w:pPr>
            <w:pStyle w:val="Header"/>
            <w:spacing w:line="360" w:lineRule="auto"/>
            <w:jc w:val="center"/>
            <w:rPr>
              <w:rFonts w:eastAsiaTheme="minorEastAsia"/>
              <w:color w:val="auto"/>
              <w:sz w:val="20"/>
              <w:szCs w:val="20"/>
              <w:lang w:val="en-GB" w:bidi="en-GB"/>
            </w:rPr>
          </w:pPr>
          <w:r>
            <w:rPr>
              <w:rFonts w:eastAsiaTheme="minorEastAsia"/>
              <w:color w:val="auto"/>
              <w:sz w:val="20"/>
              <w:szCs w:val="20"/>
              <w:lang w:val="en-GB" w:bidi="en-GB"/>
            </w:rPr>
            <w:t>Module: ADAD5001</w:t>
          </w:r>
        </w:p>
        <w:p w14:paraId="3A880BEA" w14:textId="517601D7" w:rsidR="009929A9" w:rsidRDefault="009929A9" w:rsidP="009929A9">
          <w:pPr>
            <w:pStyle w:val="Header"/>
            <w:spacing w:line="360" w:lineRule="auto"/>
            <w:jc w:val="center"/>
            <w:rPr>
              <w:rFonts w:eastAsiaTheme="minorEastAsia"/>
              <w:color w:val="auto"/>
              <w:sz w:val="20"/>
              <w:szCs w:val="20"/>
              <w:lang w:val="en-GB" w:bidi="en-GB"/>
            </w:rPr>
          </w:pPr>
          <w:r>
            <w:rPr>
              <w:rFonts w:eastAsiaTheme="minorEastAsia"/>
              <w:color w:val="auto"/>
              <w:sz w:val="20"/>
              <w:szCs w:val="20"/>
              <w:lang w:val="en-GB" w:bidi="en-GB"/>
            </w:rPr>
            <w:t>Lecturer: R. Jones</w:t>
          </w:r>
        </w:p>
        <w:p w14:paraId="3731692D" w14:textId="5C7C98AC" w:rsidR="009929A9" w:rsidRPr="009929A9" w:rsidRDefault="009929A9" w:rsidP="009929A9">
          <w:pPr>
            <w:pStyle w:val="Header"/>
            <w:spacing w:line="360" w:lineRule="auto"/>
            <w:jc w:val="center"/>
            <w:rPr>
              <w:rFonts w:eastAsiaTheme="minorEastAsia"/>
              <w:color w:val="auto"/>
              <w:sz w:val="20"/>
              <w:szCs w:val="20"/>
              <w:lang w:val="en-GB" w:bidi="en-GB"/>
            </w:rPr>
          </w:pPr>
          <w:r>
            <w:rPr>
              <w:rFonts w:eastAsiaTheme="minorEastAsia"/>
              <w:color w:val="auto"/>
              <w:sz w:val="20"/>
              <w:szCs w:val="20"/>
              <w:lang w:val="en-GB" w:bidi="en-GB"/>
            </w:rPr>
            <w:t>Date 9/5/2019</w:t>
          </w:r>
        </w:p>
        <w:p w14:paraId="506A43A9" w14:textId="314483BE" w:rsidR="0E9FABC0" w:rsidRDefault="0E9FABC0" w:rsidP="0E9FABC0">
          <w:pPr>
            <w:pStyle w:val="Header"/>
            <w:ind w:right="-115"/>
            <w:jc w:val="right"/>
            <w:rPr>
              <w:rFonts w:eastAsiaTheme="minorEastAsia"/>
              <w:color w:val="auto"/>
              <w:sz w:val="24"/>
              <w:szCs w:val="24"/>
              <w:lang w:val="en-GB" w:bidi="en-GB"/>
            </w:rPr>
          </w:pPr>
        </w:p>
      </w:tc>
    </w:tr>
  </w:tbl>
  <w:p w14:paraId="0C3B2BDB" w14:textId="69728985" w:rsidR="0E9FABC0" w:rsidRDefault="0E9FABC0" w:rsidP="0E9FAB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9E206F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0406B9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A7560AF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4AAC7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BC857D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0786354"/>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4C4FEA8"/>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ABCEB78"/>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30A86D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1682D62C"/>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BD5799"/>
    <w:multiLevelType w:val="hybridMultilevel"/>
    <w:tmpl w:val="9C18E554"/>
    <w:lvl w:ilvl="0" w:tplc="49281358">
      <w:start w:val="1"/>
      <w:numFmt w:val="decimal"/>
      <w:lvlText w:val="%1."/>
      <w:lvlJc w:val="left"/>
      <w:pPr>
        <w:ind w:left="720" w:hanging="360"/>
      </w:pPr>
    </w:lvl>
    <w:lvl w:ilvl="1" w:tplc="65B2DCFE">
      <w:start w:val="1"/>
      <w:numFmt w:val="lowerLetter"/>
      <w:lvlText w:val="%2."/>
      <w:lvlJc w:val="left"/>
      <w:pPr>
        <w:ind w:left="1440" w:hanging="360"/>
      </w:pPr>
    </w:lvl>
    <w:lvl w:ilvl="2" w:tplc="B8E0F28E">
      <w:start w:val="1"/>
      <w:numFmt w:val="lowerRoman"/>
      <w:lvlText w:val="%3."/>
      <w:lvlJc w:val="right"/>
      <w:pPr>
        <w:ind w:left="2160" w:hanging="180"/>
      </w:pPr>
    </w:lvl>
    <w:lvl w:ilvl="3" w:tplc="F82E895C">
      <w:start w:val="1"/>
      <w:numFmt w:val="decimal"/>
      <w:lvlText w:val="%4."/>
      <w:lvlJc w:val="left"/>
      <w:pPr>
        <w:ind w:left="2880" w:hanging="360"/>
      </w:pPr>
    </w:lvl>
    <w:lvl w:ilvl="4" w:tplc="11DC9830">
      <w:start w:val="1"/>
      <w:numFmt w:val="lowerLetter"/>
      <w:lvlText w:val="%5."/>
      <w:lvlJc w:val="left"/>
      <w:pPr>
        <w:ind w:left="3600" w:hanging="360"/>
      </w:pPr>
    </w:lvl>
    <w:lvl w:ilvl="5" w:tplc="CE46F290">
      <w:start w:val="1"/>
      <w:numFmt w:val="lowerRoman"/>
      <w:lvlText w:val="%6."/>
      <w:lvlJc w:val="right"/>
      <w:pPr>
        <w:ind w:left="4320" w:hanging="180"/>
      </w:pPr>
    </w:lvl>
    <w:lvl w:ilvl="6" w:tplc="08808B24">
      <w:start w:val="1"/>
      <w:numFmt w:val="decimal"/>
      <w:lvlText w:val="%7."/>
      <w:lvlJc w:val="left"/>
      <w:pPr>
        <w:ind w:left="5040" w:hanging="360"/>
      </w:pPr>
    </w:lvl>
    <w:lvl w:ilvl="7" w:tplc="58FC2040">
      <w:start w:val="1"/>
      <w:numFmt w:val="lowerLetter"/>
      <w:lvlText w:val="%8."/>
      <w:lvlJc w:val="left"/>
      <w:pPr>
        <w:ind w:left="5760" w:hanging="360"/>
      </w:pPr>
    </w:lvl>
    <w:lvl w:ilvl="8" w:tplc="B366E420">
      <w:start w:val="1"/>
      <w:numFmt w:val="lowerRoman"/>
      <w:lvlText w:val="%9."/>
      <w:lvlJc w:val="right"/>
      <w:pPr>
        <w:ind w:left="6480" w:hanging="180"/>
      </w:pPr>
    </w:lvl>
  </w:abstractNum>
  <w:abstractNum w:abstractNumId="11" w15:restartNumberingAfterBreak="0">
    <w:nsid w:val="16A60A93"/>
    <w:multiLevelType w:val="hybridMultilevel"/>
    <w:tmpl w:val="B9B4C0C2"/>
    <w:lvl w:ilvl="0" w:tplc="5308BAD4">
      <w:start w:val="1"/>
      <w:numFmt w:val="bullet"/>
      <w:lvlText w:val=""/>
      <w:lvlJc w:val="left"/>
      <w:pPr>
        <w:ind w:left="720" w:hanging="360"/>
      </w:pPr>
      <w:rPr>
        <w:rFonts w:ascii="Symbol" w:hAnsi="Symbol" w:hint="default"/>
      </w:rPr>
    </w:lvl>
    <w:lvl w:ilvl="1" w:tplc="0CC8D288">
      <w:start w:val="1"/>
      <w:numFmt w:val="bullet"/>
      <w:lvlText w:val="o"/>
      <w:lvlJc w:val="left"/>
      <w:pPr>
        <w:ind w:left="1440" w:hanging="360"/>
      </w:pPr>
      <w:rPr>
        <w:rFonts w:ascii="Courier New" w:hAnsi="Courier New" w:hint="default"/>
      </w:rPr>
    </w:lvl>
    <w:lvl w:ilvl="2" w:tplc="2EE678FA">
      <w:start w:val="1"/>
      <w:numFmt w:val="bullet"/>
      <w:lvlText w:val=""/>
      <w:lvlJc w:val="left"/>
      <w:pPr>
        <w:ind w:left="2160" w:hanging="360"/>
      </w:pPr>
      <w:rPr>
        <w:rFonts w:ascii="Wingdings" w:hAnsi="Wingdings" w:hint="default"/>
      </w:rPr>
    </w:lvl>
    <w:lvl w:ilvl="3" w:tplc="7898E87E">
      <w:start w:val="1"/>
      <w:numFmt w:val="bullet"/>
      <w:lvlText w:val=""/>
      <w:lvlJc w:val="left"/>
      <w:pPr>
        <w:ind w:left="2880" w:hanging="360"/>
      </w:pPr>
      <w:rPr>
        <w:rFonts w:ascii="Symbol" w:hAnsi="Symbol" w:hint="default"/>
      </w:rPr>
    </w:lvl>
    <w:lvl w:ilvl="4" w:tplc="AD426A0E">
      <w:start w:val="1"/>
      <w:numFmt w:val="bullet"/>
      <w:lvlText w:val="o"/>
      <w:lvlJc w:val="left"/>
      <w:pPr>
        <w:ind w:left="3600" w:hanging="360"/>
      </w:pPr>
      <w:rPr>
        <w:rFonts w:ascii="Courier New" w:hAnsi="Courier New" w:hint="default"/>
      </w:rPr>
    </w:lvl>
    <w:lvl w:ilvl="5" w:tplc="0720B088">
      <w:start w:val="1"/>
      <w:numFmt w:val="bullet"/>
      <w:lvlText w:val=""/>
      <w:lvlJc w:val="left"/>
      <w:pPr>
        <w:ind w:left="4320" w:hanging="360"/>
      </w:pPr>
      <w:rPr>
        <w:rFonts w:ascii="Wingdings" w:hAnsi="Wingdings" w:hint="default"/>
      </w:rPr>
    </w:lvl>
    <w:lvl w:ilvl="6" w:tplc="F3B8A4EC">
      <w:start w:val="1"/>
      <w:numFmt w:val="bullet"/>
      <w:lvlText w:val=""/>
      <w:lvlJc w:val="left"/>
      <w:pPr>
        <w:ind w:left="5040" w:hanging="360"/>
      </w:pPr>
      <w:rPr>
        <w:rFonts w:ascii="Symbol" w:hAnsi="Symbol" w:hint="default"/>
      </w:rPr>
    </w:lvl>
    <w:lvl w:ilvl="7" w:tplc="7E2AB404">
      <w:start w:val="1"/>
      <w:numFmt w:val="bullet"/>
      <w:lvlText w:val="o"/>
      <w:lvlJc w:val="left"/>
      <w:pPr>
        <w:ind w:left="5760" w:hanging="360"/>
      </w:pPr>
      <w:rPr>
        <w:rFonts w:ascii="Courier New" w:hAnsi="Courier New" w:hint="default"/>
      </w:rPr>
    </w:lvl>
    <w:lvl w:ilvl="8" w:tplc="8D546B4C">
      <w:start w:val="1"/>
      <w:numFmt w:val="bullet"/>
      <w:lvlText w:val=""/>
      <w:lvlJc w:val="left"/>
      <w:pPr>
        <w:ind w:left="6480" w:hanging="360"/>
      </w:pPr>
      <w:rPr>
        <w:rFonts w:ascii="Wingdings" w:hAnsi="Wingdings" w:hint="default"/>
      </w:rPr>
    </w:lvl>
  </w:abstractNum>
  <w:abstractNum w:abstractNumId="12" w15:restartNumberingAfterBreak="0">
    <w:nsid w:val="283B23EB"/>
    <w:multiLevelType w:val="hybridMultilevel"/>
    <w:tmpl w:val="38441628"/>
    <w:lvl w:ilvl="0" w:tplc="6C92894A">
      <w:start w:val="1"/>
      <w:numFmt w:val="bullet"/>
      <w:lvlText w:val=""/>
      <w:lvlJc w:val="left"/>
      <w:pPr>
        <w:ind w:left="720" w:hanging="360"/>
      </w:pPr>
      <w:rPr>
        <w:rFonts w:ascii="Symbol" w:hAnsi="Symbol" w:hint="default"/>
      </w:rPr>
    </w:lvl>
    <w:lvl w:ilvl="1" w:tplc="4E78CB18">
      <w:start w:val="1"/>
      <w:numFmt w:val="bullet"/>
      <w:lvlText w:val="o"/>
      <w:lvlJc w:val="left"/>
      <w:pPr>
        <w:ind w:left="1440" w:hanging="360"/>
      </w:pPr>
      <w:rPr>
        <w:rFonts w:ascii="Courier New" w:hAnsi="Courier New" w:hint="default"/>
      </w:rPr>
    </w:lvl>
    <w:lvl w:ilvl="2" w:tplc="05F297A6">
      <w:start w:val="1"/>
      <w:numFmt w:val="bullet"/>
      <w:lvlText w:val=""/>
      <w:lvlJc w:val="left"/>
      <w:pPr>
        <w:ind w:left="2160" w:hanging="360"/>
      </w:pPr>
      <w:rPr>
        <w:rFonts w:ascii="Wingdings" w:hAnsi="Wingdings" w:hint="default"/>
      </w:rPr>
    </w:lvl>
    <w:lvl w:ilvl="3" w:tplc="3360607A">
      <w:start w:val="1"/>
      <w:numFmt w:val="bullet"/>
      <w:lvlText w:val=""/>
      <w:lvlJc w:val="left"/>
      <w:pPr>
        <w:ind w:left="2880" w:hanging="360"/>
      </w:pPr>
      <w:rPr>
        <w:rFonts w:ascii="Symbol" w:hAnsi="Symbol" w:hint="default"/>
      </w:rPr>
    </w:lvl>
    <w:lvl w:ilvl="4" w:tplc="8A52FCA2">
      <w:start w:val="1"/>
      <w:numFmt w:val="bullet"/>
      <w:lvlText w:val="o"/>
      <w:lvlJc w:val="left"/>
      <w:pPr>
        <w:ind w:left="3600" w:hanging="360"/>
      </w:pPr>
      <w:rPr>
        <w:rFonts w:ascii="Courier New" w:hAnsi="Courier New" w:hint="default"/>
      </w:rPr>
    </w:lvl>
    <w:lvl w:ilvl="5" w:tplc="8BA84A9E">
      <w:start w:val="1"/>
      <w:numFmt w:val="bullet"/>
      <w:lvlText w:val=""/>
      <w:lvlJc w:val="left"/>
      <w:pPr>
        <w:ind w:left="4320" w:hanging="360"/>
      </w:pPr>
      <w:rPr>
        <w:rFonts w:ascii="Wingdings" w:hAnsi="Wingdings" w:hint="default"/>
      </w:rPr>
    </w:lvl>
    <w:lvl w:ilvl="6" w:tplc="F45E7DF4">
      <w:start w:val="1"/>
      <w:numFmt w:val="bullet"/>
      <w:lvlText w:val=""/>
      <w:lvlJc w:val="left"/>
      <w:pPr>
        <w:ind w:left="5040" w:hanging="360"/>
      </w:pPr>
      <w:rPr>
        <w:rFonts w:ascii="Symbol" w:hAnsi="Symbol" w:hint="default"/>
      </w:rPr>
    </w:lvl>
    <w:lvl w:ilvl="7" w:tplc="5A421CE8">
      <w:start w:val="1"/>
      <w:numFmt w:val="bullet"/>
      <w:lvlText w:val="o"/>
      <w:lvlJc w:val="left"/>
      <w:pPr>
        <w:ind w:left="5760" w:hanging="360"/>
      </w:pPr>
      <w:rPr>
        <w:rFonts w:ascii="Courier New" w:hAnsi="Courier New" w:hint="default"/>
      </w:rPr>
    </w:lvl>
    <w:lvl w:ilvl="8" w:tplc="6D94225C">
      <w:start w:val="1"/>
      <w:numFmt w:val="bullet"/>
      <w:lvlText w:val=""/>
      <w:lvlJc w:val="left"/>
      <w:pPr>
        <w:ind w:left="6480" w:hanging="360"/>
      </w:pPr>
      <w:rPr>
        <w:rFonts w:ascii="Wingdings" w:hAnsi="Wingdings" w:hint="default"/>
      </w:rPr>
    </w:lvl>
  </w:abstractNum>
  <w:abstractNum w:abstractNumId="13" w15:restartNumberingAfterBreak="0">
    <w:nsid w:val="40DD20EB"/>
    <w:multiLevelType w:val="hybridMultilevel"/>
    <w:tmpl w:val="0078602C"/>
    <w:lvl w:ilvl="0" w:tplc="E39EC11A">
      <w:start w:val="1"/>
      <w:numFmt w:val="bullet"/>
      <w:lvlText w:val=""/>
      <w:lvlJc w:val="left"/>
      <w:pPr>
        <w:ind w:left="720" w:hanging="360"/>
      </w:pPr>
      <w:rPr>
        <w:rFonts w:ascii="Symbol" w:hAnsi="Symbol" w:hint="default"/>
      </w:rPr>
    </w:lvl>
    <w:lvl w:ilvl="1" w:tplc="7910F3EA">
      <w:start w:val="1"/>
      <w:numFmt w:val="bullet"/>
      <w:lvlText w:val="o"/>
      <w:lvlJc w:val="left"/>
      <w:pPr>
        <w:ind w:left="1440" w:hanging="360"/>
      </w:pPr>
      <w:rPr>
        <w:rFonts w:ascii="Courier New" w:hAnsi="Courier New" w:hint="default"/>
      </w:rPr>
    </w:lvl>
    <w:lvl w:ilvl="2" w:tplc="0A1E6166">
      <w:start w:val="1"/>
      <w:numFmt w:val="bullet"/>
      <w:lvlText w:val=""/>
      <w:lvlJc w:val="left"/>
      <w:pPr>
        <w:ind w:left="2160" w:hanging="360"/>
      </w:pPr>
      <w:rPr>
        <w:rFonts w:ascii="Wingdings" w:hAnsi="Wingdings" w:hint="default"/>
      </w:rPr>
    </w:lvl>
    <w:lvl w:ilvl="3" w:tplc="01A0B39A">
      <w:start w:val="1"/>
      <w:numFmt w:val="bullet"/>
      <w:lvlText w:val=""/>
      <w:lvlJc w:val="left"/>
      <w:pPr>
        <w:ind w:left="2880" w:hanging="360"/>
      </w:pPr>
      <w:rPr>
        <w:rFonts w:ascii="Symbol" w:hAnsi="Symbol" w:hint="default"/>
      </w:rPr>
    </w:lvl>
    <w:lvl w:ilvl="4" w:tplc="C9CE7E3A">
      <w:start w:val="1"/>
      <w:numFmt w:val="bullet"/>
      <w:lvlText w:val="o"/>
      <w:lvlJc w:val="left"/>
      <w:pPr>
        <w:ind w:left="3600" w:hanging="360"/>
      </w:pPr>
      <w:rPr>
        <w:rFonts w:ascii="Courier New" w:hAnsi="Courier New" w:hint="default"/>
      </w:rPr>
    </w:lvl>
    <w:lvl w:ilvl="5" w:tplc="EBD62B46">
      <w:start w:val="1"/>
      <w:numFmt w:val="bullet"/>
      <w:lvlText w:val=""/>
      <w:lvlJc w:val="left"/>
      <w:pPr>
        <w:ind w:left="4320" w:hanging="360"/>
      </w:pPr>
      <w:rPr>
        <w:rFonts w:ascii="Wingdings" w:hAnsi="Wingdings" w:hint="default"/>
      </w:rPr>
    </w:lvl>
    <w:lvl w:ilvl="6" w:tplc="86561234">
      <w:start w:val="1"/>
      <w:numFmt w:val="bullet"/>
      <w:lvlText w:val=""/>
      <w:lvlJc w:val="left"/>
      <w:pPr>
        <w:ind w:left="5040" w:hanging="360"/>
      </w:pPr>
      <w:rPr>
        <w:rFonts w:ascii="Symbol" w:hAnsi="Symbol" w:hint="default"/>
      </w:rPr>
    </w:lvl>
    <w:lvl w:ilvl="7" w:tplc="CC7E95DA">
      <w:start w:val="1"/>
      <w:numFmt w:val="bullet"/>
      <w:lvlText w:val="o"/>
      <w:lvlJc w:val="left"/>
      <w:pPr>
        <w:ind w:left="5760" w:hanging="360"/>
      </w:pPr>
      <w:rPr>
        <w:rFonts w:ascii="Courier New" w:hAnsi="Courier New" w:hint="default"/>
      </w:rPr>
    </w:lvl>
    <w:lvl w:ilvl="8" w:tplc="6EC61880">
      <w:start w:val="1"/>
      <w:numFmt w:val="bullet"/>
      <w:lvlText w:val=""/>
      <w:lvlJc w:val="left"/>
      <w:pPr>
        <w:ind w:left="6480" w:hanging="360"/>
      </w:pPr>
      <w:rPr>
        <w:rFonts w:ascii="Wingdings" w:hAnsi="Wingdings" w:hint="default"/>
      </w:rPr>
    </w:lvl>
  </w:abstractNum>
  <w:abstractNum w:abstractNumId="14" w15:restartNumberingAfterBreak="0">
    <w:nsid w:val="5AF52FFA"/>
    <w:multiLevelType w:val="hybridMultilevel"/>
    <w:tmpl w:val="6786E3EC"/>
    <w:lvl w:ilvl="0" w:tplc="7A824640">
      <w:start w:val="1"/>
      <w:numFmt w:val="bullet"/>
      <w:lvlText w:val=""/>
      <w:lvlJc w:val="left"/>
      <w:pPr>
        <w:ind w:left="720" w:hanging="360"/>
      </w:pPr>
      <w:rPr>
        <w:rFonts w:ascii="Symbol" w:hAnsi="Symbol" w:hint="default"/>
      </w:rPr>
    </w:lvl>
    <w:lvl w:ilvl="1" w:tplc="7D024C7C">
      <w:start w:val="1"/>
      <w:numFmt w:val="bullet"/>
      <w:lvlText w:val="o"/>
      <w:lvlJc w:val="left"/>
      <w:pPr>
        <w:ind w:left="1440" w:hanging="360"/>
      </w:pPr>
      <w:rPr>
        <w:rFonts w:ascii="Courier New" w:hAnsi="Courier New" w:hint="default"/>
      </w:rPr>
    </w:lvl>
    <w:lvl w:ilvl="2" w:tplc="A46E907E">
      <w:start w:val="1"/>
      <w:numFmt w:val="bullet"/>
      <w:lvlText w:val=""/>
      <w:lvlJc w:val="left"/>
      <w:pPr>
        <w:ind w:left="2160" w:hanging="360"/>
      </w:pPr>
      <w:rPr>
        <w:rFonts w:ascii="Wingdings" w:hAnsi="Wingdings" w:hint="default"/>
      </w:rPr>
    </w:lvl>
    <w:lvl w:ilvl="3" w:tplc="96608AC4">
      <w:start w:val="1"/>
      <w:numFmt w:val="bullet"/>
      <w:lvlText w:val=""/>
      <w:lvlJc w:val="left"/>
      <w:pPr>
        <w:ind w:left="2880" w:hanging="360"/>
      </w:pPr>
      <w:rPr>
        <w:rFonts w:ascii="Symbol" w:hAnsi="Symbol" w:hint="default"/>
      </w:rPr>
    </w:lvl>
    <w:lvl w:ilvl="4" w:tplc="04B6FB56">
      <w:start w:val="1"/>
      <w:numFmt w:val="bullet"/>
      <w:lvlText w:val="o"/>
      <w:lvlJc w:val="left"/>
      <w:pPr>
        <w:ind w:left="3600" w:hanging="360"/>
      </w:pPr>
      <w:rPr>
        <w:rFonts w:ascii="Courier New" w:hAnsi="Courier New" w:hint="default"/>
      </w:rPr>
    </w:lvl>
    <w:lvl w:ilvl="5" w:tplc="9AE6D29E">
      <w:start w:val="1"/>
      <w:numFmt w:val="bullet"/>
      <w:lvlText w:val=""/>
      <w:lvlJc w:val="left"/>
      <w:pPr>
        <w:ind w:left="4320" w:hanging="360"/>
      </w:pPr>
      <w:rPr>
        <w:rFonts w:ascii="Wingdings" w:hAnsi="Wingdings" w:hint="default"/>
      </w:rPr>
    </w:lvl>
    <w:lvl w:ilvl="6" w:tplc="A76699A2">
      <w:start w:val="1"/>
      <w:numFmt w:val="bullet"/>
      <w:lvlText w:val=""/>
      <w:lvlJc w:val="left"/>
      <w:pPr>
        <w:ind w:left="5040" w:hanging="360"/>
      </w:pPr>
      <w:rPr>
        <w:rFonts w:ascii="Symbol" w:hAnsi="Symbol" w:hint="default"/>
      </w:rPr>
    </w:lvl>
    <w:lvl w:ilvl="7" w:tplc="73C603F2">
      <w:start w:val="1"/>
      <w:numFmt w:val="bullet"/>
      <w:lvlText w:val="o"/>
      <w:lvlJc w:val="left"/>
      <w:pPr>
        <w:ind w:left="5760" w:hanging="360"/>
      </w:pPr>
      <w:rPr>
        <w:rFonts w:ascii="Courier New" w:hAnsi="Courier New" w:hint="default"/>
      </w:rPr>
    </w:lvl>
    <w:lvl w:ilvl="8" w:tplc="DE225216">
      <w:start w:val="1"/>
      <w:numFmt w:val="bullet"/>
      <w:lvlText w:val=""/>
      <w:lvlJc w:val="left"/>
      <w:pPr>
        <w:ind w:left="6480" w:hanging="360"/>
      </w:pPr>
      <w:rPr>
        <w:rFonts w:ascii="Wingdings" w:hAnsi="Wingdings" w:hint="default"/>
      </w:rPr>
    </w:lvl>
  </w:abstractNum>
  <w:abstractNum w:abstractNumId="15" w15:restartNumberingAfterBreak="0">
    <w:nsid w:val="5F6313F5"/>
    <w:multiLevelType w:val="hybridMultilevel"/>
    <w:tmpl w:val="816EE98A"/>
    <w:lvl w:ilvl="0" w:tplc="F4AE65AE">
      <w:start w:val="1"/>
      <w:numFmt w:val="bullet"/>
      <w:lvlText w:val=""/>
      <w:lvlJc w:val="left"/>
      <w:pPr>
        <w:ind w:left="720" w:hanging="360"/>
      </w:pPr>
      <w:rPr>
        <w:rFonts w:ascii="Symbol" w:hAnsi="Symbol" w:hint="default"/>
      </w:rPr>
    </w:lvl>
    <w:lvl w:ilvl="1" w:tplc="23E0CC98">
      <w:start w:val="1"/>
      <w:numFmt w:val="bullet"/>
      <w:lvlText w:val="o"/>
      <w:lvlJc w:val="left"/>
      <w:pPr>
        <w:ind w:left="1440" w:hanging="360"/>
      </w:pPr>
      <w:rPr>
        <w:rFonts w:ascii="Courier New" w:hAnsi="Courier New" w:hint="default"/>
      </w:rPr>
    </w:lvl>
    <w:lvl w:ilvl="2" w:tplc="577EF500">
      <w:start w:val="1"/>
      <w:numFmt w:val="bullet"/>
      <w:lvlText w:val=""/>
      <w:lvlJc w:val="left"/>
      <w:pPr>
        <w:ind w:left="2160" w:hanging="360"/>
      </w:pPr>
      <w:rPr>
        <w:rFonts w:ascii="Wingdings" w:hAnsi="Wingdings" w:hint="default"/>
      </w:rPr>
    </w:lvl>
    <w:lvl w:ilvl="3" w:tplc="B606B1D2">
      <w:start w:val="1"/>
      <w:numFmt w:val="bullet"/>
      <w:lvlText w:val=""/>
      <w:lvlJc w:val="left"/>
      <w:pPr>
        <w:ind w:left="2880" w:hanging="360"/>
      </w:pPr>
      <w:rPr>
        <w:rFonts w:ascii="Symbol" w:hAnsi="Symbol" w:hint="default"/>
      </w:rPr>
    </w:lvl>
    <w:lvl w:ilvl="4" w:tplc="53EE2788">
      <w:start w:val="1"/>
      <w:numFmt w:val="bullet"/>
      <w:lvlText w:val="o"/>
      <w:lvlJc w:val="left"/>
      <w:pPr>
        <w:ind w:left="3600" w:hanging="360"/>
      </w:pPr>
      <w:rPr>
        <w:rFonts w:ascii="Courier New" w:hAnsi="Courier New" w:hint="default"/>
      </w:rPr>
    </w:lvl>
    <w:lvl w:ilvl="5" w:tplc="141CF950">
      <w:start w:val="1"/>
      <w:numFmt w:val="bullet"/>
      <w:lvlText w:val=""/>
      <w:lvlJc w:val="left"/>
      <w:pPr>
        <w:ind w:left="4320" w:hanging="360"/>
      </w:pPr>
      <w:rPr>
        <w:rFonts w:ascii="Wingdings" w:hAnsi="Wingdings" w:hint="default"/>
      </w:rPr>
    </w:lvl>
    <w:lvl w:ilvl="6" w:tplc="19FC4926">
      <w:start w:val="1"/>
      <w:numFmt w:val="bullet"/>
      <w:lvlText w:val=""/>
      <w:lvlJc w:val="left"/>
      <w:pPr>
        <w:ind w:left="5040" w:hanging="360"/>
      </w:pPr>
      <w:rPr>
        <w:rFonts w:ascii="Symbol" w:hAnsi="Symbol" w:hint="default"/>
      </w:rPr>
    </w:lvl>
    <w:lvl w:ilvl="7" w:tplc="9E78D0D6">
      <w:start w:val="1"/>
      <w:numFmt w:val="bullet"/>
      <w:lvlText w:val="o"/>
      <w:lvlJc w:val="left"/>
      <w:pPr>
        <w:ind w:left="5760" w:hanging="360"/>
      </w:pPr>
      <w:rPr>
        <w:rFonts w:ascii="Courier New" w:hAnsi="Courier New" w:hint="default"/>
      </w:rPr>
    </w:lvl>
    <w:lvl w:ilvl="8" w:tplc="5D2E2B70">
      <w:start w:val="1"/>
      <w:numFmt w:val="bullet"/>
      <w:lvlText w:val=""/>
      <w:lvlJc w:val="left"/>
      <w:pPr>
        <w:ind w:left="6480" w:hanging="360"/>
      </w:pPr>
      <w:rPr>
        <w:rFonts w:ascii="Wingdings" w:hAnsi="Wingdings" w:hint="default"/>
      </w:rPr>
    </w:lvl>
  </w:abstractNum>
  <w:num w:numId="1">
    <w:abstractNumId w:val="10"/>
  </w:num>
  <w:num w:numId="2">
    <w:abstractNumId w:val="12"/>
  </w:num>
  <w:num w:numId="3">
    <w:abstractNumId w:val="13"/>
  </w:num>
  <w:num w:numId="4">
    <w:abstractNumId w:val="11"/>
  </w:num>
  <w:num w:numId="5">
    <w:abstractNumId w:val="15"/>
  </w:num>
  <w:num w:numId="6">
    <w:abstractNumId w:val="14"/>
  </w:num>
  <w:num w:numId="7">
    <w:abstractNumId w:val="9"/>
  </w:num>
  <w:num w:numId="8">
    <w:abstractNumId w:val="8"/>
  </w:num>
  <w:num w:numId="9">
    <w:abstractNumId w:val="7"/>
  </w:num>
  <w:num w:numId="10">
    <w:abstractNumId w:val="6"/>
  </w:num>
  <w:num w:numId="11">
    <w:abstractNumId w:val="5"/>
  </w:num>
  <w:num w:numId="12">
    <w:abstractNumId w:val="4"/>
  </w:num>
  <w:num w:numId="13">
    <w:abstractNumId w:val="3"/>
  </w:num>
  <w:num w:numId="14">
    <w:abstractNumId w:val="2"/>
  </w:num>
  <w:num w:numId="15">
    <w:abstractNumId w:val="1"/>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7041"/>
    <w:rsid w:val="0006550E"/>
    <w:rsid w:val="001C44D1"/>
    <w:rsid w:val="00202C9A"/>
    <w:rsid w:val="00233CAE"/>
    <w:rsid w:val="003B00CA"/>
    <w:rsid w:val="0042470D"/>
    <w:rsid w:val="00447041"/>
    <w:rsid w:val="00505ED5"/>
    <w:rsid w:val="00550629"/>
    <w:rsid w:val="0058464E"/>
    <w:rsid w:val="00674A56"/>
    <w:rsid w:val="00733795"/>
    <w:rsid w:val="007532E3"/>
    <w:rsid w:val="007962A0"/>
    <w:rsid w:val="00823870"/>
    <w:rsid w:val="008D4CDF"/>
    <w:rsid w:val="00943C65"/>
    <w:rsid w:val="009929A9"/>
    <w:rsid w:val="009D2B19"/>
    <w:rsid w:val="00A66112"/>
    <w:rsid w:val="00B045AF"/>
    <w:rsid w:val="00BB60AD"/>
    <w:rsid w:val="00BC4938"/>
    <w:rsid w:val="00C00CB4"/>
    <w:rsid w:val="00C1135E"/>
    <w:rsid w:val="00C43ED0"/>
    <w:rsid w:val="00C64CDA"/>
    <w:rsid w:val="00C922B4"/>
    <w:rsid w:val="00D03AC1"/>
    <w:rsid w:val="00DC274F"/>
    <w:rsid w:val="00DC2CF0"/>
    <w:rsid w:val="00EE3E7C"/>
    <w:rsid w:val="068E2A49"/>
    <w:rsid w:val="0DAEE9C9"/>
    <w:rsid w:val="0E9FABC0"/>
    <w:rsid w:val="0F644E9F"/>
    <w:rsid w:val="182B3693"/>
    <w:rsid w:val="1A6C590E"/>
    <w:rsid w:val="213532C4"/>
    <w:rsid w:val="29A0C0C1"/>
    <w:rsid w:val="2EDB0A09"/>
    <w:rsid w:val="34DA71DC"/>
    <w:rsid w:val="4415F23A"/>
    <w:rsid w:val="54FB19D2"/>
    <w:rsid w:val="56C99299"/>
    <w:rsid w:val="6CFE601C"/>
    <w:rsid w:val="773B9C85"/>
    <w:rsid w:val="79AE6D35"/>
    <w:rsid w:val="7D7727FC"/>
    <w:rsid w:val="7E70F5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9AE6D35"/>
  <w15:chartTrackingRefBased/>
  <w15:docId w15:val="{E43D7338-660F-405E-84A7-35D343090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30"/>
        <w:szCs w:val="30"/>
        <w:lang w:val="en-US" w:eastAsia="en-US" w:bidi="ar-SA"/>
      </w:rPr>
    </w:rPrDefault>
    <w:pPrDefault>
      <w:pPr>
        <w:spacing w:after="12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464E"/>
  </w:style>
  <w:style w:type="paragraph" w:styleId="Heading1">
    <w:name w:val="heading 1"/>
    <w:basedOn w:val="Normal"/>
    <w:next w:val="Normal"/>
    <w:link w:val="Heading1Char"/>
    <w:uiPriority w:val="9"/>
    <w:qFormat/>
    <w:pPr>
      <w:keepNext/>
      <w:keepLines/>
      <w:spacing w:before="460"/>
      <w:outlineLvl w:val="0"/>
    </w:pPr>
    <w:rPr>
      <w:rFonts w:asciiTheme="majorHAnsi" w:eastAsiaTheme="majorEastAsia" w:hAnsiTheme="majorHAnsi" w:cstheme="majorBidi"/>
      <w:color w:val="262626" w:themeColor="text1" w:themeTint="D9"/>
      <w:sz w:val="48"/>
      <w:szCs w:val="32"/>
    </w:rPr>
  </w:style>
  <w:style w:type="paragraph" w:styleId="Heading2">
    <w:name w:val="heading 2"/>
    <w:basedOn w:val="Normal"/>
    <w:next w:val="Normal"/>
    <w:link w:val="Heading2Char"/>
    <w:uiPriority w:val="9"/>
    <w:semiHidden/>
    <w:unhideWhenUsed/>
    <w:qFormat/>
    <w:pPr>
      <w:keepNext/>
      <w:keepLines/>
      <w:spacing w:before="460"/>
      <w:outlineLvl w:val="1"/>
    </w:pPr>
    <w:rPr>
      <w:rFonts w:asciiTheme="majorHAnsi" w:eastAsiaTheme="majorEastAsia" w:hAnsiTheme="majorHAnsi" w:cstheme="majorBidi"/>
      <w:i/>
      <w:color w:val="262626" w:themeColor="text1" w:themeTint="D9"/>
      <w:sz w:val="4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7"/>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62626" w:themeColor="text1" w:themeTint="D9"/>
      <w:sz w:val="48"/>
      <w:szCs w:val="32"/>
    </w:rPr>
  </w:style>
  <w:style w:type="paragraph" w:styleId="ListNumber">
    <w:name w:val="List Number"/>
    <w:basedOn w:val="Normal"/>
    <w:uiPriority w:val="9"/>
    <w:qFormat/>
    <w:pPr>
      <w:numPr>
        <w:numId w:val="8"/>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sid w:val="00DC2CF0"/>
    <w:rPr>
      <w:color w:val="595959" w:themeColor="text1" w:themeTint="A6"/>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i/>
      <w:color w:val="262626" w:themeColor="text1" w:themeTint="D9"/>
      <w:sz w:val="4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C2CF0"/>
    <w:pPr>
      <w:spacing w:after="0" w:line="240" w:lineRule="auto"/>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DC2CF0"/>
    <w:rPr>
      <w:rFonts w:ascii="Segoe UI" w:hAnsi="Segoe UI" w:cs="Segoe UI"/>
      <w:sz w:val="22"/>
      <w:szCs w:val="18"/>
    </w:rPr>
  </w:style>
  <w:style w:type="paragraph" w:styleId="Bibliography">
    <w:name w:val="Bibliography"/>
    <w:basedOn w:val="Normal"/>
    <w:next w:val="Normal"/>
    <w:uiPriority w:val="37"/>
    <w:semiHidden/>
    <w:unhideWhenUsed/>
    <w:rsid w:val="00DC2CF0"/>
  </w:style>
  <w:style w:type="paragraph" w:styleId="BlockText">
    <w:name w:val="Block Text"/>
    <w:basedOn w:val="Normal"/>
    <w:uiPriority w:val="99"/>
    <w:semiHidden/>
    <w:unhideWhenUsed/>
    <w:rsid w:val="00DC2CF0"/>
    <w:pPr>
      <w:pBdr>
        <w:top w:val="single" w:sz="2" w:space="10" w:color="214C5E" w:themeColor="accent1" w:frame="1"/>
        <w:left w:val="single" w:sz="2" w:space="10" w:color="214C5E" w:themeColor="accent1" w:frame="1"/>
        <w:bottom w:val="single" w:sz="2" w:space="10" w:color="214C5E" w:themeColor="accent1" w:frame="1"/>
        <w:right w:val="single" w:sz="2" w:space="10" w:color="214C5E" w:themeColor="accent1" w:frame="1"/>
      </w:pBdr>
      <w:ind w:left="1152" w:right="1152"/>
    </w:pPr>
    <w:rPr>
      <w:rFonts w:eastAsiaTheme="minorEastAsia"/>
      <w:i/>
      <w:iCs/>
      <w:color w:val="214C5E" w:themeColor="accent1"/>
    </w:rPr>
  </w:style>
  <w:style w:type="paragraph" w:styleId="BodyText">
    <w:name w:val="Body Text"/>
    <w:basedOn w:val="Normal"/>
    <w:link w:val="BodyTextChar"/>
    <w:uiPriority w:val="99"/>
    <w:semiHidden/>
    <w:unhideWhenUsed/>
    <w:rsid w:val="00DC2CF0"/>
  </w:style>
  <w:style w:type="character" w:customStyle="1" w:styleId="BodyTextChar">
    <w:name w:val="Body Text Char"/>
    <w:basedOn w:val="DefaultParagraphFont"/>
    <w:link w:val="BodyText"/>
    <w:uiPriority w:val="99"/>
    <w:semiHidden/>
    <w:rsid w:val="00DC2CF0"/>
  </w:style>
  <w:style w:type="paragraph" w:styleId="BodyText2">
    <w:name w:val="Body Text 2"/>
    <w:basedOn w:val="Normal"/>
    <w:link w:val="BodyText2Char"/>
    <w:uiPriority w:val="99"/>
    <w:semiHidden/>
    <w:unhideWhenUsed/>
    <w:rsid w:val="00DC2CF0"/>
    <w:pPr>
      <w:spacing w:line="480" w:lineRule="auto"/>
    </w:pPr>
  </w:style>
  <w:style w:type="character" w:customStyle="1" w:styleId="BodyText2Char">
    <w:name w:val="Body Text 2 Char"/>
    <w:basedOn w:val="DefaultParagraphFont"/>
    <w:link w:val="BodyText2"/>
    <w:uiPriority w:val="99"/>
    <w:semiHidden/>
    <w:rsid w:val="00DC2CF0"/>
  </w:style>
  <w:style w:type="paragraph" w:styleId="BodyText3">
    <w:name w:val="Body Text 3"/>
    <w:basedOn w:val="Normal"/>
    <w:link w:val="BodyText3Char"/>
    <w:uiPriority w:val="99"/>
    <w:semiHidden/>
    <w:unhideWhenUsed/>
    <w:rsid w:val="00DC2CF0"/>
    <w:rPr>
      <w:sz w:val="22"/>
      <w:szCs w:val="16"/>
    </w:rPr>
  </w:style>
  <w:style w:type="character" w:customStyle="1" w:styleId="BodyText3Char">
    <w:name w:val="Body Text 3 Char"/>
    <w:basedOn w:val="DefaultParagraphFont"/>
    <w:link w:val="BodyText3"/>
    <w:uiPriority w:val="99"/>
    <w:semiHidden/>
    <w:rsid w:val="00DC2CF0"/>
    <w:rPr>
      <w:sz w:val="22"/>
      <w:szCs w:val="16"/>
    </w:rPr>
  </w:style>
  <w:style w:type="paragraph" w:styleId="BodyTextFirstIndent">
    <w:name w:val="Body Text First Indent"/>
    <w:basedOn w:val="BodyText"/>
    <w:link w:val="BodyTextFirstIndentChar"/>
    <w:uiPriority w:val="99"/>
    <w:semiHidden/>
    <w:unhideWhenUsed/>
    <w:rsid w:val="00DC2CF0"/>
    <w:pPr>
      <w:ind w:firstLine="360"/>
    </w:pPr>
  </w:style>
  <w:style w:type="character" w:customStyle="1" w:styleId="BodyTextFirstIndentChar">
    <w:name w:val="Body Text First Indent Char"/>
    <w:basedOn w:val="BodyTextChar"/>
    <w:link w:val="BodyTextFirstIndent"/>
    <w:uiPriority w:val="99"/>
    <w:semiHidden/>
    <w:rsid w:val="00DC2CF0"/>
  </w:style>
  <w:style w:type="paragraph" w:styleId="BodyTextIndent">
    <w:name w:val="Body Text Indent"/>
    <w:basedOn w:val="Normal"/>
    <w:link w:val="BodyTextIndentChar"/>
    <w:uiPriority w:val="99"/>
    <w:semiHidden/>
    <w:unhideWhenUsed/>
    <w:rsid w:val="00DC2CF0"/>
    <w:pPr>
      <w:ind w:left="283"/>
    </w:pPr>
  </w:style>
  <w:style w:type="character" w:customStyle="1" w:styleId="BodyTextIndentChar">
    <w:name w:val="Body Text Indent Char"/>
    <w:basedOn w:val="DefaultParagraphFont"/>
    <w:link w:val="BodyTextIndent"/>
    <w:uiPriority w:val="99"/>
    <w:semiHidden/>
    <w:rsid w:val="00DC2CF0"/>
  </w:style>
  <w:style w:type="paragraph" w:styleId="BodyTextFirstIndent2">
    <w:name w:val="Body Text First Indent 2"/>
    <w:basedOn w:val="BodyTextIndent"/>
    <w:link w:val="BodyTextFirstIndent2Char"/>
    <w:uiPriority w:val="99"/>
    <w:semiHidden/>
    <w:unhideWhenUsed/>
    <w:rsid w:val="00DC2CF0"/>
    <w:pPr>
      <w:ind w:left="360" w:firstLine="360"/>
    </w:pPr>
  </w:style>
  <w:style w:type="character" w:customStyle="1" w:styleId="BodyTextFirstIndent2Char">
    <w:name w:val="Body Text First Indent 2 Char"/>
    <w:basedOn w:val="BodyTextIndentChar"/>
    <w:link w:val="BodyTextFirstIndent2"/>
    <w:uiPriority w:val="99"/>
    <w:semiHidden/>
    <w:rsid w:val="00DC2CF0"/>
  </w:style>
  <w:style w:type="paragraph" w:styleId="BodyTextIndent2">
    <w:name w:val="Body Text Indent 2"/>
    <w:basedOn w:val="Normal"/>
    <w:link w:val="BodyTextIndent2Char"/>
    <w:uiPriority w:val="99"/>
    <w:semiHidden/>
    <w:unhideWhenUsed/>
    <w:rsid w:val="00DC2CF0"/>
    <w:pPr>
      <w:spacing w:line="480" w:lineRule="auto"/>
      <w:ind w:left="283"/>
    </w:pPr>
  </w:style>
  <w:style w:type="character" w:customStyle="1" w:styleId="BodyTextIndent2Char">
    <w:name w:val="Body Text Indent 2 Char"/>
    <w:basedOn w:val="DefaultParagraphFont"/>
    <w:link w:val="BodyTextIndent2"/>
    <w:uiPriority w:val="99"/>
    <w:semiHidden/>
    <w:rsid w:val="00DC2CF0"/>
  </w:style>
  <w:style w:type="paragraph" w:styleId="BodyTextIndent3">
    <w:name w:val="Body Text Indent 3"/>
    <w:basedOn w:val="Normal"/>
    <w:link w:val="BodyTextIndent3Char"/>
    <w:uiPriority w:val="99"/>
    <w:semiHidden/>
    <w:unhideWhenUsed/>
    <w:rsid w:val="00DC2CF0"/>
    <w:pPr>
      <w:ind w:left="283"/>
    </w:pPr>
    <w:rPr>
      <w:sz w:val="22"/>
      <w:szCs w:val="16"/>
    </w:rPr>
  </w:style>
  <w:style w:type="character" w:customStyle="1" w:styleId="BodyTextIndent3Char">
    <w:name w:val="Body Text Indent 3 Char"/>
    <w:basedOn w:val="DefaultParagraphFont"/>
    <w:link w:val="BodyTextIndent3"/>
    <w:uiPriority w:val="99"/>
    <w:semiHidden/>
    <w:rsid w:val="00DC2CF0"/>
    <w:rPr>
      <w:sz w:val="22"/>
      <w:szCs w:val="16"/>
    </w:rPr>
  </w:style>
  <w:style w:type="paragraph" w:styleId="Closing">
    <w:name w:val="Closing"/>
    <w:basedOn w:val="Normal"/>
    <w:link w:val="ClosingChar"/>
    <w:uiPriority w:val="99"/>
    <w:semiHidden/>
    <w:unhideWhenUsed/>
    <w:rsid w:val="00DC2CF0"/>
    <w:pPr>
      <w:spacing w:after="0" w:line="240" w:lineRule="auto"/>
      <w:ind w:left="4252"/>
    </w:pPr>
  </w:style>
  <w:style w:type="character" w:customStyle="1" w:styleId="ClosingChar">
    <w:name w:val="Closing Char"/>
    <w:basedOn w:val="DefaultParagraphFont"/>
    <w:link w:val="Closing"/>
    <w:uiPriority w:val="99"/>
    <w:semiHidden/>
    <w:rsid w:val="00DC2CF0"/>
  </w:style>
  <w:style w:type="table" w:styleId="ColorfulGrid">
    <w:name w:val="Colorful Grid"/>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6E0EB" w:themeFill="accent1" w:themeFillTint="33"/>
    </w:tcPr>
    <w:tblStylePr w:type="firstRow">
      <w:rPr>
        <w:b/>
        <w:bCs/>
      </w:rPr>
      <w:tblPr/>
      <w:tcPr>
        <w:shd w:val="clear" w:color="auto" w:fill="8DC1D7" w:themeFill="accent1" w:themeFillTint="66"/>
      </w:tcPr>
    </w:tblStylePr>
    <w:tblStylePr w:type="lastRow">
      <w:rPr>
        <w:b/>
        <w:bCs/>
        <w:color w:val="000000" w:themeColor="text1"/>
      </w:rPr>
      <w:tblPr/>
      <w:tcPr>
        <w:shd w:val="clear" w:color="auto" w:fill="8DC1D7" w:themeFill="accent1" w:themeFillTint="66"/>
      </w:tcPr>
    </w:tblStylePr>
    <w:tblStylePr w:type="firstCol">
      <w:rPr>
        <w:color w:val="FFFFFF" w:themeColor="background1"/>
      </w:rPr>
      <w:tblPr/>
      <w:tcPr>
        <w:shd w:val="clear" w:color="auto" w:fill="183846" w:themeFill="accent1" w:themeFillShade="BF"/>
      </w:tcPr>
    </w:tblStylePr>
    <w:tblStylePr w:type="lastCol">
      <w:rPr>
        <w:color w:val="FFFFFF" w:themeColor="background1"/>
      </w:rPr>
      <w:tblPr/>
      <w:tcPr>
        <w:shd w:val="clear" w:color="auto" w:fill="183846" w:themeFill="accent1" w:themeFillShade="BF"/>
      </w:tcPr>
    </w:tblStylePr>
    <w:tblStylePr w:type="band1Vert">
      <w:tblPr/>
      <w:tcPr>
        <w:shd w:val="clear" w:color="auto" w:fill="71B2CD" w:themeFill="accent1" w:themeFillTint="7F"/>
      </w:tcPr>
    </w:tblStylePr>
    <w:tblStylePr w:type="band1Horz">
      <w:tblPr/>
      <w:tcPr>
        <w:shd w:val="clear" w:color="auto" w:fill="71B2CD" w:themeFill="accent1" w:themeFillTint="7F"/>
      </w:tcPr>
    </w:tblStylePr>
  </w:style>
  <w:style w:type="table" w:styleId="ColorfulGrid-Accent2">
    <w:name w:val="Colorful Grid Accent 2"/>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8DADA" w:themeFill="accent2" w:themeFillTint="33"/>
    </w:tcPr>
    <w:tblStylePr w:type="firstRow">
      <w:rPr>
        <w:b/>
        <w:bCs/>
      </w:rPr>
      <w:tblPr/>
      <w:tcPr>
        <w:shd w:val="clear" w:color="auto" w:fill="F1B5B5" w:themeFill="accent2" w:themeFillTint="66"/>
      </w:tcPr>
    </w:tblStylePr>
    <w:tblStylePr w:type="lastRow">
      <w:rPr>
        <w:b/>
        <w:bCs/>
        <w:color w:val="000000" w:themeColor="text1"/>
      </w:rPr>
      <w:tblPr/>
      <w:tcPr>
        <w:shd w:val="clear" w:color="auto" w:fill="F1B5B5" w:themeFill="accent2" w:themeFillTint="66"/>
      </w:tcPr>
    </w:tblStylePr>
    <w:tblStylePr w:type="firstCol">
      <w:rPr>
        <w:color w:val="FFFFFF" w:themeColor="background1"/>
      </w:rPr>
      <w:tblPr/>
      <w:tcPr>
        <w:shd w:val="clear" w:color="auto" w:fill="BA2221" w:themeFill="accent2" w:themeFillShade="BF"/>
      </w:tcPr>
    </w:tblStylePr>
    <w:tblStylePr w:type="lastCol">
      <w:rPr>
        <w:color w:val="FFFFFF" w:themeColor="background1"/>
      </w:rPr>
      <w:tblPr/>
      <w:tcPr>
        <w:shd w:val="clear" w:color="auto" w:fill="BA2221" w:themeFill="accent2" w:themeFillShade="BF"/>
      </w:tcPr>
    </w:tblStylePr>
    <w:tblStylePr w:type="band1Vert">
      <w:tblPr/>
      <w:tcPr>
        <w:shd w:val="clear" w:color="auto" w:fill="EEA3A3" w:themeFill="accent2" w:themeFillTint="7F"/>
      </w:tcPr>
    </w:tblStylePr>
    <w:tblStylePr w:type="band1Horz">
      <w:tblPr/>
      <w:tcPr>
        <w:shd w:val="clear" w:color="auto" w:fill="EEA3A3" w:themeFill="accent2" w:themeFillTint="7F"/>
      </w:tcPr>
    </w:tblStylePr>
  </w:style>
  <w:style w:type="table" w:styleId="ColorfulGrid-Accent3">
    <w:name w:val="Colorful Grid Accent 3"/>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FF3EE" w:themeFill="accent3" w:themeFillTint="33"/>
    </w:tcPr>
    <w:tblStylePr w:type="firstRow">
      <w:rPr>
        <w:b/>
        <w:bCs/>
      </w:rPr>
      <w:tblPr/>
      <w:tcPr>
        <w:shd w:val="clear" w:color="auto" w:fill="C0E8DE" w:themeFill="accent3" w:themeFillTint="66"/>
      </w:tcPr>
    </w:tblStylePr>
    <w:tblStylePr w:type="lastRow">
      <w:rPr>
        <w:b/>
        <w:bCs/>
        <w:color w:val="000000" w:themeColor="text1"/>
      </w:rPr>
      <w:tblPr/>
      <w:tcPr>
        <w:shd w:val="clear" w:color="auto" w:fill="C0E8DE" w:themeFill="accent3" w:themeFillTint="66"/>
      </w:tcPr>
    </w:tblStylePr>
    <w:tblStylePr w:type="firstCol">
      <w:rPr>
        <w:color w:val="FFFFFF" w:themeColor="background1"/>
      </w:rPr>
      <w:tblPr/>
      <w:tcPr>
        <w:shd w:val="clear" w:color="auto" w:fill="3AA388" w:themeFill="accent3" w:themeFillShade="BF"/>
      </w:tcPr>
    </w:tblStylePr>
    <w:tblStylePr w:type="lastCol">
      <w:rPr>
        <w:color w:val="FFFFFF" w:themeColor="background1"/>
      </w:rPr>
      <w:tblPr/>
      <w:tcPr>
        <w:shd w:val="clear" w:color="auto" w:fill="3AA388" w:themeFill="accent3" w:themeFillShade="BF"/>
      </w:tcPr>
    </w:tblStylePr>
    <w:tblStylePr w:type="band1Vert">
      <w:tblPr/>
      <w:tcPr>
        <w:shd w:val="clear" w:color="auto" w:fill="B0E3D6" w:themeFill="accent3" w:themeFillTint="7F"/>
      </w:tcPr>
    </w:tblStylePr>
    <w:tblStylePr w:type="band1Horz">
      <w:tblPr/>
      <w:tcPr>
        <w:shd w:val="clear" w:color="auto" w:fill="B0E3D6" w:themeFill="accent3" w:themeFillTint="7F"/>
      </w:tcPr>
    </w:tblStylePr>
  </w:style>
  <w:style w:type="table" w:styleId="ColorfulGrid-Accent4">
    <w:name w:val="Colorful Grid Accent 4"/>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0C3D5" w:themeFill="accent4" w:themeFillTint="33"/>
    </w:tcPr>
    <w:tblStylePr w:type="firstRow">
      <w:rPr>
        <w:b/>
        <w:bCs/>
      </w:rPr>
      <w:tblPr/>
      <w:tcPr>
        <w:shd w:val="clear" w:color="auto" w:fill="E288AC" w:themeFill="accent4" w:themeFillTint="66"/>
      </w:tcPr>
    </w:tblStylePr>
    <w:tblStylePr w:type="lastRow">
      <w:rPr>
        <w:b/>
        <w:bCs/>
        <w:color w:val="000000" w:themeColor="text1"/>
      </w:rPr>
      <w:tblPr/>
      <w:tcPr>
        <w:shd w:val="clear" w:color="auto" w:fill="E288AC" w:themeFill="accent4" w:themeFillTint="66"/>
      </w:tcPr>
    </w:tblStylePr>
    <w:tblStylePr w:type="firstCol">
      <w:rPr>
        <w:color w:val="FFFFFF" w:themeColor="background1"/>
      </w:rPr>
      <w:tblPr/>
      <w:tcPr>
        <w:shd w:val="clear" w:color="auto" w:fill="56152F" w:themeFill="accent4" w:themeFillShade="BF"/>
      </w:tcPr>
    </w:tblStylePr>
    <w:tblStylePr w:type="lastCol">
      <w:rPr>
        <w:color w:val="FFFFFF" w:themeColor="background1"/>
      </w:rPr>
      <w:tblPr/>
      <w:tcPr>
        <w:shd w:val="clear" w:color="auto" w:fill="56152F" w:themeFill="accent4" w:themeFillShade="BF"/>
      </w:tcPr>
    </w:tblStylePr>
    <w:tblStylePr w:type="band1Vert">
      <w:tblPr/>
      <w:tcPr>
        <w:shd w:val="clear" w:color="auto" w:fill="DB6B98" w:themeFill="accent4" w:themeFillTint="7F"/>
      </w:tcPr>
    </w:tblStylePr>
    <w:tblStylePr w:type="band1Horz">
      <w:tblPr/>
      <w:tcPr>
        <w:shd w:val="clear" w:color="auto" w:fill="DB6B98" w:themeFill="accent4" w:themeFillTint="7F"/>
      </w:tcPr>
    </w:tblStylePr>
  </w:style>
  <w:style w:type="table" w:styleId="ColorfulGrid-Accent5">
    <w:name w:val="Colorful Grid Accent 5"/>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7E2D5" w:themeFill="accent5" w:themeFillTint="33"/>
    </w:tcPr>
    <w:tblStylePr w:type="firstRow">
      <w:rPr>
        <w:b/>
        <w:bCs/>
      </w:rPr>
      <w:tblPr/>
      <w:tcPr>
        <w:shd w:val="clear" w:color="auto" w:fill="EFC6AC" w:themeFill="accent5" w:themeFillTint="66"/>
      </w:tcPr>
    </w:tblStylePr>
    <w:tblStylePr w:type="lastRow">
      <w:rPr>
        <w:b/>
        <w:bCs/>
        <w:color w:val="000000" w:themeColor="text1"/>
      </w:rPr>
      <w:tblPr/>
      <w:tcPr>
        <w:shd w:val="clear" w:color="auto" w:fill="EFC6AC" w:themeFill="accent5" w:themeFillTint="66"/>
      </w:tcPr>
    </w:tblStylePr>
    <w:tblStylePr w:type="firstCol">
      <w:rPr>
        <w:color w:val="FFFFFF" w:themeColor="background1"/>
      </w:rPr>
      <w:tblPr/>
      <w:tcPr>
        <w:shd w:val="clear" w:color="auto" w:fill="A6541F" w:themeFill="accent5" w:themeFillShade="BF"/>
      </w:tcPr>
    </w:tblStylePr>
    <w:tblStylePr w:type="lastCol">
      <w:rPr>
        <w:color w:val="FFFFFF" w:themeColor="background1"/>
      </w:rPr>
      <w:tblPr/>
      <w:tcPr>
        <w:shd w:val="clear" w:color="auto" w:fill="A6541F" w:themeFill="accent5" w:themeFillShade="BF"/>
      </w:tcPr>
    </w:tblStylePr>
    <w:tblStylePr w:type="band1Vert">
      <w:tblPr/>
      <w:tcPr>
        <w:shd w:val="clear" w:color="auto" w:fill="EBB897" w:themeFill="accent5" w:themeFillTint="7F"/>
      </w:tcPr>
    </w:tblStylePr>
    <w:tblStylePr w:type="band1Horz">
      <w:tblPr/>
      <w:tcPr>
        <w:shd w:val="clear" w:color="auto" w:fill="EBB897" w:themeFill="accent5" w:themeFillTint="7F"/>
      </w:tcPr>
    </w:tblStylePr>
  </w:style>
  <w:style w:type="table" w:styleId="ColorfulGrid-Accent6">
    <w:name w:val="Colorful Grid Accent 6"/>
    <w:basedOn w:val="TableNormal"/>
    <w:uiPriority w:val="73"/>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8F1DC" w:themeFill="accent6" w:themeFillTint="33"/>
    </w:tcPr>
    <w:tblStylePr w:type="firstRow">
      <w:rPr>
        <w:b/>
        <w:bCs/>
      </w:rPr>
      <w:tblPr/>
      <w:tcPr>
        <w:shd w:val="clear" w:color="auto" w:fill="F1E4BA" w:themeFill="accent6" w:themeFillTint="66"/>
      </w:tcPr>
    </w:tblStylePr>
    <w:tblStylePr w:type="lastRow">
      <w:rPr>
        <w:b/>
        <w:bCs/>
        <w:color w:val="000000" w:themeColor="text1"/>
      </w:rPr>
      <w:tblPr/>
      <w:tcPr>
        <w:shd w:val="clear" w:color="auto" w:fill="F1E4BA" w:themeFill="accent6" w:themeFillTint="66"/>
      </w:tcPr>
    </w:tblStylePr>
    <w:tblStylePr w:type="firstCol">
      <w:rPr>
        <w:color w:val="FFFFFF" w:themeColor="background1"/>
      </w:rPr>
      <w:tblPr/>
      <w:tcPr>
        <w:shd w:val="clear" w:color="auto" w:fill="BF9924" w:themeFill="accent6" w:themeFillShade="BF"/>
      </w:tcPr>
    </w:tblStylePr>
    <w:tblStylePr w:type="lastCol">
      <w:rPr>
        <w:color w:val="FFFFFF" w:themeColor="background1"/>
      </w:rPr>
      <w:tblPr/>
      <w:tcPr>
        <w:shd w:val="clear" w:color="auto" w:fill="BF9924" w:themeFill="accent6" w:themeFillShade="BF"/>
      </w:tcPr>
    </w:tblStylePr>
    <w:tblStylePr w:type="band1Vert">
      <w:tblPr/>
      <w:tcPr>
        <w:shd w:val="clear" w:color="auto" w:fill="EEDDA9" w:themeFill="accent6" w:themeFillTint="7F"/>
      </w:tcPr>
    </w:tblStylePr>
    <w:tblStylePr w:type="band1Horz">
      <w:tblPr/>
      <w:tcPr>
        <w:shd w:val="clear" w:color="auto" w:fill="EEDDA9" w:themeFill="accent6" w:themeFillTint="7F"/>
      </w:tcPr>
    </w:tblStylePr>
  </w:style>
  <w:style w:type="table" w:styleId="ColorfulList">
    <w:name w:val="Colorful List"/>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72424" w:themeFill="accent2" w:themeFillShade="CC"/>
      </w:tcPr>
    </w:tblStylePr>
    <w:tblStylePr w:type="lastRow">
      <w:rPr>
        <w:b/>
        <w:bCs/>
        <w:color w:val="C72424"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3EFF5" w:themeFill="accent1" w:themeFillTint="19"/>
    </w:tcPr>
    <w:tblStylePr w:type="firstRow">
      <w:rPr>
        <w:b/>
        <w:bCs/>
        <w:color w:val="FFFFFF" w:themeColor="background1"/>
      </w:rPr>
      <w:tblPr/>
      <w:tcPr>
        <w:tcBorders>
          <w:bottom w:val="single" w:sz="12" w:space="0" w:color="FFFFFF" w:themeColor="background1"/>
        </w:tcBorders>
        <w:shd w:val="clear" w:color="auto" w:fill="C72424" w:themeFill="accent2" w:themeFillShade="CC"/>
      </w:tcPr>
    </w:tblStylePr>
    <w:tblStylePr w:type="lastRow">
      <w:rPr>
        <w:b/>
        <w:bCs/>
        <w:color w:val="C72424"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8D8E6" w:themeFill="accent1" w:themeFillTint="3F"/>
      </w:tcPr>
    </w:tblStylePr>
    <w:tblStylePr w:type="band1Horz">
      <w:tblPr/>
      <w:tcPr>
        <w:shd w:val="clear" w:color="auto" w:fill="C6E0EB" w:themeFill="accent1" w:themeFillTint="33"/>
      </w:tcPr>
    </w:tblStylePr>
  </w:style>
  <w:style w:type="table" w:styleId="ColorfulList-Accent2">
    <w:name w:val="Colorful List Accent 2"/>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BECEC" w:themeFill="accent2" w:themeFillTint="19"/>
    </w:tcPr>
    <w:tblStylePr w:type="firstRow">
      <w:rPr>
        <w:b/>
        <w:bCs/>
        <w:color w:val="FFFFFF" w:themeColor="background1"/>
      </w:rPr>
      <w:tblPr/>
      <w:tcPr>
        <w:tcBorders>
          <w:bottom w:val="single" w:sz="12" w:space="0" w:color="FFFFFF" w:themeColor="background1"/>
        </w:tcBorders>
        <w:shd w:val="clear" w:color="auto" w:fill="C72424" w:themeFill="accent2" w:themeFillShade="CC"/>
      </w:tcPr>
    </w:tblStylePr>
    <w:tblStylePr w:type="lastRow">
      <w:rPr>
        <w:b/>
        <w:bCs/>
        <w:color w:val="C72424"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D1D1" w:themeFill="accent2" w:themeFillTint="3F"/>
      </w:tcPr>
    </w:tblStylePr>
    <w:tblStylePr w:type="band1Horz">
      <w:tblPr/>
      <w:tcPr>
        <w:shd w:val="clear" w:color="auto" w:fill="F8DADA" w:themeFill="accent2" w:themeFillTint="33"/>
      </w:tcPr>
    </w:tblStylePr>
  </w:style>
  <w:style w:type="table" w:styleId="ColorfulList-Accent3">
    <w:name w:val="Colorful List Accent 3"/>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FF9F6" w:themeFill="accent3" w:themeFillTint="19"/>
    </w:tcPr>
    <w:tblStylePr w:type="firstRow">
      <w:rPr>
        <w:b/>
        <w:bCs/>
        <w:color w:val="FFFFFF" w:themeColor="background1"/>
      </w:rPr>
      <w:tblPr/>
      <w:tcPr>
        <w:tcBorders>
          <w:bottom w:val="single" w:sz="12" w:space="0" w:color="FFFFFF" w:themeColor="background1"/>
        </w:tcBorders>
        <w:shd w:val="clear" w:color="auto" w:fill="5B1632" w:themeFill="accent4" w:themeFillShade="CC"/>
      </w:tcPr>
    </w:tblStylePr>
    <w:tblStylePr w:type="lastRow">
      <w:rPr>
        <w:b/>
        <w:bCs/>
        <w:color w:val="5B163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8F1EA" w:themeFill="accent3" w:themeFillTint="3F"/>
      </w:tcPr>
    </w:tblStylePr>
    <w:tblStylePr w:type="band1Horz">
      <w:tblPr/>
      <w:tcPr>
        <w:shd w:val="clear" w:color="auto" w:fill="DFF3EE" w:themeFill="accent3" w:themeFillTint="33"/>
      </w:tcPr>
    </w:tblStylePr>
  </w:style>
  <w:style w:type="table" w:styleId="ColorfulList-Accent4">
    <w:name w:val="Colorful List Accent 4"/>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8E2EA" w:themeFill="accent4" w:themeFillTint="19"/>
    </w:tcPr>
    <w:tblStylePr w:type="firstRow">
      <w:rPr>
        <w:b/>
        <w:bCs/>
        <w:color w:val="FFFFFF" w:themeColor="background1"/>
      </w:rPr>
      <w:tblPr/>
      <w:tcPr>
        <w:tcBorders>
          <w:bottom w:val="single" w:sz="12" w:space="0" w:color="FFFFFF" w:themeColor="background1"/>
        </w:tcBorders>
        <w:shd w:val="clear" w:color="auto" w:fill="3EAE91" w:themeFill="accent3" w:themeFillShade="CC"/>
      </w:tcPr>
    </w:tblStylePr>
    <w:tblStylePr w:type="lastRow">
      <w:rPr>
        <w:b/>
        <w:bCs/>
        <w:color w:val="3EAE91"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DB5CB" w:themeFill="accent4" w:themeFillTint="3F"/>
      </w:tcPr>
    </w:tblStylePr>
    <w:tblStylePr w:type="band1Horz">
      <w:tblPr/>
      <w:tcPr>
        <w:shd w:val="clear" w:color="auto" w:fill="F0C3D5" w:themeFill="accent4" w:themeFillTint="33"/>
      </w:tcPr>
    </w:tblStylePr>
  </w:style>
  <w:style w:type="table" w:styleId="ColorfulList-Accent5">
    <w:name w:val="Colorful List Accent 5"/>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BF1EA" w:themeFill="accent5" w:themeFillTint="19"/>
    </w:tcPr>
    <w:tblStylePr w:type="firstRow">
      <w:rPr>
        <w:b/>
        <w:bCs/>
        <w:color w:val="FFFFFF" w:themeColor="background1"/>
      </w:rPr>
      <w:tblPr/>
      <w:tcPr>
        <w:tcBorders>
          <w:bottom w:val="single" w:sz="12" w:space="0" w:color="FFFFFF" w:themeColor="background1"/>
        </w:tcBorders>
        <w:shd w:val="clear" w:color="auto" w:fill="CCA327" w:themeFill="accent6" w:themeFillShade="CC"/>
      </w:tcPr>
    </w:tblStylePr>
    <w:tblStylePr w:type="lastRow">
      <w:rPr>
        <w:b/>
        <w:bCs/>
        <w:color w:val="CCA327"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5DCCB" w:themeFill="accent5" w:themeFillTint="3F"/>
      </w:tcPr>
    </w:tblStylePr>
    <w:tblStylePr w:type="band1Horz">
      <w:tblPr/>
      <w:tcPr>
        <w:shd w:val="clear" w:color="auto" w:fill="F7E2D5" w:themeFill="accent5" w:themeFillTint="33"/>
      </w:tcPr>
    </w:tblStylePr>
  </w:style>
  <w:style w:type="table" w:styleId="ColorfulList-Accent6">
    <w:name w:val="Colorful List Accent 6"/>
    <w:basedOn w:val="TableNormal"/>
    <w:uiPriority w:val="72"/>
    <w:rsid w:val="00DC2CF0"/>
    <w:pPr>
      <w:spacing w:after="0" w:line="240" w:lineRule="auto"/>
    </w:pPr>
    <w:rPr>
      <w:color w:val="000000" w:themeColor="text1"/>
    </w:rPr>
    <w:tblPr>
      <w:tblStyleRowBandSize w:val="1"/>
      <w:tblStyleColBandSize w:val="1"/>
    </w:tblPr>
    <w:tcPr>
      <w:shd w:val="clear" w:color="auto" w:fill="FBF8ED" w:themeFill="accent6" w:themeFillTint="19"/>
    </w:tcPr>
    <w:tblStylePr w:type="firstRow">
      <w:rPr>
        <w:b/>
        <w:bCs/>
        <w:color w:val="FFFFFF" w:themeColor="background1"/>
      </w:rPr>
      <w:tblPr/>
      <w:tcPr>
        <w:tcBorders>
          <w:bottom w:val="single" w:sz="12" w:space="0" w:color="FFFFFF" w:themeColor="background1"/>
        </w:tcBorders>
        <w:shd w:val="clear" w:color="auto" w:fill="B15A21" w:themeFill="accent5" w:themeFillShade="CC"/>
      </w:tcPr>
    </w:tblStylePr>
    <w:tblStylePr w:type="lastRow">
      <w:rPr>
        <w:b/>
        <w:bCs/>
        <w:color w:val="B15A2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7EED4" w:themeFill="accent6" w:themeFillTint="3F"/>
      </w:tcPr>
    </w:tblStylePr>
    <w:tblStylePr w:type="band1Horz">
      <w:tblPr/>
      <w:tcPr>
        <w:shd w:val="clear" w:color="auto" w:fill="F8F1DC" w:themeFill="accent6" w:themeFillTint="33"/>
      </w:tcPr>
    </w:tblStylePr>
  </w:style>
  <w:style w:type="table" w:styleId="ColorfulShading">
    <w:name w:val="Colorful Shading"/>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DE4948"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DE4948"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DE4948" w:themeColor="accent2"/>
        <w:left w:val="single" w:sz="4" w:space="0" w:color="214C5E" w:themeColor="accent1"/>
        <w:bottom w:val="single" w:sz="4" w:space="0" w:color="214C5E" w:themeColor="accent1"/>
        <w:right w:val="single" w:sz="4" w:space="0" w:color="214C5E" w:themeColor="accent1"/>
        <w:insideH w:val="single" w:sz="4" w:space="0" w:color="FFFFFF" w:themeColor="background1"/>
        <w:insideV w:val="single" w:sz="4" w:space="0" w:color="FFFFFF" w:themeColor="background1"/>
      </w:tblBorders>
    </w:tblPr>
    <w:tcPr>
      <w:shd w:val="clear" w:color="auto" w:fill="E3EFF5" w:themeFill="accent1" w:themeFillTint="19"/>
    </w:tcPr>
    <w:tblStylePr w:type="firstRow">
      <w:rPr>
        <w:b/>
        <w:bCs/>
      </w:rPr>
      <w:tblPr/>
      <w:tcPr>
        <w:tcBorders>
          <w:top w:val="nil"/>
          <w:left w:val="nil"/>
          <w:bottom w:val="single" w:sz="24" w:space="0" w:color="DE4948"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32D38" w:themeFill="accent1" w:themeFillShade="99"/>
      </w:tcPr>
    </w:tblStylePr>
    <w:tblStylePr w:type="firstCol">
      <w:rPr>
        <w:color w:val="FFFFFF" w:themeColor="background1"/>
      </w:rPr>
      <w:tblPr/>
      <w:tcPr>
        <w:tcBorders>
          <w:top w:val="nil"/>
          <w:left w:val="nil"/>
          <w:bottom w:val="nil"/>
          <w:right w:val="nil"/>
          <w:insideH w:val="single" w:sz="4" w:space="0" w:color="132D38" w:themeColor="accent1" w:themeShade="99"/>
          <w:insideV w:val="nil"/>
        </w:tcBorders>
        <w:shd w:val="clear" w:color="auto" w:fill="132D3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32D38" w:themeFill="accent1" w:themeFillShade="99"/>
      </w:tcPr>
    </w:tblStylePr>
    <w:tblStylePr w:type="band1Vert">
      <w:tblPr/>
      <w:tcPr>
        <w:shd w:val="clear" w:color="auto" w:fill="8DC1D7" w:themeFill="accent1" w:themeFillTint="66"/>
      </w:tcPr>
    </w:tblStylePr>
    <w:tblStylePr w:type="band1Horz">
      <w:tblPr/>
      <w:tcPr>
        <w:shd w:val="clear" w:color="auto" w:fill="71B2CD"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DE4948" w:themeColor="accent2"/>
        <w:left w:val="single" w:sz="4" w:space="0" w:color="DE4948" w:themeColor="accent2"/>
        <w:bottom w:val="single" w:sz="4" w:space="0" w:color="DE4948" w:themeColor="accent2"/>
        <w:right w:val="single" w:sz="4" w:space="0" w:color="DE4948" w:themeColor="accent2"/>
        <w:insideH w:val="single" w:sz="4" w:space="0" w:color="FFFFFF" w:themeColor="background1"/>
        <w:insideV w:val="single" w:sz="4" w:space="0" w:color="FFFFFF" w:themeColor="background1"/>
      </w:tblBorders>
    </w:tblPr>
    <w:tcPr>
      <w:shd w:val="clear" w:color="auto" w:fill="FBECEC" w:themeFill="accent2" w:themeFillTint="19"/>
    </w:tcPr>
    <w:tblStylePr w:type="firstRow">
      <w:rPr>
        <w:b/>
        <w:bCs/>
      </w:rPr>
      <w:tblPr/>
      <w:tcPr>
        <w:tcBorders>
          <w:top w:val="nil"/>
          <w:left w:val="nil"/>
          <w:bottom w:val="single" w:sz="24" w:space="0" w:color="DE4948"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51B1B" w:themeFill="accent2" w:themeFillShade="99"/>
      </w:tcPr>
    </w:tblStylePr>
    <w:tblStylePr w:type="firstCol">
      <w:rPr>
        <w:color w:val="FFFFFF" w:themeColor="background1"/>
      </w:rPr>
      <w:tblPr/>
      <w:tcPr>
        <w:tcBorders>
          <w:top w:val="nil"/>
          <w:left w:val="nil"/>
          <w:bottom w:val="nil"/>
          <w:right w:val="nil"/>
          <w:insideH w:val="single" w:sz="4" w:space="0" w:color="951B1B" w:themeColor="accent2" w:themeShade="99"/>
          <w:insideV w:val="nil"/>
        </w:tcBorders>
        <w:shd w:val="clear" w:color="auto" w:fill="951B1B"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51B1B" w:themeFill="accent2" w:themeFillShade="99"/>
      </w:tcPr>
    </w:tblStylePr>
    <w:tblStylePr w:type="band1Vert">
      <w:tblPr/>
      <w:tcPr>
        <w:shd w:val="clear" w:color="auto" w:fill="F1B5B5" w:themeFill="accent2" w:themeFillTint="66"/>
      </w:tcPr>
    </w:tblStylePr>
    <w:tblStylePr w:type="band1Horz">
      <w:tblPr/>
      <w:tcPr>
        <w:shd w:val="clear" w:color="auto" w:fill="EEA3A3"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731C3F" w:themeColor="accent4"/>
        <w:left w:val="single" w:sz="4" w:space="0" w:color="62C7AD" w:themeColor="accent3"/>
        <w:bottom w:val="single" w:sz="4" w:space="0" w:color="62C7AD" w:themeColor="accent3"/>
        <w:right w:val="single" w:sz="4" w:space="0" w:color="62C7AD" w:themeColor="accent3"/>
        <w:insideH w:val="single" w:sz="4" w:space="0" w:color="FFFFFF" w:themeColor="background1"/>
        <w:insideV w:val="single" w:sz="4" w:space="0" w:color="FFFFFF" w:themeColor="background1"/>
      </w:tblBorders>
    </w:tblPr>
    <w:tcPr>
      <w:shd w:val="clear" w:color="auto" w:fill="EFF9F6" w:themeFill="accent3" w:themeFillTint="19"/>
    </w:tcPr>
    <w:tblStylePr w:type="firstRow">
      <w:rPr>
        <w:b/>
        <w:bCs/>
      </w:rPr>
      <w:tblPr/>
      <w:tcPr>
        <w:tcBorders>
          <w:top w:val="nil"/>
          <w:left w:val="nil"/>
          <w:bottom w:val="single" w:sz="24" w:space="0" w:color="731C3F"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836D" w:themeFill="accent3" w:themeFillShade="99"/>
      </w:tcPr>
    </w:tblStylePr>
    <w:tblStylePr w:type="firstCol">
      <w:rPr>
        <w:color w:val="FFFFFF" w:themeColor="background1"/>
      </w:rPr>
      <w:tblPr/>
      <w:tcPr>
        <w:tcBorders>
          <w:top w:val="nil"/>
          <w:left w:val="nil"/>
          <w:bottom w:val="nil"/>
          <w:right w:val="nil"/>
          <w:insideH w:val="single" w:sz="4" w:space="0" w:color="2E836D" w:themeColor="accent3" w:themeShade="99"/>
          <w:insideV w:val="nil"/>
        </w:tcBorders>
        <w:shd w:val="clear" w:color="auto" w:fill="2E836D"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2E836D" w:themeFill="accent3" w:themeFillShade="99"/>
      </w:tcPr>
    </w:tblStylePr>
    <w:tblStylePr w:type="band1Vert">
      <w:tblPr/>
      <w:tcPr>
        <w:shd w:val="clear" w:color="auto" w:fill="C0E8DE" w:themeFill="accent3" w:themeFillTint="66"/>
      </w:tcPr>
    </w:tblStylePr>
    <w:tblStylePr w:type="band1Horz">
      <w:tblPr/>
      <w:tcPr>
        <w:shd w:val="clear" w:color="auto" w:fill="B0E3D6" w:themeFill="accent3" w:themeFillTint="7F"/>
      </w:tcPr>
    </w:tblStylePr>
  </w:style>
  <w:style w:type="table" w:styleId="ColorfulShading-Accent4">
    <w:name w:val="Colorful Shading Accent 4"/>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62C7AD" w:themeColor="accent3"/>
        <w:left w:val="single" w:sz="4" w:space="0" w:color="731C3F" w:themeColor="accent4"/>
        <w:bottom w:val="single" w:sz="4" w:space="0" w:color="731C3F" w:themeColor="accent4"/>
        <w:right w:val="single" w:sz="4" w:space="0" w:color="731C3F" w:themeColor="accent4"/>
        <w:insideH w:val="single" w:sz="4" w:space="0" w:color="FFFFFF" w:themeColor="background1"/>
        <w:insideV w:val="single" w:sz="4" w:space="0" w:color="FFFFFF" w:themeColor="background1"/>
      </w:tblBorders>
    </w:tblPr>
    <w:tcPr>
      <w:shd w:val="clear" w:color="auto" w:fill="F8E2EA" w:themeFill="accent4" w:themeFillTint="19"/>
    </w:tcPr>
    <w:tblStylePr w:type="firstRow">
      <w:rPr>
        <w:b/>
        <w:bCs/>
      </w:rPr>
      <w:tblPr/>
      <w:tcPr>
        <w:tcBorders>
          <w:top w:val="nil"/>
          <w:left w:val="nil"/>
          <w:bottom w:val="single" w:sz="24" w:space="0" w:color="62C7AD"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41025" w:themeFill="accent4" w:themeFillShade="99"/>
      </w:tcPr>
    </w:tblStylePr>
    <w:tblStylePr w:type="firstCol">
      <w:rPr>
        <w:color w:val="FFFFFF" w:themeColor="background1"/>
      </w:rPr>
      <w:tblPr/>
      <w:tcPr>
        <w:tcBorders>
          <w:top w:val="nil"/>
          <w:left w:val="nil"/>
          <w:bottom w:val="nil"/>
          <w:right w:val="nil"/>
          <w:insideH w:val="single" w:sz="4" w:space="0" w:color="441025" w:themeColor="accent4" w:themeShade="99"/>
          <w:insideV w:val="nil"/>
        </w:tcBorders>
        <w:shd w:val="clear" w:color="auto" w:fill="441025"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41025" w:themeFill="accent4" w:themeFillShade="99"/>
      </w:tcPr>
    </w:tblStylePr>
    <w:tblStylePr w:type="band1Vert">
      <w:tblPr/>
      <w:tcPr>
        <w:shd w:val="clear" w:color="auto" w:fill="E288AC" w:themeFill="accent4" w:themeFillTint="66"/>
      </w:tcPr>
    </w:tblStylePr>
    <w:tblStylePr w:type="band1Horz">
      <w:tblPr/>
      <w:tcPr>
        <w:shd w:val="clear" w:color="auto" w:fill="DB6B98"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DEBC53" w:themeColor="accent6"/>
        <w:left w:val="single" w:sz="4" w:space="0" w:color="D87330" w:themeColor="accent5"/>
        <w:bottom w:val="single" w:sz="4" w:space="0" w:color="D87330" w:themeColor="accent5"/>
        <w:right w:val="single" w:sz="4" w:space="0" w:color="D87330" w:themeColor="accent5"/>
        <w:insideH w:val="single" w:sz="4" w:space="0" w:color="FFFFFF" w:themeColor="background1"/>
        <w:insideV w:val="single" w:sz="4" w:space="0" w:color="FFFFFF" w:themeColor="background1"/>
      </w:tblBorders>
    </w:tblPr>
    <w:tcPr>
      <w:shd w:val="clear" w:color="auto" w:fill="FBF1EA" w:themeFill="accent5" w:themeFillTint="19"/>
    </w:tcPr>
    <w:tblStylePr w:type="firstRow">
      <w:rPr>
        <w:b/>
        <w:bCs/>
      </w:rPr>
      <w:tblPr/>
      <w:tcPr>
        <w:tcBorders>
          <w:top w:val="nil"/>
          <w:left w:val="nil"/>
          <w:bottom w:val="single" w:sz="24" w:space="0" w:color="DEBC53"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54319" w:themeFill="accent5" w:themeFillShade="99"/>
      </w:tcPr>
    </w:tblStylePr>
    <w:tblStylePr w:type="firstCol">
      <w:rPr>
        <w:color w:val="FFFFFF" w:themeColor="background1"/>
      </w:rPr>
      <w:tblPr/>
      <w:tcPr>
        <w:tcBorders>
          <w:top w:val="nil"/>
          <w:left w:val="nil"/>
          <w:bottom w:val="nil"/>
          <w:right w:val="nil"/>
          <w:insideH w:val="single" w:sz="4" w:space="0" w:color="854319" w:themeColor="accent5" w:themeShade="99"/>
          <w:insideV w:val="nil"/>
        </w:tcBorders>
        <w:shd w:val="clear" w:color="auto" w:fill="85431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854319" w:themeFill="accent5" w:themeFillShade="99"/>
      </w:tcPr>
    </w:tblStylePr>
    <w:tblStylePr w:type="band1Vert">
      <w:tblPr/>
      <w:tcPr>
        <w:shd w:val="clear" w:color="auto" w:fill="EFC6AC" w:themeFill="accent5" w:themeFillTint="66"/>
      </w:tcPr>
    </w:tblStylePr>
    <w:tblStylePr w:type="band1Horz">
      <w:tblPr/>
      <w:tcPr>
        <w:shd w:val="clear" w:color="auto" w:fill="EBB897"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DC2CF0"/>
    <w:pPr>
      <w:spacing w:after="0" w:line="240" w:lineRule="auto"/>
    </w:pPr>
    <w:rPr>
      <w:color w:val="000000" w:themeColor="text1"/>
    </w:rPr>
    <w:tblPr>
      <w:tblStyleRowBandSize w:val="1"/>
      <w:tblStyleColBandSize w:val="1"/>
      <w:tblBorders>
        <w:top w:val="single" w:sz="24" w:space="0" w:color="D87330" w:themeColor="accent5"/>
        <w:left w:val="single" w:sz="4" w:space="0" w:color="DEBC53" w:themeColor="accent6"/>
        <w:bottom w:val="single" w:sz="4" w:space="0" w:color="DEBC53" w:themeColor="accent6"/>
        <w:right w:val="single" w:sz="4" w:space="0" w:color="DEBC53" w:themeColor="accent6"/>
        <w:insideH w:val="single" w:sz="4" w:space="0" w:color="FFFFFF" w:themeColor="background1"/>
        <w:insideV w:val="single" w:sz="4" w:space="0" w:color="FFFFFF" w:themeColor="background1"/>
      </w:tblBorders>
    </w:tblPr>
    <w:tcPr>
      <w:shd w:val="clear" w:color="auto" w:fill="FBF8ED" w:themeFill="accent6" w:themeFillTint="19"/>
    </w:tcPr>
    <w:tblStylePr w:type="firstRow">
      <w:rPr>
        <w:b/>
        <w:bCs/>
      </w:rPr>
      <w:tblPr/>
      <w:tcPr>
        <w:tcBorders>
          <w:top w:val="nil"/>
          <w:left w:val="nil"/>
          <w:bottom w:val="single" w:sz="24" w:space="0" w:color="D87330"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A1D" w:themeFill="accent6" w:themeFillShade="99"/>
      </w:tcPr>
    </w:tblStylePr>
    <w:tblStylePr w:type="firstCol">
      <w:rPr>
        <w:color w:val="FFFFFF" w:themeColor="background1"/>
      </w:rPr>
      <w:tblPr/>
      <w:tcPr>
        <w:tcBorders>
          <w:top w:val="nil"/>
          <w:left w:val="nil"/>
          <w:bottom w:val="nil"/>
          <w:right w:val="nil"/>
          <w:insideH w:val="single" w:sz="4" w:space="0" w:color="997A1D" w:themeColor="accent6" w:themeShade="99"/>
          <w:insideV w:val="nil"/>
        </w:tcBorders>
        <w:shd w:val="clear" w:color="auto" w:fill="997A1D"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997A1D" w:themeFill="accent6" w:themeFillShade="99"/>
      </w:tcPr>
    </w:tblStylePr>
    <w:tblStylePr w:type="band1Vert">
      <w:tblPr/>
      <w:tcPr>
        <w:shd w:val="clear" w:color="auto" w:fill="F1E4BA" w:themeFill="accent6" w:themeFillTint="66"/>
      </w:tcPr>
    </w:tblStylePr>
    <w:tblStylePr w:type="band1Horz">
      <w:tblPr/>
      <w:tcPr>
        <w:shd w:val="clear" w:color="auto" w:fill="EEDDA9"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DC2CF0"/>
    <w:rPr>
      <w:sz w:val="22"/>
      <w:szCs w:val="16"/>
    </w:rPr>
  </w:style>
  <w:style w:type="paragraph" w:styleId="CommentText">
    <w:name w:val="annotation text"/>
    <w:basedOn w:val="Normal"/>
    <w:link w:val="CommentTextChar"/>
    <w:uiPriority w:val="99"/>
    <w:semiHidden/>
    <w:unhideWhenUsed/>
    <w:rsid w:val="00DC2CF0"/>
    <w:pPr>
      <w:spacing w:line="240" w:lineRule="auto"/>
    </w:pPr>
    <w:rPr>
      <w:sz w:val="22"/>
      <w:szCs w:val="20"/>
    </w:rPr>
  </w:style>
  <w:style w:type="character" w:customStyle="1" w:styleId="CommentTextChar">
    <w:name w:val="Comment Text Char"/>
    <w:basedOn w:val="DefaultParagraphFont"/>
    <w:link w:val="CommentText"/>
    <w:uiPriority w:val="99"/>
    <w:semiHidden/>
    <w:rsid w:val="00DC2CF0"/>
    <w:rPr>
      <w:sz w:val="22"/>
      <w:szCs w:val="20"/>
    </w:rPr>
  </w:style>
  <w:style w:type="paragraph" w:styleId="CommentSubject">
    <w:name w:val="annotation subject"/>
    <w:basedOn w:val="CommentText"/>
    <w:next w:val="CommentText"/>
    <w:link w:val="CommentSubjectChar"/>
    <w:uiPriority w:val="99"/>
    <w:semiHidden/>
    <w:unhideWhenUsed/>
    <w:rsid w:val="00DC2CF0"/>
    <w:rPr>
      <w:b/>
      <w:bCs/>
    </w:rPr>
  </w:style>
  <w:style w:type="character" w:customStyle="1" w:styleId="CommentSubjectChar">
    <w:name w:val="Comment Subject Char"/>
    <w:basedOn w:val="CommentTextChar"/>
    <w:link w:val="CommentSubject"/>
    <w:uiPriority w:val="99"/>
    <w:semiHidden/>
    <w:rsid w:val="00DC2CF0"/>
    <w:rPr>
      <w:b/>
      <w:bCs/>
      <w:sz w:val="22"/>
      <w:szCs w:val="20"/>
    </w:rPr>
  </w:style>
  <w:style w:type="table" w:styleId="DarkList">
    <w:name w:val="Dark List"/>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214C5E"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0252E"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18384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183846" w:themeFill="accent1" w:themeFillShade="BF"/>
      </w:tcPr>
    </w:tblStylePr>
    <w:tblStylePr w:type="band1Vert">
      <w:tblPr/>
      <w:tcPr>
        <w:tcBorders>
          <w:top w:val="nil"/>
          <w:left w:val="nil"/>
          <w:bottom w:val="nil"/>
          <w:right w:val="nil"/>
          <w:insideH w:val="nil"/>
          <w:insideV w:val="nil"/>
        </w:tcBorders>
        <w:shd w:val="clear" w:color="auto" w:fill="183846" w:themeFill="accent1" w:themeFillShade="BF"/>
      </w:tcPr>
    </w:tblStylePr>
    <w:tblStylePr w:type="band1Horz">
      <w:tblPr/>
      <w:tcPr>
        <w:tcBorders>
          <w:top w:val="nil"/>
          <w:left w:val="nil"/>
          <w:bottom w:val="nil"/>
          <w:right w:val="nil"/>
          <w:insideH w:val="nil"/>
          <w:insideV w:val="nil"/>
        </w:tcBorders>
        <w:shd w:val="clear" w:color="auto" w:fill="183846" w:themeFill="accent1" w:themeFillShade="BF"/>
      </w:tcPr>
    </w:tblStylePr>
  </w:style>
  <w:style w:type="table" w:styleId="DarkList-Accent2">
    <w:name w:val="Dark List Accent 2"/>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DE4948"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B1616"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A222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A2221" w:themeFill="accent2" w:themeFillShade="BF"/>
      </w:tcPr>
    </w:tblStylePr>
    <w:tblStylePr w:type="band1Vert">
      <w:tblPr/>
      <w:tcPr>
        <w:tcBorders>
          <w:top w:val="nil"/>
          <w:left w:val="nil"/>
          <w:bottom w:val="nil"/>
          <w:right w:val="nil"/>
          <w:insideH w:val="nil"/>
          <w:insideV w:val="nil"/>
        </w:tcBorders>
        <w:shd w:val="clear" w:color="auto" w:fill="BA2221" w:themeFill="accent2" w:themeFillShade="BF"/>
      </w:tcPr>
    </w:tblStylePr>
    <w:tblStylePr w:type="band1Horz">
      <w:tblPr/>
      <w:tcPr>
        <w:tcBorders>
          <w:top w:val="nil"/>
          <w:left w:val="nil"/>
          <w:bottom w:val="nil"/>
          <w:right w:val="nil"/>
          <w:insideH w:val="nil"/>
          <w:insideV w:val="nil"/>
        </w:tcBorders>
        <w:shd w:val="clear" w:color="auto" w:fill="BA2221" w:themeFill="accent2" w:themeFillShade="BF"/>
      </w:tcPr>
    </w:tblStylePr>
  </w:style>
  <w:style w:type="table" w:styleId="DarkList-Accent3">
    <w:name w:val="Dark List Accent 3"/>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62C7AD"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76C5A"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3AA388"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3AA388" w:themeFill="accent3" w:themeFillShade="BF"/>
      </w:tcPr>
    </w:tblStylePr>
    <w:tblStylePr w:type="band1Vert">
      <w:tblPr/>
      <w:tcPr>
        <w:tcBorders>
          <w:top w:val="nil"/>
          <w:left w:val="nil"/>
          <w:bottom w:val="nil"/>
          <w:right w:val="nil"/>
          <w:insideH w:val="nil"/>
          <w:insideV w:val="nil"/>
        </w:tcBorders>
        <w:shd w:val="clear" w:color="auto" w:fill="3AA388" w:themeFill="accent3" w:themeFillShade="BF"/>
      </w:tcPr>
    </w:tblStylePr>
    <w:tblStylePr w:type="band1Horz">
      <w:tblPr/>
      <w:tcPr>
        <w:tcBorders>
          <w:top w:val="nil"/>
          <w:left w:val="nil"/>
          <w:bottom w:val="nil"/>
          <w:right w:val="nil"/>
          <w:insideH w:val="nil"/>
          <w:insideV w:val="nil"/>
        </w:tcBorders>
        <w:shd w:val="clear" w:color="auto" w:fill="3AA388" w:themeFill="accent3" w:themeFillShade="BF"/>
      </w:tcPr>
    </w:tblStylePr>
  </w:style>
  <w:style w:type="table" w:styleId="DarkList-Accent4">
    <w:name w:val="Dark List Accent 4"/>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731C3F"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90E1F"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6152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6152F" w:themeFill="accent4" w:themeFillShade="BF"/>
      </w:tcPr>
    </w:tblStylePr>
    <w:tblStylePr w:type="band1Vert">
      <w:tblPr/>
      <w:tcPr>
        <w:tcBorders>
          <w:top w:val="nil"/>
          <w:left w:val="nil"/>
          <w:bottom w:val="nil"/>
          <w:right w:val="nil"/>
          <w:insideH w:val="nil"/>
          <w:insideV w:val="nil"/>
        </w:tcBorders>
        <w:shd w:val="clear" w:color="auto" w:fill="56152F" w:themeFill="accent4" w:themeFillShade="BF"/>
      </w:tcPr>
    </w:tblStylePr>
    <w:tblStylePr w:type="band1Horz">
      <w:tblPr/>
      <w:tcPr>
        <w:tcBorders>
          <w:top w:val="nil"/>
          <w:left w:val="nil"/>
          <w:bottom w:val="nil"/>
          <w:right w:val="nil"/>
          <w:insideH w:val="nil"/>
          <w:insideV w:val="nil"/>
        </w:tcBorders>
        <w:shd w:val="clear" w:color="auto" w:fill="56152F" w:themeFill="accent4" w:themeFillShade="BF"/>
      </w:tcPr>
    </w:tblStylePr>
  </w:style>
  <w:style w:type="table" w:styleId="DarkList-Accent5">
    <w:name w:val="Dark List Accent 5"/>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D87330"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E3815"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A6541F"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A6541F" w:themeFill="accent5" w:themeFillShade="BF"/>
      </w:tcPr>
    </w:tblStylePr>
    <w:tblStylePr w:type="band1Vert">
      <w:tblPr/>
      <w:tcPr>
        <w:tcBorders>
          <w:top w:val="nil"/>
          <w:left w:val="nil"/>
          <w:bottom w:val="nil"/>
          <w:right w:val="nil"/>
          <w:insideH w:val="nil"/>
          <w:insideV w:val="nil"/>
        </w:tcBorders>
        <w:shd w:val="clear" w:color="auto" w:fill="A6541F" w:themeFill="accent5" w:themeFillShade="BF"/>
      </w:tcPr>
    </w:tblStylePr>
    <w:tblStylePr w:type="band1Horz">
      <w:tblPr/>
      <w:tcPr>
        <w:tcBorders>
          <w:top w:val="nil"/>
          <w:left w:val="nil"/>
          <w:bottom w:val="nil"/>
          <w:right w:val="nil"/>
          <w:insideH w:val="nil"/>
          <w:insideV w:val="nil"/>
        </w:tcBorders>
        <w:shd w:val="clear" w:color="auto" w:fill="A6541F" w:themeFill="accent5" w:themeFillShade="BF"/>
      </w:tcPr>
    </w:tblStylePr>
  </w:style>
  <w:style w:type="table" w:styleId="DarkList-Accent6">
    <w:name w:val="Dark List Accent 6"/>
    <w:basedOn w:val="TableNormal"/>
    <w:uiPriority w:val="70"/>
    <w:rsid w:val="00DC2CF0"/>
    <w:pPr>
      <w:spacing w:after="0" w:line="240" w:lineRule="auto"/>
    </w:pPr>
    <w:rPr>
      <w:color w:val="FFFFFF" w:themeColor="background1"/>
    </w:rPr>
    <w:tblPr>
      <w:tblStyleRowBandSize w:val="1"/>
      <w:tblStyleColBandSize w:val="1"/>
    </w:tblPr>
    <w:tcPr>
      <w:shd w:val="clear" w:color="auto" w:fill="DEBC53"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6518"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BF9924"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BF9924" w:themeFill="accent6" w:themeFillShade="BF"/>
      </w:tcPr>
    </w:tblStylePr>
    <w:tblStylePr w:type="band1Vert">
      <w:tblPr/>
      <w:tcPr>
        <w:tcBorders>
          <w:top w:val="nil"/>
          <w:left w:val="nil"/>
          <w:bottom w:val="nil"/>
          <w:right w:val="nil"/>
          <w:insideH w:val="nil"/>
          <w:insideV w:val="nil"/>
        </w:tcBorders>
        <w:shd w:val="clear" w:color="auto" w:fill="BF9924" w:themeFill="accent6" w:themeFillShade="BF"/>
      </w:tcPr>
    </w:tblStylePr>
    <w:tblStylePr w:type="band1Horz">
      <w:tblPr/>
      <w:tcPr>
        <w:tcBorders>
          <w:top w:val="nil"/>
          <w:left w:val="nil"/>
          <w:bottom w:val="nil"/>
          <w:right w:val="nil"/>
          <w:insideH w:val="nil"/>
          <w:insideV w:val="nil"/>
        </w:tcBorders>
        <w:shd w:val="clear" w:color="auto" w:fill="BF9924" w:themeFill="accent6" w:themeFillShade="BF"/>
      </w:tcPr>
    </w:tblStylePr>
  </w:style>
  <w:style w:type="paragraph" w:styleId="Date">
    <w:name w:val="Date"/>
    <w:basedOn w:val="Normal"/>
    <w:next w:val="Normal"/>
    <w:link w:val="DateChar"/>
    <w:uiPriority w:val="99"/>
    <w:semiHidden/>
    <w:unhideWhenUsed/>
    <w:rsid w:val="00DC2CF0"/>
  </w:style>
  <w:style w:type="character" w:customStyle="1" w:styleId="DateChar">
    <w:name w:val="Date Char"/>
    <w:basedOn w:val="DefaultParagraphFont"/>
    <w:link w:val="Date"/>
    <w:uiPriority w:val="99"/>
    <w:semiHidden/>
    <w:rsid w:val="00DC2CF0"/>
  </w:style>
  <w:style w:type="paragraph" w:styleId="DocumentMap">
    <w:name w:val="Document Map"/>
    <w:basedOn w:val="Normal"/>
    <w:link w:val="DocumentMapChar"/>
    <w:uiPriority w:val="99"/>
    <w:semiHidden/>
    <w:unhideWhenUsed/>
    <w:rsid w:val="00DC2CF0"/>
    <w:pPr>
      <w:spacing w:after="0" w:line="240" w:lineRule="auto"/>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DC2CF0"/>
    <w:rPr>
      <w:rFonts w:ascii="Segoe UI" w:hAnsi="Segoe UI" w:cs="Segoe UI"/>
      <w:sz w:val="22"/>
      <w:szCs w:val="16"/>
    </w:rPr>
  </w:style>
  <w:style w:type="paragraph" w:styleId="E-mailSignature">
    <w:name w:val="E-mail Signature"/>
    <w:basedOn w:val="Normal"/>
    <w:link w:val="E-mailSignatureChar"/>
    <w:uiPriority w:val="99"/>
    <w:semiHidden/>
    <w:unhideWhenUsed/>
    <w:rsid w:val="00DC2CF0"/>
    <w:pPr>
      <w:spacing w:after="0" w:line="240" w:lineRule="auto"/>
    </w:pPr>
  </w:style>
  <w:style w:type="character" w:customStyle="1" w:styleId="E-mailSignatureChar">
    <w:name w:val="E-mail Signature Char"/>
    <w:basedOn w:val="DefaultParagraphFont"/>
    <w:link w:val="E-mailSignature"/>
    <w:uiPriority w:val="99"/>
    <w:semiHidden/>
    <w:rsid w:val="00DC2CF0"/>
  </w:style>
  <w:style w:type="character" w:styleId="EndnoteReference">
    <w:name w:val="endnote reference"/>
    <w:basedOn w:val="DefaultParagraphFont"/>
    <w:uiPriority w:val="99"/>
    <w:semiHidden/>
    <w:unhideWhenUsed/>
    <w:rsid w:val="00DC2CF0"/>
    <w:rPr>
      <w:vertAlign w:val="superscript"/>
    </w:rPr>
  </w:style>
  <w:style w:type="paragraph" w:styleId="EndnoteText">
    <w:name w:val="endnote text"/>
    <w:basedOn w:val="Normal"/>
    <w:link w:val="EndnoteTextChar"/>
    <w:uiPriority w:val="99"/>
    <w:semiHidden/>
    <w:unhideWhenUsed/>
    <w:rsid w:val="00DC2CF0"/>
    <w:pPr>
      <w:spacing w:after="0" w:line="240" w:lineRule="auto"/>
    </w:pPr>
    <w:rPr>
      <w:sz w:val="22"/>
      <w:szCs w:val="20"/>
    </w:rPr>
  </w:style>
  <w:style w:type="character" w:customStyle="1" w:styleId="EndnoteTextChar">
    <w:name w:val="Endnote Text Char"/>
    <w:basedOn w:val="DefaultParagraphFont"/>
    <w:link w:val="EndnoteText"/>
    <w:uiPriority w:val="99"/>
    <w:semiHidden/>
    <w:rsid w:val="00DC2CF0"/>
    <w:rPr>
      <w:sz w:val="22"/>
      <w:szCs w:val="20"/>
    </w:rPr>
  </w:style>
  <w:style w:type="paragraph" w:styleId="EnvelopeAddress">
    <w:name w:val="envelope address"/>
    <w:basedOn w:val="Normal"/>
    <w:uiPriority w:val="99"/>
    <w:semiHidden/>
    <w:unhideWhenUsed/>
    <w:rsid w:val="00DC2CF0"/>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DC2CF0"/>
    <w:pPr>
      <w:spacing w:after="0" w:line="240" w:lineRule="auto"/>
    </w:pPr>
    <w:rPr>
      <w:rFonts w:asciiTheme="majorHAnsi" w:eastAsiaTheme="majorEastAsia" w:hAnsiTheme="majorHAnsi" w:cstheme="majorBidi"/>
      <w:sz w:val="22"/>
      <w:szCs w:val="20"/>
    </w:rPr>
  </w:style>
  <w:style w:type="character" w:styleId="FollowedHyperlink">
    <w:name w:val="FollowedHyperlink"/>
    <w:basedOn w:val="DefaultParagraphFont"/>
    <w:uiPriority w:val="99"/>
    <w:semiHidden/>
    <w:unhideWhenUsed/>
    <w:rsid w:val="00DC2CF0"/>
    <w:rPr>
      <w:color w:val="895F96" w:themeColor="followedHyperlink"/>
      <w:u w:val="single"/>
    </w:rPr>
  </w:style>
  <w:style w:type="character" w:styleId="FootnoteReference">
    <w:name w:val="footnote reference"/>
    <w:basedOn w:val="DefaultParagraphFont"/>
    <w:uiPriority w:val="99"/>
    <w:semiHidden/>
    <w:unhideWhenUsed/>
    <w:rsid w:val="00DC2CF0"/>
    <w:rPr>
      <w:vertAlign w:val="superscript"/>
    </w:rPr>
  </w:style>
  <w:style w:type="paragraph" w:styleId="FootnoteText">
    <w:name w:val="footnote text"/>
    <w:basedOn w:val="Normal"/>
    <w:link w:val="FootnoteTextChar"/>
    <w:uiPriority w:val="99"/>
    <w:semiHidden/>
    <w:unhideWhenUsed/>
    <w:rsid w:val="00DC2CF0"/>
    <w:pPr>
      <w:spacing w:after="0" w:line="240" w:lineRule="auto"/>
    </w:pPr>
    <w:rPr>
      <w:sz w:val="22"/>
      <w:szCs w:val="20"/>
    </w:rPr>
  </w:style>
  <w:style w:type="character" w:customStyle="1" w:styleId="FootnoteTextChar">
    <w:name w:val="Footnote Text Char"/>
    <w:basedOn w:val="DefaultParagraphFont"/>
    <w:link w:val="FootnoteText"/>
    <w:uiPriority w:val="99"/>
    <w:semiHidden/>
    <w:rsid w:val="00DC2CF0"/>
    <w:rPr>
      <w:sz w:val="22"/>
      <w:szCs w:val="20"/>
    </w:rPr>
  </w:style>
  <w:style w:type="table" w:styleId="GridTable1Light">
    <w:name w:val="Grid Table 1 Light"/>
    <w:basedOn w:val="TableNormal"/>
    <w:uiPriority w:val="46"/>
    <w:rsid w:val="00DC2CF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DC2CF0"/>
    <w:pPr>
      <w:spacing w:after="0" w:line="240" w:lineRule="auto"/>
    </w:pPr>
    <w:tblPr>
      <w:tblStyleRowBandSize w:val="1"/>
      <w:tblStyleColBandSize w:val="1"/>
      <w:tblBorders>
        <w:top w:val="single" w:sz="4" w:space="0" w:color="8DC1D7" w:themeColor="accent1" w:themeTint="66"/>
        <w:left w:val="single" w:sz="4" w:space="0" w:color="8DC1D7" w:themeColor="accent1" w:themeTint="66"/>
        <w:bottom w:val="single" w:sz="4" w:space="0" w:color="8DC1D7" w:themeColor="accent1" w:themeTint="66"/>
        <w:right w:val="single" w:sz="4" w:space="0" w:color="8DC1D7" w:themeColor="accent1" w:themeTint="66"/>
        <w:insideH w:val="single" w:sz="4" w:space="0" w:color="8DC1D7" w:themeColor="accent1" w:themeTint="66"/>
        <w:insideV w:val="single" w:sz="4" w:space="0" w:color="8DC1D7" w:themeColor="accent1" w:themeTint="66"/>
      </w:tblBorders>
    </w:tblPr>
    <w:tblStylePr w:type="firstRow">
      <w:rPr>
        <w:b/>
        <w:bCs/>
      </w:rPr>
      <w:tblPr/>
      <w:tcPr>
        <w:tcBorders>
          <w:bottom w:val="single" w:sz="12" w:space="0" w:color="54A2C3" w:themeColor="accent1" w:themeTint="99"/>
        </w:tcBorders>
      </w:tcPr>
    </w:tblStylePr>
    <w:tblStylePr w:type="lastRow">
      <w:rPr>
        <w:b/>
        <w:bCs/>
      </w:rPr>
      <w:tblPr/>
      <w:tcPr>
        <w:tcBorders>
          <w:top w:val="double" w:sz="2" w:space="0" w:color="54A2C3"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DC2CF0"/>
    <w:pPr>
      <w:spacing w:after="0" w:line="240" w:lineRule="auto"/>
    </w:pPr>
    <w:tblPr>
      <w:tblStyleRowBandSize w:val="1"/>
      <w:tblStyleColBandSize w:val="1"/>
      <w:tblBorders>
        <w:top w:val="single" w:sz="4" w:space="0" w:color="F1B5B5" w:themeColor="accent2" w:themeTint="66"/>
        <w:left w:val="single" w:sz="4" w:space="0" w:color="F1B5B5" w:themeColor="accent2" w:themeTint="66"/>
        <w:bottom w:val="single" w:sz="4" w:space="0" w:color="F1B5B5" w:themeColor="accent2" w:themeTint="66"/>
        <w:right w:val="single" w:sz="4" w:space="0" w:color="F1B5B5" w:themeColor="accent2" w:themeTint="66"/>
        <w:insideH w:val="single" w:sz="4" w:space="0" w:color="F1B5B5" w:themeColor="accent2" w:themeTint="66"/>
        <w:insideV w:val="single" w:sz="4" w:space="0" w:color="F1B5B5" w:themeColor="accent2" w:themeTint="66"/>
      </w:tblBorders>
    </w:tblPr>
    <w:tblStylePr w:type="firstRow">
      <w:rPr>
        <w:b/>
        <w:bCs/>
      </w:rPr>
      <w:tblPr/>
      <w:tcPr>
        <w:tcBorders>
          <w:bottom w:val="single" w:sz="12" w:space="0" w:color="EB9191" w:themeColor="accent2" w:themeTint="99"/>
        </w:tcBorders>
      </w:tcPr>
    </w:tblStylePr>
    <w:tblStylePr w:type="lastRow">
      <w:rPr>
        <w:b/>
        <w:bCs/>
      </w:rPr>
      <w:tblPr/>
      <w:tcPr>
        <w:tcBorders>
          <w:top w:val="double" w:sz="2" w:space="0" w:color="EB9191"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DC2CF0"/>
    <w:pPr>
      <w:spacing w:after="0" w:line="240" w:lineRule="auto"/>
    </w:pPr>
    <w:tblPr>
      <w:tblStyleRowBandSize w:val="1"/>
      <w:tblStyleColBandSize w:val="1"/>
      <w:tblBorders>
        <w:top w:val="single" w:sz="4" w:space="0" w:color="C0E8DE" w:themeColor="accent3" w:themeTint="66"/>
        <w:left w:val="single" w:sz="4" w:space="0" w:color="C0E8DE" w:themeColor="accent3" w:themeTint="66"/>
        <w:bottom w:val="single" w:sz="4" w:space="0" w:color="C0E8DE" w:themeColor="accent3" w:themeTint="66"/>
        <w:right w:val="single" w:sz="4" w:space="0" w:color="C0E8DE" w:themeColor="accent3" w:themeTint="66"/>
        <w:insideH w:val="single" w:sz="4" w:space="0" w:color="C0E8DE" w:themeColor="accent3" w:themeTint="66"/>
        <w:insideV w:val="single" w:sz="4" w:space="0" w:color="C0E8DE" w:themeColor="accent3" w:themeTint="66"/>
      </w:tblBorders>
    </w:tblPr>
    <w:tblStylePr w:type="firstRow">
      <w:rPr>
        <w:b/>
        <w:bCs/>
      </w:rPr>
      <w:tblPr/>
      <w:tcPr>
        <w:tcBorders>
          <w:bottom w:val="single" w:sz="12" w:space="0" w:color="A0DDCD" w:themeColor="accent3" w:themeTint="99"/>
        </w:tcBorders>
      </w:tcPr>
    </w:tblStylePr>
    <w:tblStylePr w:type="lastRow">
      <w:rPr>
        <w:b/>
        <w:bCs/>
      </w:rPr>
      <w:tblPr/>
      <w:tcPr>
        <w:tcBorders>
          <w:top w:val="double" w:sz="2" w:space="0" w:color="A0DDCD"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DC2CF0"/>
    <w:pPr>
      <w:spacing w:after="0" w:line="240" w:lineRule="auto"/>
    </w:pPr>
    <w:tblPr>
      <w:tblStyleRowBandSize w:val="1"/>
      <w:tblStyleColBandSize w:val="1"/>
      <w:tblBorders>
        <w:top w:val="single" w:sz="4" w:space="0" w:color="E288AC" w:themeColor="accent4" w:themeTint="66"/>
        <w:left w:val="single" w:sz="4" w:space="0" w:color="E288AC" w:themeColor="accent4" w:themeTint="66"/>
        <w:bottom w:val="single" w:sz="4" w:space="0" w:color="E288AC" w:themeColor="accent4" w:themeTint="66"/>
        <w:right w:val="single" w:sz="4" w:space="0" w:color="E288AC" w:themeColor="accent4" w:themeTint="66"/>
        <w:insideH w:val="single" w:sz="4" w:space="0" w:color="E288AC" w:themeColor="accent4" w:themeTint="66"/>
        <w:insideV w:val="single" w:sz="4" w:space="0" w:color="E288AC" w:themeColor="accent4" w:themeTint="66"/>
      </w:tblBorders>
    </w:tblPr>
    <w:tblStylePr w:type="firstRow">
      <w:rPr>
        <w:b/>
        <w:bCs/>
      </w:rPr>
      <w:tblPr/>
      <w:tcPr>
        <w:tcBorders>
          <w:bottom w:val="single" w:sz="12" w:space="0" w:color="D34D83" w:themeColor="accent4" w:themeTint="99"/>
        </w:tcBorders>
      </w:tcPr>
    </w:tblStylePr>
    <w:tblStylePr w:type="lastRow">
      <w:rPr>
        <w:b/>
        <w:bCs/>
      </w:rPr>
      <w:tblPr/>
      <w:tcPr>
        <w:tcBorders>
          <w:top w:val="double" w:sz="2" w:space="0" w:color="D34D83"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DC2CF0"/>
    <w:pPr>
      <w:spacing w:after="0" w:line="240" w:lineRule="auto"/>
    </w:pPr>
    <w:tblPr>
      <w:tblStyleRowBandSize w:val="1"/>
      <w:tblStyleColBandSize w:val="1"/>
      <w:tblBorders>
        <w:top w:val="single" w:sz="4" w:space="0" w:color="EFC6AC" w:themeColor="accent5" w:themeTint="66"/>
        <w:left w:val="single" w:sz="4" w:space="0" w:color="EFC6AC" w:themeColor="accent5" w:themeTint="66"/>
        <w:bottom w:val="single" w:sz="4" w:space="0" w:color="EFC6AC" w:themeColor="accent5" w:themeTint="66"/>
        <w:right w:val="single" w:sz="4" w:space="0" w:color="EFC6AC" w:themeColor="accent5" w:themeTint="66"/>
        <w:insideH w:val="single" w:sz="4" w:space="0" w:color="EFC6AC" w:themeColor="accent5" w:themeTint="66"/>
        <w:insideV w:val="single" w:sz="4" w:space="0" w:color="EFC6AC" w:themeColor="accent5" w:themeTint="66"/>
      </w:tblBorders>
    </w:tblPr>
    <w:tblStylePr w:type="firstRow">
      <w:rPr>
        <w:b/>
        <w:bCs/>
      </w:rPr>
      <w:tblPr/>
      <w:tcPr>
        <w:tcBorders>
          <w:bottom w:val="single" w:sz="12" w:space="0" w:color="E7AA82" w:themeColor="accent5" w:themeTint="99"/>
        </w:tcBorders>
      </w:tcPr>
    </w:tblStylePr>
    <w:tblStylePr w:type="lastRow">
      <w:rPr>
        <w:b/>
        <w:bCs/>
      </w:rPr>
      <w:tblPr/>
      <w:tcPr>
        <w:tcBorders>
          <w:top w:val="double" w:sz="2" w:space="0" w:color="E7AA82"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DC2CF0"/>
    <w:pPr>
      <w:spacing w:after="0" w:line="240" w:lineRule="auto"/>
    </w:pPr>
    <w:tblPr>
      <w:tblStyleRowBandSize w:val="1"/>
      <w:tblStyleColBandSize w:val="1"/>
      <w:tblBorders>
        <w:top w:val="single" w:sz="4" w:space="0" w:color="F1E4BA" w:themeColor="accent6" w:themeTint="66"/>
        <w:left w:val="single" w:sz="4" w:space="0" w:color="F1E4BA" w:themeColor="accent6" w:themeTint="66"/>
        <w:bottom w:val="single" w:sz="4" w:space="0" w:color="F1E4BA" w:themeColor="accent6" w:themeTint="66"/>
        <w:right w:val="single" w:sz="4" w:space="0" w:color="F1E4BA" w:themeColor="accent6" w:themeTint="66"/>
        <w:insideH w:val="single" w:sz="4" w:space="0" w:color="F1E4BA" w:themeColor="accent6" w:themeTint="66"/>
        <w:insideV w:val="single" w:sz="4" w:space="0" w:color="F1E4BA" w:themeColor="accent6" w:themeTint="66"/>
      </w:tblBorders>
    </w:tblPr>
    <w:tblStylePr w:type="firstRow">
      <w:rPr>
        <w:b/>
        <w:bCs/>
      </w:rPr>
      <w:tblPr/>
      <w:tcPr>
        <w:tcBorders>
          <w:bottom w:val="single" w:sz="12" w:space="0" w:color="EBD697" w:themeColor="accent6" w:themeTint="99"/>
        </w:tcBorders>
      </w:tcPr>
    </w:tblStylePr>
    <w:tblStylePr w:type="lastRow">
      <w:rPr>
        <w:b/>
        <w:bCs/>
      </w:rPr>
      <w:tblPr/>
      <w:tcPr>
        <w:tcBorders>
          <w:top w:val="double" w:sz="2" w:space="0" w:color="EBD697"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DC2CF0"/>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DC2CF0"/>
    <w:pPr>
      <w:spacing w:after="0" w:line="240" w:lineRule="auto"/>
    </w:pPr>
    <w:tblPr>
      <w:tblStyleRowBandSize w:val="1"/>
      <w:tblStyleColBandSize w:val="1"/>
      <w:tblBorders>
        <w:top w:val="single" w:sz="2" w:space="0" w:color="54A2C3" w:themeColor="accent1" w:themeTint="99"/>
        <w:bottom w:val="single" w:sz="2" w:space="0" w:color="54A2C3" w:themeColor="accent1" w:themeTint="99"/>
        <w:insideH w:val="single" w:sz="2" w:space="0" w:color="54A2C3" w:themeColor="accent1" w:themeTint="99"/>
        <w:insideV w:val="single" w:sz="2" w:space="0" w:color="54A2C3" w:themeColor="accent1" w:themeTint="99"/>
      </w:tblBorders>
    </w:tblPr>
    <w:tblStylePr w:type="firstRow">
      <w:rPr>
        <w:b/>
        <w:bCs/>
      </w:rPr>
      <w:tblPr/>
      <w:tcPr>
        <w:tcBorders>
          <w:top w:val="nil"/>
          <w:bottom w:val="single" w:sz="12" w:space="0" w:color="54A2C3" w:themeColor="accent1" w:themeTint="99"/>
          <w:insideH w:val="nil"/>
          <w:insideV w:val="nil"/>
        </w:tcBorders>
        <w:shd w:val="clear" w:color="auto" w:fill="FFFFFF" w:themeFill="background1"/>
      </w:tcPr>
    </w:tblStylePr>
    <w:tblStylePr w:type="lastRow">
      <w:rPr>
        <w:b/>
        <w:bCs/>
      </w:rPr>
      <w:tblPr/>
      <w:tcPr>
        <w:tcBorders>
          <w:top w:val="double" w:sz="2" w:space="0" w:color="54A2C3"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2-Accent2">
    <w:name w:val="Grid Table 2 Accent 2"/>
    <w:basedOn w:val="TableNormal"/>
    <w:uiPriority w:val="47"/>
    <w:rsid w:val="00DC2CF0"/>
    <w:pPr>
      <w:spacing w:after="0" w:line="240" w:lineRule="auto"/>
    </w:pPr>
    <w:tblPr>
      <w:tblStyleRowBandSize w:val="1"/>
      <w:tblStyleColBandSize w:val="1"/>
      <w:tblBorders>
        <w:top w:val="single" w:sz="2" w:space="0" w:color="EB9191" w:themeColor="accent2" w:themeTint="99"/>
        <w:bottom w:val="single" w:sz="2" w:space="0" w:color="EB9191" w:themeColor="accent2" w:themeTint="99"/>
        <w:insideH w:val="single" w:sz="2" w:space="0" w:color="EB9191" w:themeColor="accent2" w:themeTint="99"/>
        <w:insideV w:val="single" w:sz="2" w:space="0" w:color="EB9191" w:themeColor="accent2" w:themeTint="99"/>
      </w:tblBorders>
    </w:tblPr>
    <w:tblStylePr w:type="firstRow">
      <w:rPr>
        <w:b/>
        <w:bCs/>
      </w:rPr>
      <w:tblPr/>
      <w:tcPr>
        <w:tcBorders>
          <w:top w:val="nil"/>
          <w:bottom w:val="single" w:sz="12" w:space="0" w:color="EB9191" w:themeColor="accent2" w:themeTint="99"/>
          <w:insideH w:val="nil"/>
          <w:insideV w:val="nil"/>
        </w:tcBorders>
        <w:shd w:val="clear" w:color="auto" w:fill="FFFFFF" w:themeFill="background1"/>
      </w:tcPr>
    </w:tblStylePr>
    <w:tblStylePr w:type="lastRow">
      <w:rPr>
        <w:b/>
        <w:bCs/>
      </w:rPr>
      <w:tblPr/>
      <w:tcPr>
        <w:tcBorders>
          <w:top w:val="double" w:sz="2" w:space="0" w:color="EB9191"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2-Accent3">
    <w:name w:val="Grid Table 2 Accent 3"/>
    <w:basedOn w:val="TableNormal"/>
    <w:uiPriority w:val="47"/>
    <w:rsid w:val="00DC2CF0"/>
    <w:pPr>
      <w:spacing w:after="0" w:line="240" w:lineRule="auto"/>
    </w:pPr>
    <w:tblPr>
      <w:tblStyleRowBandSize w:val="1"/>
      <w:tblStyleColBandSize w:val="1"/>
      <w:tblBorders>
        <w:top w:val="single" w:sz="2" w:space="0" w:color="A0DDCD" w:themeColor="accent3" w:themeTint="99"/>
        <w:bottom w:val="single" w:sz="2" w:space="0" w:color="A0DDCD" w:themeColor="accent3" w:themeTint="99"/>
        <w:insideH w:val="single" w:sz="2" w:space="0" w:color="A0DDCD" w:themeColor="accent3" w:themeTint="99"/>
        <w:insideV w:val="single" w:sz="2" w:space="0" w:color="A0DDCD" w:themeColor="accent3" w:themeTint="99"/>
      </w:tblBorders>
    </w:tblPr>
    <w:tblStylePr w:type="firstRow">
      <w:rPr>
        <w:b/>
        <w:bCs/>
      </w:rPr>
      <w:tblPr/>
      <w:tcPr>
        <w:tcBorders>
          <w:top w:val="nil"/>
          <w:bottom w:val="single" w:sz="12" w:space="0" w:color="A0DDCD" w:themeColor="accent3" w:themeTint="99"/>
          <w:insideH w:val="nil"/>
          <w:insideV w:val="nil"/>
        </w:tcBorders>
        <w:shd w:val="clear" w:color="auto" w:fill="FFFFFF" w:themeFill="background1"/>
      </w:tcPr>
    </w:tblStylePr>
    <w:tblStylePr w:type="lastRow">
      <w:rPr>
        <w:b/>
        <w:bCs/>
      </w:rPr>
      <w:tblPr/>
      <w:tcPr>
        <w:tcBorders>
          <w:top w:val="double" w:sz="2" w:space="0" w:color="A0DDCD"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2-Accent4">
    <w:name w:val="Grid Table 2 Accent 4"/>
    <w:basedOn w:val="TableNormal"/>
    <w:uiPriority w:val="47"/>
    <w:rsid w:val="00DC2CF0"/>
    <w:pPr>
      <w:spacing w:after="0" w:line="240" w:lineRule="auto"/>
    </w:pPr>
    <w:tblPr>
      <w:tblStyleRowBandSize w:val="1"/>
      <w:tblStyleColBandSize w:val="1"/>
      <w:tblBorders>
        <w:top w:val="single" w:sz="2" w:space="0" w:color="D34D83" w:themeColor="accent4" w:themeTint="99"/>
        <w:bottom w:val="single" w:sz="2" w:space="0" w:color="D34D83" w:themeColor="accent4" w:themeTint="99"/>
        <w:insideH w:val="single" w:sz="2" w:space="0" w:color="D34D83" w:themeColor="accent4" w:themeTint="99"/>
        <w:insideV w:val="single" w:sz="2" w:space="0" w:color="D34D83" w:themeColor="accent4" w:themeTint="99"/>
      </w:tblBorders>
    </w:tblPr>
    <w:tblStylePr w:type="firstRow">
      <w:rPr>
        <w:b/>
        <w:bCs/>
      </w:rPr>
      <w:tblPr/>
      <w:tcPr>
        <w:tcBorders>
          <w:top w:val="nil"/>
          <w:bottom w:val="single" w:sz="12" w:space="0" w:color="D34D83" w:themeColor="accent4" w:themeTint="99"/>
          <w:insideH w:val="nil"/>
          <w:insideV w:val="nil"/>
        </w:tcBorders>
        <w:shd w:val="clear" w:color="auto" w:fill="FFFFFF" w:themeFill="background1"/>
      </w:tcPr>
    </w:tblStylePr>
    <w:tblStylePr w:type="lastRow">
      <w:rPr>
        <w:b/>
        <w:bCs/>
      </w:rPr>
      <w:tblPr/>
      <w:tcPr>
        <w:tcBorders>
          <w:top w:val="double" w:sz="2" w:space="0" w:color="D34D8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2-Accent5">
    <w:name w:val="Grid Table 2 Accent 5"/>
    <w:basedOn w:val="TableNormal"/>
    <w:uiPriority w:val="47"/>
    <w:rsid w:val="00DC2CF0"/>
    <w:pPr>
      <w:spacing w:after="0" w:line="240" w:lineRule="auto"/>
    </w:pPr>
    <w:tblPr>
      <w:tblStyleRowBandSize w:val="1"/>
      <w:tblStyleColBandSize w:val="1"/>
      <w:tblBorders>
        <w:top w:val="single" w:sz="2" w:space="0" w:color="E7AA82" w:themeColor="accent5" w:themeTint="99"/>
        <w:bottom w:val="single" w:sz="2" w:space="0" w:color="E7AA82" w:themeColor="accent5" w:themeTint="99"/>
        <w:insideH w:val="single" w:sz="2" w:space="0" w:color="E7AA82" w:themeColor="accent5" w:themeTint="99"/>
        <w:insideV w:val="single" w:sz="2" w:space="0" w:color="E7AA82" w:themeColor="accent5" w:themeTint="99"/>
      </w:tblBorders>
    </w:tblPr>
    <w:tblStylePr w:type="firstRow">
      <w:rPr>
        <w:b/>
        <w:bCs/>
      </w:rPr>
      <w:tblPr/>
      <w:tcPr>
        <w:tcBorders>
          <w:top w:val="nil"/>
          <w:bottom w:val="single" w:sz="12" w:space="0" w:color="E7AA82" w:themeColor="accent5" w:themeTint="99"/>
          <w:insideH w:val="nil"/>
          <w:insideV w:val="nil"/>
        </w:tcBorders>
        <w:shd w:val="clear" w:color="auto" w:fill="FFFFFF" w:themeFill="background1"/>
      </w:tcPr>
    </w:tblStylePr>
    <w:tblStylePr w:type="lastRow">
      <w:rPr>
        <w:b/>
        <w:bCs/>
      </w:rPr>
      <w:tblPr/>
      <w:tcPr>
        <w:tcBorders>
          <w:top w:val="double" w:sz="2" w:space="0" w:color="E7AA82"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2-Accent6">
    <w:name w:val="Grid Table 2 Accent 6"/>
    <w:basedOn w:val="TableNormal"/>
    <w:uiPriority w:val="47"/>
    <w:rsid w:val="00DC2CF0"/>
    <w:pPr>
      <w:spacing w:after="0" w:line="240" w:lineRule="auto"/>
    </w:pPr>
    <w:tblPr>
      <w:tblStyleRowBandSize w:val="1"/>
      <w:tblStyleColBandSize w:val="1"/>
      <w:tblBorders>
        <w:top w:val="single" w:sz="2" w:space="0" w:color="EBD697" w:themeColor="accent6" w:themeTint="99"/>
        <w:bottom w:val="single" w:sz="2" w:space="0" w:color="EBD697" w:themeColor="accent6" w:themeTint="99"/>
        <w:insideH w:val="single" w:sz="2" w:space="0" w:color="EBD697" w:themeColor="accent6" w:themeTint="99"/>
        <w:insideV w:val="single" w:sz="2" w:space="0" w:color="EBD697" w:themeColor="accent6" w:themeTint="99"/>
      </w:tblBorders>
    </w:tblPr>
    <w:tblStylePr w:type="firstRow">
      <w:rPr>
        <w:b/>
        <w:bCs/>
      </w:rPr>
      <w:tblPr/>
      <w:tcPr>
        <w:tcBorders>
          <w:top w:val="nil"/>
          <w:bottom w:val="single" w:sz="12" w:space="0" w:color="EBD697" w:themeColor="accent6" w:themeTint="99"/>
          <w:insideH w:val="nil"/>
          <w:insideV w:val="nil"/>
        </w:tcBorders>
        <w:shd w:val="clear" w:color="auto" w:fill="FFFFFF" w:themeFill="background1"/>
      </w:tcPr>
    </w:tblStylePr>
    <w:tblStylePr w:type="lastRow">
      <w:rPr>
        <w:b/>
        <w:bCs/>
      </w:rPr>
      <w:tblPr/>
      <w:tcPr>
        <w:tcBorders>
          <w:top w:val="double" w:sz="2" w:space="0" w:color="EBD697"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3">
    <w:name w:val="Grid Table 3"/>
    <w:basedOn w:val="TableNormal"/>
    <w:uiPriority w:val="48"/>
    <w:rsid w:val="00DC2CF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DC2CF0"/>
    <w:pPr>
      <w:spacing w:after="0" w:line="240" w:lineRule="auto"/>
    </w:pPr>
    <w:tblPr>
      <w:tblStyleRowBandSize w:val="1"/>
      <w:tblStyleColBandSize w:val="1"/>
      <w:tblBorders>
        <w:top w:val="single" w:sz="4" w:space="0" w:color="54A2C3" w:themeColor="accent1" w:themeTint="99"/>
        <w:left w:val="single" w:sz="4" w:space="0" w:color="54A2C3" w:themeColor="accent1" w:themeTint="99"/>
        <w:bottom w:val="single" w:sz="4" w:space="0" w:color="54A2C3" w:themeColor="accent1" w:themeTint="99"/>
        <w:right w:val="single" w:sz="4" w:space="0" w:color="54A2C3" w:themeColor="accent1" w:themeTint="99"/>
        <w:insideH w:val="single" w:sz="4" w:space="0" w:color="54A2C3" w:themeColor="accent1" w:themeTint="99"/>
        <w:insideV w:val="single" w:sz="4" w:space="0" w:color="54A2C3"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bottom w:val="single" w:sz="4" w:space="0" w:color="54A2C3" w:themeColor="accent1" w:themeTint="99"/>
        </w:tcBorders>
      </w:tcPr>
    </w:tblStylePr>
    <w:tblStylePr w:type="nwCell">
      <w:tblPr/>
      <w:tcPr>
        <w:tcBorders>
          <w:bottom w:val="single" w:sz="4" w:space="0" w:color="54A2C3" w:themeColor="accent1" w:themeTint="99"/>
        </w:tcBorders>
      </w:tcPr>
    </w:tblStylePr>
    <w:tblStylePr w:type="seCell">
      <w:tblPr/>
      <w:tcPr>
        <w:tcBorders>
          <w:top w:val="single" w:sz="4" w:space="0" w:color="54A2C3" w:themeColor="accent1" w:themeTint="99"/>
        </w:tcBorders>
      </w:tcPr>
    </w:tblStylePr>
    <w:tblStylePr w:type="swCell">
      <w:tblPr/>
      <w:tcPr>
        <w:tcBorders>
          <w:top w:val="single" w:sz="4" w:space="0" w:color="54A2C3" w:themeColor="accent1" w:themeTint="99"/>
        </w:tcBorders>
      </w:tcPr>
    </w:tblStylePr>
  </w:style>
  <w:style w:type="table" w:styleId="GridTable3-Accent2">
    <w:name w:val="Grid Table 3 Accent 2"/>
    <w:basedOn w:val="TableNormal"/>
    <w:uiPriority w:val="48"/>
    <w:rsid w:val="00DC2CF0"/>
    <w:pPr>
      <w:spacing w:after="0" w:line="240" w:lineRule="auto"/>
    </w:pPr>
    <w:tblPr>
      <w:tblStyleRowBandSize w:val="1"/>
      <w:tblStyleColBandSize w:val="1"/>
      <w:tblBorders>
        <w:top w:val="single" w:sz="4" w:space="0" w:color="EB9191" w:themeColor="accent2" w:themeTint="99"/>
        <w:left w:val="single" w:sz="4" w:space="0" w:color="EB9191" w:themeColor="accent2" w:themeTint="99"/>
        <w:bottom w:val="single" w:sz="4" w:space="0" w:color="EB9191" w:themeColor="accent2" w:themeTint="99"/>
        <w:right w:val="single" w:sz="4" w:space="0" w:color="EB9191" w:themeColor="accent2" w:themeTint="99"/>
        <w:insideH w:val="single" w:sz="4" w:space="0" w:color="EB9191" w:themeColor="accent2" w:themeTint="99"/>
        <w:insideV w:val="single" w:sz="4" w:space="0" w:color="EB9191"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bottom w:val="single" w:sz="4" w:space="0" w:color="EB9191" w:themeColor="accent2" w:themeTint="99"/>
        </w:tcBorders>
      </w:tcPr>
    </w:tblStylePr>
    <w:tblStylePr w:type="nwCell">
      <w:tblPr/>
      <w:tcPr>
        <w:tcBorders>
          <w:bottom w:val="single" w:sz="4" w:space="0" w:color="EB9191" w:themeColor="accent2" w:themeTint="99"/>
        </w:tcBorders>
      </w:tcPr>
    </w:tblStylePr>
    <w:tblStylePr w:type="seCell">
      <w:tblPr/>
      <w:tcPr>
        <w:tcBorders>
          <w:top w:val="single" w:sz="4" w:space="0" w:color="EB9191" w:themeColor="accent2" w:themeTint="99"/>
        </w:tcBorders>
      </w:tcPr>
    </w:tblStylePr>
    <w:tblStylePr w:type="swCell">
      <w:tblPr/>
      <w:tcPr>
        <w:tcBorders>
          <w:top w:val="single" w:sz="4" w:space="0" w:color="EB9191" w:themeColor="accent2" w:themeTint="99"/>
        </w:tcBorders>
      </w:tcPr>
    </w:tblStylePr>
  </w:style>
  <w:style w:type="table" w:styleId="GridTable3-Accent3">
    <w:name w:val="Grid Table 3 Accent 3"/>
    <w:basedOn w:val="TableNormal"/>
    <w:uiPriority w:val="48"/>
    <w:rsid w:val="00DC2CF0"/>
    <w:pPr>
      <w:spacing w:after="0" w:line="240" w:lineRule="auto"/>
    </w:pPr>
    <w:tblPr>
      <w:tblStyleRowBandSize w:val="1"/>
      <w:tblStyleColBandSize w:val="1"/>
      <w:tblBorders>
        <w:top w:val="single" w:sz="4" w:space="0" w:color="A0DDCD" w:themeColor="accent3" w:themeTint="99"/>
        <w:left w:val="single" w:sz="4" w:space="0" w:color="A0DDCD" w:themeColor="accent3" w:themeTint="99"/>
        <w:bottom w:val="single" w:sz="4" w:space="0" w:color="A0DDCD" w:themeColor="accent3" w:themeTint="99"/>
        <w:right w:val="single" w:sz="4" w:space="0" w:color="A0DDCD" w:themeColor="accent3" w:themeTint="99"/>
        <w:insideH w:val="single" w:sz="4" w:space="0" w:color="A0DDCD" w:themeColor="accent3" w:themeTint="99"/>
        <w:insideV w:val="single" w:sz="4" w:space="0" w:color="A0DDCD"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bottom w:val="single" w:sz="4" w:space="0" w:color="A0DDCD" w:themeColor="accent3" w:themeTint="99"/>
        </w:tcBorders>
      </w:tcPr>
    </w:tblStylePr>
    <w:tblStylePr w:type="nwCell">
      <w:tblPr/>
      <w:tcPr>
        <w:tcBorders>
          <w:bottom w:val="single" w:sz="4" w:space="0" w:color="A0DDCD" w:themeColor="accent3" w:themeTint="99"/>
        </w:tcBorders>
      </w:tcPr>
    </w:tblStylePr>
    <w:tblStylePr w:type="seCell">
      <w:tblPr/>
      <w:tcPr>
        <w:tcBorders>
          <w:top w:val="single" w:sz="4" w:space="0" w:color="A0DDCD" w:themeColor="accent3" w:themeTint="99"/>
        </w:tcBorders>
      </w:tcPr>
    </w:tblStylePr>
    <w:tblStylePr w:type="swCell">
      <w:tblPr/>
      <w:tcPr>
        <w:tcBorders>
          <w:top w:val="single" w:sz="4" w:space="0" w:color="A0DDCD" w:themeColor="accent3" w:themeTint="99"/>
        </w:tcBorders>
      </w:tcPr>
    </w:tblStylePr>
  </w:style>
  <w:style w:type="table" w:styleId="GridTable3-Accent4">
    <w:name w:val="Grid Table 3 Accent 4"/>
    <w:basedOn w:val="TableNormal"/>
    <w:uiPriority w:val="48"/>
    <w:rsid w:val="00DC2CF0"/>
    <w:pPr>
      <w:spacing w:after="0" w:line="240" w:lineRule="auto"/>
    </w:pPr>
    <w:tblPr>
      <w:tblStyleRowBandSize w:val="1"/>
      <w:tblStyleColBandSize w:val="1"/>
      <w:tblBorders>
        <w:top w:val="single" w:sz="4" w:space="0" w:color="D34D83" w:themeColor="accent4" w:themeTint="99"/>
        <w:left w:val="single" w:sz="4" w:space="0" w:color="D34D83" w:themeColor="accent4" w:themeTint="99"/>
        <w:bottom w:val="single" w:sz="4" w:space="0" w:color="D34D83" w:themeColor="accent4" w:themeTint="99"/>
        <w:right w:val="single" w:sz="4" w:space="0" w:color="D34D83" w:themeColor="accent4" w:themeTint="99"/>
        <w:insideH w:val="single" w:sz="4" w:space="0" w:color="D34D83" w:themeColor="accent4" w:themeTint="99"/>
        <w:insideV w:val="single" w:sz="4" w:space="0" w:color="D34D8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bottom w:val="single" w:sz="4" w:space="0" w:color="D34D83" w:themeColor="accent4" w:themeTint="99"/>
        </w:tcBorders>
      </w:tcPr>
    </w:tblStylePr>
    <w:tblStylePr w:type="nwCell">
      <w:tblPr/>
      <w:tcPr>
        <w:tcBorders>
          <w:bottom w:val="single" w:sz="4" w:space="0" w:color="D34D83" w:themeColor="accent4" w:themeTint="99"/>
        </w:tcBorders>
      </w:tcPr>
    </w:tblStylePr>
    <w:tblStylePr w:type="seCell">
      <w:tblPr/>
      <w:tcPr>
        <w:tcBorders>
          <w:top w:val="single" w:sz="4" w:space="0" w:color="D34D83" w:themeColor="accent4" w:themeTint="99"/>
        </w:tcBorders>
      </w:tcPr>
    </w:tblStylePr>
    <w:tblStylePr w:type="swCell">
      <w:tblPr/>
      <w:tcPr>
        <w:tcBorders>
          <w:top w:val="single" w:sz="4" w:space="0" w:color="D34D83" w:themeColor="accent4" w:themeTint="99"/>
        </w:tcBorders>
      </w:tcPr>
    </w:tblStylePr>
  </w:style>
  <w:style w:type="table" w:styleId="GridTable3-Accent5">
    <w:name w:val="Grid Table 3 Accent 5"/>
    <w:basedOn w:val="TableNormal"/>
    <w:uiPriority w:val="48"/>
    <w:rsid w:val="00DC2CF0"/>
    <w:pPr>
      <w:spacing w:after="0" w:line="240" w:lineRule="auto"/>
    </w:pPr>
    <w:tblPr>
      <w:tblStyleRowBandSize w:val="1"/>
      <w:tblStyleColBandSize w:val="1"/>
      <w:tblBorders>
        <w:top w:val="single" w:sz="4" w:space="0" w:color="E7AA82" w:themeColor="accent5" w:themeTint="99"/>
        <w:left w:val="single" w:sz="4" w:space="0" w:color="E7AA82" w:themeColor="accent5" w:themeTint="99"/>
        <w:bottom w:val="single" w:sz="4" w:space="0" w:color="E7AA82" w:themeColor="accent5" w:themeTint="99"/>
        <w:right w:val="single" w:sz="4" w:space="0" w:color="E7AA82" w:themeColor="accent5" w:themeTint="99"/>
        <w:insideH w:val="single" w:sz="4" w:space="0" w:color="E7AA82" w:themeColor="accent5" w:themeTint="99"/>
        <w:insideV w:val="single" w:sz="4" w:space="0" w:color="E7AA82"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bottom w:val="single" w:sz="4" w:space="0" w:color="E7AA82" w:themeColor="accent5" w:themeTint="99"/>
        </w:tcBorders>
      </w:tcPr>
    </w:tblStylePr>
    <w:tblStylePr w:type="nwCell">
      <w:tblPr/>
      <w:tcPr>
        <w:tcBorders>
          <w:bottom w:val="single" w:sz="4" w:space="0" w:color="E7AA82" w:themeColor="accent5" w:themeTint="99"/>
        </w:tcBorders>
      </w:tcPr>
    </w:tblStylePr>
    <w:tblStylePr w:type="seCell">
      <w:tblPr/>
      <w:tcPr>
        <w:tcBorders>
          <w:top w:val="single" w:sz="4" w:space="0" w:color="E7AA82" w:themeColor="accent5" w:themeTint="99"/>
        </w:tcBorders>
      </w:tcPr>
    </w:tblStylePr>
    <w:tblStylePr w:type="swCell">
      <w:tblPr/>
      <w:tcPr>
        <w:tcBorders>
          <w:top w:val="single" w:sz="4" w:space="0" w:color="E7AA82" w:themeColor="accent5" w:themeTint="99"/>
        </w:tcBorders>
      </w:tcPr>
    </w:tblStylePr>
  </w:style>
  <w:style w:type="table" w:styleId="GridTable3-Accent6">
    <w:name w:val="Grid Table 3 Accent 6"/>
    <w:basedOn w:val="TableNormal"/>
    <w:uiPriority w:val="48"/>
    <w:rsid w:val="00DC2CF0"/>
    <w:pPr>
      <w:spacing w:after="0" w:line="240" w:lineRule="auto"/>
    </w:pPr>
    <w:tblPr>
      <w:tblStyleRowBandSize w:val="1"/>
      <w:tblStyleColBandSize w:val="1"/>
      <w:tblBorders>
        <w:top w:val="single" w:sz="4" w:space="0" w:color="EBD697" w:themeColor="accent6" w:themeTint="99"/>
        <w:left w:val="single" w:sz="4" w:space="0" w:color="EBD697" w:themeColor="accent6" w:themeTint="99"/>
        <w:bottom w:val="single" w:sz="4" w:space="0" w:color="EBD697" w:themeColor="accent6" w:themeTint="99"/>
        <w:right w:val="single" w:sz="4" w:space="0" w:color="EBD697" w:themeColor="accent6" w:themeTint="99"/>
        <w:insideH w:val="single" w:sz="4" w:space="0" w:color="EBD697" w:themeColor="accent6" w:themeTint="99"/>
        <w:insideV w:val="single" w:sz="4" w:space="0" w:color="EBD697"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bottom w:val="single" w:sz="4" w:space="0" w:color="EBD697" w:themeColor="accent6" w:themeTint="99"/>
        </w:tcBorders>
      </w:tcPr>
    </w:tblStylePr>
    <w:tblStylePr w:type="nwCell">
      <w:tblPr/>
      <w:tcPr>
        <w:tcBorders>
          <w:bottom w:val="single" w:sz="4" w:space="0" w:color="EBD697" w:themeColor="accent6" w:themeTint="99"/>
        </w:tcBorders>
      </w:tcPr>
    </w:tblStylePr>
    <w:tblStylePr w:type="seCell">
      <w:tblPr/>
      <w:tcPr>
        <w:tcBorders>
          <w:top w:val="single" w:sz="4" w:space="0" w:color="EBD697" w:themeColor="accent6" w:themeTint="99"/>
        </w:tcBorders>
      </w:tcPr>
    </w:tblStylePr>
    <w:tblStylePr w:type="swCell">
      <w:tblPr/>
      <w:tcPr>
        <w:tcBorders>
          <w:top w:val="single" w:sz="4" w:space="0" w:color="EBD697" w:themeColor="accent6" w:themeTint="99"/>
        </w:tcBorders>
      </w:tcPr>
    </w:tblStylePr>
  </w:style>
  <w:style w:type="table" w:styleId="GridTable4">
    <w:name w:val="Grid Table 4"/>
    <w:basedOn w:val="TableNormal"/>
    <w:uiPriority w:val="49"/>
    <w:rsid w:val="00DC2CF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DC2CF0"/>
    <w:pPr>
      <w:spacing w:after="0" w:line="240" w:lineRule="auto"/>
    </w:pPr>
    <w:tblPr>
      <w:tblStyleRowBandSize w:val="1"/>
      <w:tblStyleColBandSize w:val="1"/>
      <w:tblBorders>
        <w:top w:val="single" w:sz="4" w:space="0" w:color="54A2C3" w:themeColor="accent1" w:themeTint="99"/>
        <w:left w:val="single" w:sz="4" w:space="0" w:color="54A2C3" w:themeColor="accent1" w:themeTint="99"/>
        <w:bottom w:val="single" w:sz="4" w:space="0" w:color="54A2C3" w:themeColor="accent1" w:themeTint="99"/>
        <w:right w:val="single" w:sz="4" w:space="0" w:color="54A2C3" w:themeColor="accent1" w:themeTint="99"/>
        <w:insideH w:val="single" w:sz="4" w:space="0" w:color="54A2C3" w:themeColor="accent1" w:themeTint="99"/>
        <w:insideV w:val="single" w:sz="4" w:space="0" w:color="54A2C3" w:themeColor="accent1" w:themeTint="99"/>
      </w:tblBorders>
    </w:tblPr>
    <w:tblStylePr w:type="firstRow">
      <w:rPr>
        <w:b/>
        <w:bCs/>
        <w:color w:val="FFFFFF" w:themeColor="background1"/>
      </w:rPr>
      <w:tblPr/>
      <w:tcPr>
        <w:tcBorders>
          <w:top w:val="single" w:sz="4" w:space="0" w:color="214C5E" w:themeColor="accent1"/>
          <w:left w:val="single" w:sz="4" w:space="0" w:color="214C5E" w:themeColor="accent1"/>
          <w:bottom w:val="single" w:sz="4" w:space="0" w:color="214C5E" w:themeColor="accent1"/>
          <w:right w:val="single" w:sz="4" w:space="0" w:color="214C5E" w:themeColor="accent1"/>
          <w:insideH w:val="nil"/>
          <w:insideV w:val="nil"/>
        </w:tcBorders>
        <w:shd w:val="clear" w:color="auto" w:fill="214C5E" w:themeFill="accent1"/>
      </w:tcPr>
    </w:tblStylePr>
    <w:tblStylePr w:type="lastRow">
      <w:rPr>
        <w:b/>
        <w:bCs/>
      </w:rPr>
      <w:tblPr/>
      <w:tcPr>
        <w:tcBorders>
          <w:top w:val="double" w:sz="4" w:space="0" w:color="214C5E" w:themeColor="accent1"/>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4-Accent2">
    <w:name w:val="Grid Table 4 Accent 2"/>
    <w:basedOn w:val="TableNormal"/>
    <w:uiPriority w:val="49"/>
    <w:rsid w:val="00DC2CF0"/>
    <w:pPr>
      <w:spacing w:after="0" w:line="240" w:lineRule="auto"/>
    </w:pPr>
    <w:tblPr>
      <w:tblStyleRowBandSize w:val="1"/>
      <w:tblStyleColBandSize w:val="1"/>
      <w:tblBorders>
        <w:top w:val="single" w:sz="4" w:space="0" w:color="EB9191" w:themeColor="accent2" w:themeTint="99"/>
        <w:left w:val="single" w:sz="4" w:space="0" w:color="EB9191" w:themeColor="accent2" w:themeTint="99"/>
        <w:bottom w:val="single" w:sz="4" w:space="0" w:color="EB9191" w:themeColor="accent2" w:themeTint="99"/>
        <w:right w:val="single" w:sz="4" w:space="0" w:color="EB9191" w:themeColor="accent2" w:themeTint="99"/>
        <w:insideH w:val="single" w:sz="4" w:space="0" w:color="EB9191" w:themeColor="accent2" w:themeTint="99"/>
        <w:insideV w:val="single" w:sz="4" w:space="0" w:color="EB9191" w:themeColor="accent2" w:themeTint="99"/>
      </w:tblBorders>
    </w:tblPr>
    <w:tblStylePr w:type="firstRow">
      <w:rPr>
        <w:b/>
        <w:bCs/>
        <w:color w:val="FFFFFF" w:themeColor="background1"/>
      </w:rPr>
      <w:tblPr/>
      <w:tcPr>
        <w:tcBorders>
          <w:top w:val="single" w:sz="4" w:space="0" w:color="DE4948" w:themeColor="accent2"/>
          <w:left w:val="single" w:sz="4" w:space="0" w:color="DE4948" w:themeColor="accent2"/>
          <w:bottom w:val="single" w:sz="4" w:space="0" w:color="DE4948" w:themeColor="accent2"/>
          <w:right w:val="single" w:sz="4" w:space="0" w:color="DE4948" w:themeColor="accent2"/>
          <w:insideH w:val="nil"/>
          <w:insideV w:val="nil"/>
        </w:tcBorders>
        <w:shd w:val="clear" w:color="auto" w:fill="DE4948" w:themeFill="accent2"/>
      </w:tcPr>
    </w:tblStylePr>
    <w:tblStylePr w:type="lastRow">
      <w:rPr>
        <w:b/>
        <w:bCs/>
      </w:rPr>
      <w:tblPr/>
      <w:tcPr>
        <w:tcBorders>
          <w:top w:val="double" w:sz="4" w:space="0" w:color="DE4948" w:themeColor="accent2"/>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4-Accent3">
    <w:name w:val="Grid Table 4 Accent 3"/>
    <w:basedOn w:val="TableNormal"/>
    <w:uiPriority w:val="49"/>
    <w:rsid w:val="00DC2CF0"/>
    <w:pPr>
      <w:spacing w:after="0" w:line="240" w:lineRule="auto"/>
    </w:pPr>
    <w:tblPr>
      <w:tblStyleRowBandSize w:val="1"/>
      <w:tblStyleColBandSize w:val="1"/>
      <w:tblBorders>
        <w:top w:val="single" w:sz="4" w:space="0" w:color="A0DDCD" w:themeColor="accent3" w:themeTint="99"/>
        <w:left w:val="single" w:sz="4" w:space="0" w:color="A0DDCD" w:themeColor="accent3" w:themeTint="99"/>
        <w:bottom w:val="single" w:sz="4" w:space="0" w:color="A0DDCD" w:themeColor="accent3" w:themeTint="99"/>
        <w:right w:val="single" w:sz="4" w:space="0" w:color="A0DDCD" w:themeColor="accent3" w:themeTint="99"/>
        <w:insideH w:val="single" w:sz="4" w:space="0" w:color="A0DDCD" w:themeColor="accent3" w:themeTint="99"/>
        <w:insideV w:val="single" w:sz="4" w:space="0" w:color="A0DDCD" w:themeColor="accent3" w:themeTint="99"/>
      </w:tblBorders>
    </w:tblPr>
    <w:tblStylePr w:type="firstRow">
      <w:rPr>
        <w:b/>
        <w:bCs/>
        <w:color w:val="FFFFFF" w:themeColor="background1"/>
      </w:rPr>
      <w:tblPr/>
      <w:tcPr>
        <w:tcBorders>
          <w:top w:val="single" w:sz="4" w:space="0" w:color="62C7AD" w:themeColor="accent3"/>
          <w:left w:val="single" w:sz="4" w:space="0" w:color="62C7AD" w:themeColor="accent3"/>
          <w:bottom w:val="single" w:sz="4" w:space="0" w:color="62C7AD" w:themeColor="accent3"/>
          <w:right w:val="single" w:sz="4" w:space="0" w:color="62C7AD" w:themeColor="accent3"/>
          <w:insideH w:val="nil"/>
          <w:insideV w:val="nil"/>
        </w:tcBorders>
        <w:shd w:val="clear" w:color="auto" w:fill="62C7AD" w:themeFill="accent3"/>
      </w:tcPr>
    </w:tblStylePr>
    <w:tblStylePr w:type="lastRow">
      <w:rPr>
        <w:b/>
        <w:bCs/>
      </w:rPr>
      <w:tblPr/>
      <w:tcPr>
        <w:tcBorders>
          <w:top w:val="double" w:sz="4" w:space="0" w:color="62C7AD" w:themeColor="accent3"/>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4-Accent4">
    <w:name w:val="Grid Table 4 Accent 4"/>
    <w:basedOn w:val="TableNormal"/>
    <w:uiPriority w:val="49"/>
    <w:rsid w:val="00DC2CF0"/>
    <w:pPr>
      <w:spacing w:after="0" w:line="240" w:lineRule="auto"/>
    </w:pPr>
    <w:tblPr>
      <w:tblStyleRowBandSize w:val="1"/>
      <w:tblStyleColBandSize w:val="1"/>
      <w:tblBorders>
        <w:top w:val="single" w:sz="4" w:space="0" w:color="D34D83" w:themeColor="accent4" w:themeTint="99"/>
        <w:left w:val="single" w:sz="4" w:space="0" w:color="D34D83" w:themeColor="accent4" w:themeTint="99"/>
        <w:bottom w:val="single" w:sz="4" w:space="0" w:color="D34D83" w:themeColor="accent4" w:themeTint="99"/>
        <w:right w:val="single" w:sz="4" w:space="0" w:color="D34D83" w:themeColor="accent4" w:themeTint="99"/>
        <w:insideH w:val="single" w:sz="4" w:space="0" w:color="D34D83" w:themeColor="accent4" w:themeTint="99"/>
        <w:insideV w:val="single" w:sz="4" w:space="0" w:color="D34D83" w:themeColor="accent4" w:themeTint="99"/>
      </w:tblBorders>
    </w:tblPr>
    <w:tblStylePr w:type="firstRow">
      <w:rPr>
        <w:b/>
        <w:bCs/>
        <w:color w:val="FFFFFF" w:themeColor="background1"/>
      </w:rPr>
      <w:tblPr/>
      <w:tcPr>
        <w:tcBorders>
          <w:top w:val="single" w:sz="4" w:space="0" w:color="731C3F" w:themeColor="accent4"/>
          <w:left w:val="single" w:sz="4" w:space="0" w:color="731C3F" w:themeColor="accent4"/>
          <w:bottom w:val="single" w:sz="4" w:space="0" w:color="731C3F" w:themeColor="accent4"/>
          <w:right w:val="single" w:sz="4" w:space="0" w:color="731C3F" w:themeColor="accent4"/>
          <w:insideH w:val="nil"/>
          <w:insideV w:val="nil"/>
        </w:tcBorders>
        <w:shd w:val="clear" w:color="auto" w:fill="731C3F" w:themeFill="accent4"/>
      </w:tcPr>
    </w:tblStylePr>
    <w:tblStylePr w:type="lastRow">
      <w:rPr>
        <w:b/>
        <w:bCs/>
      </w:rPr>
      <w:tblPr/>
      <w:tcPr>
        <w:tcBorders>
          <w:top w:val="double" w:sz="4" w:space="0" w:color="731C3F" w:themeColor="accent4"/>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4-Accent5">
    <w:name w:val="Grid Table 4 Accent 5"/>
    <w:basedOn w:val="TableNormal"/>
    <w:uiPriority w:val="49"/>
    <w:rsid w:val="00DC2CF0"/>
    <w:pPr>
      <w:spacing w:after="0" w:line="240" w:lineRule="auto"/>
    </w:pPr>
    <w:tblPr>
      <w:tblStyleRowBandSize w:val="1"/>
      <w:tblStyleColBandSize w:val="1"/>
      <w:tblBorders>
        <w:top w:val="single" w:sz="4" w:space="0" w:color="E7AA82" w:themeColor="accent5" w:themeTint="99"/>
        <w:left w:val="single" w:sz="4" w:space="0" w:color="E7AA82" w:themeColor="accent5" w:themeTint="99"/>
        <w:bottom w:val="single" w:sz="4" w:space="0" w:color="E7AA82" w:themeColor="accent5" w:themeTint="99"/>
        <w:right w:val="single" w:sz="4" w:space="0" w:color="E7AA82" w:themeColor="accent5" w:themeTint="99"/>
        <w:insideH w:val="single" w:sz="4" w:space="0" w:color="E7AA82" w:themeColor="accent5" w:themeTint="99"/>
        <w:insideV w:val="single" w:sz="4" w:space="0" w:color="E7AA82" w:themeColor="accent5" w:themeTint="99"/>
      </w:tblBorders>
    </w:tblPr>
    <w:tblStylePr w:type="firstRow">
      <w:rPr>
        <w:b/>
        <w:bCs/>
        <w:color w:val="FFFFFF" w:themeColor="background1"/>
      </w:rPr>
      <w:tblPr/>
      <w:tcPr>
        <w:tcBorders>
          <w:top w:val="single" w:sz="4" w:space="0" w:color="D87330" w:themeColor="accent5"/>
          <w:left w:val="single" w:sz="4" w:space="0" w:color="D87330" w:themeColor="accent5"/>
          <w:bottom w:val="single" w:sz="4" w:space="0" w:color="D87330" w:themeColor="accent5"/>
          <w:right w:val="single" w:sz="4" w:space="0" w:color="D87330" w:themeColor="accent5"/>
          <w:insideH w:val="nil"/>
          <w:insideV w:val="nil"/>
        </w:tcBorders>
        <w:shd w:val="clear" w:color="auto" w:fill="D87330" w:themeFill="accent5"/>
      </w:tcPr>
    </w:tblStylePr>
    <w:tblStylePr w:type="lastRow">
      <w:rPr>
        <w:b/>
        <w:bCs/>
      </w:rPr>
      <w:tblPr/>
      <w:tcPr>
        <w:tcBorders>
          <w:top w:val="double" w:sz="4" w:space="0" w:color="D87330" w:themeColor="accent5"/>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4-Accent6">
    <w:name w:val="Grid Table 4 Accent 6"/>
    <w:basedOn w:val="TableNormal"/>
    <w:uiPriority w:val="49"/>
    <w:rsid w:val="00DC2CF0"/>
    <w:pPr>
      <w:spacing w:after="0" w:line="240" w:lineRule="auto"/>
    </w:pPr>
    <w:tblPr>
      <w:tblStyleRowBandSize w:val="1"/>
      <w:tblStyleColBandSize w:val="1"/>
      <w:tblBorders>
        <w:top w:val="single" w:sz="4" w:space="0" w:color="EBD697" w:themeColor="accent6" w:themeTint="99"/>
        <w:left w:val="single" w:sz="4" w:space="0" w:color="EBD697" w:themeColor="accent6" w:themeTint="99"/>
        <w:bottom w:val="single" w:sz="4" w:space="0" w:color="EBD697" w:themeColor="accent6" w:themeTint="99"/>
        <w:right w:val="single" w:sz="4" w:space="0" w:color="EBD697" w:themeColor="accent6" w:themeTint="99"/>
        <w:insideH w:val="single" w:sz="4" w:space="0" w:color="EBD697" w:themeColor="accent6" w:themeTint="99"/>
        <w:insideV w:val="single" w:sz="4" w:space="0" w:color="EBD697" w:themeColor="accent6" w:themeTint="99"/>
      </w:tblBorders>
    </w:tblPr>
    <w:tblStylePr w:type="firstRow">
      <w:rPr>
        <w:b/>
        <w:bCs/>
        <w:color w:val="FFFFFF" w:themeColor="background1"/>
      </w:rPr>
      <w:tblPr/>
      <w:tcPr>
        <w:tcBorders>
          <w:top w:val="single" w:sz="4" w:space="0" w:color="DEBC53" w:themeColor="accent6"/>
          <w:left w:val="single" w:sz="4" w:space="0" w:color="DEBC53" w:themeColor="accent6"/>
          <w:bottom w:val="single" w:sz="4" w:space="0" w:color="DEBC53" w:themeColor="accent6"/>
          <w:right w:val="single" w:sz="4" w:space="0" w:color="DEBC53" w:themeColor="accent6"/>
          <w:insideH w:val="nil"/>
          <w:insideV w:val="nil"/>
        </w:tcBorders>
        <w:shd w:val="clear" w:color="auto" w:fill="DEBC53" w:themeFill="accent6"/>
      </w:tcPr>
    </w:tblStylePr>
    <w:tblStylePr w:type="lastRow">
      <w:rPr>
        <w:b/>
        <w:bCs/>
      </w:rPr>
      <w:tblPr/>
      <w:tcPr>
        <w:tcBorders>
          <w:top w:val="double" w:sz="4" w:space="0" w:color="DEBC53" w:themeColor="accent6"/>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5Dark">
    <w:name w:val="Grid Table 5 Dark"/>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6E0EB"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14C5E"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14C5E"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14C5E"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14C5E" w:themeFill="accent1"/>
      </w:tcPr>
    </w:tblStylePr>
    <w:tblStylePr w:type="band1Vert">
      <w:tblPr/>
      <w:tcPr>
        <w:shd w:val="clear" w:color="auto" w:fill="8DC1D7" w:themeFill="accent1" w:themeFillTint="66"/>
      </w:tcPr>
    </w:tblStylePr>
    <w:tblStylePr w:type="band1Horz">
      <w:tblPr/>
      <w:tcPr>
        <w:shd w:val="clear" w:color="auto" w:fill="8DC1D7" w:themeFill="accent1" w:themeFillTint="66"/>
      </w:tcPr>
    </w:tblStylePr>
  </w:style>
  <w:style w:type="table" w:styleId="GridTable5Dark-Accent2">
    <w:name w:val="Grid Table 5 Dark Accent 2"/>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8DADA"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E4948"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E4948"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E4948"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E4948" w:themeFill="accent2"/>
      </w:tcPr>
    </w:tblStylePr>
    <w:tblStylePr w:type="band1Vert">
      <w:tblPr/>
      <w:tcPr>
        <w:shd w:val="clear" w:color="auto" w:fill="F1B5B5" w:themeFill="accent2" w:themeFillTint="66"/>
      </w:tcPr>
    </w:tblStylePr>
    <w:tblStylePr w:type="band1Horz">
      <w:tblPr/>
      <w:tcPr>
        <w:shd w:val="clear" w:color="auto" w:fill="F1B5B5" w:themeFill="accent2" w:themeFillTint="66"/>
      </w:tcPr>
    </w:tblStylePr>
  </w:style>
  <w:style w:type="table" w:styleId="GridTable5Dark-Accent3">
    <w:name w:val="Grid Table 5 Dark Accent 3"/>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F3EE"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2C7AD"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2C7AD"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2C7AD"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2C7AD" w:themeFill="accent3"/>
      </w:tcPr>
    </w:tblStylePr>
    <w:tblStylePr w:type="band1Vert">
      <w:tblPr/>
      <w:tcPr>
        <w:shd w:val="clear" w:color="auto" w:fill="C0E8DE" w:themeFill="accent3" w:themeFillTint="66"/>
      </w:tcPr>
    </w:tblStylePr>
    <w:tblStylePr w:type="band1Horz">
      <w:tblPr/>
      <w:tcPr>
        <w:shd w:val="clear" w:color="auto" w:fill="C0E8DE" w:themeFill="accent3" w:themeFillTint="66"/>
      </w:tcPr>
    </w:tblStylePr>
  </w:style>
  <w:style w:type="table" w:styleId="GridTable5Dark-Accent4">
    <w:name w:val="Grid Table 5 Dark Accent 4"/>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0C3D5"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31C3F"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31C3F"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31C3F"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31C3F" w:themeFill="accent4"/>
      </w:tcPr>
    </w:tblStylePr>
    <w:tblStylePr w:type="band1Vert">
      <w:tblPr/>
      <w:tcPr>
        <w:shd w:val="clear" w:color="auto" w:fill="E288AC" w:themeFill="accent4" w:themeFillTint="66"/>
      </w:tcPr>
    </w:tblStylePr>
    <w:tblStylePr w:type="band1Horz">
      <w:tblPr/>
      <w:tcPr>
        <w:shd w:val="clear" w:color="auto" w:fill="E288AC" w:themeFill="accent4" w:themeFillTint="66"/>
      </w:tcPr>
    </w:tblStylePr>
  </w:style>
  <w:style w:type="table" w:styleId="GridTable5Dark-Accent5">
    <w:name w:val="Grid Table 5 Dark Accent 5"/>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7E2D5"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87330"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87330"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87330"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87330" w:themeFill="accent5"/>
      </w:tcPr>
    </w:tblStylePr>
    <w:tblStylePr w:type="band1Vert">
      <w:tblPr/>
      <w:tcPr>
        <w:shd w:val="clear" w:color="auto" w:fill="EFC6AC" w:themeFill="accent5" w:themeFillTint="66"/>
      </w:tcPr>
    </w:tblStylePr>
    <w:tblStylePr w:type="band1Horz">
      <w:tblPr/>
      <w:tcPr>
        <w:shd w:val="clear" w:color="auto" w:fill="EFC6AC" w:themeFill="accent5" w:themeFillTint="66"/>
      </w:tcPr>
    </w:tblStylePr>
  </w:style>
  <w:style w:type="table" w:styleId="GridTable5Dark-Accent6">
    <w:name w:val="Grid Table 5 Dark Accent 6"/>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8F1DC"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EBC53"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EBC53"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EBC53"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EBC53" w:themeFill="accent6"/>
      </w:tcPr>
    </w:tblStylePr>
    <w:tblStylePr w:type="band1Vert">
      <w:tblPr/>
      <w:tcPr>
        <w:shd w:val="clear" w:color="auto" w:fill="F1E4BA" w:themeFill="accent6" w:themeFillTint="66"/>
      </w:tcPr>
    </w:tblStylePr>
    <w:tblStylePr w:type="band1Horz">
      <w:tblPr/>
      <w:tcPr>
        <w:shd w:val="clear" w:color="auto" w:fill="F1E4BA" w:themeFill="accent6" w:themeFillTint="66"/>
      </w:tcPr>
    </w:tblStylePr>
  </w:style>
  <w:style w:type="table" w:styleId="GridTable6Colorful">
    <w:name w:val="Grid Table 6 Colorful"/>
    <w:basedOn w:val="TableNormal"/>
    <w:uiPriority w:val="51"/>
    <w:rsid w:val="00DC2CF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DC2CF0"/>
    <w:pPr>
      <w:spacing w:after="0" w:line="240" w:lineRule="auto"/>
    </w:pPr>
    <w:rPr>
      <w:color w:val="183846" w:themeColor="accent1" w:themeShade="BF"/>
    </w:rPr>
    <w:tblPr>
      <w:tblStyleRowBandSize w:val="1"/>
      <w:tblStyleColBandSize w:val="1"/>
      <w:tblBorders>
        <w:top w:val="single" w:sz="4" w:space="0" w:color="54A2C3" w:themeColor="accent1" w:themeTint="99"/>
        <w:left w:val="single" w:sz="4" w:space="0" w:color="54A2C3" w:themeColor="accent1" w:themeTint="99"/>
        <w:bottom w:val="single" w:sz="4" w:space="0" w:color="54A2C3" w:themeColor="accent1" w:themeTint="99"/>
        <w:right w:val="single" w:sz="4" w:space="0" w:color="54A2C3" w:themeColor="accent1" w:themeTint="99"/>
        <w:insideH w:val="single" w:sz="4" w:space="0" w:color="54A2C3" w:themeColor="accent1" w:themeTint="99"/>
        <w:insideV w:val="single" w:sz="4" w:space="0" w:color="54A2C3" w:themeColor="accent1" w:themeTint="99"/>
      </w:tblBorders>
    </w:tblPr>
    <w:tblStylePr w:type="firstRow">
      <w:rPr>
        <w:b/>
        <w:bCs/>
      </w:rPr>
      <w:tblPr/>
      <w:tcPr>
        <w:tcBorders>
          <w:bottom w:val="single" w:sz="12" w:space="0" w:color="54A2C3" w:themeColor="accent1" w:themeTint="99"/>
        </w:tcBorders>
      </w:tcPr>
    </w:tblStylePr>
    <w:tblStylePr w:type="lastRow">
      <w:rPr>
        <w:b/>
        <w:bCs/>
      </w:rPr>
      <w:tblPr/>
      <w:tcPr>
        <w:tcBorders>
          <w:top w:val="double" w:sz="4" w:space="0" w:color="54A2C3" w:themeColor="accent1" w:themeTint="99"/>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6Colorful-Accent2">
    <w:name w:val="Grid Table 6 Colorful Accent 2"/>
    <w:basedOn w:val="TableNormal"/>
    <w:uiPriority w:val="51"/>
    <w:rsid w:val="00DC2CF0"/>
    <w:pPr>
      <w:spacing w:after="0" w:line="240" w:lineRule="auto"/>
    </w:pPr>
    <w:rPr>
      <w:color w:val="BA2221" w:themeColor="accent2" w:themeShade="BF"/>
    </w:rPr>
    <w:tblPr>
      <w:tblStyleRowBandSize w:val="1"/>
      <w:tblStyleColBandSize w:val="1"/>
      <w:tblBorders>
        <w:top w:val="single" w:sz="4" w:space="0" w:color="EB9191" w:themeColor="accent2" w:themeTint="99"/>
        <w:left w:val="single" w:sz="4" w:space="0" w:color="EB9191" w:themeColor="accent2" w:themeTint="99"/>
        <w:bottom w:val="single" w:sz="4" w:space="0" w:color="EB9191" w:themeColor="accent2" w:themeTint="99"/>
        <w:right w:val="single" w:sz="4" w:space="0" w:color="EB9191" w:themeColor="accent2" w:themeTint="99"/>
        <w:insideH w:val="single" w:sz="4" w:space="0" w:color="EB9191" w:themeColor="accent2" w:themeTint="99"/>
        <w:insideV w:val="single" w:sz="4" w:space="0" w:color="EB9191" w:themeColor="accent2" w:themeTint="99"/>
      </w:tblBorders>
    </w:tblPr>
    <w:tblStylePr w:type="firstRow">
      <w:rPr>
        <w:b/>
        <w:bCs/>
      </w:rPr>
      <w:tblPr/>
      <w:tcPr>
        <w:tcBorders>
          <w:bottom w:val="single" w:sz="12" w:space="0" w:color="EB9191" w:themeColor="accent2" w:themeTint="99"/>
        </w:tcBorders>
      </w:tcPr>
    </w:tblStylePr>
    <w:tblStylePr w:type="lastRow">
      <w:rPr>
        <w:b/>
        <w:bCs/>
      </w:rPr>
      <w:tblPr/>
      <w:tcPr>
        <w:tcBorders>
          <w:top w:val="double" w:sz="4" w:space="0" w:color="EB9191" w:themeColor="accent2" w:themeTint="99"/>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6Colorful-Accent3">
    <w:name w:val="Grid Table 6 Colorful Accent 3"/>
    <w:basedOn w:val="TableNormal"/>
    <w:uiPriority w:val="51"/>
    <w:rsid w:val="00DC2CF0"/>
    <w:pPr>
      <w:spacing w:after="0" w:line="240" w:lineRule="auto"/>
    </w:pPr>
    <w:rPr>
      <w:color w:val="3AA388" w:themeColor="accent3" w:themeShade="BF"/>
    </w:rPr>
    <w:tblPr>
      <w:tblStyleRowBandSize w:val="1"/>
      <w:tblStyleColBandSize w:val="1"/>
      <w:tblBorders>
        <w:top w:val="single" w:sz="4" w:space="0" w:color="A0DDCD" w:themeColor="accent3" w:themeTint="99"/>
        <w:left w:val="single" w:sz="4" w:space="0" w:color="A0DDCD" w:themeColor="accent3" w:themeTint="99"/>
        <w:bottom w:val="single" w:sz="4" w:space="0" w:color="A0DDCD" w:themeColor="accent3" w:themeTint="99"/>
        <w:right w:val="single" w:sz="4" w:space="0" w:color="A0DDCD" w:themeColor="accent3" w:themeTint="99"/>
        <w:insideH w:val="single" w:sz="4" w:space="0" w:color="A0DDCD" w:themeColor="accent3" w:themeTint="99"/>
        <w:insideV w:val="single" w:sz="4" w:space="0" w:color="A0DDCD" w:themeColor="accent3" w:themeTint="99"/>
      </w:tblBorders>
    </w:tblPr>
    <w:tblStylePr w:type="firstRow">
      <w:rPr>
        <w:b/>
        <w:bCs/>
      </w:rPr>
      <w:tblPr/>
      <w:tcPr>
        <w:tcBorders>
          <w:bottom w:val="single" w:sz="12" w:space="0" w:color="A0DDCD" w:themeColor="accent3" w:themeTint="99"/>
        </w:tcBorders>
      </w:tcPr>
    </w:tblStylePr>
    <w:tblStylePr w:type="lastRow">
      <w:rPr>
        <w:b/>
        <w:bCs/>
      </w:rPr>
      <w:tblPr/>
      <w:tcPr>
        <w:tcBorders>
          <w:top w:val="double" w:sz="4" w:space="0" w:color="A0DDCD" w:themeColor="accent3" w:themeTint="99"/>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6Colorful-Accent4">
    <w:name w:val="Grid Table 6 Colorful Accent 4"/>
    <w:basedOn w:val="TableNormal"/>
    <w:uiPriority w:val="51"/>
    <w:rsid w:val="00DC2CF0"/>
    <w:pPr>
      <w:spacing w:after="0" w:line="240" w:lineRule="auto"/>
    </w:pPr>
    <w:rPr>
      <w:color w:val="56152F" w:themeColor="accent4" w:themeShade="BF"/>
    </w:rPr>
    <w:tblPr>
      <w:tblStyleRowBandSize w:val="1"/>
      <w:tblStyleColBandSize w:val="1"/>
      <w:tblBorders>
        <w:top w:val="single" w:sz="4" w:space="0" w:color="D34D83" w:themeColor="accent4" w:themeTint="99"/>
        <w:left w:val="single" w:sz="4" w:space="0" w:color="D34D83" w:themeColor="accent4" w:themeTint="99"/>
        <w:bottom w:val="single" w:sz="4" w:space="0" w:color="D34D83" w:themeColor="accent4" w:themeTint="99"/>
        <w:right w:val="single" w:sz="4" w:space="0" w:color="D34D83" w:themeColor="accent4" w:themeTint="99"/>
        <w:insideH w:val="single" w:sz="4" w:space="0" w:color="D34D83" w:themeColor="accent4" w:themeTint="99"/>
        <w:insideV w:val="single" w:sz="4" w:space="0" w:color="D34D83" w:themeColor="accent4" w:themeTint="99"/>
      </w:tblBorders>
    </w:tblPr>
    <w:tblStylePr w:type="firstRow">
      <w:rPr>
        <w:b/>
        <w:bCs/>
      </w:rPr>
      <w:tblPr/>
      <w:tcPr>
        <w:tcBorders>
          <w:bottom w:val="single" w:sz="12" w:space="0" w:color="D34D83" w:themeColor="accent4" w:themeTint="99"/>
        </w:tcBorders>
      </w:tcPr>
    </w:tblStylePr>
    <w:tblStylePr w:type="lastRow">
      <w:rPr>
        <w:b/>
        <w:bCs/>
      </w:rPr>
      <w:tblPr/>
      <w:tcPr>
        <w:tcBorders>
          <w:top w:val="double" w:sz="4" w:space="0" w:color="D34D83" w:themeColor="accent4" w:themeTint="99"/>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6Colorful-Accent5">
    <w:name w:val="Grid Table 6 Colorful Accent 5"/>
    <w:basedOn w:val="TableNormal"/>
    <w:uiPriority w:val="51"/>
    <w:rsid w:val="00DC2CF0"/>
    <w:pPr>
      <w:spacing w:after="0" w:line="240" w:lineRule="auto"/>
    </w:pPr>
    <w:rPr>
      <w:color w:val="A6541F" w:themeColor="accent5" w:themeShade="BF"/>
    </w:rPr>
    <w:tblPr>
      <w:tblStyleRowBandSize w:val="1"/>
      <w:tblStyleColBandSize w:val="1"/>
      <w:tblBorders>
        <w:top w:val="single" w:sz="4" w:space="0" w:color="E7AA82" w:themeColor="accent5" w:themeTint="99"/>
        <w:left w:val="single" w:sz="4" w:space="0" w:color="E7AA82" w:themeColor="accent5" w:themeTint="99"/>
        <w:bottom w:val="single" w:sz="4" w:space="0" w:color="E7AA82" w:themeColor="accent5" w:themeTint="99"/>
        <w:right w:val="single" w:sz="4" w:space="0" w:color="E7AA82" w:themeColor="accent5" w:themeTint="99"/>
        <w:insideH w:val="single" w:sz="4" w:space="0" w:color="E7AA82" w:themeColor="accent5" w:themeTint="99"/>
        <w:insideV w:val="single" w:sz="4" w:space="0" w:color="E7AA82" w:themeColor="accent5" w:themeTint="99"/>
      </w:tblBorders>
    </w:tblPr>
    <w:tblStylePr w:type="firstRow">
      <w:rPr>
        <w:b/>
        <w:bCs/>
      </w:rPr>
      <w:tblPr/>
      <w:tcPr>
        <w:tcBorders>
          <w:bottom w:val="single" w:sz="12" w:space="0" w:color="E7AA82" w:themeColor="accent5" w:themeTint="99"/>
        </w:tcBorders>
      </w:tcPr>
    </w:tblStylePr>
    <w:tblStylePr w:type="lastRow">
      <w:rPr>
        <w:b/>
        <w:bCs/>
      </w:rPr>
      <w:tblPr/>
      <w:tcPr>
        <w:tcBorders>
          <w:top w:val="double" w:sz="4" w:space="0" w:color="E7AA82" w:themeColor="accent5" w:themeTint="99"/>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6Colorful-Accent6">
    <w:name w:val="Grid Table 6 Colorful Accent 6"/>
    <w:basedOn w:val="TableNormal"/>
    <w:uiPriority w:val="51"/>
    <w:rsid w:val="00DC2CF0"/>
    <w:pPr>
      <w:spacing w:after="0" w:line="240" w:lineRule="auto"/>
    </w:pPr>
    <w:rPr>
      <w:color w:val="BF9924" w:themeColor="accent6" w:themeShade="BF"/>
    </w:rPr>
    <w:tblPr>
      <w:tblStyleRowBandSize w:val="1"/>
      <w:tblStyleColBandSize w:val="1"/>
      <w:tblBorders>
        <w:top w:val="single" w:sz="4" w:space="0" w:color="EBD697" w:themeColor="accent6" w:themeTint="99"/>
        <w:left w:val="single" w:sz="4" w:space="0" w:color="EBD697" w:themeColor="accent6" w:themeTint="99"/>
        <w:bottom w:val="single" w:sz="4" w:space="0" w:color="EBD697" w:themeColor="accent6" w:themeTint="99"/>
        <w:right w:val="single" w:sz="4" w:space="0" w:color="EBD697" w:themeColor="accent6" w:themeTint="99"/>
        <w:insideH w:val="single" w:sz="4" w:space="0" w:color="EBD697" w:themeColor="accent6" w:themeTint="99"/>
        <w:insideV w:val="single" w:sz="4" w:space="0" w:color="EBD697" w:themeColor="accent6" w:themeTint="99"/>
      </w:tblBorders>
    </w:tblPr>
    <w:tblStylePr w:type="firstRow">
      <w:rPr>
        <w:b/>
        <w:bCs/>
      </w:rPr>
      <w:tblPr/>
      <w:tcPr>
        <w:tcBorders>
          <w:bottom w:val="single" w:sz="12" w:space="0" w:color="EBD697" w:themeColor="accent6" w:themeTint="99"/>
        </w:tcBorders>
      </w:tcPr>
    </w:tblStylePr>
    <w:tblStylePr w:type="lastRow">
      <w:rPr>
        <w:b/>
        <w:bCs/>
      </w:rPr>
      <w:tblPr/>
      <w:tcPr>
        <w:tcBorders>
          <w:top w:val="double" w:sz="4" w:space="0" w:color="EBD697" w:themeColor="accent6" w:themeTint="99"/>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7Colorful">
    <w:name w:val="Grid Table 7 Colorful"/>
    <w:basedOn w:val="TableNormal"/>
    <w:uiPriority w:val="52"/>
    <w:rsid w:val="00DC2CF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DC2CF0"/>
    <w:pPr>
      <w:spacing w:after="0" w:line="240" w:lineRule="auto"/>
    </w:pPr>
    <w:rPr>
      <w:color w:val="183846" w:themeColor="accent1" w:themeShade="BF"/>
    </w:rPr>
    <w:tblPr>
      <w:tblStyleRowBandSize w:val="1"/>
      <w:tblStyleColBandSize w:val="1"/>
      <w:tblBorders>
        <w:top w:val="single" w:sz="4" w:space="0" w:color="54A2C3" w:themeColor="accent1" w:themeTint="99"/>
        <w:left w:val="single" w:sz="4" w:space="0" w:color="54A2C3" w:themeColor="accent1" w:themeTint="99"/>
        <w:bottom w:val="single" w:sz="4" w:space="0" w:color="54A2C3" w:themeColor="accent1" w:themeTint="99"/>
        <w:right w:val="single" w:sz="4" w:space="0" w:color="54A2C3" w:themeColor="accent1" w:themeTint="99"/>
        <w:insideH w:val="single" w:sz="4" w:space="0" w:color="54A2C3" w:themeColor="accent1" w:themeTint="99"/>
        <w:insideV w:val="single" w:sz="4" w:space="0" w:color="54A2C3"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bottom w:val="single" w:sz="4" w:space="0" w:color="54A2C3" w:themeColor="accent1" w:themeTint="99"/>
        </w:tcBorders>
      </w:tcPr>
    </w:tblStylePr>
    <w:tblStylePr w:type="nwCell">
      <w:tblPr/>
      <w:tcPr>
        <w:tcBorders>
          <w:bottom w:val="single" w:sz="4" w:space="0" w:color="54A2C3" w:themeColor="accent1" w:themeTint="99"/>
        </w:tcBorders>
      </w:tcPr>
    </w:tblStylePr>
    <w:tblStylePr w:type="seCell">
      <w:tblPr/>
      <w:tcPr>
        <w:tcBorders>
          <w:top w:val="single" w:sz="4" w:space="0" w:color="54A2C3" w:themeColor="accent1" w:themeTint="99"/>
        </w:tcBorders>
      </w:tcPr>
    </w:tblStylePr>
    <w:tblStylePr w:type="swCell">
      <w:tblPr/>
      <w:tcPr>
        <w:tcBorders>
          <w:top w:val="single" w:sz="4" w:space="0" w:color="54A2C3" w:themeColor="accent1" w:themeTint="99"/>
        </w:tcBorders>
      </w:tcPr>
    </w:tblStylePr>
  </w:style>
  <w:style w:type="table" w:styleId="GridTable7Colorful-Accent2">
    <w:name w:val="Grid Table 7 Colorful Accent 2"/>
    <w:basedOn w:val="TableNormal"/>
    <w:uiPriority w:val="52"/>
    <w:rsid w:val="00DC2CF0"/>
    <w:pPr>
      <w:spacing w:after="0" w:line="240" w:lineRule="auto"/>
    </w:pPr>
    <w:rPr>
      <w:color w:val="BA2221" w:themeColor="accent2" w:themeShade="BF"/>
    </w:rPr>
    <w:tblPr>
      <w:tblStyleRowBandSize w:val="1"/>
      <w:tblStyleColBandSize w:val="1"/>
      <w:tblBorders>
        <w:top w:val="single" w:sz="4" w:space="0" w:color="EB9191" w:themeColor="accent2" w:themeTint="99"/>
        <w:left w:val="single" w:sz="4" w:space="0" w:color="EB9191" w:themeColor="accent2" w:themeTint="99"/>
        <w:bottom w:val="single" w:sz="4" w:space="0" w:color="EB9191" w:themeColor="accent2" w:themeTint="99"/>
        <w:right w:val="single" w:sz="4" w:space="0" w:color="EB9191" w:themeColor="accent2" w:themeTint="99"/>
        <w:insideH w:val="single" w:sz="4" w:space="0" w:color="EB9191" w:themeColor="accent2" w:themeTint="99"/>
        <w:insideV w:val="single" w:sz="4" w:space="0" w:color="EB9191"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bottom w:val="single" w:sz="4" w:space="0" w:color="EB9191" w:themeColor="accent2" w:themeTint="99"/>
        </w:tcBorders>
      </w:tcPr>
    </w:tblStylePr>
    <w:tblStylePr w:type="nwCell">
      <w:tblPr/>
      <w:tcPr>
        <w:tcBorders>
          <w:bottom w:val="single" w:sz="4" w:space="0" w:color="EB9191" w:themeColor="accent2" w:themeTint="99"/>
        </w:tcBorders>
      </w:tcPr>
    </w:tblStylePr>
    <w:tblStylePr w:type="seCell">
      <w:tblPr/>
      <w:tcPr>
        <w:tcBorders>
          <w:top w:val="single" w:sz="4" w:space="0" w:color="EB9191" w:themeColor="accent2" w:themeTint="99"/>
        </w:tcBorders>
      </w:tcPr>
    </w:tblStylePr>
    <w:tblStylePr w:type="swCell">
      <w:tblPr/>
      <w:tcPr>
        <w:tcBorders>
          <w:top w:val="single" w:sz="4" w:space="0" w:color="EB9191" w:themeColor="accent2" w:themeTint="99"/>
        </w:tcBorders>
      </w:tcPr>
    </w:tblStylePr>
  </w:style>
  <w:style w:type="table" w:styleId="GridTable7Colorful-Accent3">
    <w:name w:val="Grid Table 7 Colorful Accent 3"/>
    <w:basedOn w:val="TableNormal"/>
    <w:uiPriority w:val="52"/>
    <w:rsid w:val="00DC2CF0"/>
    <w:pPr>
      <w:spacing w:after="0" w:line="240" w:lineRule="auto"/>
    </w:pPr>
    <w:rPr>
      <w:color w:val="3AA388" w:themeColor="accent3" w:themeShade="BF"/>
    </w:rPr>
    <w:tblPr>
      <w:tblStyleRowBandSize w:val="1"/>
      <w:tblStyleColBandSize w:val="1"/>
      <w:tblBorders>
        <w:top w:val="single" w:sz="4" w:space="0" w:color="A0DDCD" w:themeColor="accent3" w:themeTint="99"/>
        <w:left w:val="single" w:sz="4" w:space="0" w:color="A0DDCD" w:themeColor="accent3" w:themeTint="99"/>
        <w:bottom w:val="single" w:sz="4" w:space="0" w:color="A0DDCD" w:themeColor="accent3" w:themeTint="99"/>
        <w:right w:val="single" w:sz="4" w:space="0" w:color="A0DDCD" w:themeColor="accent3" w:themeTint="99"/>
        <w:insideH w:val="single" w:sz="4" w:space="0" w:color="A0DDCD" w:themeColor="accent3" w:themeTint="99"/>
        <w:insideV w:val="single" w:sz="4" w:space="0" w:color="A0DDCD"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bottom w:val="single" w:sz="4" w:space="0" w:color="A0DDCD" w:themeColor="accent3" w:themeTint="99"/>
        </w:tcBorders>
      </w:tcPr>
    </w:tblStylePr>
    <w:tblStylePr w:type="nwCell">
      <w:tblPr/>
      <w:tcPr>
        <w:tcBorders>
          <w:bottom w:val="single" w:sz="4" w:space="0" w:color="A0DDCD" w:themeColor="accent3" w:themeTint="99"/>
        </w:tcBorders>
      </w:tcPr>
    </w:tblStylePr>
    <w:tblStylePr w:type="seCell">
      <w:tblPr/>
      <w:tcPr>
        <w:tcBorders>
          <w:top w:val="single" w:sz="4" w:space="0" w:color="A0DDCD" w:themeColor="accent3" w:themeTint="99"/>
        </w:tcBorders>
      </w:tcPr>
    </w:tblStylePr>
    <w:tblStylePr w:type="swCell">
      <w:tblPr/>
      <w:tcPr>
        <w:tcBorders>
          <w:top w:val="single" w:sz="4" w:space="0" w:color="A0DDCD" w:themeColor="accent3" w:themeTint="99"/>
        </w:tcBorders>
      </w:tcPr>
    </w:tblStylePr>
  </w:style>
  <w:style w:type="table" w:styleId="GridTable7Colorful-Accent4">
    <w:name w:val="Grid Table 7 Colorful Accent 4"/>
    <w:basedOn w:val="TableNormal"/>
    <w:uiPriority w:val="52"/>
    <w:rsid w:val="00DC2CF0"/>
    <w:pPr>
      <w:spacing w:after="0" w:line="240" w:lineRule="auto"/>
    </w:pPr>
    <w:rPr>
      <w:color w:val="56152F" w:themeColor="accent4" w:themeShade="BF"/>
    </w:rPr>
    <w:tblPr>
      <w:tblStyleRowBandSize w:val="1"/>
      <w:tblStyleColBandSize w:val="1"/>
      <w:tblBorders>
        <w:top w:val="single" w:sz="4" w:space="0" w:color="D34D83" w:themeColor="accent4" w:themeTint="99"/>
        <w:left w:val="single" w:sz="4" w:space="0" w:color="D34D83" w:themeColor="accent4" w:themeTint="99"/>
        <w:bottom w:val="single" w:sz="4" w:space="0" w:color="D34D83" w:themeColor="accent4" w:themeTint="99"/>
        <w:right w:val="single" w:sz="4" w:space="0" w:color="D34D83" w:themeColor="accent4" w:themeTint="99"/>
        <w:insideH w:val="single" w:sz="4" w:space="0" w:color="D34D83" w:themeColor="accent4" w:themeTint="99"/>
        <w:insideV w:val="single" w:sz="4" w:space="0" w:color="D34D8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bottom w:val="single" w:sz="4" w:space="0" w:color="D34D83" w:themeColor="accent4" w:themeTint="99"/>
        </w:tcBorders>
      </w:tcPr>
    </w:tblStylePr>
    <w:tblStylePr w:type="nwCell">
      <w:tblPr/>
      <w:tcPr>
        <w:tcBorders>
          <w:bottom w:val="single" w:sz="4" w:space="0" w:color="D34D83" w:themeColor="accent4" w:themeTint="99"/>
        </w:tcBorders>
      </w:tcPr>
    </w:tblStylePr>
    <w:tblStylePr w:type="seCell">
      <w:tblPr/>
      <w:tcPr>
        <w:tcBorders>
          <w:top w:val="single" w:sz="4" w:space="0" w:color="D34D83" w:themeColor="accent4" w:themeTint="99"/>
        </w:tcBorders>
      </w:tcPr>
    </w:tblStylePr>
    <w:tblStylePr w:type="swCell">
      <w:tblPr/>
      <w:tcPr>
        <w:tcBorders>
          <w:top w:val="single" w:sz="4" w:space="0" w:color="D34D83" w:themeColor="accent4" w:themeTint="99"/>
        </w:tcBorders>
      </w:tcPr>
    </w:tblStylePr>
  </w:style>
  <w:style w:type="table" w:styleId="GridTable7Colorful-Accent5">
    <w:name w:val="Grid Table 7 Colorful Accent 5"/>
    <w:basedOn w:val="TableNormal"/>
    <w:uiPriority w:val="52"/>
    <w:rsid w:val="00DC2CF0"/>
    <w:pPr>
      <w:spacing w:after="0" w:line="240" w:lineRule="auto"/>
    </w:pPr>
    <w:rPr>
      <w:color w:val="A6541F" w:themeColor="accent5" w:themeShade="BF"/>
    </w:rPr>
    <w:tblPr>
      <w:tblStyleRowBandSize w:val="1"/>
      <w:tblStyleColBandSize w:val="1"/>
      <w:tblBorders>
        <w:top w:val="single" w:sz="4" w:space="0" w:color="E7AA82" w:themeColor="accent5" w:themeTint="99"/>
        <w:left w:val="single" w:sz="4" w:space="0" w:color="E7AA82" w:themeColor="accent5" w:themeTint="99"/>
        <w:bottom w:val="single" w:sz="4" w:space="0" w:color="E7AA82" w:themeColor="accent5" w:themeTint="99"/>
        <w:right w:val="single" w:sz="4" w:space="0" w:color="E7AA82" w:themeColor="accent5" w:themeTint="99"/>
        <w:insideH w:val="single" w:sz="4" w:space="0" w:color="E7AA82" w:themeColor="accent5" w:themeTint="99"/>
        <w:insideV w:val="single" w:sz="4" w:space="0" w:color="E7AA82"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bottom w:val="single" w:sz="4" w:space="0" w:color="E7AA82" w:themeColor="accent5" w:themeTint="99"/>
        </w:tcBorders>
      </w:tcPr>
    </w:tblStylePr>
    <w:tblStylePr w:type="nwCell">
      <w:tblPr/>
      <w:tcPr>
        <w:tcBorders>
          <w:bottom w:val="single" w:sz="4" w:space="0" w:color="E7AA82" w:themeColor="accent5" w:themeTint="99"/>
        </w:tcBorders>
      </w:tcPr>
    </w:tblStylePr>
    <w:tblStylePr w:type="seCell">
      <w:tblPr/>
      <w:tcPr>
        <w:tcBorders>
          <w:top w:val="single" w:sz="4" w:space="0" w:color="E7AA82" w:themeColor="accent5" w:themeTint="99"/>
        </w:tcBorders>
      </w:tcPr>
    </w:tblStylePr>
    <w:tblStylePr w:type="swCell">
      <w:tblPr/>
      <w:tcPr>
        <w:tcBorders>
          <w:top w:val="single" w:sz="4" w:space="0" w:color="E7AA82" w:themeColor="accent5" w:themeTint="99"/>
        </w:tcBorders>
      </w:tcPr>
    </w:tblStylePr>
  </w:style>
  <w:style w:type="table" w:styleId="GridTable7Colorful-Accent6">
    <w:name w:val="Grid Table 7 Colorful Accent 6"/>
    <w:basedOn w:val="TableNormal"/>
    <w:uiPriority w:val="52"/>
    <w:rsid w:val="00DC2CF0"/>
    <w:pPr>
      <w:spacing w:after="0" w:line="240" w:lineRule="auto"/>
    </w:pPr>
    <w:rPr>
      <w:color w:val="BF9924" w:themeColor="accent6" w:themeShade="BF"/>
    </w:rPr>
    <w:tblPr>
      <w:tblStyleRowBandSize w:val="1"/>
      <w:tblStyleColBandSize w:val="1"/>
      <w:tblBorders>
        <w:top w:val="single" w:sz="4" w:space="0" w:color="EBD697" w:themeColor="accent6" w:themeTint="99"/>
        <w:left w:val="single" w:sz="4" w:space="0" w:color="EBD697" w:themeColor="accent6" w:themeTint="99"/>
        <w:bottom w:val="single" w:sz="4" w:space="0" w:color="EBD697" w:themeColor="accent6" w:themeTint="99"/>
        <w:right w:val="single" w:sz="4" w:space="0" w:color="EBD697" w:themeColor="accent6" w:themeTint="99"/>
        <w:insideH w:val="single" w:sz="4" w:space="0" w:color="EBD697" w:themeColor="accent6" w:themeTint="99"/>
        <w:insideV w:val="single" w:sz="4" w:space="0" w:color="EBD697"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bottom w:val="single" w:sz="4" w:space="0" w:color="EBD697" w:themeColor="accent6" w:themeTint="99"/>
        </w:tcBorders>
      </w:tcPr>
    </w:tblStylePr>
    <w:tblStylePr w:type="nwCell">
      <w:tblPr/>
      <w:tcPr>
        <w:tcBorders>
          <w:bottom w:val="single" w:sz="4" w:space="0" w:color="EBD697" w:themeColor="accent6" w:themeTint="99"/>
        </w:tcBorders>
      </w:tcPr>
    </w:tblStylePr>
    <w:tblStylePr w:type="seCell">
      <w:tblPr/>
      <w:tcPr>
        <w:tcBorders>
          <w:top w:val="single" w:sz="4" w:space="0" w:color="EBD697" w:themeColor="accent6" w:themeTint="99"/>
        </w:tcBorders>
      </w:tcPr>
    </w:tblStylePr>
    <w:tblStylePr w:type="swCell">
      <w:tblPr/>
      <w:tcPr>
        <w:tcBorders>
          <w:top w:val="single" w:sz="4" w:space="0" w:color="EBD697" w:themeColor="accent6" w:themeTint="99"/>
        </w:tcBorders>
      </w:tcPr>
    </w:tblStylePr>
  </w:style>
  <w:style w:type="character" w:styleId="Hashtag">
    <w:name w:val="Hashtag"/>
    <w:basedOn w:val="DefaultParagraphFont"/>
    <w:uiPriority w:val="99"/>
    <w:semiHidden/>
    <w:unhideWhenUsed/>
    <w:rsid w:val="00DC2CF0"/>
    <w:rPr>
      <w:color w:val="2B579A"/>
      <w:shd w:val="clear" w:color="auto" w:fill="E6E6E6"/>
    </w:rPr>
  </w:style>
  <w:style w:type="character" w:styleId="HTMLAcronym">
    <w:name w:val="HTML Acronym"/>
    <w:basedOn w:val="DefaultParagraphFont"/>
    <w:uiPriority w:val="99"/>
    <w:semiHidden/>
    <w:unhideWhenUsed/>
    <w:rsid w:val="00DC2CF0"/>
  </w:style>
  <w:style w:type="paragraph" w:styleId="HTMLAddress">
    <w:name w:val="HTML Address"/>
    <w:basedOn w:val="Normal"/>
    <w:link w:val="HTMLAddressChar"/>
    <w:uiPriority w:val="99"/>
    <w:semiHidden/>
    <w:unhideWhenUsed/>
    <w:rsid w:val="00DC2CF0"/>
    <w:pPr>
      <w:spacing w:after="0" w:line="240" w:lineRule="auto"/>
    </w:pPr>
    <w:rPr>
      <w:i/>
      <w:iCs/>
    </w:rPr>
  </w:style>
  <w:style w:type="character" w:customStyle="1" w:styleId="HTMLAddressChar">
    <w:name w:val="HTML Address Char"/>
    <w:basedOn w:val="DefaultParagraphFont"/>
    <w:link w:val="HTMLAddress"/>
    <w:uiPriority w:val="99"/>
    <w:semiHidden/>
    <w:rsid w:val="00DC2CF0"/>
    <w:rPr>
      <w:i/>
      <w:iCs/>
    </w:rPr>
  </w:style>
  <w:style w:type="character" w:styleId="HTMLCite">
    <w:name w:val="HTML Cite"/>
    <w:basedOn w:val="DefaultParagraphFont"/>
    <w:uiPriority w:val="99"/>
    <w:semiHidden/>
    <w:unhideWhenUsed/>
    <w:rsid w:val="00DC2CF0"/>
    <w:rPr>
      <w:i/>
      <w:iCs/>
    </w:rPr>
  </w:style>
  <w:style w:type="character" w:styleId="HTMLCode">
    <w:name w:val="HTML Code"/>
    <w:basedOn w:val="DefaultParagraphFont"/>
    <w:uiPriority w:val="99"/>
    <w:semiHidden/>
    <w:unhideWhenUsed/>
    <w:rsid w:val="00DC2CF0"/>
    <w:rPr>
      <w:rFonts w:ascii="Consolas" w:hAnsi="Consolas"/>
      <w:sz w:val="22"/>
      <w:szCs w:val="20"/>
    </w:rPr>
  </w:style>
  <w:style w:type="character" w:styleId="HTMLDefinition">
    <w:name w:val="HTML Definition"/>
    <w:basedOn w:val="DefaultParagraphFont"/>
    <w:uiPriority w:val="99"/>
    <w:semiHidden/>
    <w:unhideWhenUsed/>
    <w:rsid w:val="00DC2CF0"/>
    <w:rPr>
      <w:i/>
      <w:iCs/>
    </w:rPr>
  </w:style>
  <w:style w:type="character" w:styleId="HTMLKeyboard">
    <w:name w:val="HTML Keyboard"/>
    <w:basedOn w:val="DefaultParagraphFont"/>
    <w:uiPriority w:val="99"/>
    <w:semiHidden/>
    <w:unhideWhenUsed/>
    <w:rsid w:val="00DC2CF0"/>
    <w:rPr>
      <w:rFonts w:ascii="Consolas" w:hAnsi="Consolas"/>
      <w:sz w:val="22"/>
      <w:szCs w:val="20"/>
    </w:rPr>
  </w:style>
  <w:style w:type="paragraph" w:styleId="HTMLPreformatted">
    <w:name w:val="HTML Preformatted"/>
    <w:basedOn w:val="Normal"/>
    <w:link w:val="HTMLPreformattedChar"/>
    <w:uiPriority w:val="99"/>
    <w:semiHidden/>
    <w:unhideWhenUsed/>
    <w:rsid w:val="00DC2CF0"/>
    <w:pPr>
      <w:spacing w:after="0" w:line="240" w:lineRule="auto"/>
    </w:pPr>
    <w:rPr>
      <w:rFonts w:ascii="Consolas" w:hAnsi="Consolas"/>
      <w:sz w:val="22"/>
      <w:szCs w:val="20"/>
    </w:rPr>
  </w:style>
  <w:style w:type="character" w:customStyle="1" w:styleId="HTMLPreformattedChar">
    <w:name w:val="HTML Preformatted Char"/>
    <w:basedOn w:val="DefaultParagraphFont"/>
    <w:link w:val="HTMLPreformatted"/>
    <w:uiPriority w:val="99"/>
    <w:semiHidden/>
    <w:rsid w:val="00DC2CF0"/>
    <w:rPr>
      <w:rFonts w:ascii="Consolas" w:hAnsi="Consolas"/>
      <w:sz w:val="22"/>
      <w:szCs w:val="20"/>
    </w:rPr>
  </w:style>
  <w:style w:type="character" w:styleId="HTMLSample">
    <w:name w:val="HTML Sample"/>
    <w:basedOn w:val="DefaultParagraphFont"/>
    <w:uiPriority w:val="99"/>
    <w:semiHidden/>
    <w:unhideWhenUsed/>
    <w:rsid w:val="00DC2CF0"/>
    <w:rPr>
      <w:rFonts w:ascii="Consolas" w:hAnsi="Consolas"/>
      <w:sz w:val="24"/>
      <w:szCs w:val="24"/>
    </w:rPr>
  </w:style>
  <w:style w:type="character" w:styleId="HTMLTypewriter">
    <w:name w:val="HTML Typewriter"/>
    <w:basedOn w:val="DefaultParagraphFont"/>
    <w:uiPriority w:val="99"/>
    <w:semiHidden/>
    <w:unhideWhenUsed/>
    <w:rsid w:val="00DC2CF0"/>
    <w:rPr>
      <w:rFonts w:ascii="Consolas" w:hAnsi="Consolas"/>
      <w:sz w:val="22"/>
      <w:szCs w:val="20"/>
    </w:rPr>
  </w:style>
  <w:style w:type="character" w:styleId="HTMLVariable">
    <w:name w:val="HTML Variable"/>
    <w:basedOn w:val="DefaultParagraphFont"/>
    <w:uiPriority w:val="99"/>
    <w:semiHidden/>
    <w:unhideWhenUsed/>
    <w:rsid w:val="00DC2CF0"/>
    <w:rPr>
      <w:i/>
      <w:iCs/>
    </w:rPr>
  </w:style>
  <w:style w:type="character" w:styleId="Hyperlink">
    <w:name w:val="Hyperlink"/>
    <w:basedOn w:val="DefaultParagraphFont"/>
    <w:uiPriority w:val="99"/>
    <w:unhideWhenUsed/>
    <w:rsid w:val="00DC2CF0"/>
    <w:rPr>
      <w:color w:val="276D5B" w:themeColor="accent3" w:themeShade="80"/>
      <w:u w:val="single"/>
    </w:rPr>
  </w:style>
  <w:style w:type="paragraph" w:styleId="Index1">
    <w:name w:val="index 1"/>
    <w:basedOn w:val="Normal"/>
    <w:next w:val="Normal"/>
    <w:autoRedefine/>
    <w:uiPriority w:val="99"/>
    <w:semiHidden/>
    <w:unhideWhenUsed/>
    <w:rsid w:val="00DC2CF0"/>
    <w:pPr>
      <w:spacing w:after="0" w:line="240" w:lineRule="auto"/>
      <w:ind w:left="300" w:hanging="300"/>
    </w:pPr>
  </w:style>
  <w:style w:type="paragraph" w:styleId="Index2">
    <w:name w:val="index 2"/>
    <w:basedOn w:val="Normal"/>
    <w:next w:val="Normal"/>
    <w:autoRedefine/>
    <w:uiPriority w:val="99"/>
    <w:semiHidden/>
    <w:unhideWhenUsed/>
    <w:rsid w:val="00DC2CF0"/>
    <w:pPr>
      <w:spacing w:after="0" w:line="240" w:lineRule="auto"/>
      <w:ind w:left="600" w:hanging="300"/>
    </w:pPr>
  </w:style>
  <w:style w:type="paragraph" w:styleId="Index3">
    <w:name w:val="index 3"/>
    <w:basedOn w:val="Normal"/>
    <w:next w:val="Normal"/>
    <w:autoRedefine/>
    <w:uiPriority w:val="99"/>
    <w:semiHidden/>
    <w:unhideWhenUsed/>
    <w:rsid w:val="00DC2CF0"/>
    <w:pPr>
      <w:spacing w:after="0" w:line="240" w:lineRule="auto"/>
      <w:ind w:left="900" w:hanging="300"/>
    </w:pPr>
  </w:style>
  <w:style w:type="paragraph" w:styleId="Index4">
    <w:name w:val="index 4"/>
    <w:basedOn w:val="Normal"/>
    <w:next w:val="Normal"/>
    <w:autoRedefine/>
    <w:uiPriority w:val="99"/>
    <w:semiHidden/>
    <w:unhideWhenUsed/>
    <w:rsid w:val="00DC2CF0"/>
    <w:pPr>
      <w:spacing w:after="0" w:line="240" w:lineRule="auto"/>
      <w:ind w:left="1200" w:hanging="300"/>
    </w:pPr>
  </w:style>
  <w:style w:type="paragraph" w:styleId="Index5">
    <w:name w:val="index 5"/>
    <w:basedOn w:val="Normal"/>
    <w:next w:val="Normal"/>
    <w:autoRedefine/>
    <w:uiPriority w:val="99"/>
    <w:semiHidden/>
    <w:unhideWhenUsed/>
    <w:rsid w:val="00DC2CF0"/>
    <w:pPr>
      <w:spacing w:after="0" w:line="240" w:lineRule="auto"/>
      <w:ind w:left="1500" w:hanging="300"/>
    </w:pPr>
  </w:style>
  <w:style w:type="paragraph" w:styleId="Index6">
    <w:name w:val="index 6"/>
    <w:basedOn w:val="Normal"/>
    <w:next w:val="Normal"/>
    <w:autoRedefine/>
    <w:uiPriority w:val="99"/>
    <w:semiHidden/>
    <w:unhideWhenUsed/>
    <w:rsid w:val="00DC2CF0"/>
    <w:pPr>
      <w:spacing w:after="0" w:line="240" w:lineRule="auto"/>
      <w:ind w:left="1800" w:hanging="300"/>
    </w:pPr>
  </w:style>
  <w:style w:type="paragraph" w:styleId="Index7">
    <w:name w:val="index 7"/>
    <w:basedOn w:val="Normal"/>
    <w:next w:val="Normal"/>
    <w:autoRedefine/>
    <w:uiPriority w:val="99"/>
    <w:semiHidden/>
    <w:unhideWhenUsed/>
    <w:rsid w:val="00DC2CF0"/>
    <w:pPr>
      <w:spacing w:after="0" w:line="240" w:lineRule="auto"/>
      <w:ind w:left="2100" w:hanging="300"/>
    </w:pPr>
  </w:style>
  <w:style w:type="paragraph" w:styleId="Index8">
    <w:name w:val="index 8"/>
    <w:basedOn w:val="Normal"/>
    <w:next w:val="Normal"/>
    <w:autoRedefine/>
    <w:uiPriority w:val="99"/>
    <w:semiHidden/>
    <w:unhideWhenUsed/>
    <w:rsid w:val="00DC2CF0"/>
    <w:pPr>
      <w:spacing w:after="0" w:line="240" w:lineRule="auto"/>
      <w:ind w:left="2400" w:hanging="300"/>
    </w:pPr>
  </w:style>
  <w:style w:type="paragraph" w:styleId="Index9">
    <w:name w:val="index 9"/>
    <w:basedOn w:val="Normal"/>
    <w:next w:val="Normal"/>
    <w:autoRedefine/>
    <w:uiPriority w:val="99"/>
    <w:semiHidden/>
    <w:unhideWhenUsed/>
    <w:rsid w:val="00DC2CF0"/>
    <w:pPr>
      <w:spacing w:after="0" w:line="240" w:lineRule="auto"/>
      <w:ind w:left="2700" w:hanging="300"/>
    </w:pPr>
  </w:style>
  <w:style w:type="paragraph" w:styleId="IndexHeading">
    <w:name w:val="index heading"/>
    <w:basedOn w:val="Normal"/>
    <w:next w:val="Index1"/>
    <w:uiPriority w:val="99"/>
    <w:semiHidden/>
    <w:unhideWhenUsed/>
    <w:rsid w:val="00DC2CF0"/>
    <w:rPr>
      <w:rFonts w:asciiTheme="majorHAnsi" w:eastAsiaTheme="majorEastAsia" w:hAnsiTheme="majorHAnsi" w:cstheme="majorBidi"/>
      <w:b/>
      <w:bCs/>
    </w:rPr>
  </w:style>
  <w:style w:type="table" w:styleId="LightGrid">
    <w:name w:val="Light Grid"/>
    <w:basedOn w:val="TableNormal"/>
    <w:uiPriority w:val="62"/>
    <w:semiHidden/>
    <w:unhideWhenUsed/>
    <w:rsid w:val="00DC2CF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DC2CF0"/>
    <w:pPr>
      <w:spacing w:after="0" w:line="240" w:lineRule="auto"/>
    </w:pPr>
    <w:tblPr>
      <w:tblStyleRowBandSize w:val="1"/>
      <w:tblStyleColBandSize w:val="1"/>
      <w:tblBorders>
        <w:top w:val="single" w:sz="8" w:space="0" w:color="214C5E" w:themeColor="accent1"/>
        <w:left w:val="single" w:sz="8" w:space="0" w:color="214C5E" w:themeColor="accent1"/>
        <w:bottom w:val="single" w:sz="8" w:space="0" w:color="214C5E" w:themeColor="accent1"/>
        <w:right w:val="single" w:sz="8" w:space="0" w:color="214C5E" w:themeColor="accent1"/>
        <w:insideH w:val="single" w:sz="8" w:space="0" w:color="214C5E" w:themeColor="accent1"/>
        <w:insideV w:val="single" w:sz="8" w:space="0" w:color="214C5E"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14C5E" w:themeColor="accent1"/>
          <w:left w:val="single" w:sz="8" w:space="0" w:color="214C5E" w:themeColor="accent1"/>
          <w:bottom w:val="single" w:sz="18" w:space="0" w:color="214C5E" w:themeColor="accent1"/>
          <w:right w:val="single" w:sz="8" w:space="0" w:color="214C5E" w:themeColor="accent1"/>
          <w:insideH w:val="nil"/>
          <w:insideV w:val="single" w:sz="8" w:space="0" w:color="214C5E"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14C5E" w:themeColor="accent1"/>
          <w:left w:val="single" w:sz="8" w:space="0" w:color="214C5E" w:themeColor="accent1"/>
          <w:bottom w:val="single" w:sz="8" w:space="0" w:color="214C5E" w:themeColor="accent1"/>
          <w:right w:val="single" w:sz="8" w:space="0" w:color="214C5E" w:themeColor="accent1"/>
          <w:insideH w:val="nil"/>
          <w:insideV w:val="single" w:sz="8" w:space="0" w:color="214C5E"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14C5E" w:themeColor="accent1"/>
          <w:left w:val="single" w:sz="8" w:space="0" w:color="214C5E" w:themeColor="accent1"/>
          <w:bottom w:val="single" w:sz="8" w:space="0" w:color="214C5E" w:themeColor="accent1"/>
          <w:right w:val="single" w:sz="8" w:space="0" w:color="214C5E" w:themeColor="accent1"/>
        </w:tcBorders>
      </w:tcPr>
    </w:tblStylePr>
    <w:tblStylePr w:type="band1Vert">
      <w:tblPr/>
      <w:tcPr>
        <w:tcBorders>
          <w:top w:val="single" w:sz="8" w:space="0" w:color="214C5E" w:themeColor="accent1"/>
          <w:left w:val="single" w:sz="8" w:space="0" w:color="214C5E" w:themeColor="accent1"/>
          <w:bottom w:val="single" w:sz="8" w:space="0" w:color="214C5E" w:themeColor="accent1"/>
          <w:right w:val="single" w:sz="8" w:space="0" w:color="214C5E" w:themeColor="accent1"/>
        </w:tcBorders>
        <w:shd w:val="clear" w:color="auto" w:fill="B8D8E6" w:themeFill="accent1" w:themeFillTint="3F"/>
      </w:tcPr>
    </w:tblStylePr>
    <w:tblStylePr w:type="band1Horz">
      <w:tblPr/>
      <w:tcPr>
        <w:tcBorders>
          <w:top w:val="single" w:sz="8" w:space="0" w:color="214C5E" w:themeColor="accent1"/>
          <w:left w:val="single" w:sz="8" w:space="0" w:color="214C5E" w:themeColor="accent1"/>
          <w:bottom w:val="single" w:sz="8" w:space="0" w:color="214C5E" w:themeColor="accent1"/>
          <w:right w:val="single" w:sz="8" w:space="0" w:color="214C5E" w:themeColor="accent1"/>
          <w:insideV w:val="single" w:sz="8" w:space="0" w:color="214C5E" w:themeColor="accent1"/>
        </w:tcBorders>
        <w:shd w:val="clear" w:color="auto" w:fill="B8D8E6" w:themeFill="accent1" w:themeFillTint="3F"/>
      </w:tcPr>
    </w:tblStylePr>
    <w:tblStylePr w:type="band2Horz">
      <w:tblPr/>
      <w:tcPr>
        <w:tcBorders>
          <w:top w:val="single" w:sz="8" w:space="0" w:color="214C5E" w:themeColor="accent1"/>
          <w:left w:val="single" w:sz="8" w:space="0" w:color="214C5E" w:themeColor="accent1"/>
          <w:bottom w:val="single" w:sz="8" w:space="0" w:color="214C5E" w:themeColor="accent1"/>
          <w:right w:val="single" w:sz="8" w:space="0" w:color="214C5E" w:themeColor="accent1"/>
          <w:insideV w:val="single" w:sz="8" w:space="0" w:color="214C5E" w:themeColor="accent1"/>
        </w:tcBorders>
      </w:tcPr>
    </w:tblStylePr>
  </w:style>
  <w:style w:type="table" w:styleId="LightGrid-Accent2">
    <w:name w:val="Light Grid Accent 2"/>
    <w:basedOn w:val="TableNormal"/>
    <w:uiPriority w:val="62"/>
    <w:semiHidden/>
    <w:unhideWhenUsed/>
    <w:rsid w:val="00DC2CF0"/>
    <w:pPr>
      <w:spacing w:after="0" w:line="240" w:lineRule="auto"/>
    </w:pPr>
    <w:tblPr>
      <w:tblStyleRowBandSize w:val="1"/>
      <w:tblStyleColBandSize w:val="1"/>
      <w:tblBorders>
        <w:top w:val="single" w:sz="8" w:space="0" w:color="DE4948" w:themeColor="accent2"/>
        <w:left w:val="single" w:sz="8" w:space="0" w:color="DE4948" w:themeColor="accent2"/>
        <w:bottom w:val="single" w:sz="8" w:space="0" w:color="DE4948" w:themeColor="accent2"/>
        <w:right w:val="single" w:sz="8" w:space="0" w:color="DE4948" w:themeColor="accent2"/>
        <w:insideH w:val="single" w:sz="8" w:space="0" w:color="DE4948" w:themeColor="accent2"/>
        <w:insideV w:val="single" w:sz="8" w:space="0" w:color="DE4948"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E4948" w:themeColor="accent2"/>
          <w:left w:val="single" w:sz="8" w:space="0" w:color="DE4948" w:themeColor="accent2"/>
          <w:bottom w:val="single" w:sz="18" w:space="0" w:color="DE4948" w:themeColor="accent2"/>
          <w:right w:val="single" w:sz="8" w:space="0" w:color="DE4948" w:themeColor="accent2"/>
          <w:insideH w:val="nil"/>
          <w:insideV w:val="single" w:sz="8" w:space="0" w:color="DE4948"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E4948" w:themeColor="accent2"/>
          <w:left w:val="single" w:sz="8" w:space="0" w:color="DE4948" w:themeColor="accent2"/>
          <w:bottom w:val="single" w:sz="8" w:space="0" w:color="DE4948" w:themeColor="accent2"/>
          <w:right w:val="single" w:sz="8" w:space="0" w:color="DE4948" w:themeColor="accent2"/>
          <w:insideH w:val="nil"/>
          <w:insideV w:val="single" w:sz="8" w:space="0" w:color="DE4948"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E4948" w:themeColor="accent2"/>
          <w:left w:val="single" w:sz="8" w:space="0" w:color="DE4948" w:themeColor="accent2"/>
          <w:bottom w:val="single" w:sz="8" w:space="0" w:color="DE4948" w:themeColor="accent2"/>
          <w:right w:val="single" w:sz="8" w:space="0" w:color="DE4948" w:themeColor="accent2"/>
        </w:tcBorders>
      </w:tcPr>
    </w:tblStylePr>
    <w:tblStylePr w:type="band1Vert">
      <w:tblPr/>
      <w:tcPr>
        <w:tcBorders>
          <w:top w:val="single" w:sz="8" w:space="0" w:color="DE4948" w:themeColor="accent2"/>
          <w:left w:val="single" w:sz="8" w:space="0" w:color="DE4948" w:themeColor="accent2"/>
          <w:bottom w:val="single" w:sz="8" w:space="0" w:color="DE4948" w:themeColor="accent2"/>
          <w:right w:val="single" w:sz="8" w:space="0" w:color="DE4948" w:themeColor="accent2"/>
        </w:tcBorders>
        <w:shd w:val="clear" w:color="auto" w:fill="F6D1D1" w:themeFill="accent2" w:themeFillTint="3F"/>
      </w:tcPr>
    </w:tblStylePr>
    <w:tblStylePr w:type="band1Horz">
      <w:tblPr/>
      <w:tcPr>
        <w:tcBorders>
          <w:top w:val="single" w:sz="8" w:space="0" w:color="DE4948" w:themeColor="accent2"/>
          <w:left w:val="single" w:sz="8" w:space="0" w:color="DE4948" w:themeColor="accent2"/>
          <w:bottom w:val="single" w:sz="8" w:space="0" w:color="DE4948" w:themeColor="accent2"/>
          <w:right w:val="single" w:sz="8" w:space="0" w:color="DE4948" w:themeColor="accent2"/>
          <w:insideV w:val="single" w:sz="8" w:space="0" w:color="DE4948" w:themeColor="accent2"/>
        </w:tcBorders>
        <w:shd w:val="clear" w:color="auto" w:fill="F6D1D1" w:themeFill="accent2" w:themeFillTint="3F"/>
      </w:tcPr>
    </w:tblStylePr>
    <w:tblStylePr w:type="band2Horz">
      <w:tblPr/>
      <w:tcPr>
        <w:tcBorders>
          <w:top w:val="single" w:sz="8" w:space="0" w:color="DE4948" w:themeColor="accent2"/>
          <w:left w:val="single" w:sz="8" w:space="0" w:color="DE4948" w:themeColor="accent2"/>
          <w:bottom w:val="single" w:sz="8" w:space="0" w:color="DE4948" w:themeColor="accent2"/>
          <w:right w:val="single" w:sz="8" w:space="0" w:color="DE4948" w:themeColor="accent2"/>
          <w:insideV w:val="single" w:sz="8" w:space="0" w:color="DE4948" w:themeColor="accent2"/>
        </w:tcBorders>
      </w:tcPr>
    </w:tblStylePr>
  </w:style>
  <w:style w:type="table" w:styleId="LightGrid-Accent3">
    <w:name w:val="Light Grid Accent 3"/>
    <w:basedOn w:val="TableNormal"/>
    <w:uiPriority w:val="62"/>
    <w:semiHidden/>
    <w:unhideWhenUsed/>
    <w:rsid w:val="00DC2CF0"/>
    <w:pPr>
      <w:spacing w:after="0" w:line="240" w:lineRule="auto"/>
    </w:pPr>
    <w:tblPr>
      <w:tblStyleRowBandSize w:val="1"/>
      <w:tblStyleColBandSize w:val="1"/>
      <w:tblBorders>
        <w:top w:val="single" w:sz="8" w:space="0" w:color="62C7AD" w:themeColor="accent3"/>
        <w:left w:val="single" w:sz="8" w:space="0" w:color="62C7AD" w:themeColor="accent3"/>
        <w:bottom w:val="single" w:sz="8" w:space="0" w:color="62C7AD" w:themeColor="accent3"/>
        <w:right w:val="single" w:sz="8" w:space="0" w:color="62C7AD" w:themeColor="accent3"/>
        <w:insideH w:val="single" w:sz="8" w:space="0" w:color="62C7AD" w:themeColor="accent3"/>
        <w:insideV w:val="single" w:sz="8" w:space="0" w:color="62C7AD"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2C7AD" w:themeColor="accent3"/>
          <w:left w:val="single" w:sz="8" w:space="0" w:color="62C7AD" w:themeColor="accent3"/>
          <w:bottom w:val="single" w:sz="18" w:space="0" w:color="62C7AD" w:themeColor="accent3"/>
          <w:right w:val="single" w:sz="8" w:space="0" w:color="62C7AD" w:themeColor="accent3"/>
          <w:insideH w:val="nil"/>
          <w:insideV w:val="single" w:sz="8" w:space="0" w:color="62C7AD"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2C7AD" w:themeColor="accent3"/>
          <w:left w:val="single" w:sz="8" w:space="0" w:color="62C7AD" w:themeColor="accent3"/>
          <w:bottom w:val="single" w:sz="8" w:space="0" w:color="62C7AD" w:themeColor="accent3"/>
          <w:right w:val="single" w:sz="8" w:space="0" w:color="62C7AD" w:themeColor="accent3"/>
          <w:insideH w:val="nil"/>
          <w:insideV w:val="single" w:sz="8" w:space="0" w:color="62C7AD"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2C7AD" w:themeColor="accent3"/>
          <w:left w:val="single" w:sz="8" w:space="0" w:color="62C7AD" w:themeColor="accent3"/>
          <w:bottom w:val="single" w:sz="8" w:space="0" w:color="62C7AD" w:themeColor="accent3"/>
          <w:right w:val="single" w:sz="8" w:space="0" w:color="62C7AD" w:themeColor="accent3"/>
        </w:tcBorders>
      </w:tcPr>
    </w:tblStylePr>
    <w:tblStylePr w:type="band1Vert">
      <w:tblPr/>
      <w:tcPr>
        <w:tcBorders>
          <w:top w:val="single" w:sz="8" w:space="0" w:color="62C7AD" w:themeColor="accent3"/>
          <w:left w:val="single" w:sz="8" w:space="0" w:color="62C7AD" w:themeColor="accent3"/>
          <w:bottom w:val="single" w:sz="8" w:space="0" w:color="62C7AD" w:themeColor="accent3"/>
          <w:right w:val="single" w:sz="8" w:space="0" w:color="62C7AD" w:themeColor="accent3"/>
        </w:tcBorders>
        <w:shd w:val="clear" w:color="auto" w:fill="D8F1EA" w:themeFill="accent3" w:themeFillTint="3F"/>
      </w:tcPr>
    </w:tblStylePr>
    <w:tblStylePr w:type="band1Horz">
      <w:tblPr/>
      <w:tcPr>
        <w:tcBorders>
          <w:top w:val="single" w:sz="8" w:space="0" w:color="62C7AD" w:themeColor="accent3"/>
          <w:left w:val="single" w:sz="8" w:space="0" w:color="62C7AD" w:themeColor="accent3"/>
          <w:bottom w:val="single" w:sz="8" w:space="0" w:color="62C7AD" w:themeColor="accent3"/>
          <w:right w:val="single" w:sz="8" w:space="0" w:color="62C7AD" w:themeColor="accent3"/>
          <w:insideV w:val="single" w:sz="8" w:space="0" w:color="62C7AD" w:themeColor="accent3"/>
        </w:tcBorders>
        <w:shd w:val="clear" w:color="auto" w:fill="D8F1EA" w:themeFill="accent3" w:themeFillTint="3F"/>
      </w:tcPr>
    </w:tblStylePr>
    <w:tblStylePr w:type="band2Horz">
      <w:tblPr/>
      <w:tcPr>
        <w:tcBorders>
          <w:top w:val="single" w:sz="8" w:space="0" w:color="62C7AD" w:themeColor="accent3"/>
          <w:left w:val="single" w:sz="8" w:space="0" w:color="62C7AD" w:themeColor="accent3"/>
          <w:bottom w:val="single" w:sz="8" w:space="0" w:color="62C7AD" w:themeColor="accent3"/>
          <w:right w:val="single" w:sz="8" w:space="0" w:color="62C7AD" w:themeColor="accent3"/>
          <w:insideV w:val="single" w:sz="8" w:space="0" w:color="62C7AD" w:themeColor="accent3"/>
        </w:tcBorders>
      </w:tcPr>
    </w:tblStylePr>
  </w:style>
  <w:style w:type="table" w:styleId="LightGrid-Accent4">
    <w:name w:val="Light Grid Accent 4"/>
    <w:basedOn w:val="TableNormal"/>
    <w:uiPriority w:val="62"/>
    <w:semiHidden/>
    <w:unhideWhenUsed/>
    <w:rsid w:val="00DC2CF0"/>
    <w:pPr>
      <w:spacing w:after="0" w:line="240" w:lineRule="auto"/>
    </w:pPr>
    <w:tblPr>
      <w:tblStyleRowBandSize w:val="1"/>
      <w:tblStyleColBandSize w:val="1"/>
      <w:tblBorders>
        <w:top w:val="single" w:sz="8" w:space="0" w:color="731C3F" w:themeColor="accent4"/>
        <w:left w:val="single" w:sz="8" w:space="0" w:color="731C3F" w:themeColor="accent4"/>
        <w:bottom w:val="single" w:sz="8" w:space="0" w:color="731C3F" w:themeColor="accent4"/>
        <w:right w:val="single" w:sz="8" w:space="0" w:color="731C3F" w:themeColor="accent4"/>
        <w:insideH w:val="single" w:sz="8" w:space="0" w:color="731C3F" w:themeColor="accent4"/>
        <w:insideV w:val="single" w:sz="8" w:space="0" w:color="731C3F"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31C3F" w:themeColor="accent4"/>
          <w:left w:val="single" w:sz="8" w:space="0" w:color="731C3F" w:themeColor="accent4"/>
          <w:bottom w:val="single" w:sz="18" w:space="0" w:color="731C3F" w:themeColor="accent4"/>
          <w:right w:val="single" w:sz="8" w:space="0" w:color="731C3F" w:themeColor="accent4"/>
          <w:insideH w:val="nil"/>
          <w:insideV w:val="single" w:sz="8" w:space="0" w:color="731C3F"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31C3F" w:themeColor="accent4"/>
          <w:left w:val="single" w:sz="8" w:space="0" w:color="731C3F" w:themeColor="accent4"/>
          <w:bottom w:val="single" w:sz="8" w:space="0" w:color="731C3F" w:themeColor="accent4"/>
          <w:right w:val="single" w:sz="8" w:space="0" w:color="731C3F" w:themeColor="accent4"/>
          <w:insideH w:val="nil"/>
          <w:insideV w:val="single" w:sz="8" w:space="0" w:color="731C3F"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31C3F" w:themeColor="accent4"/>
          <w:left w:val="single" w:sz="8" w:space="0" w:color="731C3F" w:themeColor="accent4"/>
          <w:bottom w:val="single" w:sz="8" w:space="0" w:color="731C3F" w:themeColor="accent4"/>
          <w:right w:val="single" w:sz="8" w:space="0" w:color="731C3F" w:themeColor="accent4"/>
        </w:tcBorders>
      </w:tcPr>
    </w:tblStylePr>
    <w:tblStylePr w:type="band1Vert">
      <w:tblPr/>
      <w:tcPr>
        <w:tcBorders>
          <w:top w:val="single" w:sz="8" w:space="0" w:color="731C3F" w:themeColor="accent4"/>
          <w:left w:val="single" w:sz="8" w:space="0" w:color="731C3F" w:themeColor="accent4"/>
          <w:bottom w:val="single" w:sz="8" w:space="0" w:color="731C3F" w:themeColor="accent4"/>
          <w:right w:val="single" w:sz="8" w:space="0" w:color="731C3F" w:themeColor="accent4"/>
        </w:tcBorders>
        <w:shd w:val="clear" w:color="auto" w:fill="EDB5CB" w:themeFill="accent4" w:themeFillTint="3F"/>
      </w:tcPr>
    </w:tblStylePr>
    <w:tblStylePr w:type="band1Horz">
      <w:tblPr/>
      <w:tcPr>
        <w:tcBorders>
          <w:top w:val="single" w:sz="8" w:space="0" w:color="731C3F" w:themeColor="accent4"/>
          <w:left w:val="single" w:sz="8" w:space="0" w:color="731C3F" w:themeColor="accent4"/>
          <w:bottom w:val="single" w:sz="8" w:space="0" w:color="731C3F" w:themeColor="accent4"/>
          <w:right w:val="single" w:sz="8" w:space="0" w:color="731C3F" w:themeColor="accent4"/>
          <w:insideV w:val="single" w:sz="8" w:space="0" w:color="731C3F" w:themeColor="accent4"/>
        </w:tcBorders>
        <w:shd w:val="clear" w:color="auto" w:fill="EDB5CB" w:themeFill="accent4" w:themeFillTint="3F"/>
      </w:tcPr>
    </w:tblStylePr>
    <w:tblStylePr w:type="band2Horz">
      <w:tblPr/>
      <w:tcPr>
        <w:tcBorders>
          <w:top w:val="single" w:sz="8" w:space="0" w:color="731C3F" w:themeColor="accent4"/>
          <w:left w:val="single" w:sz="8" w:space="0" w:color="731C3F" w:themeColor="accent4"/>
          <w:bottom w:val="single" w:sz="8" w:space="0" w:color="731C3F" w:themeColor="accent4"/>
          <w:right w:val="single" w:sz="8" w:space="0" w:color="731C3F" w:themeColor="accent4"/>
          <w:insideV w:val="single" w:sz="8" w:space="0" w:color="731C3F" w:themeColor="accent4"/>
        </w:tcBorders>
      </w:tcPr>
    </w:tblStylePr>
  </w:style>
  <w:style w:type="table" w:styleId="LightGrid-Accent5">
    <w:name w:val="Light Grid Accent 5"/>
    <w:basedOn w:val="TableNormal"/>
    <w:uiPriority w:val="62"/>
    <w:semiHidden/>
    <w:unhideWhenUsed/>
    <w:rsid w:val="00DC2CF0"/>
    <w:pPr>
      <w:spacing w:after="0" w:line="240" w:lineRule="auto"/>
    </w:pPr>
    <w:tblPr>
      <w:tblStyleRowBandSize w:val="1"/>
      <w:tblStyleColBandSize w:val="1"/>
      <w:tblBorders>
        <w:top w:val="single" w:sz="8" w:space="0" w:color="D87330" w:themeColor="accent5"/>
        <w:left w:val="single" w:sz="8" w:space="0" w:color="D87330" w:themeColor="accent5"/>
        <w:bottom w:val="single" w:sz="8" w:space="0" w:color="D87330" w:themeColor="accent5"/>
        <w:right w:val="single" w:sz="8" w:space="0" w:color="D87330" w:themeColor="accent5"/>
        <w:insideH w:val="single" w:sz="8" w:space="0" w:color="D87330" w:themeColor="accent5"/>
        <w:insideV w:val="single" w:sz="8" w:space="0" w:color="D87330"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87330" w:themeColor="accent5"/>
          <w:left w:val="single" w:sz="8" w:space="0" w:color="D87330" w:themeColor="accent5"/>
          <w:bottom w:val="single" w:sz="18" w:space="0" w:color="D87330" w:themeColor="accent5"/>
          <w:right w:val="single" w:sz="8" w:space="0" w:color="D87330" w:themeColor="accent5"/>
          <w:insideH w:val="nil"/>
          <w:insideV w:val="single" w:sz="8" w:space="0" w:color="D87330"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87330" w:themeColor="accent5"/>
          <w:left w:val="single" w:sz="8" w:space="0" w:color="D87330" w:themeColor="accent5"/>
          <w:bottom w:val="single" w:sz="8" w:space="0" w:color="D87330" w:themeColor="accent5"/>
          <w:right w:val="single" w:sz="8" w:space="0" w:color="D87330" w:themeColor="accent5"/>
          <w:insideH w:val="nil"/>
          <w:insideV w:val="single" w:sz="8" w:space="0" w:color="D87330"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87330" w:themeColor="accent5"/>
          <w:left w:val="single" w:sz="8" w:space="0" w:color="D87330" w:themeColor="accent5"/>
          <w:bottom w:val="single" w:sz="8" w:space="0" w:color="D87330" w:themeColor="accent5"/>
          <w:right w:val="single" w:sz="8" w:space="0" w:color="D87330" w:themeColor="accent5"/>
        </w:tcBorders>
      </w:tcPr>
    </w:tblStylePr>
    <w:tblStylePr w:type="band1Vert">
      <w:tblPr/>
      <w:tcPr>
        <w:tcBorders>
          <w:top w:val="single" w:sz="8" w:space="0" w:color="D87330" w:themeColor="accent5"/>
          <w:left w:val="single" w:sz="8" w:space="0" w:color="D87330" w:themeColor="accent5"/>
          <w:bottom w:val="single" w:sz="8" w:space="0" w:color="D87330" w:themeColor="accent5"/>
          <w:right w:val="single" w:sz="8" w:space="0" w:color="D87330" w:themeColor="accent5"/>
        </w:tcBorders>
        <w:shd w:val="clear" w:color="auto" w:fill="F5DCCB" w:themeFill="accent5" w:themeFillTint="3F"/>
      </w:tcPr>
    </w:tblStylePr>
    <w:tblStylePr w:type="band1Horz">
      <w:tblPr/>
      <w:tcPr>
        <w:tcBorders>
          <w:top w:val="single" w:sz="8" w:space="0" w:color="D87330" w:themeColor="accent5"/>
          <w:left w:val="single" w:sz="8" w:space="0" w:color="D87330" w:themeColor="accent5"/>
          <w:bottom w:val="single" w:sz="8" w:space="0" w:color="D87330" w:themeColor="accent5"/>
          <w:right w:val="single" w:sz="8" w:space="0" w:color="D87330" w:themeColor="accent5"/>
          <w:insideV w:val="single" w:sz="8" w:space="0" w:color="D87330" w:themeColor="accent5"/>
        </w:tcBorders>
        <w:shd w:val="clear" w:color="auto" w:fill="F5DCCB" w:themeFill="accent5" w:themeFillTint="3F"/>
      </w:tcPr>
    </w:tblStylePr>
    <w:tblStylePr w:type="band2Horz">
      <w:tblPr/>
      <w:tcPr>
        <w:tcBorders>
          <w:top w:val="single" w:sz="8" w:space="0" w:color="D87330" w:themeColor="accent5"/>
          <w:left w:val="single" w:sz="8" w:space="0" w:color="D87330" w:themeColor="accent5"/>
          <w:bottom w:val="single" w:sz="8" w:space="0" w:color="D87330" w:themeColor="accent5"/>
          <w:right w:val="single" w:sz="8" w:space="0" w:color="D87330" w:themeColor="accent5"/>
          <w:insideV w:val="single" w:sz="8" w:space="0" w:color="D87330" w:themeColor="accent5"/>
        </w:tcBorders>
      </w:tcPr>
    </w:tblStylePr>
  </w:style>
  <w:style w:type="table" w:styleId="LightGrid-Accent6">
    <w:name w:val="Light Grid Accent 6"/>
    <w:basedOn w:val="TableNormal"/>
    <w:uiPriority w:val="62"/>
    <w:semiHidden/>
    <w:unhideWhenUsed/>
    <w:rsid w:val="00DC2CF0"/>
    <w:pPr>
      <w:spacing w:after="0" w:line="240" w:lineRule="auto"/>
    </w:pPr>
    <w:tblPr>
      <w:tblStyleRowBandSize w:val="1"/>
      <w:tblStyleColBandSize w:val="1"/>
      <w:tblBorders>
        <w:top w:val="single" w:sz="8" w:space="0" w:color="DEBC53" w:themeColor="accent6"/>
        <w:left w:val="single" w:sz="8" w:space="0" w:color="DEBC53" w:themeColor="accent6"/>
        <w:bottom w:val="single" w:sz="8" w:space="0" w:color="DEBC53" w:themeColor="accent6"/>
        <w:right w:val="single" w:sz="8" w:space="0" w:color="DEBC53" w:themeColor="accent6"/>
        <w:insideH w:val="single" w:sz="8" w:space="0" w:color="DEBC53" w:themeColor="accent6"/>
        <w:insideV w:val="single" w:sz="8" w:space="0" w:color="DEBC53"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EBC53" w:themeColor="accent6"/>
          <w:left w:val="single" w:sz="8" w:space="0" w:color="DEBC53" w:themeColor="accent6"/>
          <w:bottom w:val="single" w:sz="18" w:space="0" w:color="DEBC53" w:themeColor="accent6"/>
          <w:right w:val="single" w:sz="8" w:space="0" w:color="DEBC53" w:themeColor="accent6"/>
          <w:insideH w:val="nil"/>
          <w:insideV w:val="single" w:sz="8" w:space="0" w:color="DEBC53"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EBC53" w:themeColor="accent6"/>
          <w:left w:val="single" w:sz="8" w:space="0" w:color="DEBC53" w:themeColor="accent6"/>
          <w:bottom w:val="single" w:sz="8" w:space="0" w:color="DEBC53" w:themeColor="accent6"/>
          <w:right w:val="single" w:sz="8" w:space="0" w:color="DEBC53" w:themeColor="accent6"/>
          <w:insideH w:val="nil"/>
          <w:insideV w:val="single" w:sz="8" w:space="0" w:color="DEBC53"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EBC53" w:themeColor="accent6"/>
          <w:left w:val="single" w:sz="8" w:space="0" w:color="DEBC53" w:themeColor="accent6"/>
          <w:bottom w:val="single" w:sz="8" w:space="0" w:color="DEBC53" w:themeColor="accent6"/>
          <w:right w:val="single" w:sz="8" w:space="0" w:color="DEBC53" w:themeColor="accent6"/>
        </w:tcBorders>
      </w:tcPr>
    </w:tblStylePr>
    <w:tblStylePr w:type="band1Vert">
      <w:tblPr/>
      <w:tcPr>
        <w:tcBorders>
          <w:top w:val="single" w:sz="8" w:space="0" w:color="DEBC53" w:themeColor="accent6"/>
          <w:left w:val="single" w:sz="8" w:space="0" w:color="DEBC53" w:themeColor="accent6"/>
          <w:bottom w:val="single" w:sz="8" w:space="0" w:color="DEBC53" w:themeColor="accent6"/>
          <w:right w:val="single" w:sz="8" w:space="0" w:color="DEBC53" w:themeColor="accent6"/>
        </w:tcBorders>
        <w:shd w:val="clear" w:color="auto" w:fill="F7EED4" w:themeFill="accent6" w:themeFillTint="3F"/>
      </w:tcPr>
    </w:tblStylePr>
    <w:tblStylePr w:type="band1Horz">
      <w:tblPr/>
      <w:tcPr>
        <w:tcBorders>
          <w:top w:val="single" w:sz="8" w:space="0" w:color="DEBC53" w:themeColor="accent6"/>
          <w:left w:val="single" w:sz="8" w:space="0" w:color="DEBC53" w:themeColor="accent6"/>
          <w:bottom w:val="single" w:sz="8" w:space="0" w:color="DEBC53" w:themeColor="accent6"/>
          <w:right w:val="single" w:sz="8" w:space="0" w:color="DEBC53" w:themeColor="accent6"/>
          <w:insideV w:val="single" w:sz="8" w:space="0" w:color="DEBC53" w:themeColor="accent6"/>
        </w:tcBorders>
        <w:shd w:val="clear" w:color="auto" w:fill="F7EED4" w:themeFill="accent6" w:themeFillTint="3F"/>
      </w:tcPr>
    </w:tblStylePr>
    <w:tblStylePr w:type="band2Horz">
      <w:tblPr/>
      <w:tcPr>
        <w:tcBorders>
          <w:top w:val="single" w:sz="8" w:space="0" w:color="DEBC53" w:themeColor="accent6"/>
          <w:left w:val="single" w:sz="8" w:space="0" w:color="DEBC53" w:themeColor="accent6"/>
          <w:bottom w:val="single" w:sz="8" w:space="0" w:color="DEBC53" w:themeColor="accent6"/>
          <w:right w:val="single" w:sz="8" w:space="0" w:color="DEBC53" w:themeColor="accent6"/>
          <w:insideV w:val="single" w:sz="8" w:space="0" w:color="DEBC53" w:themeColor="accent6"/>
        </w:tcBorders>
      </w:tcPr>
    </w:tblStylePr>
  </w:style>
  <w:style w:type="table" w:styleId="LightList">
    <w:name w:val="Light List"/>
    <w:basedOn w:val="TableNormal"/>
    <w:uiPriority w:val="61"/>
    <w:semiHidden/>
    <w:unhideWhenUsed/>
    <w:rsid w:val="00DC2CF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DC2CF0"/>
    <w:pPr>
      <w:spacing w:after="0" w:line="240" w:lineRule="auto"/>
    </w:pPr>
    <w:tblPr>
      <w:tblStyleRowBandSize w:val="1"/>
      <w:tblStyleColBandSize w:val="1"/>
      <w:tblBorders>
        <w:top w:val="single" w:sz="8" w:space="0" w:color="214C5E" w:themeColor="accent1"/>
        <w:left w:val="single" w:sz="8" w:space="0" w:color="214C5E" w:themeColor="accent1"/>
        <w:bottom w:val="single" w:sz="8" w:space="0" w:color="214C5E" w:themeColor="accent1"/>
        <w:right w:val="single" w:sz="8" w:space="0" w:color="214C5E" w:themeColor="accent1"/>
      </w:tblBorders>
    </w:tblPr>
    <w:tblStylePr w:type="firstRow">
      <w:pPr>
        <w:spacing w:before="0" w:after="0" w:line="240" w:lineRule="auto"/>
      </w:pPr>
      <w:rPr>
        <w:b/>
        <w:bCs/>
        <w:color w:val="FFFFFF" w:themeColor="background1"/>
      </w:rPr>
      <w:tblPr/>
      <w:tcPr>
        <w:shd w:val="clear" w:color="auto" w:fill="214C5E" w:themeFill="accent1"/>
      </w:tcPr>
    </w:tblStylePr>
    <w:tblStylePr w:type="lastRow">
      <w:pPr>
        <w:spacing w:before="0" w:after="0" w:line="240" w:lineRule="auto"/>
      </w:pPr>
      <w:rPr>
        <w:b/>
        <w:bCs/>
      </w:rPr>
      <w:tblPr/>
      <w:tcPr>
        <w:tcBorders>
          <w:top w:val="double" w:sz="6" w:space="0" w:color="214C5E" w:themeColor="accent1"/>
          <w:left w:val="single" w:sz="8" w:space="0" w:color="214C5E" w:themeColor="accent1"/>
          <w:bottom w:val="single" w:sz="8" w:space="0" w:color="214C5E" w:themeColor="accent1"/>
          <w:right w:val="single" w:sz="8" w:space="0" w:color="214C5E" w:themeColor="accent1"/>
        </w:tcBorders>
      </w:tcPr>
    </w:tblStylePr>
    <w:tblStylePr w:type="firstCol">
      <w:rPr>
        <w:b/>
        <w:bCs/>
      </w:rPr>
    </w:tblStylePr>
    <w:tblStylePr w:type="lastCol">
      <w:rPr>
        <w:b/>
        <w:bCs/>
      </w:rPr>
    </w:tblStylePr>
    <w:tblStylePr w:type="band1Vert">
      <w:tblPr/>
      <w:tcPr>
        <w:tcBorders>
          <w:top w:val="single" w:sz="8" w:space="0" w:color="214C5E" w:themeColor="accent1"/>
          <w:left w:val="single" w:sz="8" w:space="0" w:color="214C5E" w:themeColor="accent1"/>
          <w:bottom w:val="single" w:sz="8" w:space="0" w:color="214C5E" w:themeColor="accent1"/>
          <w:right w:val="single" w:sz="8" w:space="0" w:color="214C5E" w:themeColor="accent1"/>
        </w:tcBorders>
      </w:tcPr>
    </w:tblStylePr>
    <w:tblStylePr w:type="band1Horz">
      <w:tblPr/>
      <w:tcPr>
        <w:tcBorders>
          <w:top w:val="single" w:sz="8" w:space="0" w:color="214C5E" w:themeColor="accent1"/>
          <w:left w:val="single" w:sz="8" w:space="0" w:color="214C5E" w:themeColor="accent1"/>
          <w:bottom w:val="single" w:sz="8" w:space="0" w:color="214C5E" w:themeColor="accent1"/>
          <w:right w:val="single" w:sz="8" w:space="0" w:color="214C5E" w:themeColor="accent1"/>
        </w:tcBorders>
      </w:tcPr>
    </w:tblStylePr>
  </w:style>
  <w:style w:type="table" w:styleId="LightList-Accent2">
    <w:name w:val="Light List Accent 2"/>
    <w:basedOn w:val="TableNormal"/>
    <w:uiPriority w:val="61"/>
    <w:semiHidden/>
    <w:unhideWhenUsed/>
    <w:rsid w:val="00DC2CF0"/>
    <w:pPr>
      <w:spacing w:after="0" w:line="240" w:lineRule="auto"/>
    </w:pPr>
    <w:tblPr>
      <w:tblStyleRowBandSize w:val="1"/>
      <w:tblStyleColBandSize w:val="1"/>
      <w:tblBorders>
        <w:top w:val="single" w:sz="8" w:space="0" w:color="DE4948" w:themeColor="accent2"/>
        <w:left w:val="single" w:sz="8" w:space="0" w:color="DE4948" w:themeColor="accent2"/>
        <w:bottom w:val="single" w:sz="8" w:space="0" w:color="DE4948" w:themeColor="accent2"/>
        <w:right w:val="single" w:sz="8" w:space="0" w:color="DE4948" w:themeColor="accent2"/>
      </w:tblBorders>
    </w:tblPr>
    <w:tblStylePr w:type="firstRow">
      <w:pPr>
        <w:spacing w:before="0" w:after="0" w:line="240" w:lineRule="auto"/>
      </w:pPr>
      <w:rPr>
        <w:b/>
        <w:bCs/>
        <w:color w:val="FFFFFF" w:themeColor="background1"/>
      </w:rPr>
      <w:tblPr/>
      <w:tcPr>
        <w:shd w:val="clear" w:color="auto" w:fill="DE4948" w:themeFill="accent2"/>
      </w:tcPr>
    </w:tblStylePr>
    <w:tblStylePr w:type="lastRow">
      <w:pPr>
        <w:spacing w:before="0" w:after="0" w:line="240" w:lineRule="auto"/>
      </w:pPr>
      <w:rPr>
        <w:b/>
        <w:bCs/>
      </w:rPr>
      <w:tblPr/>
      <w:tcPr>
        <w:tcBorders>
          <w:top w:val="double" w:sz="6" w:space="0" w:color="DE4948" w:themeColor="accent2"/>
          <w:left w:val="single" w:sz="8" w:space="0" w:color="DE4948" w:themeColor="accent2"/>
          <w:bottom w:val="single" w:sz="8" w:space="0" w:color="DE4948" w:themeColor="accent2"/>
          <w:right w:val="single" w:sz="8" w:space="0" w:color="DE4948" w:themeColor="accent2"/>
        </w:tcBorders>
      </w:tcPr>
    </w:tblStylePr>
    <w:tblStylePr w:type="firstCol">
      <w:rPr>
        <w:b/>
        <w:bCs/>
      </w:rPr>
    </w:tblStylePr>
    <w:tblStylePr w:type="lastCol">
      <w:rPr>
        <w:b/>
        <w:bCs/>
      </w:rPr>
    </w:tblStylePr>
    <w:tblStylePr w:type="band1Vert">
      <w:tblPr/>
      <w:tcPr>
        <w:tcBorders>
          <w:top w:val="single" w:sz="8" w:space="0" w:color="DE4948" w:themeColor="accent2"/>
          <w:left w:val="single" w:sz="8" w:space="0" w:color="DE4948" w:themeColor="accent2"/>
          <w:bottom w:val="single" w:sz="8" w:space="0" w:color="DE4948" w:themeColor="accent2"/>
          <w:right w:val="single" w:sz="8" w:space="0" w:color="DE4948" w:themeColor="accent2"/>
        </w:tcBorders>
      </w:tcPr>
    </w:tblStylePr>
    <w:tblStylePr w:type="band1Horz">
      <w:tblPr/>
      <w:tcPr>
        <w:tcBorders>
          <w:top w:val="single" w:sz="8" w:space="0" w:color="DE4948" w:themeColor="accent2"/>
          <w:left w:val="single" w:sz="8" w:space="0" w:color="DE4948" w:themeColor="accent2"/>
          <w:bottom w:val="single" w:sz="8" w:space="0" w:color="DE4948" w:themeColor="accent2"/>
          <w:right w:val="single" w:sz="8" w:space="0" w:color="DE4948" w:themeColor="accent2"/>
        </w:tcBorders>
      </w:tcPr>
    </w:tblStylePr>
  </w:style>
  <w:style w:type="table" w:styleId="LightList-Accent3">
    <w:name w:val="Light List Accent 3"/>
    <w:basedOn w:val="TableNormal"/>
    <w:uiPriority w:val="61"/>
    <w:semiHidden/>
    <w:unhideWhenUsed/>
    <w:rsid w:val="00DC2CF0"/>
    <w:pPr>
      <w:spacing w:after="0" w:line="240" w:lineRule="auto"/>
    </w:pPr>
    <w:tblPr>
      <w:tblStyleRowBandSize w:val="1"/>
      <w:tblStyleColBandSize w:val="1"/>
      <w:tblBorders>
        <w:top w:val="single" w:sz="8" w:space="0" w:color="62C7AD" w:themeColor="accent3"/>
        <w:left w:val="single" w:sz="8" w:space="0" w:color="62C7AD" w:themeColor="accent3"/>
        <w:bottom w:val="single" w:sz="8" w:space="0" w:color="62C7AD" w:themeColor="accent3"/>
        <w:right w:val="single" w:sz="8" w:space="0" w:color="62C7AD" w:themeColor="accent3"/>
      </w:tblBorders>
    </w:tblPr>
    <w:tblStylePr w:type="firstRow">
      <w:pPr>
        <w:spacing w:before="0" w:after="0" w:line="240" w:lineRule="auto"/>
      </w:pPr>
      <w:rPr>
        <w:b/>
        <w:bCs/>
        <w:color w:val="FFFFFF" w:themeColor="background1"/>
      </w:rPr>
      <w:tblPr/>
      <w:tcPr>
        <w:shd w:val="clear" w:color="auto" w:fill="62C7AD" w:themeFill="accent3"/>
      </w:tcPr>
    </w:tblStylePr>
    <w:tblStylePr w:type="lastRow">
      <w:pPr>
        <w:spacing w:before="0" w:after="0" w:line="240" w:lineRule="auto"/>
      </w:pPr>
      <w:rPr>
        <w:b/>
        <w:bCs/>
      </w:rPr>
      <w:tblPr/>
      <w:tcPr>
        <w:tcBorders>
          <w:top w:val="double" w:sz="6" w:space="0" w:color="62C7AD" w:themeColor="accent3"/>
          <w:left w:val="single" w:sz="8" w:space="0" w:color="62C7AD" w:themeColor="accent3"/>
          <w:bottom w:val="single" w:sz="8" w:space="0" w:color="62C7AD" w:themeColor="accent3"/>
          <w:right w:val="single" w:sz="8" w:space="0" w:color="62C7AD" w:themeColor="accent3"/>
        </w:tcBorders>
      </w:tcPr>
    </w:tblStylePr>
    <w:tblStylePr w:type="firstCol">
      <w:rPr>
        <w:b/>
        <w:bCs/>
      </w:rPr>
    </w:tblStylePr>
    <w:tblStylePr w:type="lastCol">
      <w:rPr>
        <w:b/>
        <w:bCs/>
      </w:rPr>
    </w:tblStylePr>
    <w:tblStylePr w:type="band1Vert">
      <w:tblPr/>
      <w:tcPr>
        <w:tcBorders>
          <w:top w:val="single" w:sz="8" w:space="0" w:color="62C7AD" w:themeColor="accent3"/>
          <w:left w:val="single" w:sz="8" w:space="0" w:color="62C7AD" w:themeColor="accent3"/>
          <w:bottom w:val="single" w:sz="8" w:space="0" w:color="62C7AD" w:themeColor="accent3"/>
          <w:right w:val="single" w:sz="8" w:space="0" w:color="62C7AD" w:themeColor="accent3"/>
        </w:tcBorders>
      </w:tcPr>
    </w:tblStylePr>
    <w:tblStylePr w:type="band1Horz">
      <w:tblPr/>
      <w:tcPr>
        <w:tcBorders>
          <w:top w:val="single" w:sz="8" w:space="0" w:color="62C7AD" w:themeColor="accent3"/>
          <w:left w:val="single" w:sz="8" w:space="0" w:color="62C7AD" w:themeColor="accent3"/>
          <w:bottom w:val="single" w:sz="8" w:space="0" w:color="62C7AD" w:themeColor="accent3"/>
          <w:right w:val="single" w:sz="8" w:space="0" w:color="62C7AD" w:themeColor="accent3"/>
        </w:tcBorders>
      </w:tcPr>
    </w:tblStylePr>
  </w:style>
  <w:style w:type="table" w:styleId="LightList-Accent4">
    <w:name w:val="Light List Accent 4"/>
    <w:basedOn w:val="TableNormal"/>
    <w:uiPriority w:val="61"/>
    <w:semiHidden/>
    <w:unhideWhenUsed/>
    <w:rsid w:val="00DC2CF0"/>
    <w:pPr>
      <w:spacing w:after="0" w:line="240" w:lineRule="auto"/>
    </w:pPr>
    <w:tblPr>
      <w:tblStyleRowBandSize w:val="1"/>
      <w:tblStyleColBandSize w:val="1"/>
      <w:tblBorders>
        <w:top w:val="single" w:sz="8" w:space="0" w:color="731C3F" w:themeColor="accent4"/>
        <w:left w:val="single" w:sz="8" w:space="0" w:color="731C3F" w:themeColor="accent4"/>
        <w:bottom w:val="single" w:sz="8" w:space="0" w:color="731C3F" w:themeColor="accent4"/>
        <w:right w:val="single" w:sz="8" w:space="0" w:color="731C3F" w:themeColor="accent4"/>
      </w:tblBorders>
    </w:tblPr>
    <w:tblStylePr w:type="firstRow">
      <w:pPr>
        <w:spacing w:before="0" w:after="0" w:line="240" w:lineRule="auto"/>
      </w:pPr>
      <w:rPr>
        <w:b/>
        <w:bCs/>
        <w:color w:val="FFFFFF" w:themeColor="background1"/>
      </w:rPr>
      <w:tblPr/>
      <w:tcPr>
        <w:shd w:val="clear" w:color="auto" w:fill="731C3F" w:themeFill="accent4"/>
      </w:tcPr>
    </w:tblStylePr>
    <w:tblStylePr w:type="lastRow">
      <w:pPr>
        <w:spacing w:before="0" w:after="0" w:line="240" w:lineRule="auto"/>
      </w:pPr>
      <w:rPr>
        <w:b/>
        <w:bCs/>
      </w:rPr>
      <w:tblPr/>
      <w:tcPr>
        <w:tcBorders>
          <w:top w:val="double" w:sz="6" w:space="0" w:color="731C3F" w:themeColor="accent4"/>
          <w:left w:val="single" w:sz="8" w:space="0" w:color="731C3F" w:themeColor="accent4"/>
          <w:bottom w:val="single" w:sz="8" w:space="0" w:color="731C3F" w:themeColor="accent4"/>
          <w:right w:val="single" w:sz="8" w:space="0" w:color="731C3F" w:themeColor="accent4"/>
        </w:tcBorders>
      </w:tcPr>
    </w:tblStylePr>
    <w:tblStylePr w:type="firstCol">
      <w:rPr>
        <w:b/>
        <w:bCs/>
      </w:rPr>
    </w:tblStylePr>
    <w:tblStylePr w:type="lastCol">
      <w:rPr>
        <w:b/>
        <w:bCs/>
      </w:rPr>
    </w:tblStylePr>
    <w:tblStylePr w:type="band1Vert">
      <w:tblPr/>
      <w:tcPr>
        <w:tcBorders>
          <w:top w:val="single" w:sz="8" w:space="0" w:color="731C3F" w:themeColor="accent4"/>
          <w:left w:val="single" w:sz="8" w:space="0" w:color="731C3F" w:themeColor="accent4"/>
          <w:bottom w:val="single" w:sz="8" w:space="0" w:color="731C3F" w:themeColor="accent4"/>
          <w:right w:val="single" w:sz="8" w:space="0" w:color="731C3F" w:themeColor="accent4"/>
        </w:tcBorders>
      </w:tcPr>
    </w:tblStylePr>
    <w:tblStylePr w:type="band1Horz">
      <w:tblPr/>
      <w:tcPr>
        <w:tcBorders>
          <w:top w:val="single" w:sz="8" w:space="0" w:color="731C3F" w:themeColor="accent4"/>
          <w:left w:val="single" w:sz="8" w:space="0" w:color="731C3F" w:themeColor="accent4"/>
          <w:bottom w:val="single" w:sz="8" w:space="0" w:color="731C3F" w:themeColor="accent4"/>
          <w:right w:val="single" w:sz="8" w:space="0" w:color="731C3F" w:themeColor="accent4"/>
        </w:tcBorders>
      </w:tcPr>
    </w:tblStylePr>
  </w:style>
  <w:style w:type="table" w:styleId="LightList-Accent5">
    <w:name w:val="Light List Accent 5"/>
    <w:basedOn w:val="TableNormal"/>
    <w:uiPriority w:val="61"/>
    <w:semiHidden/>
    <w:unhideWhenUsed/>
    <w:rsid w:val="00DC2CF0"/>
    <w:pPr>
      <w:spacing w:after="0" w:line="240" w:lineRule="auto"/>
    </w:pPr>
    <w:tblPr>
      <w:tblStyleRowBandSize w:val="1"/>
      <w:tblStyleColBandSize w:val="1"/>
      <w:tblBorders>
        <w:top w:val="single" w:sz="8" w:space="0" w:color="D87330" w:themeColor="accent5"/>
        <w:left w:val="single" w:sz="8" w:space="0" w:color="D87330" w:themeColor="accent5"/>
        <w:bottom w:val="single" w:sz="8" w:space="0" w:color="D87330" w:themeColor="accent5"/>
        <w:right w:val="single" w:sz="8" w:space="0" w:color="D87330" w:themeColor="accent5"/>
      </w:tblBorders>
    </w:tblPr>
    <w:tblStylePr w:type="firstRow">
      <w:pPr>
        <w:spacing w:before="0" w:after="0" w:line="240" w:lineRule="auto"/>
      </w:pPr>
      <w:rPr>
        <w:b/>
        <w:bCs/>
        <w:color w:val="FFFFFF" w:themeColor="background1"/>
      </w:rPr>
      <w:tblPr/>
      <w:tcPr>
        <w:shd w:val="clear" w:color="auto" w:fill="D87330" w:themeFill="accent5"/>
      </w:tcPr>
    </w:tblStylePr>
    <w:tblStylePr w:type="lastRow">
      <w:pPr>
        <w:spacing w:before="0" w:after="0" w:line="240" w:lineRule="auto"/>
      </w:pPr>
      <w:rPr>
        <w:b/>
        <w:bCs/>
      </w:rPr>
      <w:tblPr/>
      <w:tcPr>
        <w:tcBorders>
          <w:top w:val="double" w:sz="6" w:space="0" w:color="D87330" w:themeColor="accent5"/>
          <w:left w:val="single" w:sz="8" w:space="0" w:color="D87330" w:themeColor="accent5"/>
          <w:bottom w:val="single" w:sz="8" w:space="0" w:color="D87330" w:themeColor="accent5"/>
          <w:right w:val="single" w:sz="8" w:space="0" w:color="D87330" w:themeColor="accent5"/>
        </w:tcBorders>
      </w:tcPr>
    </w:tblStylePr>
    <w:tblStylePr w:type="firstCol">
      <w:rPr>
        <w:b/>
        <w:bCs/>
      </w:rPr>
    </w:tblStylePr>
    <w:tblStylePr w:type="lastCol">
      <w:rPr>
        <w:b/>
        <w:bCs/>
      </w:rPr>
    </w:tblStylePr>
    <w:tblStylePr w:type="band1Vert">
      <w:tblPr/>
      <w:tcPr>
        <w:tcBorders>
          <w:top w:val="single" w:sz="8" w:space="0" w:color="D87330" w:themeColor="accent5"/>
          <w:left w:val="single" w:sz="8" w:space="0" w:color="D87330" w:themeColor="accent5"/>
          <w:bottom w:val="single" w:sz="8" w:space="0" w:color="D87330" w:themeColor="accent5"/>
          <w:right w:val="single" w:sz="8" w:space="0" w:color="D87330" w:themeColor="accent5"/>
        </w:tcBorders>
      </w:tcPr>
    </w:tblStylePr>
    <w:tblStylePr w:type="band1Horz">
      <w:tblPr/>
      <w:tcPr>
        <w:tcBorders>
          <w:top w:val="single" w:sz="8" w:space="0" w:color="D87330" w:themeColor="accent5"/>
          <w:left w:val="single" w:sz="8" w:space="0" w:color="D87330" w:themeColor="accent5"/>
          <w:bottom w:val="single" w:sz="8" w:space="0" w:color="D87330" w:themeColor="accent5"/>
          <w:right w:val="single" w:sz="8" w:space="0" w:color="D87330" w:themeColor="accent5"/>
        </w:tcBorders>
      </w:tcPr>
    </w:tblStylePr>
  </w:style>
  <w:style w:type="table" w:styleId="LightList-Accent6">
    <w:name w:val="Light List Accent 6"/>
    <w:basedOn w:val="TableNormal"/>
    <w:uiPriority w:val="61"/>
    <w:semiHidden/>
    <w:unhideWhenUsed/>
    <w:rsid w:val="00DC2CF0"/>
    <w:pPr>
      <w:spacing w:after="0" w:line="240" w:lineRule="auto"/>
    </w:pPr>
    <w:tblPr>
      <w:tblStyleRowBandSize w:val="1"/>
      <w:tblStyleColBandSize w:val="1"/>
      <w:tblBorders>
        <w:top w:val="single" w:sz="8" w:space="0" w:color="DEBC53" w:themeColor="accent6"/>
        <w:left w:val="single" w:sz="8" w:space="0" w:color="DEBC53" w:themeColor="accent6"/>
        <w:bottom w:val="single" w:sz="8" w:space="0" w:color="DEBC53" w:themeColor="accent6"/>
        <w:right w:val="single" w:sz="8" w:space="0" w:color="DEBC53" w:themeColor="accent6"/>
      </w:tblBorders>
    </w:tblPr>
    <w:tblStylePr w:type="firstRow">
      <w:pPr>
        <w:spacing w:before="0" w:after="0" w:line="240" w:lineRule="auto"/>
      </w:pPr>
      <w:rPr>
        <w:b/>
        <w:bCs/>
        <w:color w:val="FFFFFF" w:themeColor="background1"/>
      </w:rPr>
      <w:tblPr/>
      <w:tcPr>
        <w:shd w:val="clear" w:color="auto" w:fill="DEBC53" w:themeFill="accent6"/>
      </w:tcPr>
    </w:tblStylePr>
    <w:tblStylePr w:type="lastRow">
      <w:pPr>
        <w:spacing w:before="0" w:after="0" w:line="240" w:lineRule="auto"/>
      </w:pPr>
      <w:rPr>
        <w:b/>
        <w:bCs/>
      </w:rPr>
      <w:tblPr/>
      <w:tcPr>
        <w:tcBorders>
          <w:top w:val="double" w:sz="6" w:space="0" w:color="DEBC53" w:themeColor="accent6"/>
          <w:left w:val="single" w:sz="8" w:space="0" w:color="DEBC53" w:themeColor="accent6"/>
          <w:bottom w:val="single" w:sz="8" w:space="0" w:color="DEBC53" w:themeColor="accent6"/>
          <w:right w:val="single" w:sz="8" w:space="0" w:color="DEBC53" w:themeColor="accent6"/>
        </w:tcBorders>
      </w:tcPr>
    </w:tblStylePr>
    <w:tblStylePr w:type="firstCol">
      <w:rPr>
        <w:b/>
        <w:bCs/>
      </w:rPr>
    </w:tblStylePr>
    <w:tblStylePr w:type="lastCol">
      <w:rPr>
        <w:b/>
        <w:bCs/>
      </w:rPr>
    </w:tblStylePr>
    <w:tblStylePr w:type="band1Vert">
      <w:tblPr/>
      <w:tcPr>
        <w:tcBorders>
          <w:top w:val="single" w:sz="8" w:space="0" w:color="DEBC53" w:themeColor="accent6"/>
          <w:left w:val="single" w:sz="8" w:space="0" w:color="DEBC53" w:themeColor="accent6"/>
          <w:bottom w:val="single" w:sz="8" w:space="0" w:color="DEBC53" w:themeColor="accent6"/>
          <w:right w:val="single" w:sz="8" w:space="0" w:color="DEBC53" w:themeColor="accent6"/>
        </w:tcBorders>
      </w:tcPr>
    </w:tblStylePr>
    <w:tblStylePr w:type="band1Horz">
      <w:tblPr/>
      <w:tcPr>
        <w:tcBorders>
          <w:top w:val="single" w:sz="8" w:space="0" w:color="DEBC53" w:themeColor="accent6"/>
          <w:left w:val="single" w:sz="8" w:space="0" w:color="DEBC53" w:themeColor="accent6"/>
          <w:bottom w:val="single" w:sz="8" w:space="0" w:color="DEBC53" w:themeColor="accent6"/>
          <w:right w:val="single" w:sz="8" w:space="0" w:color="DEBC53" w:themeColor="accent6"/>
        </w:tcBorders>
      </w:tcPr>
    </w:tblStylePr>
  </w:style>
  <w:style w:type="table" w:styleId="LightShading">
    <w:name w:val="Light Shading"/>
    <w:basedOn w:val="TableNormal"/>
    <w:uiPriority w:val="60"/>
    <w:semiHidden/>
    <w:unhideWhenUsed/>
    <w:rsid w:val="00DC2CF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DC2CF0"/>
    <w:pPr>
      <w:spacing w:after="0" w:line="240" w:lineRule="auto"/>
    </w:pPr>
    <w:rPr>
      <w:color w:val="183846" w:themeColor="accent1" w:themeShade="BF"/>
    </w:rPr>
    <w:tblPr>
      <w:tblStyleRowBandSize w:val="1"/>
      <w:tblStyleColBandSize w:val="1"/>
      <w:tblBorders>
        <w:top w:val="single" w:sz="8" w:space="0" w:color="214C5E" w:themeColor="accent1"/>
        <w:bottom w:val="single" w:sz="8" w:space="0" w:color="214C5E" w:themeColor="accent1"/>
      </w:tblBorders>
    </w:tblPr>
    <w:tblStylePr w:type="firstRow">
      <w:pPr>
        <w:spacing w:before="0" w:after="0" w:line="240" w:lineRule="auto"/>
      </w:pPr>
      <w:rPr>
        <w:b/>
        <w:bCs/>
      </w:rPr>
      <w:tblPr/>
      <w:tcPr>
        <w:tcBorders>
          <w:top w:val="single" w:sz="8" w:space="0" w:color="214C5E" w:themeColor="accent1"/>
          <w:left w:val="nil"/>
          <w:bottom w:val="single" w:sz="8" w:space="0" w:color="214C5E" w:themeColor="accent1"/>
          <w:right w:val="nil"/>
          <w:insideH w:val="nil"/>
          <w:insideV w:val="nil"/>
        </w:tcBorders>
      </w:tcPr>
    </w:tblStylePr>
    <w:tblStylePr w:type="lastRow">
      <w:pPr>
        <w:spacing w:before="0" w:after="0" w:line="240" w:lineRule="auto"/>
      </w:pPr>
      <w:rPr>
        <w:b/>
        <w:bCs/>
      </w:rPr>
      <w:tblPr/>
      <w:tcPr>
        <w:tcBorders>
          <w:top w:val="single" w:sz="8" w:space="0" w:color="214C5E" w:themeColor="accent1"/>
          <w:left w:val="nil"/>
          <w:bottom w:val="single" w:sz="8" w:space="0" w:color="214C5E"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8D8E6" w:themeFill="accent1" w:themeFillTint="3F"/>
      </w:tcPr>
    </w:tblStylePr>
    <w:tblStylePr w:type="band1Horz">
      <w:tblPr/>
      <w:tcPr>
        <w:tcBorders>
          <w:left w:val="nil"/>
          <w:right w:val="nil"/>
          <w:insideH w:val="nil"/>
          <w:insideV w:val="nil"/>
        </w:tcBorders>
        <w:shd w:val="clear" w:color="auto" w:fill="B8D8E6" w:themeFill="accent1" w:themeFillTint="3F"/>
      </w:tcPr>
    </w:tblStylePr>
  </w:style>
  <w:style w:type="table" w:styleId="LightShading-Accent2">
    <w:name w:val="Light Shading Accent 2"/>
    <w:basedOn w:val="TableNormal"/>
    <w:uiPriority w:val="60"/>
    <w:semiHidden/>
    <w:unhideWhenUsed/>
    <w:rsid w:val="00DC2CF0"/>
    <w:pPr>
      <w:spacing w:after="0" w:line="240" w:lineRule="auto"/>
    </w:pPr>
    <w:rPr>
      <w:color w:val="BA2221" w:themeColor="accent2" w:themeShade="BF"/>
    </w:rPr>
    <w:tblPr>
      <w:tblStyleRowBandSize w:val="1"/>
      <w:tblStyleColBandSize w:val="1"/>
      <w:tblBorders>
        <w:top w:val="single" w:sz="8" w:space="0" w:color="DE4948" w:themeColor="accent2"/>
        <w:bottom w:val="single" w:sz="8" w:space="0" w:color="DE4948" w:themeColor="accent2"/>
      </w:tblBorders>
    </w:tblPr>
    <w:tblStylePr w:type="firstRow">
      <w:pPr>
        <w:spacing w:before="0" w:after="0" w:line="240" w:lineRule="auto"/>
      </w:pPr>
      <w:rPr>
        <w:b/>
        <w:bCs/>
      </w:rPr>
      <w:tblPr/>
      <w:tcPr>
        <w:tcBorders>
          <w:top w:val="single" w:sz="8" w:space="0" w:color="DE4948" w:themeColor="accent2"/>
          <w:left w:val="nil"/>
          <w:bottom w:val="single" w:sz="8" w:space="0" w:color="DE4948" w:themeColor="accent2"/>
          <w:right w:val="nil"/>
          <w:insideH w:val="nil"/>
          <w:insideV w:val="nil"/>
        </w:tcBorders>
      </w:tcPr>
    </w:tblStylePr>
    <w:tblStylePr w:type="lastRow">
      <w:pPr>
        <w:spacing w:before="0" w:after="0" w:line="240" w:lineRule="auto"/>
      </w:pPr>
      <w:rPr>
        <w:b/>
        <w:bCs/>
      </w:rPr>
      <w:tblPr/>
      <w:tcPr>
        <w:tcBorders>
          <w:top w:val="single" w:sz="8" w:space="0" w:color="DE4948" w:themeColor="accent2"/>
          <w:left w:val="nil"/>
          <w:bottom w:val="single" w:sz="8" w:space="0" w:color="DE4948"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D1D1" w:themeFill="accent2" w:themeFillTint="3F"/>
      </w:tcPr>
    </w:tblStylePr>
    <w:tblStylePr w:type="band1Horz">
      <w:tblPr/>
      <w:tcPr>
        <w:tcBorders>
          <w:left w:val="nil"/>
          <w:right w:val="nil"/>
          <w:insideH w:val="nil"/>
          <w:insideV w:val="nil"/>
        </w:tcBorders>
        <w:shd w:val="clear" w:color="auto" w:fill="F6D1D1" w:themeFill="accent2" w:themeFillTint="3F"/>
      </w:tcPr>
    </w:tblStylePr>
  </w:style>
  <w:style w:type="table" w:styleId="LightShading-Accent3">
    <w:name w:val="Light Shading Accent 3"/>
    <w:basedOn w:val="TableNormal"/>
    <w:uiPriority w:val="60"/>
    <w:semiHidden/>
    <w:unhideWhenUsed/>
    <w:rsid w:val="00DC2CF0"/>
    <w:pPr>
      <w:spacing w:after="0" w:line="240" w:lineRule="auto"/>
    </w:pPr>
    <w:rPr>
      <w:color w:val="3AA388" w:themeColor="accent3" w:themeShade="BF"/>
    </w:rPr>
    <w:tblPr>
      <w:tblStyleRowBandSize w:val="1"/>
      <w:tblStyleColBandSize w:val="1"/>
      <w:tblBorders>
        <w:top w:val="single" w:sz="8" w:space="0" w:color="62C7AD" w:themeColor="accent3"/>
        <w:bottom w:val="single" w:sz="8" w:space="0" w:color="62C7AD" w:themeColor="accent3"/>
      </w:tblBorders>
    </w:tblPr>
    <w:tblStylePr w:type="firstRow">
      <w:pPr>
        <w:spacing w:before="0" w:after="0" w:line="240" w:lineRule="auto"/>
      </w:pPr>
      <w:rPr>
        <w:b/>
        <w:bCs/>
      </w:rPr>
      <w:tblPr/>
      <w:tcPr>
        <w:tcBorders>
          <w:top w:val="single" w:sz="8" w:space="0" w:color="62C7AD" w:themeColor="accent3"/>
          <w:left w:val="nil"/>
          <w:bottom w:val="single" w:sz="8" w:space="0" w:color="62C7AD" w:themeColor="accent3"/>
          <w:right w:val="nil"/>
          <w:insideH w:val="nil"/>
          <w:insideV w:val="nil"/>
        </w:tcBorders>
      </w:tcPr>
    </w:tblStylePr>
    <w:tblStylePr w:type="lastRow">
      <w:pPr>
        <w:spacing w:before="0" w:after="0" w:line="240" w:lineRule="auto"/>
      </w:pPr>
      <w:rPr>
        <w:b/>
        <w:bCs/>
      </w:rPr>
      <w:tblPr/>
      <w:tcPr>
        <w:tcBorders>
          <w:top w:val="single" w:sz="8" w:space="0" w:color="62C7AD" w:themeColor="accent3"/>
          <w:left w:val="nil"/>
          <w:bottom w:val="single" w:sz="8" w:space="0" w:color="62C7AD"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8F1EA" w:themeFill="accent3" w:themeFillTint="3F"/>
      </w:tcPr>
    </w:tblStylePr>
    <w:tblStylePr w:type="band1Horz">
      <w:tblPr/>
      <w:tcPr>
        <w:tcBorders>
          <w:left w:val="nil"/>
          <w:right w:val="nil"/>
          <w:insideH w:val="nil"/>
          <w:insideV w:val="nil"/>
        </w:tcBorders>
        <w:shd w:val="clear" w:color="auto" w:fill="D8F1EA" w:themeFill="accent3" w:themeFillTint="3F"/>
      </w:tcPr>
    </w:tblStylePr>
  </w:style>
  <w:style w:type="table" w:styleId="LightShading-Accent4">
    <w:name w:val="Light Shading Accent 4"/>
    <w:basedOn w:val="TableNormal"/>
    <w:uiPriority w:val="60"/>
    <w:semiHidden/>
    <w:unhideWhenUsed/>
    <w:rsid w:val="00DC2CF0"/>
    <w:pPr>
      <w:spacing w:after="0" w:line="240" w:lineRule="auto"/>
    </w:pPr>
    <w:rPr>
      <w:color w:val="56152F" w:themeColor="accent4" w:themeShade="BF"/>
    </w:rPr>
    <w:tblPr>
      <w:tblStyleRowBandSize w:val="1"/>
      <w:tblStyleColBandSize w:val="1"/>
      <w:tblBorders>
        <w:top w:val="single" w:sz="8" w:space="0" w:color="731C3F" w:themeColor="accent4"/>
        <w:bottom w:val="single" w:sz="8" w:space="0" w:color="731C3F" w:themeColor="accent4"/>
      </w:tblBorders>
    </w:tblPr>
    <w:tblStylePr w:type="firstRow">
      <w:pPr>
        <w:spacing w:before="0" w:after="0" w:line="240" w:lineRule="auto"/>
      </w:pPr>
      <w:rPr>
        <w:b/>
        <w:bCs/>
      </w:rPr>
      <w:tblPr/>
      <w:tcPr>
        <w:tcBorders>
          <w:top w:val="single" w:sz="8" w:space="0" w:color="731C3F" w:themeColor="accent4"/>
          <w:left w:val="nil"/>
          <w:bottom w:val="single" w:sz="8" w:space="0" w:color="731C3F" w:themeColor="accent4"/>
          <w:right w:val="nil"/>
          <w:insideH w:val="nil"/>
          <w:insideV w:val="nil"/>
        </w:tcBorders>
      </w:tcPr>
    </w:tblStylePr>
    <w:tblStylePr w:type="lastRow">
      <w:pPr>
        <w:spacing w:before="0" w:after="0" w:line="240" w:lineRule="auto"/>
      </w:pPr>
      <w:rPr>
        <w:b/>
        <w:bCs/>
      </w:rPr>
      <w:tblPr/>
      <w:tcPr>
        <w:tcBorders>
          <w:top w:val="single" w:sz="8" w:space="0" w:color="731C3F" w:themeColor="accent4"/>
          <w:left w:val="nil"/>
          <w:bottom w:val="single" w:sz="8" w:space="0" w:color="731C3F"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DB5CB" w:themeFill="accent4" w:themeFillTint="3F"/>
      </w:tcPr>
    </w:tblStylePr>
    <w:tblStylePr w:type="band1Horz">
      <w:tblPr/>
      <w:tcPr>
        <w:tcBorders>
          <w:left w:val="nil"/>
          <w:right w:val="nil"/>
          <w:insideH w:val="nil"/>
          <w:insideV w:val="nil"/>
        </w:tcBorders>
        <w:shd w:val="clear" w:color="auto" w:fill="EDB5CB" w:themeFill="accent4" w:themeFillTint="3F"/>
      </w:tcPr>
    </w:tblStylePr>
  </w:style>
  <w:style w:type="table" w:styleId="LightShading-Accent5">
    <w:name w:val="Light Shading Accent 5"/>
    <w:basedOn w:val="TableNormal"/>
    <w:uiPriority w:val="60"/>
    <w:semiHidden/>
    <w:unhideWhenUsed/>
    <w:rsid w:val="00DC2CF0"/>
    <w:pPr>
      <w:spacing w:after="0" w:line="240" w:lineRule="auto"/>
    </w:pPr>
    <w:rPr>
      <w:color w:val="A6541F" w:themeColor="accent5" w:themeShade="BF"/>
    </w:rPr>
    <w:tblPr>
      <w:tblStyleRowBandSize w:val="1"/>
      <w:tblStyleColBandSize w:val="1"/>
      <w:tblBorders>
        <w:top w:val="single" w:sz="8" w:space="0" w:color="D87330" w:themeColor="accent5"/>
        <w:bottom w:val="single" w:sz="8" w:space="0" w:color="D87330" w:themeColor="accent5"/>
      </w:tblBorders>
    </w:tblPr>
    <w:tblStylePr w:type="firstRow">
      <w:pPr>
        <w:spacing w:before="0" w:after="0" w:line="240" w:lineRule="auto"/>
      </w:pPr>
      <w:rPr>
        <w:b/>
        <w:bCs/>
      </w:rPr>
      <w:tblPr/>
      <w:tcPr>
        <w:tcBorders>
          <w:top w:val="single" w:sz="8" w:space="0" w:color="D87330" w:themeColor="accent5"/>
          <w:left w:val="nil"/>
          <w:bottom w:val="single" w:sz="8" w:space="0" w:color="D87330" w:themeColor="accent5"/>
          <w:right w:val="nil"/>
          <w:insideH w:val="nil"/>
          <w:insideV w:val="nil"/>
        </w:tcBorders>
      </w:tcPr>
    </w:tblStylePr>
    <w:tblStylePr w:type="lastRow">
      <w:pPr>
        <w:spacing w:before="0" w:after="0" w:line="240" w:lineRule="auto"/>
      </w:pPr>
      <w:rPr>
        <w:b/>
        <w:bCs/>
      </w:rPr>
      <w:tblPr/>
      <w:tcPr>
        <w:tcBorders>
          <w:top w:val="single" w:sz="8" w:space="0" w:color="D87330" w:themeColor="accent5"/>
          <w:left w:val="nil"/>
          <w:bottom w:val="single" w:sz="8" w:space="0" w:color="D87330"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5DCCB" w:themeFill="accent5" w:themeFillTint="3F"/>
      </w:tcPr>
    </w:tblStylePr>
    <w:tblStylePr w:type="band1Horz">
      <w:tblPr/>
      <w:tcPr>
        <w:tcBorders>
          <w:left w:val="nil"/>
          <w:right w:val="nil"/>
          <w:insideH w:val="nil"/>
          <w:insideV w:val="nil"/>
        </w:tcBorders>
        <w:shd w:val="clear" w:color="auto" w:fill="F5DCCB" w:themeFill="accent5" w:themeFillTint="3F"/>
      </w:tcPr>
    </w:tblStylePr>
  </w:style>
  <w:style w:type="table" w:styleId="LightShading-Accent6">
    <w:name w:val="Light Shading Accent 6"/>
    <w:basedOn w:val="TableNormal"/>
    <w:uiPriority w:val="60"/>
    <w:semiHidden/>
    <w:unhideWhenUsed/>
    <w:rsid w:val="00DC2CF0"/>
    <w:pPr>
      <w:spacing w:after="0" w:line="240" w:lineRule="auto"/>
    </w:pPr>
    <w:rPr>
      <w:color w:val="BF9924" w:themeColor="accent6" w:themeShade="BF"/>
    </w:rPr>
    <w:tblPr>
      <w:tblStyleRowBandSize w:val="1"/>
      <w:tblStyleColBandSize w:val="1"/>
      <w:tblBorders>
        <w:top w:val="single" w:sz="8" w:space="0" w:color="DEBC53" w:themeColor="accent6"/>
        <w:bottom w:val="single" w:sz="8" w:space="0" w:color="DEBC53" w:themeColor="accent6"/>
      </w:tblBorders>
    </w:tblPr>
    <w:tblStylePr w:type="firstRow">
      <w:pPr>
        <w:spacing w:before="0" w:after="0" w:line="240" w:lineRule="auto"/>
      </w:pPr>
      <w:rPr>
        <w:b/>
        <w:bCs/>
      </w:rPr>
      <w:tblPr/>
      <w:tcPr>
        <w:tcBorders>
          <w:top w:val="single" w:sz="8" w:space="0" w:color="DEBC53" w:themeColor="accent6"/>
          <w:left w:val="nil"/>
          <w:bottom w:val="single" w:sz="8" w:space="0" w:color="DEBC53" w:themeColor="accent6"/>
          <w:right w:val="nil"/>
          <w:insideH w:val="nil"/>
          <w:insideV w:val="nil"/>
        </w:tcBorders>
      </w:tcPr>
    </w:tblStylePr>
    <w:tblStylePr w:type="lastRow">
      <w:pPr>
        <w:spacing w:before="0" w:after="0" w:line="240" w:lineRule="auto"/>
      </w:pPr>
      <w:rPr>
        <w:b/>
        <w:bCs/>
      </w:rPr>
      <w:tblPr/>
      <w:tcPr>
        <w:tcBorders>
          <w:top w:val="single" w:sz="8" w:space="0" w:color="DEBC53" w:themeColor="accent6"/>
          <w:left w:val="nil"/>
          <w:bottom w:val="single" w:sz="8" w:space="0" w:color="DEBC53"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7EED4" w:themeFill="accent6" w:themeFillTint="3F"/>
      </w:tcPr>
    </w:tblStylePr>
    <w:tblStylePr w:type="band1Horz">
      <w:tblPr/>
      <w:tcPr>
        <w:tcBorders>
          <w:left w:val="nil"/>
          <w:right w:val="nil"/>
          <w:insideH w:val="nil"/>
          <w:insideV w:val="nil"/>
        </w:tcBorders>
        <w:shd w:val="clear" w:color="auto" w:fill="F7EED4" w:themeFill="accent6" w:themeFillTint="3F"/>
      </w:tcPr>
    </w:tblStylePr>
  </w:style>
  <w:style w:type="character" w:styleId="LineNumber">
    <w:name w:val="line number"/>
    <w:basedOn w:val="DefaultParagraphFont"/>
    <w:uiPriority w:val="99"/>
    <w:semiHidden/>
    <w:unhideWhenUsed/>
    <w:rsid w:val="00DC2CF0"/>
  </w:style>
  <w:style w:type="paragraph" w:styleId="List">
    <w:name w:val="List"/>
    <w:basedOn w:val="Normal"/>
    <w:uiPriority w:val="99"/>
    <w:semiHidden/>
    <w:unhideWhenUsed/>
    <w:rsid w:val="00DC2CF0"/>
    <w:pPr>
      <w:ind w:left="283" w:hanging="283"/>
      <w:contextualSpacing/>
    </w:pPr>
  </w:style>
  <w:style w:type="paragraph" w:styleId="List2">
    <w:name w:val="List 2"/>
    <w:basedOn w:val="Normal"/>
    <w:uiPriority w:val="99"/>
    <w:semiHidden/>
    <w:unhideWhenUsed/>
    <w:rsid w:val="00DC2CF0"/>
    <w:pPr>
      <w:ind w:left="566" w:hanging="283"/>
      <w:contextualSpacing/>
    </w:pPr>
  </w:style>
  <w:style w:type="paragraph" w:styleId="List3">
    <w:name w:val="List 3"/>
    <w:basedOn w:val="Normal"/>
    <w:uiPriority w:val="99"/>
    <w:semiHidden/>
    <w:unhideWhenUsed/>
    <w:rsid w:val="00DC2CF0"/>
    <w:pPr>
      <w:ind w:left="849" w:hanging="283"/>
      <w:contextualSpacing/>
    </w:pPr>
  </w:style>
  <w:style w:type="paragraph" w:styleId="List4">
    <w:name w:val="List 4"/>
    <w:basedOn w:val="Normal"/>
    <w:uiPriority w:val="99"/>
    <w:semiHidden/>
    <w:unhideWhenUsed/>
    <w:rsid w:val="00DC2CF0"/>
    <w:pPr>
      <w:ind w:left="1132" w:hanging="283"/>
      <w:contextualSpacing/>
    </w:pPr>
  </w:style>
  <w:style w:type="paragraph" w:styleId="List5">
    <w:name w:val="List 5"/>
    <w:basedOn w:val="Normal"/>
    <w:uiPriority w:val="99"/>
    <w:semiHidden/>
    <w:unhideWhenUsed/>
    <w:rsid w:val="00DC2CF0"/>
    <w:pPr>
      <w:ind w:left="1415" w:hanging="283"/>
      <w:contextualSpacing/>
    </w:pPr>
  </w:style>
  <w:style w:type="paragraph" w:styleId="ListBullet2">
    <w:name w:val="List Bullet 2"/>
    <w:basedOn w:val="Normal"/>
    <w:uiPriority w:val="99"/>
    <w:semiHidden/>
    <w:unhideWhenUsed/>
    <w:rsid w:val="00DC2CF0"/>
    <w:pPr>
      <w:numPr>
        <w:numId w:val="9"/>
      </w:numPr>
      <w:contextualSpacing/>
    </w:pPr>
  </w:style>
  <w:style w:type="paragraph" w:styleId="ListBullet3">
    <w:name w:val="List Bullet 3"/>
    <w:basedOn w:val="Normal"/>
    <w:uiPriority w:val="99"/>
    <w:semiHidden/>
    <w:unhideWhenUsed/>
    <w:rsid w:val="00DC2CF0"/>
    <w:pPr>
      <w:numPr>
        <w:numId w:val="10"/>
      </w:numPr>
      <w:contextualSpacing/>
    </w:pPr>
  </w:style>
  <w:style w:type="paragraph" w:styleId="ListBullet4">
    <w:name w:val="List Bullet 4"/>
    <w:basedOn w:val="Normal"/>
    <w:uiPriority w:val="99"/>
    <w:semiHidden/>
    <w:unhideWhenUsed/>
    <w:rsid w:val="00DC2CF0"/>
    <w:pPr>
      <w:numPr>
        <w:numId w:val="11"/>
      </w:numPr>
      <w:contextualSpacing/>
    </w:pPr>
  </w:style>
  <w:style w:type="paragraph" w:styleId="ListBullet5">
    <w:name w:val="List Bullet 5"/>
    <w:basedOn w:val="Normal"/>
    <w:uiPriority w:val="99"/>
    <w:semiHidden/>
    <w:unhideWhenUsed/>
    <w:rsid w:val="00DC2CF0"/>
    <w:pPr>
      <w:numPr>
        <w:numId w:val="12"/>
      </w:numPr>
      <w:contextualSpacing/>
    </w:pPr>
  </w:style>
  <w:style w:type="paragraph" w:styleId="ListContinue">
    <w:name w:val="List Continue"/>
    <w:basedOn w:val="Normal"/>
    <w:uiPriority w:val="99"/>
    <w:semiHidden/>
    <w:unhideWhenUsed/>
    <w:rsid w:val="00DC2CF0"/>
    <w:pPr>
      <w:ind w:left="283"/>
      <w:contextualSpacing/>
    </w:pPr>
  </w:style>
  <w:style w:type="paragraph" w:styleId="ListContinue2">
    <w:name w:val="List Continue 2"/>
    <w:basedOn w:val="Normal"/>
    <w:uiPriority w:val="99"/>
    <w:semiHidden/>
    <w:unhideWhenUsed/>
    <w:rsid w:val="00DC2CF0"/>
    <w:pPr>
      <w:ind w:left="566"/>
      <w:contextualSpacing/>
    </w:pPr>
  </w:style>
  <w:style w:type="paragraph" w:styleId="ListContinue3">
    <w:name w:val="List Continue 3"/>
    <w:basedOn w:val="Normal"/>
    <w:uiPriority w:val="99"/>
    <w:semiHidden/>
    <w:unhideWhenUsed/>
    <w:rsid w:val="00DC2CF0"/>
    <w:pPr>
      <w:ind w:left="849"/>
      <w:contextualSpacing/>
    </w:pPr>
  </w:style>
  <w:style w:type="paragraph" w:styleId="ListContinue4">
    <w:name w:val="List Continue 4"/>
    <w:basedOn w:val="Normal"/>
    <w:uiPriority w:val="99"/>
    <w:semiHidden/>
    <w:unhideWhenUsed/>
    <w:rsid w:val="00DC2CF0"/>
    <w:pPr>
      <w:ind w:left="1132"/>
      <w:contextualSpacing/>
    </w:pPr>
  </w:style>
  <w:style w:type="paragraph" w:styleId="ListContinue5">
    <w:name w:val="List Continue 5"/>
    <w:basedOn w:val="Normal"/>
    <w:uiPriority w:val="99"/>
    <w:semiHidden/>
    <w:unhideWhenUsed/>
    <w:rsid w:val="00DC2CF0"/>
    <w:pPr>
      <w:ind w:left="1415"/>
      <w:contextualSpacing/>
    </w:pPr>
  </w:style>
  <w:style w:type="paragraph" w:styleId="ListNumber2">
    <w:name w:val="List Number 2"/>
    <w:basedOn w:val="Normal"/>
    <w:uiPriority w:val="99"/>
    <w:semiHidden/>
    <w:unhideWhenUsed/>
    <w:rsid w:val="00DC2CF0"/>
    <w:pPr>
      <w:numPr>
        <w:numId w:val="13"/>
      </w:numPr>
      <w:contextualSpacing/>
    </w:pPr>
  </w:style>
  <w:style w:type="paragraph" w:styleId="ListNumber3">
    <w:name w:val="List Number 3"/>
    <w:basedOn w:val="Normal"/>
    <w:uiPriority w:val="99"/>
    <w:semiHidden/>
    <w:unhideWhenUsed/>
    <w:rsid w:val="00DC2CF0"/>
    <w:pPr>
      <w:numPr>
        <w:numId w:val="14"/>
      </w:numPr>
      <w:contextualSpacing/>
    </w:pPr>
  </w:style>
  <w:style w:type="paragraph" w:styleId="ListNumber4">
    <w:name w:val="List Number 4"/>
    <w:basedOn w:val="Normal"/>
    <w:uiPriority w:val="99"/>
    <w:semiHidden/>
    <w:unhideWhenUsed/>
    <w:rsid w:val="00DC2CF0"/>
    <w:pPr>
      <w:numPr>
        <w:numId w:val="15"/>
      </w:numPr>
      <w:contextualSpacing/>
    </w:pPr>
  </w:style>
  <w:style w:type="paragraph" w:styleId="ListNumber5">
    <w:name w:val="List Number 5"/>
    <w:basedOn w:val="Normal"/>
    <w:uiPriority w:val="99"/>
    <w:semiHidden/>
    <w:unhideWhenUsed/>
    <w:rsid w:val="00DC2CF0"/>
    <w:pPr>
      <w:numPr>
        <w:numId w:val="16"/>
      </w:numPr>
      <w:contextualSpacing/>
    </w:pPr>
  </w:style>
  <w:style w:type="paragraph" w:styleId="ListParagraph">
    <w:name w:val="List Paragraph"/>
    <w:basedOn w:val="Normal"/>
    <w:uiPriority w:val="34"/>
    <w:semiHidden/>
    <w:unhideWhenUsed/>
    <w:qFormat/>
    <w:rsid w:val="00DC2CF0"/>
    <w:pPr>
      <w:ind w:left="720"/>
      <w:contextualSpacing/>
    </w:pPr>
  </w:style>
  <w:style w:type="table" w:styleId="ListTable1Light">
    <w:name w:val="List Table 1 Light"/>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54A2C3" w:themeColor="accent1" w:themeTint="99"/>
        </w:tcBorders>
      </w:tcPr>
    </w:tblStylePr>
    <w:tblStylePr w:type="lastRow">
      <w:rPr>
        <w:b/>
        <w:bCs/>
      </w:rPr>
      <w:tblPr/>
      <w:tcPr>
        <w:tcBorders>
          <w:top w:val="single" w:sz="4" w:space="0" w:color="54A2C3" w:themeColor="accent1" w:themeTint="99"/>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1Light-Accent2">
    <w:name w:val="List Table 1 Light Accent 2"/>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EB9191" w:themeColor="accent2" w:themeTint="99"/>
        </w:tcBorders>
      </w:tcPr>
    </w:tblStylePr>
    <w:tblStylePr w:type="lastRow">
      <w:rPr>
        <w:b/>
        <w:bCs/>
      </w:rPr>
      <w:tblPr/>
      <w:tcPr>
        <w:tcBorders>
          <w:top w:val="single" w:sz="4" w:space="0" w:color="EB9191" w:themeColor="accent2" w:themeTint="99"/>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1Light-Accent3">
    <w:name w:val="List Table 1 Light Accent 3"/>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A0DDCD" w:themeColor="accent3" w:themeTint="99"/>
        </w:tcBorders>
      </w:tcPr>
    </w:tblStylePr>
    <w:tblStylePr w:type="lastRow">
      <w:rPr>
        <w:b/>
        <w:bCs/>
      </w:rPr>
      <w:tblPr/>
      <w:tcPr>
        <w:tcBorders>
          <w:top w:val="single" w:sz="4" w:space="0" w:color="A0DDCD" w:themeColor="accent3" w:themeTint="99"/>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1Light-Accent4">
    <w:name w:val="List Table 1 Light Accent 4"/>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D34D83" w:themeColor="accent4" w:themeTint="99"/>
        </w:tcBorders>
      </w:tcPr>
    </w:tblStylePr>
    <w:tblStylePr w:type="lastRow">
      <w:rPr>
        <w:b/>
        <w:bCs/>
      </w:rPr>
      <w:tblPr/>
      <w:tcPr>
        <w:tcBorders>
          <w:top w:val="single" w:sz="4" w:space="0" w:color="D34D83" w:themeColor="accent4" w:themeTint="99"/>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1Light-Accent5">
    <w:name w:val="List Table 1 Light Accent 5"/>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E7AA82" w:themeColor="accent5" w:themeTint="99"/>
        </w:tcBorders>
      </w:tcPr>
    </w:tblStylePr>
    <w:tblStylePr w:type="lastRow">
      <w:rPr>
        <w:b/>
        <w:bCs/>
      </w:rPr>
      <w:tblPr/>
      <w:tcPr>
        <w:tcBorders>
          <w:top w:val="single" w:sz="4" w:space="0" w:color="E7AA82" w:themeColor="accent5" w:themeTint="99"/>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1Light-Accent6">
    <w:name w:val="List Table 1 Light Accent 6"/>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EBD697" w:themeColor="accent6" w:themeTint="99"/>
        </w:tcBorders>
      </w:tcPr>
    </w:tblStylePr>
    <w:tblStylePr w:type="lastRow">
      <w:rPr>
        <w:b/>
        <w:bCs/>
      </w:rPr>
      <w:tblPr/>
      <w:tcPr>
        <w:tcBorders>
          <w:top w:val="single" w:sz="4" w:space="0" w:color="EBD697" w:themeColor="accent6" w:themeTint="99"/>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2">
    <w:name w:val="List Table 2"/>
    <w:basedOn w:val="TableNormal"/>
    <w:uiPriority w:val="47"/>
    <w:rsid w:val="00DC2CF0"/>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DC2CF0"/>
    <w:pPr>
      <w:spacing w:after="0" w:line="240" w:lineRule="auto"/>
    </w:pPr>
    <w:tblPr>
      <w:tblStyleRowBandSize w:val="1"/>
      <w:tblStyleColBandSize w:val="1"/>
      <w:tblBorders>
        <w:top w:val="single" w:sz="4" w:space="0" w:color="54A2C3" w:themeColor="accent1" w:themeTint="99"/>
        <w:bottom w:val="single" w:sz="4" w:space="0" w:color="54A2C3" w:themeColor="accent1" w:themeTint="99"/>
        <w:insideH w:val="single" w:sz="4" w:space="0" w:color="54A2C3"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2-Accent2">
    <w:name w:val="List Table 2 Accent 2"/>
    <w:basedOn w:val="TableNormal"/>
    <w:uiPriority w:val="47"/>
    <w:rsid w:val="00DC2CF0"/>
    <w:pPr>
      <w:spacing w:after="0" w:line="240" w:lineRule="auto"/>
    </w:pPr>
    <w:tblPr>
      <w:tblStyleRowBandSize w:val="1"/>
      <w:tblStyleColBandSize w:val="1"/>
      <w:tblBorders>
        <w:top w:val="single" w:sz="4" w:space="0" w:color="EB9191" w:themeColor="accent2" w:themeTint="99"/>
        <w:bottom w:val="single" w:sz="4" w:space="0" w:color="EB9191" w:themeColor="accent2" w:themeTint="99"/>
        <w:insideH w:val="single" w:sz="4" w:space="0" w:color="EB9191"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2-Accent3">
    <w:name w:val="List Table 2 Accent 3"/>
    <w:basedOn w:val="TableNormal"/>
    <w:uiPriority w:val="47"/>
    <w:rsid w:val="00DC2CF0"/>
    <w:pPr>
      <w:spacing w:after="0" w:line="240" w:lineRule="auto"/>
    </w:pPr>
    <w:tblPr>
      <w:tblStyleRowBandSize w:val="1"/>
      <w:tblStyleColBandSize w:val="1"/>
      <w:tblBorders>
        <w:top w:val="single" w:sz="4" w:space="0" w:color="A0DDCD" w:themeColor="accent3" w:themeTint="99"/>
        <w:bottom w:val="single" w:sz="4" w:space="0" w:color="A0DDCD" w:themeColor="accent3" w:themeTint="99"/>
        <w:insideH w:val="single" w:sz="4" w:space="0" w:color="A0DDCD"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2-Accent4">
    <w:name w:val="List Table 2 Accent 4"/>
    <w:basedOn w:val="TableNormal"/>
    <w:uiPriority w:val="47"/>
    <w:rsid w:val="00DC2CF0"/>
    <w:pPr>
      <w:spacing w:after="0" w:line="240" w:lineRule="auto"/>
    </w:pPr>
    <w:tblPr>
      <w:tblStyleRowBandSize w:val="1"/>
      <w:tblStyleColBandSize w:val="1"/>
      <w:tblBorders>
        <w:top w:val="single" w:sz="4" w:space="0" w:color="D34D83" w:themeColor="accent4" w:themeTint="99"/>
        <w:bottom w:val="single" w:sz="4" w:space="0" w:color="D34D83" w:themeColor="accent4" w:themeTint="99"/>
        <w:insideH w:val="single" w:sz="4" w:space="0" w:color="D34D83"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2-Accent5">
    <w:name w:val="List Table 2 Accent 5"/>
    <w:basedOn w:val="TableNormal"/>
    <w:uiPriority w:val="47"/>
    <w:rsid w:val="00DC2CF0"/>
    <w:pPr>
      <w:spacing w:after="0" w:line="240" w:lineRule="auto"/>
    </w:pPr>
    <w:tblPr>
      <w:tblStyleRowBandSize w:val="1"/>
      <w:tblStyleColBandSize w:val="1"/>
      <w:tblBorders>
        <w:top w:val="single" w:sz="4" w:space="0" w:color="E7AA82" w:themeColor="accent5" w:themeTint="99"/>
        <w:bottom w:val="single" w:sz="4" w:space="0" w:color="E7AA82" w:themeColor="accent5" w:themeTint="99"/>
        <w:insideH w:val="single" w:sz="4" w:space="0" w:color="E7AA82"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2-Accent6">
    <w:name w:val="List Table 2 Accent 6"/>
    <w:basedOn w:val="TableNormal"/>
    <w:uiPriority w:val="47"/>
    <w:rsid w:val="00DC2CF0"/>
    <w:pPr>
      <w:spacing w:after="0" w:line="240" w:lineRule="auto"/>
    </w:pPr>
    <w:tblPr>
      <w:tblStyleRowBandSize w:val="1"/>
      <w:tblStyleColBandSize w:val="1"/>
      <w:tblBorders>
        <w:top w:val="single" w:sz="4" w:space="0" w:color="EBD697" w:themeColor="accent6" w:themeTint="99"/>
        <w:bottom w:val="single" w:sz="4" w:space="0" w:color="EBD697" w:themeColor="accent6" w:themeTint="99"/>
        <w:insideH w:val="single" w:sz="4" w:space="0" w:color="EBD697"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3">
    <w:name w:val="List Table 3"/>
    <w:basedOn w:val="TableNormal"/>
    <w:uiPriority w:val="48"/>
    <w:rsid w:val="00DC2CF0"/>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DC2CF0"/>
    <w:pPr>
      <w:spacing w:after="0" w:line="240" w:lineRule="auto"/>
    </w:pPr>
    <w:tblPr>
      <w:tblStyleRowBandSize w:val="1"/>
      <w:tblStyleColBandSize w:val="1"/>
      <w:tblBorders>
        <w:top w:val="single" w:sz="4" w:space="0" w:color="214C5E" w:themeColor="accent1"/>
        <w:left w:val="single" w:sz="4" w:space="0" w:color="214C5E" w:themeColor="accent1"/>
        <w:bottom w:val="single" w:sz="4" w:space="0" w:color="214C5E" w:themeColor="accent1"/>
        <w:right w:val="single" w:sz="4" w:space="0" w:color="214C5E" w:themeColor="accent1"/>
      </w:tblBorders>
    </w:tblPr>
    <w:tblStylePr w:type="firstRow">
      <w:rPr>
        <w:b/>
        <w:bCs/>
        <w:color w:val="FFFFFF" w:themeColor="background1"/>
      </w:rPr>
      <w:tblPr/>
      <w:tcPr>
        <w:shd w:val="clear" w:color="auto" w:fill="214C5E" w:themeFill="accent1"/>
      </w:tcPr>
    </w:tblStylePr>
    <w:tblStylePr w:type="lastRow">
      <w:rPr>
        <w:b/>
        <w:bCs/>
      </w:rPr>
      <w:tblPr/>
      <w:tcPr>
        <w:tcBorders>
          <w:top w:val="double" w:sz="4" w:space="0" w:color="214C5E"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14C5E" w:themeColor="accent1"/>
          <w:right w:val="single" w:sz="4" w:space="0" w:color="214C5E" w:themeColor="accent1"/>
        </w:tcBorders>
      </w:tcPr>
    </w:tblStylePr>
    <w:tblStylePr w:type="band1Horz">
      <w:tblPr/>
      <w:tcPr>
        <w:tcBorders>
          <w:top w:val="single" w:sz="4" w:space="0" w:color="214C5E" w:themeColor="accent1"/>
          <w:bottom w:val="single" w:sz="4" w:space="0" w:color="214C5E"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14C5E" w:themeColor="accent1"/>
          <w:left w:val="nil"/>
        </w:tcBorders>
      </w:tcPr>
    </w:tblStylePr>
    <w:tblStylePr w:type="swCell">
      <w:tblPr/>
      <w:tcPr>
        <w:tcBorders>
          <w:top w:val="double" w:sz="4" w:space="0" w:color="214C5E" w:themeColor="accent1"/>
          <w:right w:val="nil"/>
        </w:tcBorders>
      </w:tcPr>
    </w:tblStylePr>
  </w:style>
  <w:style w:type="table" w:styleId="ListTable3-Accent2">
    <w:name w:val="List Table 3 Accent 2"/>
    <w:basedOn w:val="TableNormal"/>
    <w:uiPriority w:val="48"/>
    <w:rsid w:val="00DC2CF0"/>
    <w:pPr>
      <w:spacing w:after="0" w:line="240" w:lineRule="auto"/>
    </w:pPr>
    <w:tblPr>
      <w:tblStyleRowBandSize w:val="1"/>
      <w:tblStyleColBandSize w:val="1"/>
      <w:tblBorders>
        <w:top w:val="single" w:sz="4" w:space="0" w:color="DE4948" w:themeColor="accent2"/>
        <w:left w:val="single" w:sz="4" w:space="0" w:color="DE4948" w:themeColor="accent2"/>
        <w:bottom w:val="single" w:sz="4" w:space="0" w:color="DE4948" w:themeColor="accent2"/>
        <w:right w:val="single" w:sz="4" w:space="0" w:color="DE4948" w:themeColor="accent2"/>
      </w:tblBorders>
    </w:tblPr>
    <w:tblStylePr w:type="firstRow">
      <w:rPr>
        <w:b/>
        <w:bCs/>
        <w:color w:val="FFFFFF" w:themeColor="background1"/>
      </w:rPr>
      <w:tblPr/>
      <w:tcPr>
        <w:shd w:val="clear" w:color="auto" w:fill="DE4948" w:themeFill="accent2"/>
      </w:tcPr>
    </w:tblStylePr>
    <w:tblStylePr w:type="lastRow">
      <w:rPr>
        <w:b/>
        <w:bCs/>
      </w:rPr>
      <w:tblPr/>
      <w:tcPr>
        <w:tcBorders>
          <w:top w:val="double" w:sz="4" w:space="0" w:color="DE4948"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E4948" w:themeColor="accent2"/>
          <w:right w:val="single" w:sz="4" w:space="0" w:color="DE4948" w:themeColor="accent2"/>
        </w:tcBorders>
      </w:tcPr>
    </w:tblStylePr>
    <w:tblStylePr w:type="band1Horz">
      <w:tblPr/>
      <w:tcPr>
        <w:tcBorders>
          <w:top w:val="single" w:sz="4" w:space="0" w:color="DE4948" w:themeColor="accent2"/>
          <w:bottom w:val="single" w:sz="4" w:space="0" w:color="DE4948"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E4948" w:themeColor="accent2"/>
          <w:left w:val="nil"/>
        </w:tcBorders>
      </w:tcPr>
    </w:tblStylePr>
    <w:tblStylePr w:type="swCell">
      <w:tblPr/>
      <w:tcPr>
        <w:tcBorders>
          <w:top w:val="double" w:sz="4" w:space="0" w:color="DE4948" w:themeColor="accent2"/>
          <w:right w:val="nil"/>
        </w:tcBorders>
      </w:tcPr>
    </w:tblStylePr>
  </w:style>
  <w:style w:type="table" w:styleId="ListTable3-Accent3">
    <w:name w:val="List Table 3 Accent 3"/>
    <w:basedOn w:val="TableNormal"/>
    <w:uiPriority w:val="48"/>
    <w:rsid w:val="00DC2CF0"/>
    <w:pPr>
      <w:spacing w:after="0" w:line="240" w:lineRule="auto"/>
    </w:pPr>
    <w:tblPr>
      <w:tblStyleRowBandSize w:val="1"/>
      <w:tblStyleColBandSize w:val="1"/>
      <w:tblBorders>
        <w:top w:val="single" w:sz="4" w:space="0" w:color="62C7AD" w:themeColor="accent3"/>
        <w:left w:val="single" w:sz="4" w:space="0" w:color="62C7AD" w:themeColor="accent3"/>
        <w:bottom w:val="single" w:sz="4" w:space="0" w:color="62C7AD" w:themeColor="accent3"/>
        <w:right w:val="single" w:sz="4" w:space="0" w:color="62C7AD" w:themeColor="accent3"/>
      </w:tblBorders>
    </w:tblPr>
    <w:tblStylePr w:type="firstRow">
      <w:rPr>
        <w:b/>
        <w:bCs/>
        <w:color w:val="FFFFFF" w:themeColor="background1"/>
      </w:rPr>
      <w:tblPr/>
      <w:tcPr>
        <w:shd w:val="clear" w:color="auto" w:fill="62C7AD" w:themeFill="accent3"/>
      </w:tcPr>
    </w:tblStylePr>
    <w:tblStylePr w:type="lastRow">
      <w:rPr>
        <w:b/>
        <w:bCs/>
      </w:rPr>
      <w:tblPr/>
      <w:tcPr>
        <w:tcBorders>
          <w:top w:val="double" w:sz="4" w:space="0" w:color="62C7AD"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2C7AD" w:themeColor="accent3"/>
          <w:right w:val="single" w:sz="4" w:space="0" w:color="62C7AD" w:themeColor="accent3"/>
        </w:tcBorders>
      </w:tcPr>
    </w:tblStylePr>
    <w:tblStylePr w:type="band1Horz">
      <w:tblPr/>
      <w:tcPr>
        <w:tcBorders>
          <w:top w:val="single" w:sz="4" w:space="0" w:color="62C7AD" w:themeColor="accent3"/>
          <w:bottom w:val="single" w:sz="4" w:space="0" w:color="62C7AD"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2C7AD" w:themeColor="accent3"/>
          <w:left w:val="nil"/>
        </w:tcBorders>
      </w:tcPr>
    </w:tblStylePr>
    <w:tblStylePr w:type="swCell">
      <w:tblPr/>
      <w:tcPr>
        <w:tcBorders>
          <w:top w:val="double" w:sz="4" w:space="0" w:color="62C7AD" w:themeColor="accent3"/>
          <w:right w:val="nil"/>
        </w:tcBorders>
      </w:tcPr>
    </w:tblStylePr>
  </w:style>
  <w:style w:type="table" w:styleId="ListTable3-Accent4">
    <w:name w:val="List Table 3 Accent 4"/>
    <w:basedOn w:val="TableNormal"/>
    <w:uiPriority w:val="48"/>
    <w:rsid w:val="00DC2CF0"/>
    <w:pPr>
      <w:spacing w:after="0" w:line="240" w:lineRule="auto"/>
    </w:pPr>
    <w:tblPr>
      <w:tblStyleRowBandSize w:val="1"/>
      <w:tblStyleColBandSize w:val="1"/>
      <w:tblBorders>
        <w:top w:val="single" w:sz="4" w:space="0" w:color="731C3F" w:themeColor="accent4"/>
        <w:left w:val="single" w:sz="4" w:space="0" w:color="731C3F" w:themeColor="accent4"/>
        <w:bottom w:val="single" w:sz="4" w:space="0" w:color="731C3F" w:themeColor="accent4"/>
        <w:right w:val="single" w:sz="4" w:space="0" w:color="731C3F" w:themeColor="accent4"/>
      </w:tblBorders>
    </w:tblPr>
    <w:tblStylePr w:type="firstRow">
      <w:rPr>
        <w:b/>
        <w:bCs/>
        <w:color w:val="FFFFFF" w:themeColor="background1"/>
      </w:rPr>
      <w:tblPr/>
      <w:tcPr>
        <w:shd w:val="clear" w:color="auto" w:fill="731C3F" w:themeFill="accent4"/>
      </w:tcPr>
    </w:tblStylePr>
    <w:tblStylePr w:type="lastRow">
      <w:rPr>
        <w:b/>
        <w:bCs/>
      </w:rPr>
      <w:tblPr/>
      <w:tcPr>
        <w:tcBorders>
          <w:top w:val="double" w:sz="4" w:space="0" w:color="731C3F"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31C3F" w:themeColor="accent4"/>
          <w:right w:val="single" w:sz="4" w:space="0" w:color="731C3F" w:themeColor="accent4"/>
        </w:tcBorders>
      </w:tcPr>
    </w:tblStylePr>
    <w:tblStylePr w:type="band1Horz">
      <w:tblPr/>
      <w:tcPr>
        <w:tcBorders>
          <w:top w:val="single" w:sz="4" w:space="0" w:color="731C3F" w:themeColor="accent4"/>
          <w:bottom w:val="single" w:sz="4" w:space="0" w:color="731C3F"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31C3F" w:themeColor="accent4"/>
          <w:left w:val="nil"/>
        </w:tcBorders>
      </w:tcPr>
    </w:tblStylePr>
    <w:tblStylePr w:type="swCell">
      <w:tblPr/>
      <w:tcPr>
        <w:tcBorders>
          <w:top w:val="double" w:sz="4" w:space="0" w:color="731C3F" w:themeColor="accent4"/>
          <w:right w:val="nil"/>
        </w:tcBorders>
      </w:tcPr>
    </w:tblStylePr>
  </w:style>
  <w:style w:type="table" w:styleId="ListTable3-Accent5">
    <w:name w:val="List Table 3 Accent 5"/>
    <w:basedOn w:val="TableNormal"/>
    <w:uiPriority w:val="48"/>
    <w:rsid w:val="00DC2CF0"/>
    <w:pPr>
      <w:spacing w:after="0" w:line="240" w:lineRule="auto"/>
    </w:pPr>
    <w:tblPr>
      <w:tblStyleRowBandSize w:val="1"/>
      <w:tblStyleColBandSize w:val="1"/>
      <w:tblBorders>
        <w:top w:val="single" w:sz="4" w:space="0" w:color="D87330" w:themeColor="accent5"/>
        <w:left w:val="single" w:sz="4" w:space="0" w:color="D87330" w:themeColor="accent5"/>
        <w:bottom w:val="single" w:sz="4" w:space="0" w:color="D87330" w:themeColor="accent5"/>
        <w:right w:val="single" w:sz="4" w:space="0" w:color="D87330" w:themeColor="accent5"/>
      </w:tblBorders>
    </w:tblPr>
    <w:tblStylePr w:type="firstRow">
      <w:rPr>
        <w:b/>
        <w:bCs/>
        <w:color w:val="FFFFFF" w:themeColor="background1"/>
      </w:rPr>
      <w:tblPr/>
      <w:tcPr>
        <w:shd w:val="clear" w:color="auto" w:fill="D87330" w:themeFill="accent5"/>
      </w:tcPr>
    </w:tblStylePr>
    <w:tblStylePr w:type="lastRow">
      <w:rPr>
        <w:b/>
        <w:bCs/>
      </w:rPr>
      <w:tblPr/>
      <w:tcPr>
        <w:tcBorders>
          <w:top w:val="double" w:sz="4" w:space="0" w:color="D87330"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87330" w:themeColor="accent5"/>
          <w:right w:val="single" w:sz="4" w:space="0" w:color="D87330" w:themeColor="accent5"/>
        </w:tcBorders>
      </w:tcPr>
    </w:tblStylePr>
    <w:tblStylePr w:type="band1Horz">
      <w:tblPr/>
      <w:tcPr>
        <w:tcBorders>
          <w:top w:val="single" w:sz="4" w:space="0" w:color="D87330" w:themeColor="accent5"/>
          <w:bottom w:val="single" w:sz="4" w:space="0" w:color="D87330"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87330" w:themeColor="accent5"/>
          <w:left w:val="nil"/>
        </w:tcBorders>
      </w:tcPr>
    </w:tblStylePr>
    <w:tblStylePr w:type="swCell">
      <w:tblPr/>
      <w:tcPr>
        <w:tcBorders>
          <w:top w:val="double" w:sz="4" w:space="0" w:color="D87330" w:themeColor="accent5"/>
          <w:right w:val="nil"/>
        </w:tcBorders>
      </w:tcPr>
    </w:tblStylePr>
  </w:style>
  <w:style w:type="table" w:styleId="ListTable3-Accent6">
    <w:name w:val="List Table 3 Accent 6"/>
    <w:basedOn w:val="TableNormal"/>
    <w:uiPriority w:val="48"/>
    <w:rsid w:val="00DC2CF0"/>
    <w:pPr>
      <w:spacing w:after="0" w:line="240" w:lineRule="auto"/>
    </w:pPr>
    <w:tblPr>
      <w:tblStyleRowBandSize w:val="1"/>
      <w:tblStyleColBandSize w:val="1"/>
      <w:tblBorders>
        <w:top w:val="single" w:sz="4" w:space="0" w:color="DEBC53" w:themeColor="accent6"/>
        <w:left w:val="single" w:sz="4" w:space="0" w:color="DEBC53" w:themeColor="accent6"/>
        <w:bottom w:val="single" w:sz="4" w:space="0" w:color="DEBC53" w:themeColor="accent6"/>
        <w:right w:val="single" w:sz="4" w:space="0" w:color="DEBC53" w:themeColor="accent6"/>
      </w:tblBorders>
    </w:tblPr>
    <w:tblStylePr w:type="firstRow">
      <w:rPr>
        <w:b/>
        <w:bCs/>
        <w:color w:val="FFFFFF" w:themeColor="background1"/>
      </w:rPr>
      <w:tblPr/>
      <w:tcPr>
        <w:shd w:val="clear" w:color="auto" w:fill="DEBC53" w:themeFill="accent6"/>
      </w:tcPr>
    </w:tblStylePr>
    <w:tblStylePr w:type="lastRow">
      <w:rPr>
        <w:b/>
        <w:bCs/>
      </w:rPr>
      <w:tblPr/>
      <w:tcPr>
        <w:tcBorders>
          <w:top w:val="double" w:sz="4" w:space="0" w:color="DEBC53"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EBC53" w:themeColor="accent6"/>
          <w:right w:val="single" w:sz="4" w:space="0" w:color="DEBC53" w:themeColor="accent6"/>
        </w:tcBorders>
      </w:tcPr>
    </w:tblStylePr>
    <w:tblStylePr w:type="band1Horz">
      <w:tblPr/>
      <w:tcPr>
        <w:tcBorders>
          <w:top w:val="single" w:sz="4" w:space="0" w:color="DEBC53" w:themeColor="accent6"/>
          <w:bottom w:val="single" w:sz="4" w:space="0" w:color="DEBC53"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EBC53" w:themeColor="accent6"/>
          <w:left w:val="nil"/>
        </w:tcBorders>
      </w:tcPr>
    </w:tblStylePr>
    <w:tblStylePr w:type="swCell">
      <w:tblPr/>
      <w:tcPr>
        <w:tcBorders>
          <w:top w:val="double" w:sz="4" w:space="0" w:color="DEBC53" w:themeColor="accent6"/>
          <w:right w:val="nil"/>
        </w:tcBorders>
      </w:tcPr>
    </w:tblStylePr>
  </w:style>
  <w:style w:type="table" w:styleId="ListTable4">
    <w:name w:val="List Table 4"/>
    <w:basedOn w:val="TableNormal"/>
    <w:uiPriority w:val="49"/>
    <w:rsid w:val="00DC2CF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DC2CF0"/>
    <w:pPr>
      <w:spacing w:after="0" w:line="240" w:lineRule="auto"/>
    </w:pPr>
    <w:tblPr>
      <w:tblStyleRowBandSize w:val="1"/>
      <w:tblStyleColBandSize w:val="1"/>
      <w:tblBorders>
        <w:top w:val="single" w:sz="4" w:space="0" w:color="54A2C3" w:themeColor="accent1" w:themeTint="99"/>
        <w:left w:val="single" w:sz="4" w:space="0" w:color="54A2C3" w:themeColor="accent1" w:themeTint="99"/>
        <w:bottom w:val="single" w:sz="4" w:space="0" w:color="54A2C3" w:themeColor="accent1" w:themeTint="99"/>
        <w:right w:val="single" w:sz="4" w:space="0" w:color="54A2C3" w:themeColor="accent1" w:themeTint="99"/>
        <w:insideH w:val="single" w:sz="4" w:space="0" w:color="54A2C3" w:themeColor="accent1" w:themeTint="99"/>
      </w:tblBorders>
    </w:tblPr>
    <w:tblStylePr w:type="firstRow">
      <w:rPr>
        <w:b/>
        <w:bCs/>
        <w:color w:val="FFFFFF" w:themeColor="background1"/>
      </w:rPr>
      <w:tblPr/>
      <w:tcPr>
        <w:tcBorders>
          <w:top w:val="single" w:sz="4" w:space="0" w:color="214C5E" w:themeColor="accent1"/>
          <w:left w:val="single" w:sz="4" w:space="0" w:color="214C5E" w:themeColor="accent1"/>
          <w:bottom w:val="single" w:sz="4" w:space="0" w:color="214C5E" w:themeColor="accent1"/>
          <w:right w:val="single" w:sz="4" w:space="0" w:color="214C5E" w:themeColor="accent1"/>
          <w:insideH w:val="nil"/>
        </w:tcBorders>
        <w:shd w:val="clear" w:color="auto" w:fill="214C5E" w:themeFill="accent1"/>
      </w:tcPr>
    </w:tblStylePr>
    <w:tblStylePr w:type="lastRow">
      <w:rPr>
        <w:b/>
        <w:bCs/>
      </w:rPr>
      <w:tblPr/>
      <w:tcPr>
        <w:tcBorders>
          <w:top w:val="double" w:sz="4" w:space="0" w:color="54A2C3" w:themeColor="accent1" w:themeTint="99"/>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4-Accent2">
    <w:name w:val="List Table 4 Accent 2"/>
    <w:basedOn w:val="TableNormal"/>
    <w:uiPriority w:val="49"/>
    <w:rsid w:val="00DC2CF0"/>
    <w:pPr>
      <w:spacing w:after="0" w:line="240" w:lineRule="auto"/>
    </w:pPr>
    <w:tblPr>
      <w:tblStyleRowBandSize w:val="1"/>
      <w:tblStyleColBandSize w:val="1"/>
      <w:tblBorders>
        <w:top w:val="single" w:sz="4" w:space="0" w:color="EB9191" w:themeColor="accent2" w:themeTint="99"/>
        <w:left w:val="single" w:sz="4" w:space="0" w:color="EB9191" w:themeColor="accent2" w:themeTint="99"/>
        <w:bottom w:val="single" w:sz="4" w:space="0" w:color="EB9191" w:themeColor="accent2" w:themeTint="99"/>
        <w:right w:val="single" w:sz="4" w:space="0" w:color="EB9191" w:themeColor="accent2" w:themeTint="99"/>
        <w:insideH w:val="single" w:sz="4" w:space="0" w:color="EB9191" w:themeColor="accent2" w:themeTint="99"/>
      </w:tblBorders>
    </w:tblPr>
    <w:tblStylePr w:type="firstRow">
      <w:rPr>
        <w:b/>
        <w:bCs/>
        <w:color w:val="FFFFFF" w:themeColor="background1"/>
      </w:rPr>
      <w:tblPr/>
      <w:tcPr>
        <w:tcBorders>
          <w:top w:val="single" w:sz="4" w:space="0" w:color="DE4948" w:themeColor="accent2"/>
          <w:left w:val="single" w:sz="4" w:space="0" w:color="DE4948" w:themeColor="accent2"/>
          <w:bottom w:val="single" w:sz="4" w:space="0" w:color="DE4948" w:themeColor="accent2"/>
          <w:right w:val="single" w:sz="4" w:space="0" w:color="DE4948" w:themeColor="accent2"/>
          <w:insideH w:val="nil"/>
        </w:tcBorders>
        <w:shd w:val="clear" w:color="auto" w:fill="DE4948" w:themeFill="accent2"/>
      </w:tcPr>
    </w:tblStylePr>
    <w:tblStylePr w:type="lastRow">
      <w:rPr>
        <w:b/>
        <w:bCs/>
      </w:rPr>
      <w:tblPr/>
      <w:tcPr>
        <w:tcBorders>
          <w:top w:val="double" w:sz="4" w:space="0" w:color="EB9191" w:themeColor="accent2" w:themeTint="99"/>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4-Accent3">
    <w:name w:val="List Table 4 Accent 3"/>
    <w:basedOn w:val="TableNormal"/>
    <w:uiPriority w:val="49"/>
    <w:rsid w:val="00DC2CF0"/>
    <w:pPr>
      <w:spacing w:after="0" w:line="240" w:lineRule="auto"/>
    </w:pPr>
    <w:tblPr>
      <w:tblStyleRowBandSize w:val="1"/>
      <w:tblStyleColBandSize w:val="1"/>
      <w:tblBorders>
        <w:top w:val="single" w:sz="4" w:space="0" w:color="A0DDCD" w:themeColor="accent3" w:themeTint="99"/>
        <w:left w:val="single" w:sz="4" w:space="0" w:color="A0DDCD" w:themeColor="accent3" w:themeTint="99"/>
        <w:bottom w:val="single" w:sz="4" w:space="0" w:color="A0DDCD" w:themeColor="accent3" w:themeTint="99"/>
        <w:right w:val="single" w:sz="4" w:space="0" w:color="A0DDCD" w:themeColor="accent3" w:themeTint="99"/>
        <w:insideH w:val="single" w:sz="4" w:space="0" w:color="A0DDCD" w:themeColor="accent3" w:themeTint="99"/>
      </w:tblBorders>
    </w:tblPr>
    <w:tblStylePr w:type="firstRow">
      <w:rPr>
        <w:b/>
        <w:bCs/>
        <w:color w:val="FFFFFF" w:themeColor="background1"/>
      </w:rPr>
      <w:tblPr/>
      <w:tcPr>
        <w:tcBorders>
          <w:top w:val="single" w:sz="4" w:space="0" w:color="62C7AD" w:themeColor="accent3"/>
          <w:left w:val="single" w:sz="4" w:space="0" w:color="62C7AD" w:themeColor="accent3"/>
          <w:bottom w:val="single" w:sz="4" w:space="0" w:color="62C7AD" w:themeColor="accent3"/>
          <w:right w:val="single" w:sz="4" w:space="0" w:color="62C7AD" w:themeColor="accent3"/>
          <w:insideH w:val="nil"/>
        </w:tcBorders>
        <w:shd w:val="clear" w:color="auto" w:fill="62C7AD" w:themeFill="accent3"/>
      </w:tcPr>
    </w:tblStylePr>
    <w:tblStylePr w:type="lastRow">
      <w:rPr>
        <w:b/>
        <w:bCs/>
      </w:rPr>
      <w:tblPr/>
      <w:tcPr>
        <w:tcBorders>
          <w:top w:val="double" w:sz="4" w:space="0" w:color="A0DDCD" w:themeColor="accent3" w:themeTint="99"/>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4-Accent4">
    <w:name w:val="List Table 4 Accent 4"/>
    <w:basedOn w:val="TableNormal"/>
    <w:uiPriority w:val="49"/>
    <w:rsid w:val="00DC2CF0"/>
    <w:pPr>
      <w:spacing w:after="0" w:line="240" w:lineRule="auto"/>
    </w:pPr>
    <w:tblPr>
      <w:tblStyleRowBandSize w:val="1"/>
      <w:tblStyleColBandSize w:val="1"/>
      <w:tblBorders>
        <w:top w:val="single" w:sz="4" w:space="0" w:color="D34D83" w:themeColor="accent4" w:themeTint="99"/>
        <w:left w:val="single" w:sz="4" w:space="0" w:color="D34D83" w:themeColor="accent4" w:themeTint="99"/>
        <w:bottom w:val="single" w:sz="4" w:space="0" w:color="D34D83" w:themeColor="accent4" w:themeTint="99"/>
        <w:right w:val="single" w:sz="4" w:space="0" w:color="D34D83" w:themeColor="accent4" w:themeTint="99"/>
        <w:insideH w:val="single" w:sz="4" w:space="0" w:color="D34D83" w:themeColor="accent4" w:themeTint="99"/>
      </w:tblBorders>
    </w:tblPr>
    <w:tblStylePr w:type="firstRow">
      <w:rPr>
        <w:b/>
        <w:bCs/>
        <w:color w:val="FFFFFF" w:themeColor="background1"/>
      </w:rPr>
      <w:tblPr/>
      <w:tcPr>
        <w:tcBorders>
          <w:top w:val="single" w:sz="4" w:space="0" w:color="731C3F" w:themeColor="accent4"/>
          <w:left w:val="single" w:sz="4" w:space="0" w:color="731C3F" w:themeColor="accent4"/>
          <w:bottom w:val="single" w:sz="4" w:space="0" w:color="731C3F" w:themeColor="accent4"/>
          <w:right w:val="single" w:sz="4" w:space="0" w:color="731C3F" w:themeColor="accent4"/>
          <w:insideH w:val="nil"/>
        </w:tcBorders>
        <w:shd w:val="clear" w:color="auto" w:fill="731C3F" w:themeFill="accent4"/>
      </w:tcPr>
    </w:tblStylePr>
    <w:tblStylePr w:type="lastRow">
      <w:rPr>
        <w:b/>
        <w:bCs/>
      </w:rPr>
      <w:tblPr/>
      <w:tcPr>
        <w:tcBorders>
          <w:top w:val="double" w:sz="4" w:space="0" w:color="D34D83" w:themeColor="accent4" w:themeTint="99"/>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4-Accent5">
    <w:name w:val="List Table 4 Accent 5"/>
    <w:basedOn w:val="TableNormal"/>
    <w:uiPriority w:val="49"/>
    <w:rsid w:val="00DC2CF0"/>
    <w:pPr>
      <w:spacing w:after="0" w:line="240" w:lineRule="auto"/>
    </w:pPr>
    <w:tblPr>
      <w:tblStyleRowBandSize w:val="1"/>
      <w:tblStyleColBandSize w:val="1"/>
      <w:tblBorders>
        <w:top w:val="single" w:sz="4" w:space="0" w:color="E7AA82" w:themeColor="accent5" w:themeTint="99"/>
        <w:left w:val="single" w:sz="4" w:space="0" w:color="E7AA82" w:themeColor="accent5" w:themeTint="99"/>
        <w:bottom w:val="single" w:sz="4" w:space="0" w:color="E7AA82" w:themeColor="accent5" w:themeTint="99"/>
        <w:right w:val="single" w:sz="4" w:space="0" w:color="E7AA82" w:themeColor="accent5" w:themeTint="99"/>
        <w:insideH w:val="single" w:sz="4" w:space="0" w:color="E7AA82" w:themeColor="accent5" w:themeTint="99"/>
      </w:tblBorders>
    </w:tblPr>
    <w:tblStylePr w:type="firstRow">
      <w:rPr>
        <w:b/>
        <w:bCs/>
        <w:color w:val="FFFFFF" w:themeColor="background1"/>
      </w:rPr>
      <w:tblPr/>
      <w:tcPr>
        <w:tcBorders>
          <w:top w:val="single" w:sz="4" w:space="0" w:color="D87330" w:themeColor="accent5"/>
          <w:left w:val="single" w:sz="4" w:space="0" w:color="D87330" w:themeColor="accent5"/>
          <w:bottom w:val="single" w:sz="4" w:space="0" w:color="D87330" w:themeColor="accent5"/>
          <w:right w:val="single" w:sz="4" w:space="0" w:color="D87330" w:themeColor="accent5"/>
          <w:insideH w:val="nil"/>
        </w:tcBorders>
        <w:shd w:val="clear" w:color="auto" w:fill="D87330" w:themeFill="accent5"/>
      </w:tcPr>
    </w:tblStylePr>
    <w:tblStylePr w:type="lastRow">
      <w:rPr>
        <w:b/>
        <w:bCs/>
      </w:rPr>
      <w:tblPr/>
      <w:tcPr>
        <w:tcBorders>
          <w:top w:val="double" w:sz="4" w:space="0" w:color="E7AA82" w:themeColor="accent5" w:themeTint="99"/>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4-Accent6">
    <w:name w:val="List Table 4 Accent 6"/>
    <w:basedOn w:val="TableNormal"/>
    <w:uiPriority w:val="49"/>
    <w:rsid w:val="00DC2CF0"/>
    <w:pPr>
      <w:spacing w:after="0" w:line="240" w:lineRule="auto"/>
    </w:pPr>
    <w:tblPr>
      <w:tblStyleRowBandSize w:val="1"/>
      <w:tblStyleColBandSize w:val="1"/>
      <w:tblBorders>
        <w:top w:val="single" w:sz="4" w:space="0" w:color="EBD697" w:themeColor="accent6" w:themeTint="99"/>
        <w:left w:val="single" w:sz="4" w:space="0" w:color="EBD697" w:themeColor="accent6" w:themeTint="99"/>
        <w:bottom w:val="single" w:sz="4" w:space="0" w:color="EBD697" w:themeColor="accent6" w:themeTint="99"/>
        <w:right w:val="single" w:sz="4" w:space="0" w:color="EBD697" w:themeColor="accent6" w:themeTint="99"/>
        <w:insideH w:val="single" w:sz="4" w:space="0" w:color="EBD697" w:themeColor="accent6" w:themeTint="99"/>
      </w:tblBorders>
    </w:tblPr>
    <w:tblStylePr w:type="firstRow">
      <w:rPr>
        <w:b/>
        <w:bCs/>
        <w:color w:val="FFFFFF" w:themeColor="background1"/>
      </w:rPr>
      <w:tblPr/>
      <w:tcPr>
        <w:tcBorders>
          <w:top w:val="single" w:sz="4" w:space="0" w:color="DEBC53" w:themeColor="accent6"/>
          <w:left w:val="single" w:sz="4" w:space="0" w:color="DEBC53" w:themeColor="accent6"/>
          <w:bottom w:val="single" w:sz="4" w:space="0" w:color="DEBC53" w:themeColor="accent6"/>
          <w:right w:val="single" w:sz="4" w:space="0" w:color="DEBC53" w:themeColor="accent6"/>
          <w:insideH w:val="nil"/>
        </w:tcBorders>
        <w:shd w:val="clear" w:color="auto" w:fill="DEBC53" w:themeFill="accent6"/>
      </w:tcPr>
    </w:tblStylePr>
    <w:tblStylePr w:type="lastRow">
      <w:rPr>
        <w:b/>
        <w:bCs/>
      </w:rPr>
      <w:tblPr/>
      <w:tcPr>
        <w:tcBorders>
          <w:top w:val="double" w:sz="4" w:space="0" w:color="EBD697" w:themeColor="accent6" w:themeTint="99"/>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5Dark">
    <w:name w:val="List Table 5 Dark"/>
    <w:basedOn w:val="TableNormal"/>
    <w:uiPriority w:val="50"/>
    <w:rsid w:val="00DC2CF0"/>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DC2CF0"/>
    <w:pPr>
      <w:spacing w:after="0" w:line="240" w:lineRule="auto"/>
    </w:pPr>
    <w:rPr>
      <w:color w:val="FFFFFF" w:themeColor="background1"/>
    </w:rPr>
    <w:tblPr>
      <w:tblStyleRowBandSize w:val="1"/>
      <w:tblStyleColBandSize w:val="1"/>
      <w:tblBorders>
        <w:top w:val="single" w:sz="24" w:space="0" w:color="214C5E" w:themeColor="accent1"/>
        <w:left w:val="single" w:sz="24" w:space="0" w:color="214C5E" w:themeColor="accent1"/>
        <w:bottom w:val="single" w:sz="24" w:space="0" w:color="214C5E" w:themeColor="accent1"/>
        <w:right w:val="single" w:sz="24" w:space="0" w:color="214C5E" w:themeColor="accent1"/>
      </w:tblBorders>
    </w:tblPr>
    <w:tcPr>
      <w:shd w:val="clear" w:color="auto" w:fill="214C5E"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DC2CF0"/>
    <w:pPr>
      <w:spacing w:after="0" w:line="240" w:lineRule="auto"/>
    </w:pPr>
    <w:rPr>
      <w:color w:val="FFFFFF" w:themeColor="background1"/>
    </w:rPr>
    <w:tblPr>
      <w:tblStyleRowBandSize w:val="1"/>
      <w:tblStyleColBandSize w:val="1"/>
      <w:tblBorders>
        <w:top w:val="single" w:sz="24" w:space="0" w:color="DE4948" w:themeColor="accent2"/>
        <w:left w:val="single" w:sz="24" w:space="0" w:color="DE4948" w:themeColor="accent2"/>
        <w:bottom w:val="single" w:sz="24" w:space="0" w:color="DE4948" w:themeColor="accent2"/>
        <w:right w:val="single" w:sz="24" w:space="0" w:color="DE4948" w:themeColor="accent2"/>
      </w:tblBorders>
    </w:tblPr>
    <w:tcPr>
      <w:shd w:val="clear" w:color="auto" w:fill="DE4948"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DC2CF0"/>
    <w:pPr>
      <w:spacing w:after="0" w:line="240" w:lineRule="auto"/>
    </w:pPr>
    <w:rPr>
      <w:color w:val="FFFFFF" w:themeColor="background1"/>
    </w:rPr>
    <w:tblPr>
      <w:tblStyleRowBandSize w:val="1"/>
      <w:tblStyleColBandSize w:val="1"/>
      <w:tblBorders>
        <w:top w:val="single" w:sz="24" w:space="0" w:color="62C7AD" w:themeColor="accent3"/>
        <w:left w:val="single" w:sz="24" w:space="0" w:color="62C7AD" w:themeColor="accent3"/>
        <w:bottom w:val="single" w:sz="24" w:space="0" w:color="62C7AD" w:themeColor="accent3"/>
        <w:right w:val="single" w:sz="24" w:space="0" w:color="62C7AD" w:themeColor="accent3"/>
      </w:tblBorders>
    </w:tblPr>
    <w:tcPr>
      <w:shd w:val="clear" w:color="auto" w:fill="62C7AD"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DC2CF0"/>
    <w:pPr>
      <w:spacing w:after="0" w:line="240" w:lineRule="auto"/>
    </w:pPr>
    <w:rPr>
      <w:color w:val="FFFFFF" w:themeColor="background1"/>
    </w:rPr>
    <w:tblPr>
      <w:tblStyleRowBandSize w:val="1"/>
      <w:tblStyleColBandSize w:val="1"/>
      <w:tblBorders>
        <w:top w:val="single" w:sz="24" w:space="0" w:color="731C3F" w:themeColor="accent4"/>
        <w:left w:val="single" w:sz="24" w:space="0" w:color="731C3F" w:themeColor="accent4"/>
        <w:bottom w:val="single" w:sz="24" w:space="0" w:color="731C3F" w:themeColor="accent4"/>
        <w:right w:val="single" w:sz="24" w:space="0" w:color="731C3F" w:themeColor="accent4"/>
      </w:tblBorders>
    </w:tblPr>
    <w:tcPr>
      <w:shd w:val="clear" w:color="auto" w:fill="731C3F"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DC2CF0"/>
    <w:pPr>
      <w:spacing w:after="0" w:line="240" w:lineRule="auto"/>
    </w:pPr>
    <w:rPr>
      <w:color w:val="FFFFFF" w:themeColor="background1"/>
    </w:rPr>
    <w:tblPr>
      <w:tblStyleRowBandSize w:val="1"/>
      <w:tblStyleColBandSize w:val="1"/>
      <w:tblBorders>
        <w:top w:val="single" w:sz="24" w:space="0" w:color="D87330" w:themeColor="accent5"/>
        <w:left w:val="single" w:sz="24" w:space="0" w:color="D87330" w:themeColor="accent5"/>
        <w:bottom w:val="single" w:sz="24" w:space="0" w:color="D87330" w:themeColor="accent5"/>
        <w:right w:val="single" w:sz="24" w:space="0" w:color="D87330" w:themeColor="accent5"/>
      </w:tblBorders>
    </w:tblPr>
    <w:tcPr>
      <w:shd w:val="clear" w:color="auto" w:fill="D87330"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DC2CF0"/>
    <w:pPr>
      <w:spacing w:after="0" w:line="240" w:lineRule="auto"/>
    </w:pPr>
    <w:rPr>
      <w:color w:val="FFFFFF" w:themeColor="background1"/>
    </w:rPr>
    <w:tblPr>
      <w:tblStyleRowBandSize w:val="1"/>
      <w:tblStyleColBandSize w:val="1"/>
      <w:tblBorders>
        <w:top w:val="single" w:sz="24" w:space="0" w:color="DEBC53" w:themeColor="accent6"/>
        <w:left w:val="single" w:sz="24" w:space="0" w:color="DEBC53" w:themeColor="accent6"/>
        <w:bottom w:val="single" w:sz="24" w:space="0" w:color="DEBC53" w:themeColor="accent6"/>
        <w:right w:val="single" w:sz="24" w:space="0" w:color="DEBC53" w:themeColor="accent6"/>
      </w:tblBorders>
    </w:tblPr>
    <w:tcPr>
      <w:shd w:val="clear" w:color="auto" w:fill="DEBC53"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DC2CF0"/>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DC2CF0"/>
    <w:pPr>
      <w:spacing w:after="0" w:line="240" w:lineRule="auto"/>
    </w:pPr>
    <w:rPr>
      <w:color w:val="183846" w:themeColor="accent1" w:themeShade="BF"/>
    </w:rPr>
    <w:tblPr>
      <w:tblStyleRowBandSize w:val="1"/>
      <w:tblStyleColBandSize w:val="1"/>
      <w:tblBorders>
        <w:top w:val="single" w:sz="4" w:space="0" w:color="214C5E" w:themeColor="accent1"/>
        <w:bottom w:val="single" w:sz="4" w:space="0" w:color="214C5E" w:themeColor="accent1"/>
      </w:tblBorders>
    </w:tblPr>
    <w:tblStylePr w:type="firstRow">
      <w:rPr>
        <w:b/>
        <w:bCs/>
      </w:rPr>
      <w:tblPr/>
      <w:tcPr>
        <w:tcBorders>
          <w:bottom w:val="single" w:sz="4" w:space="0" w:color="214C5E" w:themeColor="accent1"/>
        </w:tcBorders>
      </w:tcPr>
    </w:tblStylePr>
    <w:tblStylePr w:type="lastRow">
      <w:rPr>
        <w:b/>
        <w:bCs/>
      </w:rPr>
      <w:tblPr/>
      <w:tcPr>
        <w:tcBorders>
          <w:top w:val="double" w:sz="4" w:space="0" w:color="214C5E" w:themeColor="accent1"/>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6Colorful-Accent2">
    <w:name w:val="List Table 6 Colorful Accent 2"/>
    <w:basedOn w:val="TableNormal"/>
    <w:uiPriority w:val="51"/>
    <w:rsid w:val="00DC2CF0"/>
    <w:pPr>
      <w:spacing w:after="0" w:line="240" w:lineRule="auto"/>
    </w:pPr>
    <w:rPr>
      <w:color w:val="BA2221" w:themeColor="accent2" w:themeShade="BF"/>
    </w:rPr>
    <w:tblPr>
      <w:tblStyleRowBandSize w:val="1"/>
      <w:tblStyleColBandSize w:val="1"/>
      <w:tblBorders>
        <w:top w:val="single" w:sz="4" w:space="0" w:color="DE4948" w:themeColor="accent2"/>
        <w:bottom w:val="single" w:sz="4" w:space="0" w:color="DE4948" w:themeColor="accent2"/>
      </w:tblBorders>
    </w:tblPr>
    <w:tblStylePr w:type="firstRow">
      <w:rPr>
        <w:b/>
        <w:bCs/>
      </w:rPr>
      <w:tblPr/>
      <w:tcPr>
        <w:tcBorders>
          <w:bottom w:val="single" w:sz="4" w:space="0" w:color="DE4948" w:themeColor="accent2"/>
        </w:tcBorders>
      </w:tcPr>
    </w:tblStylePr>
    <w:tblStylePr w:type="lastRow">
      <w:rPr>
        <w:b/>
        <w:bCs/>
      </w:rPr>
      <w:tblPr/>
      <w:tcPr>
        <w:tcBorders>
          <w:top w:val="double" w:sz="4" w:space="0" w:color="DE4948" w:themeColor="accent2"/>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6Colorful-Accent3">
    <w:name w:val="List Table 6 Colorful Accent 3"/>
    <w:basedOn w:val="TableNormal"/>
    <w:uiPriority w:val="51"/>
    <w:rsid w:val="00DC2CF0"/>
    <w:pPr>
      <w:spacing w:after="0" w:line="240" w:lineRule="auto"/>
    </w:pPr>
    <w:rPr>
      <w:color w:val="3AA388" w:themeColor="accent3" w:themeShade="BF"/>
    </w:rPr>
    <w:tblPr>
      <w:tblStyleRowBandSize w:val="1"/>
      <w:tblStyleColBandSize w:val="1"/>
      <w:tblBorders>
        <w:top w:val="single" w:sz="4" w:space="0" w:color="62C7AD" w:themeColor="accent3"/>
        <w:bottom w:val="single" w:sz="4" w:space="0" w:color="62C7AD" w:themeColor="accent3"/>
      </w:tblBorders>
    </w:tblPr>
    <w:tblStylePr w:type="firstRow">
      <w:rPr>
        <w:b/>
        <w:bCs/>
      </w:rPr>
      <w:tblPr/>
      <w:tcPr>
        <w:tcBorders>
          <w:bottom w:val="single" w:sz="4" w:space="0" w:color="62C7AD" w:themeColor="accent3"/>
        </w:tcBorders>
      </w:tcPr>
    </w:tblStylePr>
    <w:tblStylePr w:type="lastRow">
      <w:rPr>
        <w:b/>
        <w:bCs/>
      </w:rPr>
      <w:tblPr/>
      <w:tcPr>
        <w:tcBorders>
          <w:top w:val="double" w:sz="4" w:space="0" w:color="62C7AD" w:themeColor="accent3"/>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6Colorful-Accent4">
    <w:name w:val="List Table 6 Colorful Accent 4"/>
    <w:basedOn w:val="TableNormal"/>
    <w:uiPriority w:val="51"/>
    <w:rsid w:val="00DC2CF0"/>
    <w:pPr>
      <w:spacing w:after="0" w:line="240" w:lineRule="auto"/>
    </w:pPr>
    <w:rPr>
      <w:color w:val="56152F" w:themeColor="accent4" w:themeShade="BF"/>
    </w:rPr>
    <w:tblPr>
      <w:tblStyleRowBandSize w:val="1"/>
      <w:tblStyleColBandSize w:val="1"/>
      <w:tblBorders>
        <w:top w:val="single" w:sz="4" w:space="0" w:color="731C3F" w:themeColor="accent4"/>
        <w:bottom w:val="single" w:sz="4" w:space="0" w:color="731C3F" w:themeColor="accent4"/>
      </w:tblBorders>
    </w:tblPr>
    <w:tblStylePr w:type="firstRow">
      <w:rPr>
        <w:b/>
        <w:bCs/>
      </w:rPr>
      <w:tblPr/>
      <w:tcPr>
        <w:tcBorders>
          <w:bottom w:val="single" w:sz="4" w:space="0" w:color="731C3F" w:themeColor="accent4"/>
        </w:tcBorders>
      </w:tcPr>
    </w:tblStylePr>
    <w:tblStylePr w:type="lastRow">
      <w:rPr>
        <w:b/>
        <w:bCs/>
      </w:rPr>
      <w:tblPr/>
      <w:tcPr>
        <w:tcBorders>
          <w:top w:val="double" w:sz="4" w:space="0" w:color="731C3F" w:themeColor="accent4"/>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6Colorful-Accent5">
    <w:name w:val="List Table 6 Colorful Accent 5"/>
    <w:basedOn w:val="TableNormal"/>
    <w:uiPriority w:val="51"/>
    <w:rsid w:val="00DC2CF0"/>
    <w:pPr>
      <w:spacing w:after="0" w:line="240" w:lineRule="auto"/>
    </w:pPr>
    <w:rPr>
      <w:color w:val="A6541F" w:themeColor="accent5" w:themeShade="BF"/>
    </w:rPr>
    <w:tblPr>
      <w:tblStyleRowBandSize w:val="1"/>
      <w:tblStyleColBandSize w:val="1"/>
      <w:tblBorders>
        <w:top w:val="single" w:sz="4" w:space="0" w:color="D87330" w:themeColor="accent5"/>
        <w:bottom w:val="single" w:sz="4" w:space="0" w:color="D87330" w:themeColor="accent5"/>
      </w:tblBorders>
    </w:tblPr>
    <w:tblStylePr w:type="firstRow">
      <w:rPr>
        <w:b/>
        <w:bCs/>
      </w:rPr>
      <w:tblPr/>
      <w:tcPr>
        <w:tcBorders>
          <w:bottom w:val="single" w:sz="4" w:space="0" w:color="D87330" w:themeColor="accent5"/>
        </w:tcBorders>
      </w:tcPr>
    </w:tblStylePr>
    <w:tblStylePr w:type="lastRow">
      <w:rPr>
        <w:b/>
        <w:bCs/>
      </w:rPr>
      <w:tblPr/>
      <w:tcPr>
        <w:tcBorders>
          <w:top w:val="double" w:sz="4" w:space="0" w:color="D87330" w:themeColor="accent5"/>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6Colorful-Accent6">
    <w:name w:val="List Table 6 Colorful Accent 6"/>
    <w:basedOn w:val="TableNormal"/>
    <w:uiPriority w:val="51"/>
    <w:rsid w:val="00DC2CF0"/>
    <w:pPr>
      <w:spacing w:after="0" w:line="240" w:lineRule="auto"/>
    </w:pPr>
    <w:rPr>
      <w:color w:val="BF9924" w:themeColor="accent6" w:themeShade="BF"/>
    </w:rPr>
    <w:tblPr>
      <w:tblStyleRowBandSize w:val="1"/>
      <w:tblStyleColBandSize w:val="1"/>
      <w:tblBorders>
        <w:top w:val="single" w:sz="4" w:space="0" w:color="DEBC53" w:themeColor="accent6"/>
        <w:bottom w:val="single" w:sz="4" w:space="0" w:color="DEBC53" w:themeColor="accent6"/>
      </w:tblBorders>
    </w:tblPr>
    <w:tblStylePr w:type="firstRow">
      <w:rPr>
        <w:b/>
        <w:bCs/>
      </w:rPr>
      <w:tblPr/>
      <w:tcPr>
        <w:tcBorders>
          <w:bottom w:val="single" w:sz="4" w:space="0" w:color="DEBC53" w:themeColor="accent6"/>
        </w:tcBorders>
      </w:tcPr>
    </w:tblStylePr>
    <w:tblStylePr w:type="lastRow">
      <w:rPr>
        <w:b/>
        <w:bCs/>
      </w:rPr>
      <w:tblPr/>
      <w:tcPr>
        <w:tcBorders>
          <w:top w:val="double" w:sz="4" w:space="0" w:color="DEBC53" w:themeColor="accent6"/>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7Colorful">
    <w:name w:val="List Table 7 Colorful"/>
    <w:basedOn w:val="TableNormal"/>
    <w:uiPriority w:val="52"/>
    <w:rsid w:val="00DC2CF0"/>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DC2CF0"/>
    <w:pPr>
      <w:spacing w:after="0" w:line="240" w:lineRule="auto"/>
    </w:pPr>
    <w:rPr>
      <w:color w:val="183846"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214C5E"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214C5E"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214C5E"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214C5E" w:themeColor="accent1"/>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DC2CF0"/>
    <w:pPr>
      <w:spacing w:after="0" w:line="240" w:lineRule="auto"/>
    </w:pPr>
    <w:rPr>
      <w:color w:val="BA2221"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E4948"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DE4948"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E4948"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DE4948" w:themeColor="accent2"/>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DC2CF0"/>
    <w:pPr>
      <w:spacing w:after="0" w:line="240" w:lineRule="auto"/>
    </w:pPr>
    <w:rPr>
      <w:color w:val="3AA388"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62C7AD"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62C7AD"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62C7AD"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62C7AD" w:themeColor="accent3"/>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DC2CF0"/>
    <w:pPr>
      <w:spacing w:after="0" w:line="240" w:lineRule="auto"/>
    </w:pPr>
    <w:rPr>
      <w:color w:val="56152F"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31C3F"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31C3F"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31C3F"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31C3F" w:themeColor="accent4"/>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DC2CF0"/>
    <w:pPr>
      <w:spacing w:after="0" w:line="240" w:lineRule="auto"/>
    </w:pPr>
    <w:rPr>
      <w:color w:val="A6541F"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87330"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D87330"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87330"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D87330" w:themeColor="accent5"/>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DC2CF0"/>
    <w:pPr>
      <w:spacing w:after="0" w:line="240" w:lineRule="auto"/>
    </w:pPr>
    <w:rPr>
      <w:color w:val="BF9924"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EBC53"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DEBC53"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EBC53"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DEBC53" w:themeColor="accent6"/>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DC2CF0"/>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2"/>
      <w:szCs w:val="20"/>
    </w:rPr>
  </w:style>
  <w:style w:type="character" w:customStyle="1" w:styleId="MacroTextChar">
    <w:name w:val="Macro Text Char"/>
    <w:basedOn w:val="DefaultParagraphFont"/>
    <w:link w:val="MacroText"/>
    <w:uiPriority w:val="99"/>
    <w:semiHidden/>
    <w:rsid w:val="00DC2CF0"/>
    <w:rPr>
      <w:rFonts w:ascii="Consolas" w:hAnsi="Consolas"/>
      <w:sz w:val="22"/>
      <w:szCs w:val="20"/>
    </w:rPr>
  </w:style>
  <w:style w:type="table" w:styleId="MediumGrid1">
    <w:name w:val="Medium Grid 1"/>
    <w:basedOn w:val="TableNormal"/>
    <w:uiPriority w:val="67"/>
    <w:semiHidden/>
    <w:unhideWhenUsed/>
    <w:rsid w:val="00DC2CF0"/>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DC2CF0"/>
    <w:pPr>
      <w:spacing w:after="0" w:line="240" w:lineRule="auto"/>
    </w:pPr>
    <w:tblPr>
      <w:tblStyleRowBandSize w:val="1"/>
      <w:tblStyleColBandSize w:val="1"/>
      <w:tblBorders>
        <w:top w:val="single" w:sz="8" w:space="0" w:color="3A85A4" w:themeColor="accent1" w:themeTint="BF"/>
        <w:left w:val="single" w:sz="8" w:space="0" w:color="3A85A4" w:themeColor="accent1" w:themeTint="BF"/>
        <w:bottom w:val="single" w:sz="8" w:space="0" w:color="3A85A4" w:themeColor="accent1" w:themeTint="BF"/>
        <w:right w:val="single" w:sz="8" w:space="0" w:color="3A85A4" w:themeColor="accent1" w:themeTint="BF"/>
        <w:insideH w:val="single" w:sz="8" w:space="0" w:color="3A85A4" w:themeColor="accent1" w:themeTint="BF"/>
        <w:insideV w:val="single" w:sz="8" w:space="0" w:color="3A85A4" w:themeColor="accent1" w:themeTint="BF"/>
      </w:tblBorders>
    </w:tblPr>
    <w:tcPr>
      <w:shd w:val="clear" w:color="auto" w:fill="B8D8E6" w:themeFill="accent1" w:themeFillTint="3F"/>
    </w:tcPr>
    <w:tblStylePr w:type="firstRow">
      <w:rPr>
        <w:b/>
        <w:bCs/>
      </w:rPr>
    </w:tblStylePr>
    <w:tblStylePr w:type="lastRow">
      <w:rPr>
        <w:b/>
        <w:bCs/>
      </w:rPr>
      <w:tblPr/>
      <w:tcPr>
        <w:tcBorders>
          <w:top w:val="single" w:sz="18" w:space="0" w:color="3A85A4" w:themeColor="accent1" w:themeTint="BF"/>
        </w:tcBorders>
      </w:tcPr>
    </w:tblStylePr>
    <w:tblStylePr w:type="firstCol">
      <w:rPr>
        <w:b/>
        <w:bCs/>
      </w:rPr>
    </w:tblStylePr>
    <w:tblStylePr w:type="lastCol">
      <w:rPr>
        <w:b/>
        <w:bCs/>
      </w:rPr>
    </w:tblStylePr>
    <w:tblStylePr w:type="band1Vert">
      <w:tblPr/>
      <w:tcPr>
        <w:shd w:val="clear" w:color="auto" w:fill="71B2CD" w:themeFill="accent1" w:themeFillTint="7F"/>
      </w:tcPr>
    </w:tblStylePr>
    <w:tblStylePr w:type="band1Horz">
      <w:tblPr/>
      <w:tcPr>
        <w:shd w:val="clear" w:color="auto" w:fill="71B2CD" w:themeFill="accent1" w:themeFillTint="7F"/>
      </w:tcPr>
    </w:tblStylePr>
  </w:style>
  <w:style w:type="table" w:styleId="MediumGrid1-Accent2">
    <w:name w:val="Medium Grid 1 Accent 2"/>
    <w:basedOn w:val="TableNormal"/>
    <w:uiPriority w:val="67"/>
    <w:semiHidden/>
    <w:unhideWhenUsed/>
    <w:rsid w:val="00DC2CF0"/>
    <w:pPr>
      <w:spacing w:after="0" w:line="240" w:lineRule="auto"/>
    </w:pPr>
    <w:tblPr>
      <w:tblStyleRowBandSize w:val="1"/>
      <w:tblStyleColBandSize w:val="1"/>
      <w:tblBorders>
        <w:top w:val="single" w:sz="8" w:space="0" w:color="E67675" w:themeColor="accent2" w:themeTint="BF"/>
        <w:left w:val="single" w:sz="8" w:space="0" w:color="E67675" w:themeColor="accent2" w:themeTint="BF"/>
        <w:bottom w:val="single" w:sz="8" w:space="0" w:color="E67675" w:themeColor="accent2" w:themeTint="BF"/>
        <w:right w:val="single" w:sz="8" w:space="0" w:color="E67675" w:themeColor="accent2" w:themeTint="BF"/>
        <w:insideH w:val="single" w:sz="8" w:space="0" w:color="E67675" w:themeColor="accent2" w:themeTint="BF"/>
        <w:insideV w:val="single" w:sz="8" w:space="0" w:color="E67675" w:themeColor="accent2" w:themeTint="BF"/>
      </w:tblBorders>
    </w:tblPr>
    <w:tcPr>
      <w:shd w:val="clear" w:color="auto" w:fill="F6D1D1" w:themeFill="accent2" w:themeFillTint="3F"/>
    </w:tcPr>
    <w:tblStylePr w:type="firstRow">
      <w:rPr>
        <w:b/>
        <w:bCs/>
      </w:rPr>
    </w:tblStylePr>
    <w:tblStylePr w:type="lastRow">
      <w:rPr>
        <w:b/>
        <w:bCs/>
      </w:rPr>
      <w:tblPr/>
      <w:tcPr>
        <w:tcBorders>
          <w:top w:val="single" w:sz="18" w:space="0" w:color="E67675" w:themeColor="accent2" w:themeTint="BF"/>
        </w:tcBorders>
      </w:tcPr>
    </w:tblStylePr>
    <w:tblStylePr w:type="firstCol">
      <w:rPr>
        <w:b/>
        <w:bCs/>
      </w:rPr>
    </w:tblStylePr>
    <w:tblStylePr w:type="lastCol">
      <w:rPr>
        <w:b/>
        <w:bCs/>
      </w:rPr>
    </w:tblStylePr>
    <w:tblStylePr w:type="band1Vert">
      <w:tblPr/>
      <w:tcPr>
        <w:shd w:val="clear" w:color="auto" w:fill="EEA3A3" w:themeFill="accent2" w:themeFillTint="7F"/>
      </w:tcPr>
    </w:tblStylePr>
    <w:tblStylePr w:type="band1Horz">
      <w:tblPr/>
      <w:tcPr>
        <w:shd w:val="clear" w:color="auto" w:fill="EEA3A3" w:themeFill="accent2" w:themeFillTint="7F"/>
      </w:tcPr>
    </w:tblStylePr>
  </w:style>
  <w:style w:type="table" w:styleId="MediumGrid1-Accent3">
    <w:name w:val="Medium Grid 1 Accent 3"/>
    <w:basedOn w:val="TableNormal"/>
    <w:uiPriority w:val="67"/>
    <w:semiHidden/>
    <w:unhideWhenUsed/>
    <w:rsid w:val="00DC2CF0"/>
    <w:pPr>
      <w:spacing w:after="0" w:line="240" w:lineRule="auto"/>
    </w:pPr>
    <w:tblPr>
      <w:tblStyleRowBandSize w:val="1"/>
      <w:tblStyleColBandSize w:val="1"/>
      <w:tblBorders>
        <w:top w:val="single" w:sz="8" w:space="0" w:color="89D5C1" w:themeColor="accent3" w:themeTint="BF"/>
        <w:left w:val="single" w:sz="8" w:space="0" w:color="89D5C1" w:themeColor="accent3" w:themeTint="BF"/>
        <w:bottom w:val="single" w:sz="8" w:space="0" w:color="89D5C1" w:themeColor="accent3" w:themeTint="BF"/>
        <w:right w:val="single" w:sz="8" w:space="0" w:color="89D5C1" w:themeColor="accent3" w:themeTint="BF"/>
        <w:insideH w:val="single" w:sz="8" w:space="0" w:color="89D5C1" w:themeColor="accent3" w:themeTint="BF"/>
        <w:insideV w:val="single" w:sz="8" w:space="0" w:color="89D5C1" w:themeColor="accent3" w:themeTint="BF"/>
      </w:tblBorders>
    </w:tblPr>
    <w:tcPr>
      <w:shd w:val="clear" w:color="auto" w:fill="D8F1EA" w:themeFill="accent3" w:themeFillTint="3F"/>
    </w:tcPr>
    <w:tblStylePr w:type="firstRow">
      <w:rPr>
        <w:b/>
        <w:bCs/>
      </w:rPr>
    </w:tblStylePr>
    <w:tblStylePr w:type="lastRow">
      <w:rPr>
        <w:b/>
        <w:bCs/>
      </w:rPr>
      <w:tblPr/>
      <w:tcPr>
        <w:tcBorders>
          <w:top w:val="single" w:sz="18" w:space="0" w:color="89D5C1" w:themeColor="accent3" w:themeTint="BF"/>
        </w:tcBorders>
      </w:tcPr>
    </w:tblStylePr>
    <w:tblStylePr w:type="firstCol">
      <w:rPr>
        <w:b/>
        <w:bCs/>
      </w:rPr>
    </w:tblStylePr>
    <w:tblStylePr w:type="lastCol">
      <w:rPr>
        <w:b/>
        <w:bCs/>
      </w:rPr>
    </w:tblStylePr>
    <w:tblStylePr w:type="band1Vert">
      <w:tblPr/>
      <w:tcPr>
        <w:shd w:val="clear" w:color="auto" w:fill="B0E3D6" w:themeFill="accent3" w:themeFillTint="7F"/>
      </w:tcPr>
    </w:tblStylePr>
    <w:tblStylePr w:type="band1Horz">
      <w:tblPr/>
      <w:tcPr>
        <w:shd w:val="clear" w:color="auto" w:fill="B0E3D6" w:themeFill="accent3" w:themeFillTint="7F"/>
      </w:tcPr>
    </w:tblStylePr>
  </w:style>
  <w:style w:type="table" w:styleId="MediumGrid1-Accent4">
    <w:name w:val="Medium Grid 1 Accent 4"/>
    <w:basedOn w:val="TableNormal"/>
    <w:uiPriority w:val="67"/>
    <w:semiHidden/>
    <w:unhideWhenUsed/>
    <w:rsid w:val="00DC2CF0"/>
    <w:pPr>
      <w:spacing w:after="0" w:line="240" w:lineRule="auto"/>
    </w:pPr>
    <w:tblPr>
      <w:tblStyleRowBandSize w:val="1"/>
      <w:tblStyleColBandSize w:val="1"/>
      <w:tblBorders>
        <w:top w:val="single" w:sz="8" w:space="0" w:color="BC2E67" w:themeColor="accent4" w:themeTint="BF"/>
        <w:left w:val="single" w:sz="8" w:space="0" w:color="BC2E67" w:themeColor="accent4" w:themeTint="BF"/>
        <w:bottom w:val="single" w:sz="8" w:space="0" w:color="BC2E67" w:themeColor="accent4" w:themeTint="BF"/>
        <w:right w:val="single" w:sz="8" w:space="0" w:color="BC2E67" w:themeColor="accent4" w:themeTint="BF"/>
        <w:insideH w:val="single" w:sz="8" w:space="0" w:color="BC2E67" w:themeColor="accent4" w:themeTint="BF"/>
        <w:insideV w:val="single" w:sz="8" w:space="0" w:color="BC2E67" w:themeColor="accent4" w:themeTint="BF"/>
      </w:tblBorders>
    </w:tblPr>
    <w:tcPr>
      <w:shd w:val="clear" w:color="auto" w:fill="EDB5CB" w:themeFill="accent4" w:themeFillTint="3F"/>
    </w:tcPr>
    <w:tblStylePr w:type="firstRow">
      <w:rPr>
        <w:b/>
        <w:bCs/>
      </w:rPr>
    </w:tblStylePr>
    <w:tblStylePr w:type="lastRow">
      <w:rPr>
        <w:b/>
        <w:bCs/>
      </w:rPr>
      <w:tblPr/>
      <w:tcPr>
        <w:tcBorders>
          <w:top w:val="single" w:sz="18" w:space="0" w:color="BC2E67" w:themeColor="accent4" w:themeTint="BF"/>
        </w:tcBorders>
      </w:tcPr>
    </w:tblStylePr>
    <w:tblStylePr w:type="firstCol">
      <w:rPr>
        <w:b/>
        <w:bCs/>
      </w:rPr>
    </w:tblStylePr>
    <w:tblStylePr w:type="lastCol">
      <w:rPr>
        <w:b/>
        <w:bCs/>
      </w:rPr>
    </w:tblStylePr>
    <w:tblStylePr w:type="band1Vert">
      <w:tblPr/>
      <w:tcPr>
        <w:shd w:val="clear" w:color="auto" w:fill="DB6B98" w:themeFill="accent4" w:themeFillTint="7F"/>
      </w:tcPr>
    </w:tblStylePr>
    <w:tblStylePr w:type="band1Horz">
      <w:tblPr/>
      <w:tcPr>
        <w:shd w:val="clear" w:color="auto" w:fill="DB6B98" w:themeFill="accent4" w:themeFillTint="7F"/>
      </w:tcPr>
    </w:tblStylePr>
  </w:style>
  <w:style w:type="table" w:styleId="MediumGrid1-Accent5">
    <w:name w:val="Medium Grid 1 Accent 5"/>
    <w:basedOn w:val="TableNormal"/>
    <w:uiPriority w:val="67"/>
    <w:semiHidden/>
    <w:unhideWhenUsed/>
    <w:rsid w:val="00DC2CF0"/>
    <w:pPr>
      <w:spacing w:after="0" w:line="240" w:lineRule="auto"/>
    </w:pPr>
    <w:tblPr>
      <w:tblStyleRowBandSize w:val="1"/>
      <w:tblStyleColBandSize w:val="1"/>
      <w:tblBorders>
        <w:top w:val="single" w:sz="8" w:space="0" w:color="E19563" w:themeColor="accent5" w:themeTint="BF"/>
        <w:left w:val="single" w:sz="8" w:space="0" w:color="E19563" w:themeColor="accent5" w:themeTint="BF"/>
        <w:bottom w:val="single" w:sz="8" w:space="0" w:color="E19563" w:themeColor="accent5" w:themeTint="BF"/>
        <w:right w:val="single" w:sz="8" w:space="0" w:color="E19563" w:themeColor="accent5" w:themeTint="BF"/>
        <w:insideH w:val="single" w:sz="8" w:space="0" w:color="E19563" w:themeColor="accent5" w:themeTint="BF"/>
        <w:insideV w:val="single" w:sz="8" w:space="0" w:color="E19563" w:themeColor="accent5" w:themeTint="BF"/>
      </w:tblBorders>
    </w:tblPr>
    <w:tcPr>
      <w:shd w:val="clear" w:color="auto" w:fill="F5DCCB" w:themeFill="accent5" w:themeFillTint="3F"/>
    </w:tcPr>
    <w:tblStylePr w:type="firstRow">
      <w:rPr>
        <w:b/>
        <w:bCs/>
      </w:rPr>
    </w:tblStylePr>
    <w:tblStylePr w:type="lastRow">
      <w:rPr>
        <w:b/>
        <w:bCs/>
      </w:rPr>
      <w:tblPr/>
      <w:tcPr>
        <w:tcBorders>
          <w:top w:val="single" w:sz="18" w:space="0" w:color="E19563" w:themeColor="accent5" w:themeTint="BF"/>
        </w:tcBorders>
      </w:tcPr>
    </w:tblStylePr>
    <w:tblStylePr w:type="firstCol">
      <w:rPr>
        <w:b/>
        <w:bCs/>
      </w:rPr>
    </w:tblStylePr>
    <w:tblStylePr w:type="lastCol">
      <w:rPr>
        <w:b/>
        <w:bCs/>
      </w:rPr>
    </w:tblStylePr>
    <w:tblStylePr w:type="band1Vert">
      <w:tblPr/>
      <w:tcPr>
        <w:shd w:val="clear" w:color="auto" w:fill="EBB897" w:themeFill="accent5" w:themeFillTint="7F"/>
      </w:tcPr>
    </w:tblStylePr>
    <w:tblStylePr w:type="band1Horz">
      <w:tblPr/>
      <w:tcPr>
        <w:shd w:val="clear" w:color="auto" w:fill="EBB897" w:themeFill="accent5" w:themeFillTint="7F"/>
      </w:tcPr>
    </w:tblStylePr>
  </w:style>
  <w:style w:type="table" w:styleId="MediumGrid1-Accent6">
    <w:name w:val="Medium Grid 1 Accent 6"/>
    <w:basedOn w:val="TableNormal"/>
    <w:uiPriority w:val="67"/>
    <w:semiHidden/>
    <w:unhideWhenUsed/>
    <w:rsid w:val="00DC2CF0"/>
    <w:pPr>
      <w:spacing w:after="0" w:line="240" w:lineRule="auto"/>
    </w:pPr>
    <w:tblPr>
      <w:tblStyleRowBandSize w:val="1"/>
      <w:tblStyleColBandSize w:val="1"/>
      <w:tblBorders>
        <w:top w:val="single" w:sz="8" w:space="0" w:color="E6CC7E" w:themeColor="accent6" w:themeTint="BF"/>
        <w:left w:val="single" w:sz="8" w:space="0" w:color="E6CC7E" w:themeColor="accent6" w:themeTint="BF"/>
        <w:bottom w:val="single" w:sz="8" w:space="0" w:color="E6CC7E" w:themeColor="accent6" w:themeTint="BF"/>
        <w:right w:val="single" w:sz="8" w:space="0" w:color="E6CC7E" w:themeColor="accent6" w:themeTint="BF"/>
        <w:insideH w:val="single" w:sz="8" w:space="0" w:color="E6CC7E" w:themeColor="accent6" w:themeTint="BF"/>
        <w:insideV w:val="single" w:sz="8" w:space="0" w:color="E6CC7E" w:themeColor="accent6" w:themeTint="BF"/>
      </w:tblBorders>
    </w:tblPr>
    <w:tcPr>
      <w:shd w:val="clear" w:color="auto" w:fill="F7EED4" w:themeFill="accent6" w:themeFillTint="3F"/>
    </w:tcPr>
    <w:tblStylePr w:type="firstRow">
      <w:rPr>
        <w:b/>
        <w:bCs/>
      </w:rPr>
    </w:tblStylePr>
    <w:tblStylePr w:type="lastRow">
      <w:rPr>
        <w:b/>
        <w:bCs/>
      </w:rPr>
      <w:tblPr/>
      <w:tcPr>
        <w:tcBorders>
          <w:top w:val="single" w:sz="18" w:space="0" w:color="E6CC7E" w:themeColor="accent6" w:themeTint="BF"/>
        </w:tcBorders>
      </w:tcPr>
    </w:tblStylePr>
    <w:tblStylePr w:type="firstCol">
      <w:rPr>
        <w:b/>
        <w:bCs/>
      </w:rPr>
    </w:tblStylePr>
    <w:tblStylePr w:type="lastCol">
      <w:rPr>
        <w:b/>
        <w:bCs/>
      </w:rPr>
    </w:tblStylePr>
    <w:tblStylePr w:type="band1Vert">
      <w:tblPr/>
      <w:tcPr>
        <w:shd w:val="clear" w:color="auto" w:fill="EEDDA9" w:themeFill="accent6" w:themeFillTint="7F"/>
      </w:tcPr>
    </w:tblStylePr>
    <w:tblStylePr w:type="band1Horz">
      <w:tblPr/>
      <w:tcPr>
        <w:shd w:val="clear" w:color="auto" w:fill="EEDDA9" w:themeFill="accent6" w:themeFillTint="7F"/>
      </w:tcPr>
    </w:tblStylePr>
  </w:style>
  <w:style w:type="table" w:styleId="MediumGrid2">
    <w:name w:val="Medium Grid 2"/>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14C5E" w:themeColor="accent1"/>
        <w:left w:val="single" w:sz="8" w:space="0" w:color="214C5E" w:themeColor="accent1"/>
        <w:bottom w:val="single" w:sz="8" w:space="0" w:color="214C5E" w:themeColor="accent1"/>
        <w:right w:val="single" w:sz="8" w:space="0" w:color="214C5E" w:themeColor="accent1"/>
        <w:insideH w:val="single" w:sz="8" w:space="0" w:color="214C5E" w:themeColor="accent1"/>
        <w:insideV w:val="single" w:sz="8" w:space="0" w:color="214C5E" w:themeColor="accent1"/>
      </w:tblBorders>
    </w:tblPr>
    <w:tcPr>
      <w:shd w:val="clear" w:color="auto" w:fill="B8D8E6" w:themeFill="accent1" w:themeFillTint="3F"/>
    </w:tcPr>
    <w:tblStylePr w:type="firstRow">
      <w:rPr>
        <w:b/>
        <w:bCs/>
        <w:color w:val="000000" w:themeColor="text1"/>
      </w:rPr>
      <w:tblPr/>
      <w:tcPr>
        <w:shd w:val="clear" w:color="auto" w:fill="E3EFF5"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6E0EB" w:themeFill="accent1" w:themeFillTint="33"/>
      </w:tcPr>
    </w:tblStylePr>
    <w:tblStylePr w:type="band1Vert">
      <w:tblPr/>
      <w:tcPr>
        <w:shd w:val="clear" w:color="auto" w:fill="71B2CD" w:themeFill="accent1" w:themeFillTint="7F"/>
      </w:tcPr>
    </w:tblStylePr>
    <w:tblStylePr w:type="band1Horz">
      <w:tblPr/>
      <w:tcPr>
        <w:tcBorders>
          <w:insideH w:val="single" w:sz="6" w:space="0" w:color="214C5E" w:themeColor="accent1"/>
          <w:insideV w:val="single" w:sz="6" w:space="0" w:color="214C5E" w:themeColor="accent1"/>
        </w:tcBorders>
        <w:shd w:val="clear" w:color="auto" w:fill="71B2CD"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E4948" w:themeColor="accent2"/>
        <w:left w:val="single" w:sz="8" w:space="0" w:color="DE4948" w:themeColor="accent2"/>
        <w:bottom w:val="single" w:sz="8" w:space="0" w:color="DE4948" w:themeColor="accent2"/>
        <w:right w:val="single" w:sz="8" w:space="0" w:color="DE4948" w:themeColor="accent2"/>
        <w:insideH w:val="single" w:sz="8" w:space="0" w:color="DE4948" w:themeColor="accent2"/>
        <w:insideV w:val="single" w:sz="8" w:space="0" w:color="DE4948" w:themeColor="accent2"/>
      </w:tblBorders>
    </w:tblPr>
    <w:tcPr>
      <w:shd w:val="clear" w:color="auto" w:fill="F6D1D1" w:themeFill="accent2" w:themeFillTint="3F"/>
    </w:tcPr>
    <w:tblStylePr w:type="firstRow">
      <w:rPr>
        <w:b/>
        <w:bCs/>
        <w:color w:val="000000" w:themeColor="text1"/>
      </w:rPr>
      <w:tblPr/>
      <w:tcPr>
        <w:shd w:val="clear" w:color="auto" w:fill="FBECEC"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DADA" w:themeFill="accent2" w:themeFillTint="33"/>
      </w:tcPr>
    </w:tblStylePr>
    <w:tblStylePr w:type="band1Vert">
      <w:tblPr/>
      <w:tcPr>
        <w:shd w:val="clear" w:color="auto" w:fill="EEA3A3" w:themeFill="accent2" w:themeFillTint="7F"/>
      </w:tcPr>
    </w:tblStylePr>
    <w:tblStylePr w:type="band1Horz">
      <w:tblPr/>
      <w:tcPr>
        <w:tcBorders>
          <w:insideH w:val="single" w:sz="6" w:space="0" w:color="DE4948" w:themeColor="accent2"/>
          <w:insideV w:val="single" w:sz="6" w:space="0" w:color="DE4948" w:themeColor="accent2"/>
        </w:tcBorders>
        <w:shd w:val="clear" w:color="auto" w:fill="EEA3A3"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2C7AD" w:themeColor="accent3"/>
        <w:left w:val="single" w:sz="8" w:space="0" w:color="62C7AD" w:themeColor="accent3"/>
        <w:bottom w:val="single" w:sz="8" w:space="0" w:color="62C7AD" w:themeColor="accent3"/>
        <w:right w:val="single" w:sz="8" w:space="0" w:color="62C7AD" w:themeColor="accent3"/>
        <w:insideH w:val="single" w:sz="8" w:space="0" w:color="62C7AD" w:themeColor="accent3"/>
        <w:insideV w:val="single" w:sz="8" w:space="0" w:color="62C7AD" w:themeColor="accent3"/>
      </w:tblBorders>
    </w:tblPr>
    <w:tcPr>
      <w:shd w:val="clear" w:color="auto" w:fill="D8F1EA" w:themeFill="accent3" w:themeFillTint="3F"/>
    </w:tcPr>
    <w:tblStylePr w:type="firstRow">
      <w:rPr>
        <w:b/>
        <w:bCs/>
        <w:color w:val="000000" w:themeColor="text1"/>
      </w:rPr>
      <w:tblPr/>
      <w:tcPr>
        <w:shd w:val="clear" w:color="auto" w:fill="EFF9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F3EE" w:themeFill="accent3" w:themeFillTint="33"/>
      </w:tcPr>
    </w:tblStylePr>
    <w:tblStylePr w:type="band1Vert">
      <w:tblPr/>
      <w:tcPr>
        <w:shd w:val="clear" w:color="auto" w:fill="B0E3D6" w:themeFill="accent3" w:themeFillTint="7F"/>
      </w:tcPr>
    </w:tblStylePr>
    <w:tblStylePr w:type="band1Horz">
      <w:tblPr/>
      <w:tcPr>
        <w:tcBorders>
          <w:insideH w:val="single" w:sz="6" w:space="0" w:color="62C7AD" w:themeColor="accent3"/>
          <w:insideV w:val="single" w:sz="6" w:space="0" w:color="62C7AD" w:themeColor="accent3"/>
        </w:tcBorders>
        <w:shd w:val="clear" w:color="auto" w:fill="B0E3D6"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31C3F" w:themeColor="accent4"/>
        <w:left w:val="single" w:sz="8" w:space="0" w:color="731C3F" w:themeColor="accent4"/>
        <w:bottom w:val="single" w:sz="8" w:space="0" w:color="731C3F" w:themeColor="accent4"/>
        <w:right w:val="single" w:sz="8" w:space="0" w:color="731C3F" w:themeColor="accent4"/>
        <w:insideH w:val="single" w:sz="8" w:space="0" w:color="731C3F" w:themeColor="accent4"/>
        <w:insideV w:val="single" w:sz="8" w:space="0" w:color="731C3F" w:themeColor="accent4"/>
      </w:tblBorders>
    </w:tblPr>
    <w:tcPr>
      <w:shd w:val="clear" w:color="auto" w:fill="EDB5CB" w:themeFill="accent4" w:themeFillTint="3F"/>
    </w:tcPr>
    <w:tblStylePr w:type="firstRow">
      <w:rPr>
        <w:b/>
        <w:bCs/>
        <w:color w:val="000000" w:themeColor="text1"/>
      </w:rPr>
      <w:tblPr/>
      <w:tcPr>
        <w:shd w:val="clear" w:color="auto" w:fill="F8E2EA"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0C3D5" w:themeFill="accent4" w:themeFillTint="33"/>
      </w:tcPr>
    </w:tblStylePr>
    <w:tblStylePr w:type="band1Vert">
      <w:tblPr/>
      <w:tcPr>
        <w:shd w:val="clear" w:color="auto" w:fill="DB6B98" w:themeFill="accent4" w:themeFillTint="7F"/>
      </w:tcPr>
    </w:tblStylePr>
    <w:tblStylePr w:type="band1Horz">
      <w:tblPr/>
      <w:tcPr>
        <w:tcBorders>
          <w:insideH w:val="single" w:sz="6" w:space="0" w:color="731C3F" w:themeColor="accent4"/>
          <w:insideV w:val="single" w:sz="6" w:space="0" w:color="731C3F" w:themeColor="accent4"/>
        </w:tcBorders>
        <w:shd w:val="clear" w:color="auto" w:fill="DB6B98"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87330" w:themeColor="accent5"/>
        <w:left w:val="single" w:sz="8" w:space="0" w:color="D87330" w:themeColor="accent5"/>
        <w:bottom w:val="single" w:sz="8" w:space="0" w:color="D87330" w:themeColor="accent5"/>
        <w:right w:val="single" w:sz="8" w:space="0" w:color="D87330" w:themeColor="accent5"/>
        <w:insideH w:val="single" w:sz="8" w:space="0" w:color="D87330" w:themeColor="accent5"/>
        <w:insideV w:val="single" w:sz="8" w:space="0" w:color="D87330" w:themeColor="accent5"/>
      </w:tblBorders>
    </w:tblPr>
    <w:tcPr>
      <w:shd w:val="clear" w:color="auto" w:fill="F5DCCB" w:themeFill="accent5" w:themeFillTint="3F"/>
    </w:tcPr>
    <w:tblStylePr w:type="firstRow">
      <w:rPr>
        <w:b/>
        <w:bCs/>
        <w:color w:val="000000" w:themeColor="text1"/>
      </w:rPr>
      <w:tblPr/>
      <w:tcPr>
        <w:shd w:val="clear" w:color="auto" w:fill="FBF1EA"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7E2D5" w:themeFill="accent5" w:themeFillTint="33"/>
      </w:tcPr>
    </w:tblStylePr>
    <w:tblStylePr w:type="band1Vert">
      <w:tblPr/>
      <w:tcPr>
        <w:shd w:val="clear" w:color="auto" w:fill="EBB897" w:themeFill="accent5" w:themeFillTint="7F"/>
      </w:tcPr>
    </w:tblStylePr>
    <w:tblStylePr w:type="band1Horz">
      <w:tblPr/>
      <w:tcPr>
        <w:tcBorders>
          <w:insideH w:val="single" w:sz="6" w:space="0" w:color="D87330" w:themeColor="accent5"/>
          <w:insideV w:val="single" w:sz="6" w:space="0" w:color="D87330" w:themeColor="accent5"/>
        </w:tcBorders>
        <w:shd w:val="clear" w:color="auto" w:fill="EBB897"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EBC53" w:themeColor="accent6"/>
        <w:left w:val="single" w:sz="8" w:space="0" w:color="DEBC53" w:themeColor="accent6"/>
        <w:bottom w:val="single" w:sz="8" w:space="0" w:color="DEBC53" w:themeColor="accent6"/>
        <w:right w:val="single" w:sz="8" w:space="0" w:color="DEBC53" w:themeColor="accent6"/>
        <w:insideH w:val="single" w:sz="8" w:space="0" w:color="DEBC53" w:themeColor="accent6"/>
        <w:insideV w:val="single" w:sz="8" w:space="0" w:color="DEBC53" w:themeColor="accent6"/>
      </w:tblBorders>
    </w:tblPr>
    <w:tcPr>
      <w:shd w:val="clear" w:color="auto" w:fill="F7EED4" w:themeFill="accent6" w:themeFillTint="3F"/>
    </w:tcPr>
    <w:tblStylePr w:type="firstRow">
      <w:rPr>
        <w:b/>
        <w:bCs/>
        <w:color w:val="000000" w:themeColor="text1"/>
      </w:rPr>
      <w:tblPr/>
      <w:tcPr>
        <w:shd w:val="clear" w:color="auto" w:fill="FBF8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F1DC" w:themeFill="accent6" w:themeFillTint="33"/>
      </w:tcPr>
    </w:tblStylePr>
    <w:tblStylePr w:type="band1Vert">
      <w:tblPr/>
      <w:tcPr>
        <w:shd w:val="clear" w:color="auto" w:fill="EEDDA9" w:themeFill="accent6" w:themeFillTint="7F"/>
      </w:tcPr>
    </w:tblStylePr>
    <w:tblStylePr w:type="band1Horz">
      <w:tblPr/>
      <w:tcPr>
        <w:tcBorders>
          <w:insideH w:val="single" w:sz="6" w:space="0" w:color="DEBC53" w:themeColor="accent6"/>
          <w:insideV w:val="single" w:sz="6" w:space="0" w:color="DEBC53" w:themeColor="accent6"/>
        </w:tcBorders>
        <w:shd w:val="clear" w:color="auto" w:fill="EEDDA9"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8D8E6"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14C5E"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14C5E"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14C5E"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14C5E"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1B2CD"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1B2CD" w:themeFill="accent1" w:themeFillTint="7F"/>
      </w:tcPr>
    </w:tblStylePr>
  </w:style>
  <w:style w:type="table" w:styleId="MediumGrid3-Accent2">
    <w:name w:val="Medium Grid 3 Accent 2"/>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6D1D1"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E4948"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E4948"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E4948"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E4948"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EA3A3"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EA3A3" w:themeFill="accent2" w:themeFillTint="7F"/>
      </w:tcPr>
    </w:tblStylePr>
  </w:style>
  <w:style w:type="table" w:styleId="MediumGrid3-Accent3">
    <w:name w:val="Medium Grid 3 Accent 3"/>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8F1E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2C7AD"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2C7AD"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2C7AD"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2C7AD"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0E3D6"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0E3D6" w:themeFill="accent3" w:themeFillTint="7F"/>
      </w:tcPr>
    </w:tblStylePr>
  </w:style>
  <w:style w:type="table" w:styleId="MediumGrid3-Accent4">
    <w:name w:val="Medium Grid 3 Accent 4"/>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DB5CB"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31C3F"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31C3F"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31C3F"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31C3F"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B6B98"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B6B98" w:themeFill="accent4" w:themeFillTint="7F"/>
      </w:tcPr>
    </w:tblStylePr>
  </w:style>
  <w:style w:type="table" w:styleId="MediumGrid3-Accent5">
    <w:name w:val="Medium Grid 3 Accent 5"/>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5DCCB"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87330"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87330"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87330"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87330"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BB897"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BB897" w:themeFill="accent5" w:themeFillTint="7F"/>
      </w:tcPr>
    </w:tblStylePr>
  </w:style>
  <w:style w:type="table" w:styleId="MediumGrid3-Accent6">
    <w:name w:val="Medium Grid 3 Accent 6"/>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7EED4"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EBC53"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EBC53"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EBC53"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EBC53"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EDDA9"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EDDA9" w:themeFill="accent6" w:themeFillTint="7F"/>
      </w:tcPr>
    </w:tblStylePr>
  </w:style>
  <w:style w:type="table" w:styleId="MediumList1">
    <w:name w:val="Medium List 1"/>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37030F"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DC2CF0"/>
    <w:pPr>
      <w:spacing w:after="0" w:line="240" w:lineRule="auto"/>
    </w:pPr>
    <w:rPr>
      <w:color w:val="000000" w:themeColor="text1"/>
    </w:rPr>
    <w:tblPr>
      <w:tblStyleRowBandSize w:val="1"/>
      <w:tblStyleColBandSize w:val="1"/>
      <w:tblBorders>
        <w:top w:val="single" w:sz="8" w:space="0" w:color="214C5E" w:themeColor="accent1"/>
        <w:bottom w:val="single" w:sz="8" w:space="0" w:color="214C5E" w:themeColor="accent1"/>
      </w:tblBorders>
    </w:tblPr>
    <w:tblStylePr w:type="firstRow">
      <w:rPr>
        <w:rFonts w:asciiTheme="majorHAnsi" w:eastAsiaTheme="majorEastAsia" w:hAnsiTheme="majorHAnsi" w:cstheme="majorBidi"/>
      </w:rPr>
      <w:tblPr/>
      <w:tcPr>
        <w:tcBorders>
          <w:top w:val="nil"/>
          <w:bottom w:val="single" w:sz="8" w:space="0" w:color="214C5E" w:themeColor="accent1"/>
        </w:tcBorders>
      </w:tcPr>
    </w:tblStylePr>
    <w:tblStylePr w:type="lastRow">
      <w:rPr>
        <w:b/>
        <w:bCs/>
        <w:color w:val="37030F" w:themeColor="text2"/>
      </w:rPr>
      <w:tblPr/>
      <w:tcPr>
        <w:tcBorders>
          <w:top w:val="single" w:sz="8" w:space="0" w:color="214C5E" w:themeColor="accent1"/>
          <w:bottom w:val="single" w:sz="8" w:space="0" w:color="214C5E" w:themeColor="accent1"/>
        </w:tcBorders>
      </w:tcPr>
    </w:tblStylePr>
    <w:tblStylePr w:type="firstCol">
      <w:rPr>
        <w:b/>
        <w:bCs/>
      </w:rPr>
    </w:tblStylePr>
    <w:tblStylePr w:type="lastCol">
      <w:rPr>
        <w:b/>
        <w:bCs/>
      </w:rPr>
      <w:tblPr/>
      <w:tcPr>
        <w:tcBorders>
          <w:top w:val="single" w:sz="8" w:space="0" w:color="214C5E" w:themeColor="accent1"/>
          <w:bottom w:val="single" w:sz="8" w:space="0" w:color="214C5E" w:themeColor="accent1"/>
        </w:tcBorders>
      </w:tcPr>
    </w:tblStylePr>
    <w:tblStylePr w:type="band1Vert">
      <w:tblPr/>
      <w:tcPr>
        <w:shd w:val="clear" w:color="auto" w:fill="B8D8E6" w:themeFill="accent1" w:themeFillTint="3F"/>
      </w:tcPr>
    </w:tblStylePr>
    <w:tblStylePr w:type="band1Horz">
      <w:tblPr/>
      <w:tcPr>
        <w:shd w:val="clear" w:color="auto" w:fill="B8D8E6" w:themeFill="accent1" w:themeFillTint="3F"/>
      </w:tcPr>
    </w:tblStylePr>
  </w:style>
  <w:style w:type="table" w:styleId="MediumList1-Accent2">
    <w:name w:val="Medium List 1 Accent 2"/>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DE4948" w:themeColor="accent2"/>
        <w:bottom w:val="single" w:sz="8" w:space="0" w:color="DE4948" w:themeColor="accent2"/>
      </w:tblBorders>
    </w:tblPr>
    <w:tblStylePr w:type="firstRow">
      <w:rPr>
        <w:rFonts w:asciiTheme="majorHAnsi" w:eastAsiaTheme="majorEastAsia" w:hAnsiTheme="majorHAnsi" w:cstheme="majorBidi"/>
      </w:rPr>
      <w:tblPr/>
      <w:tcPr>
        <w:tcBorders>
          <w:top w:val="nil"/>
          <w:bottom w:val="single" w:sz="8" w:space="0" w:color="DE4948" w:themeColor="accent2"/>
        </w:tcBorders>
      </w:tcPr>
    </w:tblStylePr>
    <w:tblStylePr w:type="lastRow">
      <w:rPr>
        <w:b/>
        <w:bCs/>
        <w:color w:val="37030F" w:themeColor="text2"/>
      </w:rPr>
      <w:tblPr/>
      <w:tcPr>
        <w:tcBorders>
          <w:top w:val="single" w:sz="8" w:space="0" w:color="DE4948" w:themeColor="accent2"/>
          <w:bottom w:val="single" w:sz="8" w:space="0" w:color="DE4948" w:themeColor="accent2"/>
        </w:tcBorders>
      </w:tcPr>
    </w:tblStylePr>
    <w:tblStylePr w:type="firstCol">
      <w:rPr>
        <w:b/>
        <w:bCs/>
      </w:rPr>
    </w:tblStylePr>
    <w:tblStylePr w:type="lastCol">
      <w:rPr>
        <w:b/>
        <w:bCs/>
      </w:rPr>
      <w:tblPr/>
      <w:tcPr>
        <w:tcBorders>
          <w:top w:val="single" w:sz="8" w:space="0" w:color="DE4948" w:themeColor="accent2"/>
          <w:bottom w:val="single" w:sz="8" w:space="0" w:color="DE4948" w:themeColor="accent2"/>
        </w:tcBorders>
      </w:tcPr>
    </w:tblStylePr>
    <w:tblStylePr w:type="band1Vert">
      <w:tblPr/>
      <w:tcPr>
        <w:shd w:val="clear" w:color="auto" w:fill="F6D1D1" w:themeFill="accent2" w:themeFillTint="3F"/>
      </w:tcPr>
    </w:tblStylePr>
    <w:tblStylePr w:type="band1Horz">
      <w:tblPr/>
      <w:tcPr>
        <w:shd w:val="clear" w:color="auto" w:fill="F6D1D1" w:themeFill="accent2" w:themeFillTint="3F"/>
      </w:tcPr>
    </w:tblStylePr>
  </w:style>
  <w:style w:type="table" w:styleId="MediumList1-Accent3">
    <w:name w:val="Medium List 1 Accent 3"/>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62C7AD" w:themeColor="accent3"/>
        <w:bottom w:val="single" w:sz="8" w:space="0" w:color="62C7AD" w:themeColor="accent3"/>
      </w:tblBorders>
    </w:tblPr>
    <w:tblStylePr w:type="firstRow">
      <w:rPr>
        <w:rFonts w:asciiTheme="majorHAnsi" w:eastAsiaTheme="majorEastAsia" w:hAnsiTheme="majorHAnsi" w:cstheme="majorBidi"/>
      </w:rPr>
      <w:tblPr/>
      <w:tcPr>
        <w:tcBorders>
          <w:top w:val="nil"/>
          <w:bottom w:val="single" w:sz="8" w:space="0" w:color="62C7AD" w:themeColor="accent3"/>
        </w:tcBorders>
      </w:tcPr>
    </w:tblStylePr>
    <w:tblStylePr w:type="lastRow">
      <w:rPr>
        <w:b/>
        <w:bCs/>
        <w:color w:val="37030F" w:themeColor="text2"/>
      </w:rPr>
      <w:tblPr/>
      <w:tcPr>
        <w:tcBorders>
          <w:top w:val="single" w:sz="8" w:space="0" w:color="62C7AD" w:themeColor="accent3"/>
          <w:bottom w:val="single" w:sz="8" w:space="0" w:color="62C7AD" w:themeColor="accent3"/>
        </w:tcBorders>
      </w:tcPr>
    </w:tblStylePr>
    <w:tblStylePr w:type="firstCol">
      <w:rPr>
        <w:b/>
        <w:bCs/>
      </w:rPr>
    </w:tblStylePr>
    <w:tblStylePr w:type="lastCol">
      <w:rPr>
        <w:b/>
        <w:bCs/>
      </w:rPr>
      <w:tblPr/>
      <w:tcPr>
        <w:tcBorders>
          <w:top w:val="single" w:sz="8" w:space="0" w:color="62C7AD" w:themeColor="accent3"/>
          <w:bottom w:val="single" w:sz="8" w:space="0" w:color="62C7AD" w:themeColor="accent3"/>
        </w:tcBorders>
      </w:tcPr>
    </w:tblStylePr>
    <w:tblStylePr w:type="band1Vert">
      <w:tblPr/>
      <w:tcPr>
        <w:shd w:val="clear" w:color="auto" w:fill="D8F1EA" w:themeFill="accent3" w:themeFillTint="3F"/>
      </w:tcPr>
    </w:tblStylePr>
    <w:tblStylePr w:type="band1Horz">
      <w:tblPr/>
      <w:tcPr>
        <w:shd w:val="clear" w:color="auto" w:fill="D8F1EA" w:themeFill="accent3" w:themeFillTint="3F"/>
      </w:tcPr>
    </w:tblStylePr>
  </w:style>
  <w:style w:type="table" w:styleId="MediumList1-Accent4">
    <w:name w:val="Medium List 1 Accent 4"/>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731C3F" w:themeColor="accent4"/>
        <w:bottom w:val="single" w:sz="8" w:space="0" w:color="731C3F" w:themeColor="accent4"/>
      </w:tblBorders>
    </w:tblPr>
    <w:tblStylePr w:type="firstRow">
      <w:rPr>
        <w:rFonts w:asciiTheme="majorHAnsi" w:eastAsiaTheme="majorEastAsia" w:hAnsiTheme="majorHAnsi" w:cstheme="majorBidi"/>
      </w:rPr>
      <w:tblPr/>
      <w:tcPr>
        <w:tcBorders>
          <w:top w:val="nil"/>
          <w:bottom w:val="single" w:sz="8" w:space="0" w:color="731C3F" w:themeColor="accent4"/>
        </w:tcBorders>
      </w:tcPr>
    </w:tblStylePr>
    <w:tblStylePr w:type="lastRow">
      <w:rPr>
        <w:b/>
        <w:bCs/>
        <w:color w:val="37030F" w:themeColor="text2"/>
      </w:rPr>
      <w:tblPr/>
      <w:tcPr>
        <w:tcBorders>
          <w:top w:val="single" w:sz="8" w:space="0" w:color="731C3F" w:themeColor="accent4"/>
          <w:bottom w:val="single" w:sz="8" w:space="0" w:color="731C3F" w:themeColor="accent4"/>
        </w:tcBorders>
      </w:tcPr>
    </w:tblStylePr>
    <w:tblStylePr w:type="firstCol">
      <w:rPr>
        <w:b/>
        <w:bCs/>
      </w:rPr>
    </w:tblStylePr>
    <w:tblStylePr w:type="lastCol">
      <w:rPr>
        <w:b/>
        <w:bCs/>
      </w:rPr>
      <w:tblPr/>
      <w:tcPr>
        <w:tcBorders>
          <w:top w:val="single" w:sz="8" w:space="0" w:color="731C3F" w:themeColor="accent4"/>
          <w:bottom w:val="single" w:sz="8" w:space="0" w:color="731C3F" w:themeColor="accent4"/>
        </w:tcBorders>
      </w:tcPr>
    </w:tblStylePr>
    <w:tblStylePr w:type="band1Vert">
      <w:tblPr/>
      <w:tcPr>
        <w:shd w:val="clear" w:color="auto" w:fill="EDB5CB" w:themeFill="accent4" w:themeFillTint="3F"/>
      </w:tcPr>
    </w:tblStylePr>
    <w:tblStylePr w:type="band1Horz">
      <w:tblPr/>
      <w:tcPr>
        <w:shd w:val="clear" w:color="auto" w:fill="EDB5CB" w:themeFill="accent4" w:themeFillTint="3F"/>
      </w:tcPr>
    </w:tblStylePr>
  </w:style>
  <w:style w:type="table" w:styleId="MediumList1-Accent5">
    <w:name w:val="Medium List 1 Accent 5"/>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D87330" w:themeColor="accent5"/>
        <w:bottom w:val="single" w:sz="8" w:space="0" w:color="D87330" w:themeColor="accent5"/>
      </w:tblBorders>
    </w:tblPr>
    <w:tblStylePr w:type="firstRow">
      <w:rPr>
        <w:rFonts w:asciiTheme="majorHAnsi" w:eastAsiaTheme="majorEastAsia" w:hAnsiTheme="majorHAnsi" w:cstheme="majorBidi"/>
      </w:rPr>
      <w:tblPr/>
      <w:tcPr>
        <w:tcBorders>
          <w:top w:val="nil"/>
          <w:bottom w:val="single" w:sz="8" w:space="0" w:color="D87330" w:themeColor="accent5"/>
        </w:tcBorders>
      </w:tcPr>
    </w:tblStylePr>
    <w:tblStylePr w:type="lastRow">
      <w:rPr>
        <w:b/>
        <w:bCs/>
        <w:color w:val="37030F" w:themeColor="text2"/>
      </w:rPr>
      <w:tblPr/>
      <w:tcPr>
        <w:tcBorders>
          <w:top w:val="single" w:sz="8" w:space="0" w:color="D87330" w:themeColor="accent5"/>
          <w:bottom w:val="single" w:sz="8" w:space="0" w:color="D87330" w:themeColor="accent5"/>
        </w:tcBorders>
      </w:tcPr>
    </w:tblStylePr>
    <w:tblStylePr w:type="firstCol">
      <w:rPr>
        <w:b/>
        <w:bCs/>
      </w:rPr>
    </w:tblStylePr>
    <w:tblStylePr w:type="lastCol">
      <w:rPr>
        <w:b/>
        <w:bCs/>
      </w:rPr>
      <w:tblPr/>
      <w:tcPr>
        <w:tcBorders>
          <w:top w:val="single" w:sz="8" w:space="0" w:color="D87330" w:themeColor="accent5"/>
          <w:bottom w:val="single" w:sz="8" w:space="0" w:color="D87330" w:themeColor="accent5"/>
        </w:tcBorders>
      </w:tcPr>
    </w:tblStylePr>
    <w:tblStylePr w:type="band1Vert">
      <w:tblPr/>
      <w:tcPr>
        <w:shd w:val="clear" w:color="auto" w:fill="F5DCCB" w:themeFill="accent5" w:themeFillTint="3F"/>
      </w:tcPr>
    </w:tblStylePr>
    <w:tblStylePr w:type="band1Horz">
      <w:tblPr/>
      <w:tcPr>
        <w:shd w:val="clear" w:color="auto" w:fill="F5DCCB" w:themeFill="accent5" w:themeFillTint="3F"/>
      </w:tcPr>
    </w:tblStylePr>
  </w:style>
  <w:style w:type="table" w:styleId="MediumList1-Accent6">
    <w:name w:val="Medium List 1 Accent 6"/>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DEBC53" w:themeColor="accent6"/>
        <w:bottom w:val="single" w:sz="8" w:space="0" w:color="DEBC53" w:themeColor="accent6"/>
      </w:tblBorders>
    </w:tblPr>
    <w:tblStylePr w:type="firstRow">
      <w:rPr>
        <w:rFonts w:asciiTheme="majorHAnsi" w:eastAsiaTheme="majorEastAsia" w:hAnsiTheme="majorHAnsi" w:cstheme="majorBidi"/>
      </w:rPr>
      <w:tblPr/>
      <w:tcPr>
        <w:tcBorders>
          <w:top w:val="nil"/>
          <w:bottom w:val="single" w:sz="8" w:space="0" w:color="DEBC53" w:themeColor="accent6"/>
        </w:tcBorders>
      </w:tcPr>
    </w:tblStylePr>
    <w:tblStylePr w:type="lastRow">
      <w:rPr>
        <w:b/>
        <w:bCs/>
        <w:color w:val="37030F" w:themeColor="text2"/>
      </w:rPr>
      <w:tblPr/>
      <w:tcPr>
        <w:tcBorders>
          <w:top w:val="single" w:sz="8" w:space="0" w:color="DEBC53" w:themeColor="accent6"/>
          <w:bottom w:val="single" w:sz="8" w:space="0" w:color="DEBC53" w:themeColor="accent6"/>
        </w:tcBorders>
      </w:tcPr>
    </w:tblStylePr>
    <w:tblStylePr w:type="firstCol">
      <w:rPr>
        <w:b/>
        <w:bCs/>
      </w:rPr>
    </w:tblStylePr>
    <w:tblStylePr w:type="lastCol">
      <w:rPr>
        <w:b/>
        <w:bCs/>
      </w:rPr>
      <w:tblPr/>
      <w:tcPr>
        <w:tcBorders>
          <w:top w:val="single" w:sz="8" w:space="0" w:color="DEBC53" w:themeColor="accent6"/>
          <w:bottom w:val="single" w:sz="8" w:space="0" w:color="DEBC53" w:themeColor="accent6"/>
        </w:tcBorders>
      </w:tcPr>
    </w:tblStylePr>
    <w:tblStylePr w:type="band1Vert">
      <w:tblPr/>
      <w:tcPr>
        <w:shd w:val="clear" w:color="auto" w:fill="F7EED4" w:themeFill="accent6" w:themeFillTint="3F"/>
      </w:tcPr>
    </w:tblStylePr>
    <w:tblStylePr w:type="band1Horz">
      <w:tblPr/>
      <w:tcPr>
        <w:shd w:val="clear" w:color="auto" w:fill="F7EED4" w:themeFill="accent6" w:themeFillTint="3F"/>
      </w:tcPr>
    </w:tblStylePr>
  </w:style>
  <w:style w:type="table" w:styleId="MediumList2">
    <w:name w:val="Medium List 2"/>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14C5E" w:themeColor="accent1"/>
        <w:left w:val="single" w:sz="8" w:space="0" w:color="214C5E" w:themeColor="accent1"/>
        <w:bottom w:val="single" w:sz="8" w:space="0" w:color="214C5E" w:themeColor="accent1"/>
        <w:right w:val="single" w:sz="8" w:space="0" w:color="214C5E" w:themeColor="accent1"/>
      </w:tblBorders>
    </w:tblPr>
    <w:tblStylePr w:type="firstRow">
      <w:rPr>
        <w:sz w:val="24"/>
        <w:szCs w:val="24"/>
      </w:rPr>
      <w:tblPr/>
      <w:tcPr>
        <w:tcBorders>
          <w:top w:val="nil"/>
          <w:left w:val="nil"/>
          <w:bottom w:val="single" w:sz="24" w:space="0" w:color="214C5E"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14C5E" w:themeColor="accent1"/>
          <w:insideH w:val="nil"/>
          <w:insideV w:val="nil"/>
        </w:tcBorders>
        <w:shd w:val="clear" w:color="auto" w:fill="FFFFFF" w:themeFill="background1"/>
      </w:tcPr>
    </w:tblStylePr>
    <w:tblStylePr w:type="lastCol">
      <w:tblPr/>
      <w:tcPr>
        <w:tcBorders>
          <w:top w:val="nil"/>
          <w:left w:val="single" w:sz="8" w:space="0" w:color="214C5E"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8D8E6" w:themeFill="accent1" w:themeFillTint="3F"/>
      </w:tcPr>
    </w:tblStylePr>
    <w:tblStylePr w:type="band1Horz">
      <w:tblPr/>
      <w:tcPr>
        <w:tcBorders>
          <w:top w:val="nil"/>
          <w:bottom w:val="nil"/>
          <w:insideH w:val="nil"/>
          <w:insideV w:val="nil"/>
        </w:tcBorders>
        <w:shd w:val="clear" w:color="auto" w:fill="B8D8E6"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E4948" w:themeColor="accent2"/>
        <w:left w:val="single" w:sz="8" w:space="0" w:color="DE4948" w:themeColor="accent2"/>
        <w:bottom w:val="single" w:sz="8" w:space="0" w:color="DE4948" w:themeColor="accent2"/>
        <w:right w:val="single" w:sz="8" w:space="0" w:color="DE4948" w:themeColor="accent2"/>
      </w:tblBorders>
    </w:tblPr>
    <w:tblStylePr w:type="firstRow">
      <w:rPr>
        <w:sz w:val="24"/>
        <w:szCs w:val="24"/>
      </w:rPr>
      <w:tblPr/>
      <w:tcPr>
        <w:tcBorders>
          <w:top w:val="nil"/>
          <w:left w:val="nil"/>
          <w:bottom w:val="single" w:sz="24" w:space="0" w:color="DE4948"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E4948" w:themeColor="accent2"/>
          <w:insideH w:val="nil"/>
          <w:insideV w:val="nil"/>
        </w:tcBorders>
        <w:shd w:val="clear" w:color="auto" w:fill="FFFFFF" w:themeFill="background1"/>
      </w:tcPr>
    </w:tblStylePr>
    <w:tblStylePr w:type="lastCol">
      <w:tblPr/>
      <w:tcPr>
        <w:tcBorders>
          <w:top w:val="nil"/>
          <w:left w:val="single" w:sz="8" w:space="0" w:color="DE4948"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6D1D1" w:themeFill="accent2" w:themeFillTint="3F"/>
      </w:tcPr>
    </w:tblStylePr>
    <w:tblStylePr w:type="band1Horz">
      <w:tblPr/>
      <w:tcPr>
        <w:tcBorders>
          <w:top w:val="nil"/>
          <w:bottom w:val="nil"/>
          <w:insideH w:val="nil"/>
          <w:insideV w:val="nil"/>
        </w:tcBorders>
        <w:shd w:val="clear" w:color="auto" w:fill="F6D1D1"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2C7AD" w:themeColor="accent3"/>
        <w:left w:val="single" w:sz="8" w:space="0" w:color="62C7AD" w:themeColor="accent3"/>
        <w:bottom w:val="single" w:sz="8" w:space="0" w:color="62C7AD" w:themeColor="accent3"/>
        <w:right w:val="single" w:sz="8" w:space="0" w:color="62C7AD" w:themeColor="accent3"/>
      </w:tblBorders>
    </w:tblPr>
    <w:tblStylePr w:type="firstRow">
      <w:rPr>
        <w:sz w:val="24"/>
        <w:szCs w:val="24"/>
      </w:rPr>
      <w:tblPr/>
      <w:tcPr>
        <w:tcBorders>
          <w:top w:val="nil"/>
          <w:left w:val="nil"/>
          <w:bottom w:val="single" w:sz="24" w:space="0" w:color="62C7AD"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2C7AD" w:themeColor="accent3"/>
          <w:insideH w:val="nil"/>
          <w:insideV w:val="nil"/>
        </w:tcBorders>
        <w:shd w:val="clear" w:color="auto" w:fill="FFFFFF" w:themeFill="background1"/>
      </w:tcPr>
    </w:tblStylePr>
    <w:tblStylePr w:type="lastCol">
      <w:tblPr/>
      <w:tcPr>
        <w:tcBorders>
          <w:top w:val="nil"/>
          <w:left w:val="single" w:sz="8" w:space="0" w:color="62C7AD"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8F1EA" w:themeFill="accent3" w:themeFillTint="3F"/>
      </w:tcPr>
    </w:tblStylePr>
    <w:tblStylePr w:type="band1Horz">
      <w:tblPr/>
      <w:tcPr>
        <w:tcBorders>
          <w:top w:val="nil"/>
          <w:bottom w:val="nil"/>
          <w:insideH w:val="nil"/>
          <w:insideV w:val="nil"/>
        </w:tcBorders>
        <w:shd w:val="clear" w:color="auto" w:fill="D8F1E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31C3F" w:themeColor="accent4"/>
        <w:left w:val="single" w:sz="8" w:space="0" w:color="731C3F" w:themeColor="accent4"/>
        <w:bottom w:val="single" w:sz="8" w:space="0" w:color="731C3F" w:themeColor="accent4"/>
        <w:right w:val="single" w:sz="8" w:space="0" w:color="731C3F" w:themeColor="accent4"/>
      </w:tblBorders>
    </w:tblPr>
    <w:tblStylePr w:type="firstRow">
      <w:rPr>
        <w:sz w:val="24"/>
        <w:szCs w:val="24"/>
      </w:rPr>
      <w:tblPr/>
      <w:tcPr>
        <w:tcBorders>
          <w:top w:val="nil"/>
          <w:left w:val="nil"/>
          <w:bottom w:val="single" w:sz="24" w:space="0" w:color="731C3F"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31C3F" w:themeColor="accent4"/>
          <w:insideH w:val="nil"/>
          <w:insideV w:val="nil"/>
        </w:tcBorders>
        <w:shd w:val="clear" w:color="auto" w:fill="FFFFFF" w:themeFill="background1"/>
      </w:tcPr>
    </w:tblStylePr>
    <w:tblStylePr w:type="lastCol">
      <w:tblPr/>
      <w:tcPr>
        <w:tcBorders>
          <w:top w:val="nil"/>
          <w:left w:val="single" w:sz="8" w:space="0" w:color="731C3F"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DB5CB" w:themeFill="accent4" w:themeFillTint="3F"/>
      </w:tcPr>
    </w:tblStylePr>
    <w:tblStylePr w:type="band1Horz">
      <w:tblPr/>
      <w:tcPr>
        <w:tcBorders>
          <w:top w:val="nil"/>
          <w:bottom w:val="nil"/>
          <w:insideH w:val="nil"/>
          <w:insideV w:val="nil"/>
        </w:tcBorders>
        <w:shd w:val="clear" w:color="auto" w:fill="EDB5CB"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87330" w:themeColor="accent5"/>
        <w:left w:val="single" w:sz="8" w:space="0" w:color="D87330" w:themeColor="accent5"/>
        <w:bottom w:val="single" w:sz="8" w:space="0" w:color="D87330" w:themeColor="accent5"/>
        <w:right w:val="single" w:sz="8" w:space="0" w:color="D87330" w:themeColor="accent5"/>
      </w:tblBorders>
    </w:tblPr>
    <w:tblStylePr w:type="firstRow">
      <w:rPr>
        <w:sz w:val="24"/>
        <w:szCs w:val="24"/>
      </w:rPr>
      <w:tblPr/>
      <w:tcPr>
        <w:tcBorders>
          <w:top w:val="nil"/>
          <w:left w:val="nil"/>
          <w:bottom w:val="single" w:sz="24" w:space="0" w:color="D87330"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87330" w:themeColor="accent5"/>
          <w:insideH w:val="nil"/>
          <w:insideV w:val="nil"/>
        </w:tcBorders>
        <w:shd w:val="clear" w:color="auto" w:fill="FFFFFF" w:themeFill="background1"/>
      </w:tcPr>
    </w:tblStylePr>
    <w:tblStylePr w:type="lastCol">
      <w:tblPr/>
      <w:tcPr>
        <w:tcBorders>
          <w:top w:val="nil"/>
          <w:left w:val="single" w:sz="8" w:space="0" w:color="D87330"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5DCCB" w:themeFill="accent5" w:themeFillTint="3F"/>
      </w:tcPr>
    </w:tblStylePr>
    <w:tblStylePr w:type="band1Horz">
      <w:tblPr/>
      <w:tcPr>
        <w:tcBorders>
          <w:top w:val="nil"/>
          <w:bottom w:val="nil"/>
          <w:insideH w:val="nil"/>
          <w:insideV w:val="nil"/>
        </w:tcBorders>
        <w:shd w:val="clear" w:color="auto" w:fill="F5DCCB"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EBC53" w:themeColor="accent6"/>
        <w:left w:val="single" w:sz="8" w:space="0" w:color="DEBC53" w:themeColor="accent6"/>
        <w:bottom w:val="single" w:sz="8" w:space="0" w:color="DEBC53" w:themeColor="accent6"/>
        <w:right w:val="single" w:sz="8" w:space="0" w:color="DEBC53" w:themeColor="accent6"/>
      </w:tblBorders>
    </w:tblPr>
    <w:tblStylePr w:type="firstRow">
      <w:rPr>
        <w:sz w:val="24"/>
        <w:szCs w:val="24"/>
      </w:rPr>
      <w:tblPr/>
      <w:tcPr>
        <w:tcBorders>
          <w:top w:val="nil"/>
          <w:left w:val="nil"/>
          <w:bottom w:val="single" w:sz="24" w:space="0" w:color="DEBC53"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EBC53" w:themeColor="accent6"/>
          <w:insideH w:val="nil"/>
          <w:insideV w:val="nil"/>
        </w:tcBorders>
        <w:shd w:val="clear" w:color="auto" w:fill="FFFFFF" w:themeFill="background1"/>
      </w:tcPr>
    </w:tblStylePr>
    <w:tblStylePr w:type="lastCol">
      <w:tblPr/>
      <w:tcPr>
        <w:tcBorders>
          <w:top w:val="nil"/>
          <w:left w:val="single" w:sz="8" w:space="0" w:color="DEBC53"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7EED4" w:themeFill="accent6" w:themeFillTint="3F"/>
      </w:tcPr>
    </w:tblStylePr>
    <w:tblStylePr w:type="band1Horz">
      <w:tblPr/>
      <w:tcPr>
        <w:tcBorders>
          <w:top w:val="nil"/>
          <w:bottom w:val="nil"/>
          <w:insideH w:val="nil"/>
          <w:insideV w:val="nil"/>
        </w:tcBorders>
        <w:shd w:val="clear" w:color="auto" w:fill="F7EED4"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DC2CF0"/>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DC2CF0"/>
    <w:pPr>
      <w:spacing w:after="0" w:line="240" w:lineRule="auto"/>
    </w:pPr>
    <w:tblPr>
      <w:tblStyleRowBandSize w:val="1"/>
      <w:tblStyleColBandSize w:val="1"/>
      <w:tblBorders>
        <w:top w:val="single" w:sz="8" w:space="0" w:color="3A85A4" w:themeColor="accent1" w:themeTint="BF"/>
        <w:left w:val="single" w:sz="8" w:space="0" w:color="3A85A4" w:themeColor="accent1" w:themeTint="BF"/>
        <w:bottom w:val="single" w:sz="8" w:space="0" w:color="3A85A4" w:themeColor="accent1" w:themeTint="BF"/>
        <w:right w:val="single" w:sz="8" w:space="0" w:color="3A85A4" w:themeColor="accent1" w:themeTint="BF"/>
        <w:insideH w:val="single" w:sz="8" w:space="0" w:color="3A85A4" w:themeColor="accent1" w:themeTint="BF"/>
      </w:tblBorders>
    </w:tblPr>
    <w:tblStylePr w:type="firstRow">
      <w:pPr>
        <w:spacing w:before="0" w:after="0" w:line="240" w:lineRule="auto"/>
      </w:pPr>
      <w:rPr>
        <w:b/>
        <w:bCs/>
        <w:color w:val="FFFFFF" w:themeColor="background1"/>
      </w:rPr>
      <w:tblPr/>
      <w:tcPr>
        <w:tcBorders>
          <w:top w:val="single" w:sz="8" w:space="0" w:color="3A85A4" w:themeColor="accent1" w:themeTint="BF"/>
          <w:left w:val="single" w:sz="8" w:space="0" w:color="3A85A4" w:themeColor="accent1" w:themeTint="BF"/>
          <w:bottom w:val="single" w:sz="8" w:space="0" w:color="3A85A4" w:themeColor="accent1" w:themeTint="BF"/>
          <w:right w:val="single" w:sz="8" w:space="0" w:color="3A85A4" w:themeColor="accent1" w:themeTint="BF"/>
          <w:insideH w:val="nil"/>
          <w:insideV w:val="nil"/>
        </w:tcBorders>
        <w:shd w:val="clear" w:color="auto" w:fill="214C5E" w:themeFill="accent1"/>
      </w:tcPr>
    </w:tblStylePr>
    <w:tblStylePr w:type="lastRow">
      <w:pPr>
        <w:spacing w:before="0" w:after="0" w:line="240" w:lineRule="auto"/>
      </w:pPr>
      <w:rPr>
        <w:b/>
        <w:bCs/>
      </w:rPr>
      <w:tblPr/>
      <w:tcPr>
        <w:tcBorders>
          <w:top w:val="double" w:sz="6" w:space="0" w:color="3A85A4" w:themeColor="accent1" w:themeTint="BF"/>
          <w:left w:val="single" w:sz="8" w:space="0" w:color="3A85A4" w:themeColor="accent1" w:themeTint="BF"/>
          <w:bottom w:val="single" w:sz="8" w:space="0" w:color="3A85A4" w:themeColor="accent1" w:themeTint="BF"/>
          <w:right w:val="single" w:sz="8" w:space="0" w:color="3A85A4" w:themeColor="accent1" w:themeTint="BF"/>
          <w:insideH w:val="nil"/>
          <w:insideV w:val="nil"/>
        </w:tcBorders>
      </w:tcPr>
    </w:tblStylePr>
    <w:tblStylePr w:type="firstCol">
      <w:rPr>
        <w:b/>
        <w:bCs/>
      </w:rPr>
    </w:tblStylePr>
    <w:tblStylePr w:type="lastCol">
      <w:rPr>
        <w:b/>
        <w:bCs/>
      </w:rPr>
    </w:tblStylePr>
    <w:tblStylePr w:type="band1Vert">
      <w:tblPr/>
      <w:tcPr>
        <w:shd w:val="clear" w:color="auto" w:fill="B8D8E6" w:themeFill="accent1" w:themeFillTint="3F"/>
      </w:tcPr>
    </w:tblStylePr>
    <w:tblStylePr w:type="band1Horz">
      <w:tblPr/>
      <w:tcPr>
        <w:tcBorders>
          <w:insideH w:val="nil"/>
          <w:insideV w:val="nil"/>
        </w:tcBorders>
        <w:shd w:val="clear" w:color="auto" w:fill="B8D8E6"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DC2CF0"/>
    <w:pPr>
      <w:spacing w:after="0" w:line="240" w:lineRule="auto"/>
    </w:pPr>
    <w:tblPr>
      <w:tblStyleRowBandSize w:val="1"/>
      <w:tblStyleColBandSize w:val="1"/>
      <w:tblBorders>
        <w:top w:val="single" w:sz="8" w:space="0" w:color="E67675" w:themeColor="accent2" w:themeTint="BF"/>
        <w:left w:val="single" w:sz="8" w:space="0" w:color="E67675" w:themeColor="accent2" w:themeTint="BF"/>
        <w:bottom w:val="single" w:sz="8" w:space="0" w:color="E67675" w:themeColor="accent2" w:themeTint="BF"/>
        <w:right w:val="single" w:sz="8" w:space="0" w:color="E67675" w:themeColor="accent2" w:themeTint="BF"/>
        <w:insideH w:val="single" w:sz="8" w:space="0" w:color="E67675" w:themeColor="accent2" w:themeTint="BF"/>
      </w:tblBorders>
    </w:tblPr>
    <w:tblStylePr w:type="firstRow">
      <w:pPr>
        <w:spacing w:before="0" w:after="0" w:line="240" w:lineRule="auto"/>
      </w:pPr>
      <w:rPr>
        <w:b/>
        <w:bCs/>
        <w:color w:val="FFFFFF" w:themeColor="background1"/>
      </w:rPr>
      <w:tblPr/>
      <w:tcPr>
        <w:tcBorders>
          <w:top w:val="single" w:sz="8" w:space="0" w:color="E67675" w:themeColor="accent2" w:themeTint="BF"/>
          <w:left w:val="single" w:sz="8" w:space="0" w:color="E67675" w:themeColor="accent2" w:themeTint="BF"/>
          <w:bottom w:val="single" w:sz="8" w:space="0" w:color="E67675" w:themeColor="accent2" w:themeTint="BF"/>
          <w:right w:val="single" w:sz="8" w:space="0" w:color="E67675" w:themeColor="accent2" w:themeTint="BF"/>
          <w:insideH w:val="nil"/>
          <w:insideV w:val="nil"/>
        </w:tcBorders>
        <w:shd w:val="clear" w:color="auto" w:fill="DE4948" w:themeFill="accent2"/>
      </w:tcPr>
    </w:tblStylePr>
    <w:tblStylePr w:type="lastRow">
      <w:pPr>
        <w:spacing w:before="0" w:after="0" w:line="240" w:lineRule="auto"/>
      </w:pPr>
      <w:rPr>
        <w:b/>
        <w:bCs/>
      </w:rPr>
      <w:tblPr/>
      <w:tcPr>
        <w:tcBorders>
          <w:top w:val="double" w:sz="6" w:space="0" w:color="E67675" w:themeColor="accent2" w:themeTint="BF"/>
          <w:left w:val="single" w:sz="8" w:space="0" w:color="E67675" w:themeColor="accent2" w:themeTint="BF"/>
          <w:bottom w:val="single" w:sz="8" w:space="0" w:color="E67675" w:themeColor="accent2" w:themeTint="BF"/>
          <w:right w:val="single" w:sz="8" w:space="0" w:color="E6767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6D1D1" w:themeFill="accent2" w:themeFillTint="3F"/>
      </w:tcPr>
    </w:tblStylePr>
    <w:tblStylePr w:type="band1Horz">
      <w:tblPr/>
      <w:tcPr>
        <w:tcBorders>
          <w:insideH w:val="nil"/>
          <w:insideV w:val="nil"/>
        </w:tcBorders>
        <w:shd w:val="clear" w:color="auto" w:fill="F6D1D1"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DC2CF0"/>
    <w:pPr>
      <w:spacing w:after="0" w:line="240" w:lineRule="auto"/>
    </w:pPr>
    <w:tblPr>
      <w:tblStyleRowBandSize w:val="1"/>
      <w:tblStyleColBandSize w:val="1"/>
      <w:tblBorders>
        <w:top w:val="single" w:sz="8" w:space="0" w:color="89D5C1" w:themeColor="accent3" w:themeTint="BF"/>
        <w:left w:val="single" w:sz="8" w:space="0" w:color="89D5C1" w:themeColor="accent3" w:themeTint="BF"/>
        <w:bottom w:val="single" w:sz="8" w:space="0" w:color="89D5C1" w:themeColor="accent3" w:themeTint="BF"/>
        <w:right w:val="single" w:sz="8" w:space="0" w:color="89D5C1" w:themeColor="accent3" w:themeTint="BF"/>
        <w:insideH w:val="single" w:sz="8" w:space="0" w:color="89D5C1" w:themeColor="accent3" w:themeTint="BF"/>
      </w:tblBorders>
    </w:tblPr>
    <w:tblStylePr w:type="firstRow">
      <w:pPr>
        <w:spacing w:before="0" w:after="0" w:line="240" w:lineRule="auto"/>
      </w:pPr>
      <w:rPr>
        <w:b/>
        <w:bCs/>
        <w:color w:val="FFFFFF" w:themeColor="background1"/>
      </w:rPr>
      <w:tblPr/>
      <w:tcPr>
        <w:tcBorders>
          <w:top w:val="single" w:sz="8" w:space="0" w:color="89D5C1" w:themeColor="accent3" w:themeTint="BF"/>
          <w:left w:val="single" w:sz="8" w:space="0" w:color="89D5C1" w:themeColor="accent3" w:themeTint="BF"/>
          <w:bottom w:val="single" w:sz="8" w:space="0" w:color="89D5C1" w:themeColor="accent3" w:themeTint="BF"/>
          <w:right w:val="single" w:sz="8" w:space="0" w:color="89D5C1" w:themeColor="accent3" w:themeTint="BF"/>
          <w:insideH w:val="nil"/>
          <w:insideV w:val="nil"/>
        </w:tcBorders>
        <w:shd w:val="clear" w:color="auto" w:fill="62C7AD" w:themeFill="accent3"/>
      </w:tcPr>
    </w:tblStylePr>
    <w:tblStylePr w:type="lastRow">
      <w:pPr>
        <w:spacing w:before="0" w:after="0" w:line="240" w:lineRule="auto"/>
      </w:pPr>
      <w:rPr>
        <w:b/>
        <w:bCs/>
      </w:rPr>
      <w:tblPr/>
      <w:tcPr>
        <w:tcBorders>
          <w:top w:val="double" w:sz="6" w:space="0" w:color="89D5C1" w:themeColor="accent3" w:themeTint="BF"/>
          <w:left w:val="single" w:sz="8" w:space="0" w:color="89D5C1" w:themeColor="accent3" w:themeTint="BF"/>
          <w:bottom w:val="single" w:sz="8" w:space="0" w:color="89D5C1" w:themeColor="accent3" w:themeTint="BF"/>
          <w:right w:val="single" w:sz="8" w:space="0" w:color="89D5C1" w:themeColor="accent3" w:themeTint="BF"/>
          <w:insideH w:val="nil"/>
          <w:insideV w:val="nil"/>
        </w:tcBorders>
      </w:tcPr>
    </w:tblStylePr>
    <w:tblStylePr w:type="firstCol">
      <w:rPr>
        <w:b/>
        <w:bCs/>
      </w:rPr>
    </w:tblStylePr>
    <w:tblStylePr w:type="lastCol">
      <w:rPr>
        <w:b/>
        <w:bCs/>
      </w:rPr>
    </w:tblStylePr>
    <w:tblStylePr w:type="band1Vert">
      <w:tblPr/>
      <w:tcPr>
        <w:shd w:val="clear" w:color="auto" w:fill="D8F1EA" w:themeFill="accent3" w:themeFillTint="3F"/>
      </w:tcPr>
    </w:tblStylePr>
    <w:tblStylePr w:type="band1Horz">
      <w:tblPr/>
      <w:tcPr>
        <w:tcBorders>
          <w:insideH w:val="nil"/>
          <w:insideV w:val="nil"/>
        </w:tcBorders>
        <w:shd w:val="clear" w:color="auto" w:fill="D8F1E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DC2CF0"/>
    <w:pPr>
      <w:spacing w:after="0" w:line="240" w:lineRule="auto"/>
    </w:pPr>
    <w:tblPr>
      <w:tblStyleRowBandSize w:val="1"/>
      <w:tblStyleColBandSize w:val="1"/>
      <w:tblBorders>
        <w:top w:val="single" w:sz="8" w:space="0" w:color="BC2E67" w:themeColor="accent4" w:themeTint="BF"/>
        <w:left w:val="single" w:sz="8" w:space="0" w:color="BC2E67" w:themeColor="accent4" w:themeTint="BF"/>
        <w:bottom w:val="single" w:sz="8" w:space="0" w:color="BC2E67" w:themeColor="accent4" w:themeTint="BF"/>
        <w:right w:val="single" w:sz="8" w:space="0" w:color="BC2E67" w:themeColor="accent4" w:themeTint="BF"/>
        <w:insideH w:val="single" w:sz="8" w:space="0" w:color="BC2E67" w:themeColor="accent4" w:themeTint="BF"/>
      </w:tblBorders>
    </w:tblPr>
    <w:tblStylePr w:type="firstRow">
      <w:pPr>
        <w:spacing w:before="0" w:after="0" w:line="240" w:lineRule="auto"/>
      </w:pPr>
      <w:rPr>
        <w:b/>
        <w:bCs/>
        <w:color w:val="FFFFFF" w:themeColor="background1"/>
      </w:rPr>
      <w:tblPr/>
      <w:tcPr>
        <w:tcBorders>
          <w:top w:val="single" w:sz="8" w:space="0" w:color="BC2E67" w:themeColor="accent4" w:themeTint="BF"/>
          <w:left w:val="single" w:sz="8" w:space="0" w:color="BC2E67" w:themeColor="accent4" w:themeTint="BF"/>
          <w:bottom w:val="single" w:sz="8" w:space="0" w:color="BC2E67" w:themeColor="accent4" w:themeTint="BF"/>
          <w:right w:val="single" w:sz="8" w:space="0" w:color="BC2E67" w:themeColor="accent4" w:themeTint="BF"/>
          <w:insideH w:val="nil"/>
          <w:insideV w:val="nil"/>
        </w:tcBorders>
        <w:shd w:val="clear" w:color="auto" w:fill="731C3F" w:themeFill="accent4"/>
      </w:tcPr>
    </w:tblStylePr>
    <w:tblStylePr w:type="lastRow">
      <w:pPr>
        <w:spacing w:before="0" w:after="0" w:line="240" w:lineRule="auto"/>
      </w:pPr>
      <w:rPr>
        <w:b/>
        <w:bCs/>
      </w:rPr>
      <w:tblPr/>
      <w:tcPr>
        <w:tcBorders>
          <w:top w:val="double" w:sz="6" w:space="0" w:color="BC2E67" w:themeColor="accent4" w:themeTint="BF"/>
          <w:left w:val="single" w:sz="8" w:space="0" w:color="BC2E67" w:themeColor="accent4" w:themeTint="BF"/>
          <w:bottom w:val="single" w:sz="8" w:space="0" w:color="BC2E67" w:themeColor="accent4" w:themeTint="BF"/>
          <w:right w:val="single" w:sz="8" w:space="0" w:color="BC2E67" w:themeColor="accent4" w:themeTint="BF"/>
          <w:insideH w:val="nil"/>
          <w:insideV w:val="nil"/>
        </w:tcBorders>
      </w:tcPr>
    </w:tblStylePr>
    <w:tblStylePr w:type="firstCol">
      <w:rPr>
        <w:b/>
        <w:bCs/>
      </w:rPr>
    </w:tblStylePr>
    <w:tblStylePr w:type="lastCol">
      <w:rPr>
        <w:b/>
        <w:bCs/>
      </w:rPr>
    </w:tblStylePr>
    <w:tblStylePr w:type="band1Vert">
      <w:tblPr/>
      <w:tcPr>
        <w:shd w:val="clear" w:color="auto" w:fill="EDB5CB" w:themeFill="accent4" w:themeFillTint="3F"/>
      </w:tcPr>
    </w:tblStylePr>
    <w:tblStylePr w:type="band1Horz">
      <w:tblPr/>
      <w:tcPr>
        <w:tcBorders>
          <w:insideH w:val="nil"/>
          <w:insideV w:val="nil"/>
        </w:tcBorders>
        <w:shd w:val="clear" w:color="auto" w:fill="EDB5CB"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DC2CF0"/>
    <w:pPr>
      <w:spacing w:after="0" w:line="240" w:lineRule="auto"/>
    </w:pPr>
    <w:tblPr>
      <w:tblStyleRowBandSize w:val="1"/>
      <w:tblStyleColBandSize w:val="1"/>
      <w:tblBorders>
        <w:top w:val="single" w:sz="8" w:space="0" w:color="E19563" w:themeColor="accent5" w:themeTint="BF"/>
        <w:left w:val="single" w:sz="8" w:space="0" w:color="E19563" w:themeColor="accent5" w:themeTint="BF"/>
        <w:bottom w:val="single" w:sz="8" w:space="0" w:color="E19563" w:themeColor="accent5" w:themeTint="BF"/>
        <w:right w:val="single" w:sz="8" w:space="0" w:color="E19563" w:themeColor="accent5" w:themeTint="BF"/>
        <w:insideH w:val="single" w:sz="8" w:space="0" w:color="E19563" w:themeColor="accent5" w:themeTint="BF"/>
      </w:tblBorders>
    </w:tblPr>
    <w:tblStylePr w:type="firstRow">
      <w:pPr>
        <w:spacing w:before="0" w:after="0" w:line="240" w:lineRule="auto"/>
      </w:pPr>
      <w:rPr>
        <w:b/>
        <w:bCs/>
        <w:color w:val="FFFFFF" w:themeColor="background1"/>
      </w:rPr>
      <w:tblPr/>
      <w:tcPr>
        <w:tcBorders>
          <w:top w:val="single" w:sz="8" w:space="0" w:color="E19563" w:themeColor="accent5" w:themeTint="BF"/>
          <w:left w:val="single" w:sz="8" w:space="0" w:color="E19563" w:themeColor="accent5" w:themeTint="BF"/>
          <w:bottom w:val="single" w:sz="8" w:space="0" w:color="E19563" w:themeColor="accent5" w:themeTint="BF"/>
          <w:right w:val="single" w:sz="8" w:space="0" w:color="E19563" w:themeColor="accent5" w:themeTint="BF"/>
          <w:insideH w:val="nil"/>
          <w:insideV w:val="nil"/>
        </w:tcBorders>
        <w:shd w:val="clear" w:color="auto" w:fill="D87330" w:themeFill="accent5"/>
      </w:tcPr>
    </w:tblStylePr>
    <w:tblStylePr w:type="lastRow">
      <w:pPr>
        <w:spacing w:before="0" w:after="0" w:line="240" w:lineRule="auto"/>
      </w:pPr>
      <w:rPr>
        <w:b/>
        <w:bCs/>
      </w:rPr>
      <w:tblPr/>
      <w:tcPr>
        <w:tcBorders>
          <w:top w:val="double" w:sz="6" w:space="0" w:color="E19563" w:themeColor="accent5" w:themeTint="BF"/>
          <w:left w:val="single" w:sz="8" w:space="0" w:color="E19563" w:themeColor="accent5" w:themeTint="BF"/>
          <w:bottom w:val="single" w:sz="8" w:space="0" w:color="E19563" w:themeColor="accent5" w:themeTint="BF"/>
          <w:right w:val="single" w:sz="8" w:space="0" w:color="E19563" w:themeColor="accent5" w:themeTint="BF"/>
          <w:insideH w:val="nil"/>
          <w:insideV w:val="nil"/>
        </w:tcBorders>
      </w:tcPr>
    </w:tblStylePr>
    <w:tblStylePr w:type="firstCol">
      <w:rPr>
        <w:b/>
        <w:bCs/>
      </w:rPr>
    </w:tblStylePr>
    <w:tblStylePr w:type="lastCol">
      <w:rPr>
        <w:b/>
        <w:bCs/>
      </w:rPr>
    </w:tblStylePr>
    <w:tblStylePr w:type="band1Vert">
      <w:tblPr/>
      <w:tcPr>
        <w:shd w:val="clear" w:color="auto" w:fill="F5DCCB" w:themeFill="accent5" w:themeFillTint="3F"/>
      </w:tcPr>
    </w:tblStylePr>
    <w:tblStylePr w:type="band1Horz">
      <w:tblPr/>
      <w:tcPr>
        <w:tcBorders>
          <w:insideH w:val="nil"/>
          <w:insideV w:val="nil"/>
        </w:tcBorders>
        <w:shd w:val="clear" w:color="auto" w:fill="F5DCCB"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DC2CF0"/>
    <w:pPr>
      <w:spacing w:after="0" w:line="240" w:lineRule="auto"/>
    </w:pPr>
    <w:tblPr>
      <w:tblStyleRowBandSize w:val="1"/>
      <w:tblStyleColBandSize w:val="1"/>
      <w:tblBorders>
        <w:top w:val="single" w:sz="8" w:space="0" w:color="E6CC7E" w:themeColor="accent6" w:themeTint="BF"/>
        <w:left w:val="single" w:sz="8" w:space="0" w:color="E6CC7E" w:themeColor="accent6" w:themeTint="BF"/>
        <w:bottom w:val="single" w:sz="8" w:space="0" w:color="E6CC7E" w:themeColor="accent6" w:themeTint="BF"/>
        <w:right w:val="single" w:sz="8" w:space="0" w:color="E6CC7E" w:themeColor="accent6" w:themeTint="BF"/>
        <w:insideH w:val="single" w:sz="8" w:space="0" w:color="E6CC7E" w:themeColor="accent6" w:themeTint="BF"/>
      </w:tblBorders>
    </w:tblPr>
    <w:tblStylePr w:type="firstRow">
      <w:pPr>
        <w:spacing w:before="0" w:after="0" w:line="240" w:lineRule="auto"/>
      </w:pPr>
      <w:rPr>
        <w:b/>
        <w:bCs/>
        <w:color w:val="FFFFFF" w:themeColor="background1"/>
      </w:rPr>
      <w:tblPr/>
      <w:tcPr>
        <w:tcBorders>
          <w:top w:val="single" w:sz="8" w:space="0" w:color="E6CC7E" w:themeColor="accent6" w:themeTint="BF"/>
          <w:left w:val="single" w:sz="8" w:space="0" w:color="E6CC7E" w:themeColor="accent6" w:themeTint="BF"/>
          <w:bottom w:val="single" w:sz="8" w:space="0" w:color="E6CC7E" w:themeColor="accent6" w:themeTint="BF"/>
          <w:right w:val="single" w:sz="8" w:space="0" w:color="E6CC7E" w:themeColor="accent6" w:themeTint="BF"/>
          <w:insideH w:val="nil"/>
          <w:insideV w:val="nil"/>
        </w:tcBorders>
        <w:shd w:val="clear" w:color="auto" w:fill="DEBC53" w:themeFill="accent6"/>
      </w:tcPr>
    </w:tblStylePr>
    <w:tblStylePr w:type="lastRow">
      <w:pPr>
        <w:spacing w:before="0" w:after="0" w:line="240" w:lineRule="auto"/>
      </w:pPr>
      <w:rPr>
        <w:b/>
        <w:bCs/>
      </w:rPr>
      <w:tblPr/>
      <w:tcPr>
        <w:tcBorders>
          <w:top w:val="double" w:sz="6" w:space="0" w:color="E6CC7E" w:themeColor="accent6" w:themeTint="BF"/>
          <w:left w:val="single" w:sz="8" w:space="0" w:color="E6CC7E" w:themeColor="accent6" w:themeTint="BF"/>
          <w:bottom w:val="single" w:sz="8" w:space="0" w:color="E6CC7E" w:themeColor="accent6" w:themeTint="BF"/>
          <w:right w:val="single" w:sz="8" w:space="0" w:color="E6CC7E" w:themeColor="accent6" w:themeTint="BF"/>
          <w:insideH w:val="nil"/>
          <w:insideV w:val="nil"/>
        </w:tcBorders>
      </w:tcPr>
    </w:tblStylePr>
    <w:tblStylePr w:type="firstCol">
      <w:rPr>
        <w:b/>
        <w:bCs/>
      </w:rPr>
    </w:tblStylePr>
    <w:tblStylePr w:type="lastCol">
      <w:rPr>
        <w:b/>
        <w:bCs/>
      </w:rPr>
    </w:tblStylePr>
    <w:tblStylePr w:type="band1Vert">
      <w:tblPr/>
      <w:tcPr>
        <w:shd w:val="clear" w:color="auto" w:fill="F7EED4" w:themeFill="accent6" w:themeFillTint="3F"/>
      </w:tcPr>
    </w:tblStylePr>
    <w:tblStylePr w:type="band1Horz">
      <w:tblPr/>
      <w:tcPr>
        <w:tcBorders>
          <w:insideH w:val="nil"/>
          <w:insideV w:val="nil"/>
        </w:tcBorders>
        <w:shd w:val="clear" w:color="auto" w:fill="F7EED4"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14C5E"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214C5E" w:themeFill="accent1"/>
      </w:tcPr>
    </w:tblStylePr>
    <w:tblStylePr w:type="lastCol">
      <w:rPr>
        <w:b/>
        <w:bCs/>
        <w:color w:val="FFFFFF" w:themeColor="background1"/>
      </w:rPr>
      <w:tblPr/>
      <w:tcPr>
        <w:tcBorders>
          <w:left w:val="nil"/>
          <w:right w:val="nil"/>
          <w:insideH w:val="nil"/>
          <w:insideV w:val="nil"/>
        </w:tcBorders>
        <w:shd w:val="clear" w:color="auto" w:fill="214C5E"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E4948"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E4948" w:themeFill="accent2"/>
      </w:tcPr>
    </w:tblStylePr>
    <w:tblStylePr w:type="lastCol">
      <w:rPr>
        <w:b/>
        <w:bCs/>
        <w:color w:val="FFFFFF" w:themeColor="background1"/>
      </w:rPr>
      <w:tblPr/>
      <w:tcPr>
        <w:tcBorders>
          <w:left w:val="nil"/>
          <w:right w:val="nil"/>
          <w:insideH w:val="nil"/>
          <w:insideV w:val="nil"/>
        </w:tcBorders>
        <w:shd w:val="clear" w:color="auto" w:fill="DE4948"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2C7AD"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62C7AD" w:themeFill="accent3"/>
      </w:tcPr>
    </w:tblStylePr>
    <w:tblStylePr w:type="lastCol">
      <w:rPr>
        <w:b/>
        <w:bCs/>
        <w:color w:val="FFFFFF" w:themeColor="background1"/>
      </w:rPr>
      <w:tblPr/>
      <w:tcPr>
        <w:tcBorders>
          <w:left w:val="nil"/>
          <w:right w:val="nil"/>
          <w:insideH w:val="nil"/>
          <w:insideV w:val="nil"/>
        </w:tcBorders>
        <w:shd w:val="clear" w:color="auto" w:fill="62C7AD"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31C3F"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31C3F" w:themeFill="accent4"/>
      </w:tcPr>
    </w:tblStylePr>
    <w:tblStylePr w:type="lastCol">
      <w:rPr>
        <w:b/>
        <w:bCs/>
        <w:color w:val="FFFFFF" w:themeColor="background1"/>
      </w:rPr>
      <w:tblPr/>
      <w:tcPr>
        <w:tcBorders>
          <w:left w:val="nil"/>
          <w:right w:val="nil"/>
          <w:insideH w:val="nil"/>
          <w:insideV w:val="nil"/>
        </w:tcBorders>
        <w:shd w:val="clear" w:color="auto" w:fill="731C3F"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87330"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87330" w:themeFill="accent5"/>
      </w:tcPr>
    </w:tblStylePr>
    <w:tblStylePr w:type="lastCol">
      <w:rPr>
        <w:b/>
        <w:bCs/>
        <w:color w:val="FFFFFF" w:themeColor="background1"/>
      </w:rPr>
      <w:tblPr/>
      <w:tcPr>
        <w:tcBorders>
          <w:left w:val="nil"/>
          <w:right w:val="nil"/>
          <w:insideH w:val="nil"/>
          <w:insideV w:val="nil"/>
        </w:tcBorders>
        <w:shd w:val="clear" w:color="auto" w:fill="D87330"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EBC53"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EBC53" w:themeFill="accent6"/>
      </w:tcPr>
    </w:tblStylePr>
    <w:tblStylePr w:type="lastCol">
      <w:rPr>
        <w:b/>
        <w:bCs/>
        <w:color w:val="FFFFFF" w:themeColor="background1"/>
      </w:rPr>
      <w:tblPr/>
      <w:tcPr>
        <w:tcBorders>
          <w:left w:val="nil"/>
          <w:right w:val="nil"/>
          <w:insideH w:val="nil"/>
          <w:insideV w:val="nil"/>
        </w:tcBorders>
        <w:shd w:val="clear" w:color="auto" w:fill="DEBC53"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character" w:styleId="Mention">
    <w:name w:val="Mention"/>
    <w:basedOn w:val="DefaultParagraphFont"/>
    <w:uiPriority w:val="99"/>
    <w:semiHidden/>
    <w:unhideWhenUsed/>
    <w:rsid w:val="00DC2CF0"/>
    <w:rPr>
      <w:color w:val="2B579A"/>
      <w:shd w:val="clear" w:color="auto" w:fill="E6E6E6"/>
    </w:rPr>
  </w:style>
  <w:style w:type="paragraph" w:styleId="MessageHeader">
    <w:name w:val="Message Header"/>
    <w:basedOn w:val="Normal"/>
    <w:link w:val="MessageHeaderChar"/>
    <w:uiPriority w:val="99"/>
    <w:semiHidden/>
    <w:unhideWhenUsed/>
    <w:rsid w:val="00DC2CF0"/>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DC2CF0"/>
    <w:rPr>
      <w:rFonts w:asciiTheme="majorHAnsi" w:eastAsiaTheme="majorEastAsia" w:hAnsiTheme="majorHAnsi" w:cstheme="majorBidi"/>
      <w:sz w:val="24"/>
      <w:szCs w:val="24"/>
      <w:shd w:val="pct20" w:color="auto" w:fill="auto"/>
    </w:rPr>
  </w:style>
  <w:style w:type="paragraph" w:styleId="NoSpacing">
    <w:name w:val="No Spacing"/>
    <w:link w:val="NoSpacingChar"/>
    <w:uiPriority w:val="1"/>
    <w:unhideWhenUsed/>
    <w:qFormat/>
    <w:rsid w:val="00DC2CF0"/>
    <w:pPr>
      <w:spacing w:after="0" w:line="240" w:lineRule="auto"/>
    </w:pPr>
  </w:style>
  <w:style w:type="paragraph" w:styleId="NormalWeb">
    <w:name w:val="Normal (Web)"/>
    <w:basedOn w:val="Normal"/>
    <w:uiPriority w:val="99"/>
    <w:semiHidden/>
    <w:unhideWhenUsed/>
    <w:rsid w:val="00DC2CF0"/>
    <w:rPr>
      <w:rFonts w:ascii="Times New Roman" w:hAnsi="Times New Roman" w:cs="Times New Roman"/>
      <w:sz w:val="24"/>
      <w:szCs w:val="24"/>
    </w:rPr>
  </w:style>
  <w:style w:type="paragraph" w:styleId="NormalIndent">
    <w:name w:val="Normal Indent"/>
    <w:basedOn w:val="Normal"/>
    <w:uiPriority w:val="99"/>
    <w:semiHidden/>
    <w:unhideWhenUsed/>
    <w:rsid w:val="00DC2CF0"/>
    <w:pPr>
      <w:ind w:left="720"/>
    </w:pPr>
  </w:style>
  <w:style w:type="paragraph" w:styleId="NoteHeading">
    <w:name w:val="Note Heading"/>
    <w:basedOn w:val="Normal"/>
    <w:next w:val="Normal"/>
    <w:link w:val="NoteHeadingChar"/>
    <w:uiPriority w:val="99"/>
    <w:semiHidden/>
    <w:unhideWhenUsed/>
    <w:rsid w:val="00DC2CF0"/>
    <w:pPr>
      <w:spacing w:after="0" w:line="240" w:lineRule="auto"/>
    </w:pPr>
  </w:style>
  <w:style w:type="character" w:customStyle="1" w:styleId="NoteHeadingChar">
    <w:name w:val="Note Heading Char"/>
    <w:basedOn w:val="DefaultParagraphFont"/>
    <w:link w:val="NoteHeading"/>
    <w:uiPriority w:val="99"/>
    <w:semiHidden/>
    <w:rsid w:val="00DC2CF0"/>
  </w:style>
  <w:style w:type="character" w:styleId="PageNumber">
    <w:name w:val="page number"/>
    <w:basedOn w:val="DefaultParagraphFont"/>
    <w:uiPriority w:val="99"/>
    <w:semiHidden/>
    <w:unhideWhenUsed/>
    <w:rsid w:val="00DC2CF0"/>
  </w:style>
  <w:style w:type="table" w:styleId="PlainTable1">
    <w:name w:val="Plain Table 1"/>
    <w:basedOn w:val="TableNormal"/>
    <w:uiPriority w:val="41"/>
    <w:rsid w:val="00DC2CF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DC2CF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DC2CF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DC2CF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DC2CF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DC2CF0"/>
    <w:pPr>
      <w:spacing w:after="0" w:line="240" w:lineRule="auto"/>
    </w:pPr>
    <w:rPr>
      <w:rFonts w:ascii="Consolas" w:hAnsi="Consolas"/>
      <w:sz w:val="22"/>
      <w:szCs w:val="21"/>
    </w:rPr>
  </w:style>
  <w:style w:type="character" w:customStyle="1" w:styleId="PlainTextChar">
    <w:name w:val="Plain Text Char"/>
    <w:basedOn w:val="DefaultParagraphFont"/>
    <w:link w:val="PlainText"/>
    <w:uiPriority w:val="99"/>
    <w:semiHidden/>
    <w:rsid w:val="00DC2CF0"/>
    <w:rPr>
      <w:rFonts w:ascii="Consolas" w:hAnsi="Consolas"/>
      <w:sz w:val="22"/>
      <w:szCs w:val="21"/>
    </w:rPr>
  </w:style>
  <w:style w:type="paragraph" w:styleId="Salutation">
    <w:name w:val="Salutation"/>
    <w:basedOn w:val="Normal"/>
    <w:next w:val="Normal"/>
    <w:link w:val="SalutationChar"/>
    <w:uiPriority w:val="99"/>
    <w:semiHidden/>
    <w:unhideWhenUsed/>
    <w:rsid w:val="00DC2CF0"/>
  </w:style>
  <w:style w:type="character" w:customStyle="1" w:styleId="SalutationChar">
    <w:name w:val="Salutation Char"/>
    <w:basedOn w:val="DefaultParagraphFont"/>
    <w:link w:val="Salutation"/>
    <w:uiPriority w:val="99"/>
    <w:semiHidden/>
    <w:rsid w:val="00DC2CF0"/>
  </w:style>
  <w:style w:type="paragraph" w:styleId="Signature">
    <w:name w:val="Signature"/>
    <w:basedOn w:val="Normal"/>
    <w:link w:val="SignatureChar"/>
    <w:uiPriority w:val="99"/>
    <w:semiHidden/>
    <w:unhideWhenUsed/>
    <w:rsid w:val="00DC2CF0"/>
    <w:pPr>
      <w:spacing w:after="0" w:line="240" w:lineRule="auto"/>
      <w:ind w:left="4252"/>
    </w:pPr>
  </w:style>
  <w:style w:type="character" w:customStyle="1" w:styleId="SignatureChar">
    <w:name w:val="Signature Char"/>
    <w:basedOn w:val="DefaultParagraphFont"/>
    <w:link w:val="Signature"/>
    <w:uiPriority w:val="99"/>
    <w:semiHidden/>
    <w:rsid w:val="00DC2CF0"/>
  </w:style>
  <w:style w:type="character" w:styleId="SmartHyperlink">
    <w:name w:val="Smart Hyperlink"/>
    <w:basedOn w:val="DefaultParagraphFont"/>
    <w:uiPriority w:val="99"/>
    <w:semiHidden/>
    <w:unhideWhenUsed/>
    <w:rsid w:val="00DC2CF0"/>
    <w:rPr>
      <w:u w:val="dotted"/>
    </w:rPr>
  </w:style>
  <w:style w:type="table" w:styleId="Table3Deffects1">
    <w:name w:val="Table 3D effects 1"/>
    <w:basedOn w:val="TableNormal"/>
    <w:uiPriority w:val="99"/>
    <w:semiHidden/>
    <w:unhideWhenUsed/>
    <w:rsid w:val="00DC2CF0"/>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DC2CF0"/>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DC2CF0"/>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DC2CF0"/>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DC2CF0"/>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DC2CF0"/>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DC2CF0"/>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DC2CF0"/>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DC2CF0"/>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DC2CF0"/>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DC2CF0"/>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DC2CF0"/>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DC2CF0"/>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DC2CF0"/>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C2CF0"/>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C2CF0"/>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DC2CF0"/>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DC2CF0"/>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DC2CF0"/>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DC2CF0"/>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DC2CF0"/>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DC2CF0"/>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DC2CF0"/>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DC2CF0"/>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DC2CF0"/>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DC2CF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DC2CF0"/>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DC2CF0"/>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DC2CF0"/>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DC2CF0"/>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DC2CF0"/>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DC2CF0"/>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DC2CF0"/>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DC2CF0"/>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DC2CF0"/>
    <w:pPr>
      <w:spacing w:after="0"/>
      <w:ind w:left="300" w:hanging="300"/>
    </w:pPr>
  </w:style>
  <w:style w:type="paragraph" w:styleId="TableofFigures">
    <w:name w:val="table of figures"/>
    <w:basedOn w:val="Normal"/>
    <w:next w:val="Normal"/>
    <w:uiPriority w:val="99"/>
    <w:semiHidden/>
    <w:unhideWhenUsed/>
    <w:rsid w:val="00DC2CF0"/>
    <w:pPr>
      <w:spacing w:after="0"/>
    </w:pPr>
  </w:style>
  <w:style w:type="table" w:styleId="TableProfessional">
    <w:name w:val="Table Professional"/>
    <w:basedOn w:val="TableNormal"/>
    <w:uiPriority w:val="99"/>
    <w:semiHidden/>
    <w:unhideWhenUsed/>
    <w:rsid w:val="00DC2CF0"/>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DC2CF0"/>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DC2CF0"/>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DC2CF0"/>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DC2CF0"/>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rsid w:val="00DC2CF0"/>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DC2C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DC2CF0"/>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DC2CF0"/>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rsid w:val="00DC2CF0"/>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DC2CF0"/>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DC2CF0"/>
    <w:pPr>
      <w:spacing w:after="100"/>
    </w:pPr>
  </w:style>
  <w:style w:type="paragraph" w:styleId="TOC2">
    <w:name w:val="toc 2"/>
    <w:basedOn w:val="Normal"/>
    <w:next w:val="Normal"/>
    <w:autoRedefine/>
    <w:uiPriority w:val="39"/>
    <w:semiHidden/>
    <w:unhideWhenUsed/>
    <w:rsid w:val="00DC2CF0"/>
    <w:pPr>
      <w:spacing w:after="100"/>
      <w:ind w:left="300"/>
    </w:pPr>
  </w:style>
  <w:style w:type="paragraph" w:styleId="TOC3">
    <w:name w:val="toc 3"/>
    <w:basedOn w:val="Normal"/>
    <w:next w:val="Normal"/>
    <w:autoRedefine/>
    <w:uiPriority w:val="39"/>
    <w:semiHidden/>
    <w:unhideWhenUsed/>
    <w:rsid w:val="00DC2CF0"/>
    <w:pPr>
      <w:spacing w:after="100"/>
      <w:ind w:left="600"/>
    </w:pPr>
  </w:style>
  <w:style w:type="paragraph" w:styleId="TOC4">
    <w:name w:val="toc 4"/>
    <w:basedOn w:val="Normal"/>
    <w:next w:val="Normal"/>
    <w:autoRedefine/>
    <w:uiPriority w:val="39"/>
    <w:semiHidden/>
    <w:unhideWhenUsed/>
    <w:rsid w:val="00DC2CF0"/>
    <w:pPr>
      <w:spacing w:after="100"/>
      <w:ind w:left="900"/>
    </w:pPr>
  </w:style>
  <w:style w:type="paragraph" w:styleId="TOC5">
    <w:name w:val="toc 5"/>
    <w:basedOn w:val="Normal"/>
    <w:next w:val="Normal"/>
    <w:autoRedefine/>
    <w:uiPriority w:val="39"/>
    <w:semiHidden/>
    <w:unhideWhenUsed/>
    <w:rsid w:val="00DC2CF0"/>
    <w:pPr>
      <w:spacing w:after="100"/>
      <w:ind w:left="1200"/>
    </w:pPr>
  </w:style>
  <w:style w:type="paragraph" w:styleId="TOC6">
    <w:name w:val="toc 6"/>
    <w:basedOn w:val="Normal"/>
    <w:next w:val="Normal"/>
    <w:autoRedefine/>
    <w:uiPriority w:val="39"/>
    <w:semiHidden/>
    <w:unhideWhenUsed/>
    <w:rsid w:val="00DC2CF0"/>
    <w:pPr>
      <w:spacing w:after="100"/>
      <w:ind w:left="1500"/>
    </w:pPr>
  </w:style>
  <w:style w:type="paragraph" w:styleId="TOC7">
    <w:name w:val="toc 7"/>
    <w:basedOn w:val="Normal"/>
    <w:next w:val="Normal"/>
    <w:autoRedefine/>
    <w:uiPriority w:val="39"/>
    <w:semiHidden/>
    <w:unhideWhenUsed/>
    <w:rsid w:val="00DC2CF0"/>
    <w:pPr>
      <w:spacing w:after="100"/>
      <w:ind w:left="1800"/>
    </w:pPr>
  </w:style>
  <w:style w:type="paragraph" w:styleId="TOC8">
    <w:name w:val="toc 8"/>
    <w:basedOn w:val="Normal"/>
    <w:next w:val="Normal"/>
    <w:autoRedefine/>
    <w:uiPriority w:val="39"/>
    <w:semiHidden/>
    <w:unhideWhenUsed/>
    <w:rsid w:val="00DC2CF0"/>
    <w:pPr>
      <w:spacing w:after="100"/>
      <w:ind w:left="2100"/>
    </w:pPr>
  </w:style>
  <w:style w:type="paragraph" w:styleId="TOC9">
    <w:name w:val="toc 9"/>
    <w:basedOn w:val="Normal"/>
    <w:next w:val="Normal"/>
    <w:autoRedefine/>
    <w:uiPriority w:val="39"/>
    <w:semiHidden/>
    <w:unhideWhenUsed/>
    <w:rsid w:val="00DC2CF0"/>
    <w:pPr>
      <w:spacing w:after="100"/>
      <w:ind w:left="2400"/>
    </w:pPr>
  </w:style>
  <w:style w:type="character" w:styleId="UnresolvedMention">
    <w:name w:val="Unresolved Mention"/>
    <w:basedOn w:val="DefaultParagraphFont"/>
    <w:uiPriority w:val="99"/>
    <w:semiHidden/>
    <w:unhideWhenUsed/>
    <w:rsid w:val="00DC2CF0"/>
    <w:rPr>
      <w:color w:val="595959" w:themeColor="text1" w:themeTint="A6"/>
      <w:shd w:val="clear" w:color="auto" w:fill="E6E6E6"/>
    </w:rPr>
  </w:style>
  <w:style w:type="character" w:customStyle="1" w:styleId="NoSpacingChar">
    <w:name w:val="No Spacing Char"/>
    <w:basedOn w:val="DefaultParagraphFont"/>
    <w:link w:val="NoSpacing"/>
    <w:uiPriority w:val="1"/>
    <w:rsid w:val="009929A9"/>
  </w:style>
  <w:style w:type="paragraph" w:customStyle="1" w:styleId="paragraph">
    <w:name w:val="paragraph"/>
    <w:basedOn w:val="Normal"/>
    <w:rsid w:val="0006550E"/>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customStyle="1" w:styleId="normaltextrun">
    <w:name w:val="normaltextrun"/>
    <w:basedOn w:val="DefaultParagraphFont"/>
    <w:rsid w:val="0006550E"/>
  </w:style>
  <w:style w:type="character" w:customStyle="1" w:styleId="eop">
    <w:name w:val="eop"/>
    <w:basedOn w:val="DefaultParagraphFont"/>
    <w:rsid w:val="0006550E"/>
  </w:style>
  <w:style w:type="character" w:customStyle="1" w:styleId="scxw38709794">
    <w:name w:val="scxw38709794"/>
    <w:basedOn w:val="DefaultParagraphFont"/>
    <w:rsid w:val="0006550E"/>
  </w:style>
  <w:style w:type="character" w:customStyle="1" w:styleId="contextualspellingandgrammarerror">
    <w:name w:val="contextualspellingandgrammarerror"/>
    <w:basedOn w:val="DefaultParagraphFont"/>
    <w:rsid w:val="001C44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570526">
      <w:bodyDiv w:val="1"/>
      <w:marLeft w:val="0"/>
      <w:marRight w:val="0"/>
      <w:marTop w:val="0"/>
      <w:marBottom w:val="0"/>
      <w:divBdr>
        <w:top w:val="none" w:sz="0" w:space="0" w:color="auto"/>
        <w:left w:val="none" w:sz="0" w:space="0" w:color="auto"/>
        <w:bottom w:val="none" w:sz="0" w:space="0" w:color="auto"/>
        <w:right w:val="none" w:sz="0" w:space="0" w:color="auto"/>
      </w:divBdr>
    </w:div>
    <w:div w:id="468136301">
      <w:bodyDiv w:val="1"/>
      <w:marLeft w:val="0"/>
      <w:marRight w:val="0"/>
      <w:marTop w:val="0"/>
      <w:marBottom w:val="0"/>
      <w:divBdr>
        <w:top w:val="none" w:sz="0" w:space="0" w:color="auto"/>
        <w:left w:val="none" w:sz="0" w:space="0" w:color="auto"/>
        <w:bottom w:val="none" w:sz="0" w:space="0" w:color="auto"/>
        <w:right w:val="none" w:sz="0" w:space="0" w:color="auto"/>
      </w:divBdr>
    </w:div>
    <w:div w:id="1451315901">
      <w:bodyDiv w:val="1"/>
      <w:marLeft w:val="0"/>
      <w:marRight w:val="0"/>
      <w:marTop w:val="0"/>
      <w:marBottom w:val="0"/>
      <w:divBdr>
        <w:top w:val="none" w:sz="0" w:space="0" w:color="auto"/>
        <w:left w:val="none" w:sz="0" w:space="0" w:color="auto"/>
        <w:bottom w:val="none" w:sz="0" w:space="0" w:color="auto"/>
        <w:right w:val="none" w:sz="0" w:space="0" w:color="auto"/>
      </w:divBdr>
    </w:div>
    <w:div w:id="1681159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agneticmag.com/2016/06/live-performance-revolution-taking-over-electronic-music/" TargetMode="External"/><Relationship Id="rId18" Type="http://schemas.openxmlformats.org/officeDocument/2006/relationships/hyperlink" Target="https://www.iea.org.uk/sites/default/files/publications/files/Briefing_Closing%20time_web.pdf" TargetMode="External"/><Relationship Id="rId26" Type="http://schemas.openxmlformats.org/officeDocument/2006/relationships/hyperlink" Target="https://youtu.be/8KkW8Ul7Q1I" TargetMode="External"/><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nightflight.com/you-say-you-want-a-revolution-thompson-twins-and-1986s-most-requested-videos/" TargetMode="External"/><Relationship Id="rId34" Type="http://schemas.openxmlformats.org/officeDocument/2006/relationships/hyperlink" Target="https://www.musicradar.com/author/musicradar-team"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bing.com/videos/search?q=Gary+Numan+Today&amp;&amp;view=detail&amp;mid=F902EB7672489A7FD493F902EB7672489A7FD493&amp;&amp;FORM=VRDGAR" TargetMode="External"/><Relationship Id="rId17" Type="http://schemas.openxmlformats.org/officeDocument/2006/relationships/hyperlink" Target="https://www.facebook.com/will.scott.54/videos/vb.100000348435290/1635437706477828/?type=3" TargetMode="External"/><Relationship Id="rId25" Type="http://schemas.openxmlformats.org/officeDocument/2006/relationships/hyperlink" Target="https://www.youtube.com/watch?v=WvM-SxrMv6s&amp;feature=youtu.be" TargetMode="External"/><Relationship Id="rId33" Type="http://schemas.openxmlformats.org/officeDocument/2006/relationships/hyperlink" Target="https://www.digitalmusicnews.com/2014/11/25/band-just-finished-28-day-tour-made-much/" TargetMode="External"/><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prsformusic.com/press/2010/live-music-continues-to-outperform-recorded" TargetMode="External"/><Relationship Id="rId20" Type="http://schemas.openxmlformats.org/officeDocument/2006/relationships/hyperlink" Target="https://www.musiciansunion.org.uk/Home/Advice/Playing-Live/Gigs-and-Live-Entertainments/Grassroots-and-Pubs" TargetMode="External"/><Relationship Id="rId29" Type="http://schemas.openxmlformats.org/officeDocument/2006/relationships/hyperlink" Target="https://www.youtube.com/watch?v=umy4uAVfdfw"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uklivemusiccensus.org/wp-content/uploads/2018/03/UK-Live-Music-Census-2017-executive-summary.pdf" TargetMode="External"/><Relationship Id="rId32" Type="http://schemas.openxmlformats.org/officeDocument/2006/relationships/hyperlink" Target="https://www.musicradar.com/news/tech/how-should-you-perform-your-electronic-music-live-575226" TargetMode="External"/><Relationship Id="rId37" Type="http://schemas.openxmlformats.org/officeDocument/2006/relationships/hyperlink" Target="https://www.youtube.com/watch?v=WIE8i5G2PxA" TargetMode="External"/><Relationship Id="rId40"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bing.com/videos/search?q=depeche+mode%e2%80%99s+i+feel+you+%40+live+o2+wireless+festival+2006&amp;view=detail&amp;mid=3CEA1BC8F4E9E8CD90623CEA1BC8F4E9E8CD9062&amp;FORM=VIRE" TargetMode="External"/><Relationship Id="rId23" Type="http://schemas.openxmlformats.org/officeDocument/2006/relationships/hyperlink" Target="https://www.ukmusic.org/news/true-value-of-music-industry-to-uk-economy-revealed" TargetMode="External"/><Relationship Id="rId28" Type="http://schemas.openxmlformats.org/officeDocument/2006/relationships/hyperlink" Target="https://www.youtube.com/channel/UCKDW_ul6cMOVkZg-XrU3yUw" TargetMode="External"/><Relationship Id="rId36" Type="http://schemas.openxmlformats.org/officeDocument/2006/relationships/hyperlink" Target="https://www.musicradar.com/news/the-15-best-live-electronic-acts-in-the-world-right-now" TargetMode="External"/><Relationship Id="rId10" Type="http://schemas.openxmlformats.org/officeDocument/2006/relationships/hyperlink" Target="http://nightflight.com/author/bryan/" TargetMode="External"/><Relationship Id="rId19" Type="http://schemas.openxmlformats.org/officeDocument/2006/relationships/hyperlink" Target="http://musicvenuetrust.com/2017/05/a-manifesto-for-music-venues-2017/" TargetMode="External"/><Relationship Id="rId31" Type="http://schemas.openxmlformats.org/officeDocument/2006/relationships/hyperlink" Target="https://www.musicradar.com/computer-music"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youtube.com/watch?" TargetMode="External"/><Relationship Id="rId22" Type="http://schemas.openxmlformats.org/officeDocument/2006/relationships/hyperlink" Target="https://www.thoughtshift.co.uk/music-and-musical-instrument-retail-trends-and-statistics/" TargetMode="External"/><Relationship Id="rId27" Type="http://schemas.openxmlformats.org/officeDocument/2006/relationships/hyperlink" Target="https://www.youtube.com/watch?v=WvM-SxrMv6s&amp;feature=youtu.be" TargetMode="External"/><Relationship Id="rId30" Type="http://schemas.openxmlformats.org/officeDocument/2006/relationships/hyperlink" Target="https://www.musicradar.com/author/computer-music" TargetMode="External"/><Relationship Id="rId35" Type="http://schemas.openxmlformats.org/officeDocument/2006/relationships/hyperlink" Target="https://www.musicradar.com/future-music"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Custom 55">
      <a:dk1>
        <a:sysClr val="windowText" lastClr="000000"/>
      </a:dk1>
      <a:lt1>
        <a:sysClr val="window" lastClr="FFFFFF"/>
      </a:lt1>
      <a:dk2>
        <a:srgbClr val="37030F"/>
      </a:dk2>
      <a:lt2>
        <a:srgbClr val="DEE4C3"/>
      </a:lt2>
      <a:accent1>
        <a:srgbClr val="214C5E"/>
      </a:accent1>
      <a:accent2>
        <a:srgbClr val="DE4948"/>
      </a:accent2>
      <a:accent3>
        <a:srgbClr val="62C7AD"/>
      </a:accent3>
      <a:accent4>
        <a:srgbClr val="731C3F"/>
      </a:accent4>
      <a:accent5>
        <a:srgbClr val="D87330"/>
      </a:accent5>
      <a:accent6>
        <a:srgbClr val="DEBC53"/>
      </a:accent6>
      <a:hlink>
        <a:srgbClr val="62C7AD"/>
      </a:hlink>
      <a:folHlink>
        <a:srgbClr val="895F96"/>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Lecturer: Robert Jones. Date: 9/5/2019</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3462</Words>
  <Characters>19739</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A Personal Investigation into Live Performance, Digital Sound and Analogue Sound</vt:lpstr>
    </vt:vector>
  </TitlesOfParts>
  <Company>Module: ADAD5001.</Company>
  <LinksUpToDate>false</LinksUpToDate>
  <CharactersWithSpaces>23155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Personal Investigation into Live Performance, Digital Sound and Analogue Sound</dc:title>
  <dc:subject/>
  <dc:creator>William Scott (1703620)</dc:creator>
  <cp:keywords/>
  <dc:description/>
  <cp:lastModifiedBy>Will Scott</cp:lastModifiedBy>
  <cp:revision>2</cp:revision>
  <dcterms:created xsi:type="dcterms:W3CDTF">2019-05-09T18:58:00Z</dcterms:created>
  <dcterms:modified xsi:type="dcterms:W3CDTF">2019-05-09T18:58:00Z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ies>
</file>