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BA967" w14:textId="0ADE1055" w:rsidR="00230F35" w:rsidRDefault="00732001" w:rsidP="00230F35">
      <w:pPr>
        <w:pStyle w:val="NormalWeb"/>
        <w:spacing w:before="0" w:beforeAutospacing="0" w:after="0" w:afterAutospacing="0"/>
        <w:ind w:left="-180" w:right="-334"/>
      </w:pPr>
      <w:r>
        <w:rPr>
          <w:noProof/>
        </w:rPr>
        <w:drawing>
          <wp:inline distT="0" distB="0" distL="0" distR="0" wp14:anchorId="1A0239C9" wp14:editId="39F1C34C">
            <wp:extent cx="1905000" cy="63246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05E9980" w14:textId="77777777" w:rsidR="00230F35" w:rsidRDefault="00230F35" w:rsidP="00230F35">
      <w:pPr>
        <w:pStyle w:val="NormalWeb"/>
        <w:spacing w:before="0" w:beforeAutospacing="0" w:after="0" w:afterAutospacing="0"/>
        <w:ind w:left="-180" w:right="-334"/>
      </w:pPr>
    </w:p>
    <w:p w14:paraId="7833AF78" w14:textId="77777777" w:rsidR="00A745B6" w:rsidRDefault="00A745B6" w:rsidP="00230F35">
      <w:pPr>
        <w:pStyle w:val="NormalWeb"/>
        <w:spacing w:before="0" w:beforeAutospacing="0" w:after="0" w:afterAutospacing="0"/>
        <w:ind w:left="-180" w:right="-334"/>
      </w:pPr>
    </w:p>
    <w:p w14:paraId="71DF850D"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7004AAC"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513D6134" w14:textId="77777777" w:rsidR="002E67CE" w:rsidRPr="00230F35" w:rsidRDefault="002E67CE" w:rsidP="002E67CE">
      <w:pPr>
        <w:rPr>
          <w:rFonts w:ascii="Arial" w:hAnsi="Arial" w:cs="Arial"/>
          <w:sz w:val="28"/>
          <w:szCs w:val="28"/>
          <w:lang w:val="cy-GB"/>
        </w:rPr>
      </w:pPr>
    </w:p>
    <w:p w14:paraId="3AC6F4FD"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7DB1535E"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7D274083" w14:textId="77777777" w:rsidTr="00A745B6">
        <w:trPr>
          <w:trHeight w:val="614"/>
        </w:trPr>
        <w:tc>
          <w:tcPr>
            <w:tcW w:w="8856" w:type="dxa"/>
            <w:gridSpan w:val="5"/>
          </w:tcPr>
          <w:p w14:paraId="16D8259A"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r w:rsidR="00764B24">
              <w:rPr>
                <w:rFonts w:ascii="Arial" w:hAnsi="Arial" w:cs="Arial"/>
                <w:sz w:val="22"/>
                <w:szCs w:val="22"/>
              </w:rPr>
              <w:t xml:space="preserve"> </w:t>
            </w:r>
          </w:p>
        </w:tc>
      </w:tr>
      <w:tr w:rsidR="0065654E" w:rsidRPr="00230F35" w14:paraId="61414B59" w14:textId="77777777" w:rsidTr="00A745B6">
        <w:trPr>
          <w:trHeight w:val="718"/>
        </w:trPr>
        <w:tc>
          <w:tcPr>
            <w:tcW w:w="8856" w:type="dxa"/>
            <w:gridSpan w:val="5"/>
          </w:tcPr>
          <w:p w14:paraId="65E2CAF0"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48904203" w14:textId="77777777" w:rsidR="00FA2A4C" w:rsidRPr="00230F35" w:rsidRDefault="00764B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Sarah J Page </w:t>
            </w:r>
          </w:p>
        </w:tc>
      </w:tr>
      <w:tr w:rsidR="00CE3B79" w:rsidRPr="00230F35" w14:paraId="26B19E74" w14:textId="77777777" w:rsidTr="00A745B6">
        <w:trPr>
          <w:trHeight w:val="849"/>
        </w:trPr>
        <w:tc>
          <w:tcPr>
            <w:tcW w:w="4788" w:type="dxa"/>
          </w:tcPr>
          <w:p w14:paraId="20F48281"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7A56BB">
              <w:rPr>
                <w:rFonts w:ascii="Arial" w:hAnsi="Arial" w:cs="Arial"/>
                <w:sz w:val="22"/>
                <w:szCs w:val="22"/>
              </w:rPr>
              <w:t>:</w:t>
            </w:r>
            <w:r w:rsidR="00764B24" w:rsidRPr="007A56BB">
              <w:rPr>
                <w:rFonts w:ascii="Arial" w:hAnsi="Arial" w:cs="Arial"/>
                <w:sz w:val="22"/>
                <w:szCs w:val="22"/>
              </w:rPr>
              <w:t xml:space="preserve"> </w:t>
            </w:r>
            <w:hyperlink r:id="rId9" w:tooltip="Research Methodology (AHHI7001)" w:history="1">
              <w:r w:rsidR="00764B24" w:rsidRPr="007A56BB">
                <w:rPr>
                  <w:rStyle w:val="Hyperlink"/>
                  <w:rFonts w:ascii="Segoe UI" w:hAnsi="Segoe UI" w:cs="Segoe UI"/>
                  <w:color w:val="000000"/>
                  <w:u w:val="none"/>
                </w:rPr>
                <w:t>AHHI7001</w:t>
              </w:r>
            </w:hyperlink>
          </w:p>
          <w:p w14:paraId="5F3F5B4A"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C9E0A37" w14:textId="77777777" w:rsidR="00764B24"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64B24">
              <w:rPr>
                <w:rFonts w:ascii="Arial" w:hAnsi="Arial" w:cs="Arial"/>
                <w:sz w:val="22"/>
                <w:szCs w:val="22"/>
              </w:rPr>
              <w:t xml:space="preserve"> Research Methodology. </w:t>
            </w:r>
          </w:p>
          <w:p w14:paraId="75FA9BC5" w14:textId="77777777" w:rsidR="00CE3B79" w:rsidRDefault="00CE3B79" w:rsidP="002F467C">
            <w:pPr>
              <w:pStyle w:val="NormalWeb"/>
              <w:spacing w:before="0" w:beforeAutospacing="0" w:after="0" w:afterAutospacing="0"/>
              <w:ind w:right="34"/>
              <w:rPr>
                <w:rFonts w:ascii="Arial" w:hAnsi="Arial" w:cs="Arial"/>
                <w:sz w:val="22"/>
                <w:szCs w:val="22"/>
              </w:rPr>
            </w:pPr>
          </w:p>
          <w:p w14:paraId="2A36D2D2" w14:textId="77777777" w:rsidR="00A745B6" w:rsidRDefault="00A745B6" w:rsidP="002F467C">
            <w:pPr>
              <w:pStyle w:val="NormalWeb"/>
              <w:spacing w:before="0" w:beforeAutospacing="0" w:after="0" w:afterAutospacing="0"/>
              <w:ind w:right="34"/>
              <w:rPr>
                <w:rFonts w:ascii="Arial" w:hAnsi="Arial" w:cs="Arial"/>
                <w:sz w:val="22"/>
                <w:szCs w:val="22"/>
              </w:rPr>
            </w:pPr>
          </w:p>
          <w:p w14:paraId="14429EAE"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ACE2B43"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25E9011" w14:textId="77777777" w:rsidR="00764B24" w:rsidRPr="00230F35" w:rsidRDefault="00764B24" w:rsidP="002F467C">
            <w:pPr>
              <w:pStyle w:val="NormalWeb"/>
              <w:spacing w:before="0" w:beforeAutospacing="0" w:after="0" w:afterAutospacing="0"/>
              <w:ind w:right="34"/>
              <w:rPr>
                <w:rFonts w:ascii="Arial" w:hAnsi="Arial" w:cs="Arial"/>
                <w:sz w:val="22"/>
                <w:szCs w:val="22"/>
              </w:rPr>
            </w:pPr>
            <w:r w:rsidRPr="00764B24">
              <w:rPr>
                <w:rFonts w:ascii="Arial" w:hAnsi="Arial" w:cs="Arial"/>
                <w:sz w:val="22"/>
                <w:szCs w:val="22"/>
              </w:rPr>
              <w:t>1803930</w:t>
            </w:r>
          </w:p>
        </w:tc>
        <w:tc>
          <w:tcPr>
            <w:tcW w:w="1802" w:type="dxa"/>
          </w:tcPr>
          <w:p w14:paraId="70C9B723"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583A730"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2DF8BC7D" w14:textId="77777777" w:rsidTr="00A745B6">
        <w:trPr>
          <w:trHeight w:val="1139"/>
        </w:trPr>
        <w:tc>
          <w:tcPr>
            <w:tcW w:w="8856" w:type="dxa"/>
            <w:gridSpan w:val="5"/>
          </w:tcPr>
          <w:p w14:paraId="07187C98"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764B24">
              <w:rPr>
                <w:rFonts w:ascii="Arial" w:hAnsi="Arial" w:cs="Arial"/>
                <w:sz w:val="22"/>
                <w:szCs w:val="22"/>
              </w:rPr>
              <w:t xml:space="preserve"> Janet Burton</w:t>
            </w:r>
          </w:p>
          <w:p w14:paraId="51708C63"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5C6A281" w14:textId="77777777" w:rsidR="00230F35" w:rsidRDefault="00230F35" w:rsidP="002F467C">
            <w:pPr>
              <w:pStyle w:val="NormalWeb"/>
              <w:spacing w:before="0" w:beforeAutospacing="0" w:after="0" w:afterAutospacing="0"/>
              <w:ind w:right="34"/>
              <w:rPr>
                <w:rFonts w:ascii="Arial" w:hAnsi="Arial" w:cs="Arial"/>
                <w:sz w:val="22"/>
                <w:szCs w:val="22"/>
              </w:rPr>
            </w:pPr>
          </w:p>
          <w:p w14:paraId="10552853"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64B24">
              <w:rPr>
                <w:rFonts w:ascii="Arial" w:hAnsi="Arial" w:cs="Arial"/>
                <w:sz w:val="22"/>
                <w:szCs w:val="22"/>
              </w:rPr>
              <w:t>25/01/2019</w:t>
            </w:r>
          </w:p>
        </w:tc>
      </w:tr>
      <w:tr w:rsidR="00230F35" w:rsidRPr="00230F35" w14:paraId="65637E29" w14:textId="77777777" w:rsidTr="00A745B6">
        <w:trPr>
          <w:trHeight w:val="978"/>
        </w:trPr>
        <w:tc>
          <w:tcPr>
            <w:tcW w:w="8856" w:type="dxa"/>
            <w:gridSpan w:val="5"/>
            <w:tcBorders>
              <w:bottom w:val="single" w:sz="4" w:space="0" w:color="000000"/>
            </w:tcBorders>
          </w:tcPr>
          <w:p w14:paraId="3A63D410"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22CB3CAF" w14:textId="77777777" w:rsidR="00F75EB5" w:rsidRDefault="00F75EB5" w:rsidP="00F75EB5">
            <w:pPr>
              <w:rPr>
                <w:rFonts w:ascii="Arial" w:hAnsi="Arial" w:cs="Arial"/>
                <w:sz w:val="22"/>
                <w:szCs w:val="22"/>
              </w:rPr>
            </w:pPr>
          </w:p>
          <w:p w14:paraId="69E3DB5D" w14:textId="77777777"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st</w:t>
            </w:r>
          </w:p>
        </w:tc>
      </w:tr>
      <w:tr w:rsidR="00901157" w:rsidRPr="00230F35" w14:paraId="3C4B7142" w14:textId="77777777" w:rsidTr="00A745B6">
        <w:trPr>
          <w:trHeight w:val="978"/>
        </w:trPr>
        <w:tc>
          <w:tcPr>
            <w:tcW w:w="8856" w:type="dxa"/>
            <w:gridSpan w:val="5"/>
            <w:shd w:val="clear" w:color="auto" w:fill="D9D9D9"/>
          </w:tcPr>
          <w:p w14:paraId="34EBE301"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8707DB8"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764B24">
              <w:rPr>
                <w:rFonts w:ascii="Arial" w:hAnsi="Arial" w:cs="Arial"/>
                <w:sz w:val="22"/>
                <w:szCs w:val="22"/>
              </w:rPr>
              <w:t>Sarah J Page</w:t>
            </w:r>
            <w:r w:rsidRPr="00230F35">
              <w:rPr>
                <w:rFonts w:ascii="Arial" w:hAnsi="Arial" w:cs="Arial"/>
                <w:sz w:val="22"/>
                <w:szCs w:val="22"/>
              </w:rPr>
              <w:t>……………………………………………</w:t>
            </w:r>
            <w:r w:rsidR="00AE3217" w:rsidRPr="00230F35">
              <w:rPr>
                <w:rFonts w:ascii="Arial" w:hAnsi="Arial" w:cs="Arial"/>
                <w:sz w:val="22"/>
                <w:szCs w:val="22"/>
              </w:rPr>
              <w:t>………</w:t>
            </w:r>
          </w:p>
          <w:p w14:paraId="6E93EC4F"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3BDD8531"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0E52FF2E" w14:textId="77777777" w:rsidTr="00A745B6">
        <w:trPr>
          <w:trHeight w:val="3972"/>
        </w:trPr>
        <w:tc>
          <w:tcPr>
            <w:tcW w:w="8856" w:type="dxa"/>
            <w:gridSpan w:val="5"/>
          </w:tcPr>
          <w:p w14:paraId="3544BD41" w14:textId="77777777" w:rsidR="00A745B6" w:rsidRDefault="00A745B6" w:rsidP="00A745B6">
            <w:pPr>
              <w:rPr>
                <w:rFonts w:ascii="Arial" w:hAnsi="Arial"/>
                <w:b/>
              </w:rPr>
            </w:pPr>
          </w:p>
          <w:p w14:paraId="291D3D02"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6DBDE66D" w14:textId="77777777" w:rsidTr="00022345">
              <w:tc>
                <w:tcPr>
                  <w:tcW w:w="6970" w:type="dxa"/>
                </w:tcPr>
                <w:p w14:paraId="61BA39C2" w14:textId="77777777" w:rsidR="00A745B6" w:rsidRPr="00116CE6" w:rsidRDefault="00A745B6" w:rsidP="009C1A08">
                  <w:pPr>
                    <w:rPr>
                      <w:rFonts w:ascii="Arial" w:hAnsi="Arial"/>
                      <w:sz w:val="20"/>
                      <w:szCs w:val="20"/>
                    </w:rPr>
                  </w:pPr>
                </w:p>
                <w:p w14:paraId="4046C4FB"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5FFB489" w14:textId="77777777" w:rsidR="00A745B6" w:rsidRPr="00116CE6" w:rsidRDefault="00A745B6" w:rsidP="009C1A08">
                  <w:pPr>
                    <w:rPr>
                      <w:rFonts w:ascii="Arial" w:hAnsi="Arial"/>
                      <w:sz w:val="20"/>
                      <w:szCs w:val="20"/>
                    </w:rPr>
                  </w:pPr>
                </w:p>
              </w:tc>
            </w:tr>
            <w:tr w:rsidR="00A745B6" w:rsidRPr="00116CE6" w14:paraId="7D079CC4" w14:textId="77777777" w:rsidTr="00022345">
              <w:tc>
                <w:tcPr>
                  <w:tcW w:w="6970" w:type="dxa"/>
                </w:tcPr>
                <w:p w14:paraId="293DCAC7" w14:textId="77777777" w:rsidR="00A745B6" w:rsidRPr="00116CE6" w:rsidRDefault="00A745B6" w:rsidP="009C1A08">
                  <w:pPr>
                    <w:rPr>
                      <w:rFonts w:ascii="Arial" w:hAnsi="Arial"/>
                      <w:sz w:val="20"/>
                      <w:szCs w:val="20"/>
                    </w:rPr>
                  </w:pPr>
                </w:p>
                <w:p w14:paraId="4298EC6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FB27A37" w14:textId="77777777" w:rsidR="00A745B6" w:rsidRPr="00116CE6" w:rsidRDefault="00A745B6" w:rsidP="009C1A08">
                  <w:pPr>
                    <w:rPr>
                      <w:rFonts w:ascii="Arial" w:hAnsi="Arial"/>
                      <w:sz w:val="20"/>
                      <w:szCs w:val="20"/>
                    </w:rPr>
                  </w:pPr>
                </w:p>
              </w:tc>
            </w:tr>
            <w:tr w:rsidR="00A745B6" w:rsidRPr="00116CE6" w14:paraId="0F03FE4F" w14:textId="77777777" w:rsidTr="00022345">
              <w:tc>
                <w:tcPr>
                  <w:tcW w:w="6970" w:type="dxa"/>
                </w:tcPr>
                <w:p w14:paraId="28161719" w14:textId="77777777" w:rsidR="00A745B6" w:rsidRPr="00116CE6" w:rsidRDefault="00A745B6" w:rsidP="009C1A08">
                  <w:pPr>
                    <w:rPr>
                      <w:rFonts w:ascii="Arial" w:hAnsi="Arial"/>
                      <w:sz w:val="20"/>
                      <w:szCs w:val="20"/>
                    </w:rPr>
                  </w:pPr>
                </w:p>
                <w:p w14:paraId="7280D25A"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12B058" w14:textId="77777777" w:rsidR="00A745B6" w:rsidRPr="00116CE6" w:rsidRDefault="00A745B6" w:rsidP="009C1A08">
                  <w:pPr>
                    <w:rPr>
                      <w:rFonts w:ascii="Arial" w:hAnsi="Arial"/>
                      <w:sz w:val="20"/>
                      <w:szCs w:val="20"/>
                    </w:rPr>
                  </w:pPr>
                </w:p>
              </w:tc>
            </w:tr>
            <w:tr w:rsidR="00A745B6" w:rsidRPr="00116CE6" w14:paraId="0127EC08" w14:textId="77777777" w:rsidTr="00022345">
              <w:tc>
                <w:tcPr>
                  <w:tcW w:w="6970" w:type="dxa"/>
                </w:tcPr>
                <w:p w14:paraId="273FC41D" w14:textId="77777777" w:rsidR="00A745B6" w:rsidRDefault="00A745B6" w:rsidP="009C1A08">
                  <w:pPr>
                    <w:rPr>
                      <w:rFonts w:ascii="Arial" w:hAnsi="Arial"/>
                      <w:sz w:val="20"/>
                      <w:szCs w:val="20"/>
                    </w:rPr>
                  </w:pPr>
                </w:p>
                <w:p w14:paraId="545354D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1BEAA0D0" w14:textId="77777777" w:rsidR="00A745B6" w:rsidRPr="00116CE6" w:rsidRDefault="00A745B6" w:rsidP="009C1A08">
                  <w:pPr>
                    <w:rPr>
                      <w:rFonts w:ascii="Arial" w:hAnsi="Arial"/>
                      <w:sz w:val="20"/>
                      <w:szCs w:val="20"/>
                    </w:rPr>
                  </w:pPr>
                </w:p>
              </w:tc>
              <w:tc>
                <w:tcPr>
                  <w:tcW w:w="1660" w:type="dxa"/>
                </w:tcPr>
                <w:p w14:paraId="132803D6" w14:textId="77777777" w:rsidR="00A745B6" w:rsidRPr="00116CE6" w:rsidRDefault="00A745B6" w:rsidP="009C1A08">
                  <w:pPr>
                    <w:rPr>
                      <w:rFonts w:ascii="Arial" w:hAnsi="Arial"/>
                      <w:sz w:val="20"/>
                      <w:szCs w:val="20"/>
                    </w:rPr>
                  </w:pPr>
                </w:p>
              </w:tc>
            </w:tr>
          </w:tbl>
          <w:p w14:paraId="7396A6BA"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58713C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A0E6F04" w14:textId="77777777" w:rsidR="00A745B6" w:rsidRDefault="00A745B6" w:rsidP="002F467C">
            <w:pPr>
              <w:pStyle w:val="NormalWeb"/>
              <w:spacing w:before="0" w:beforeAutospacing="0" w:after="0" w:afterAutospacing="0"/>
              <w:rPr>
                <w:rFonts w:ascii="Arial" w:hAnsi="Arial" w:cs="Arial"/>
                <w:b/>
                <w:sz w:val="22"/>
                <w:szCs w:val="22"/>
              </w:rPr>
            </w:pPr>
          </w:p>
          <w:p w14:paraId="76C5CF6E" w14:textId="77777777" w:rsidR="00B462B1" w:rsidRDefault="00B462B1" w:rsidP="002F467C">
            <w:pPr>
              <w:pStyle w:val="NormalWeb"/>
              <w:spacing w:before="0" w:beforeAutospacing="0" w:after="0" w:afterAutospacing="0"/>
              <w:rPr>
                <w:rFonts w:ascii="Arial" w:hAnsi="Arial" w:cs="Arial"/>
                <w:b/>
                <w:sz w:val="22"/>
                <w:szCs w:val="22"/>
              </w:rPr>
            </w:pPr>
          </w:p>
          <w:p w14:paraId="1DB3AD25" w14:textId="77777777" w:rsidR="00F75EB5" w:rsidRDefault="00F75EB5" w:rsidP="002F467C">
            <w:pPr>
              <w:pStyle w:val="NormalWeb"/>
              <w:spacing w:before="0" w:beforeAutospacing="0" w:after="0" w:afterAutospacing="0"/>
              <w:rPr>
                <w:rFonts w:ascii="Arial" w:hAnsi="Arial" w:cs="Arial"/>
                <w:b/>
                <w:sz w:val="22"/>
                <w:szCs w:val="22"/>
              </w:rPr>
            </w:pPr>
          </w:p>
          <w:p w14:paraId="1106136D" w14:textId="77777777" w:rsidR="00F75EB5" w:rsidRDefault="00F75EB5" w:rsidP="002F467C">
            <w:pPr>
              <w:pStyle w:val="NormalWeb"/>
              <w:spacing w:before="0" w:beforeAutospacing="0" w:after="0" w:afterAutospacing="0"/>
              <w:rPr>
                <w:rFonts w:ascii="Arial" w:hAnsi="Arial" w:cs="Arial"/>
                <w:b/>
                <w:sz w:val="22"/>
                <w:szCs w:val="22"/>
              </w:rPr>
            </w:pPr>
          </w:p>
          <w:p w14:paraId="3123EBCE" w14:textId="77777777" w:rsidR="00B462B1" w:rsidRDefault="00B462B1" w:rsidP="002F467C">
            <w:pPr>
              <w:pStyle w:val="NormalWeb"/>
              <w:spacing w:before="0" w:beforeAutospacing="0" w:after="0" w:afterAutospacing="0"/>
              <w:rPr>
                <w:rFonts w:ascii="Arial" w:hAnsi="Arial" w:cs="Arial"/>
                <w:b/>
                <w:sz w:val="22"/>
                <w:szCs w:val="22"/>
              </w:rPr>
            </w:pPr>
          </w:p>
          <w:p w14:paraId="4A1A01F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62C97F0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71AE869" w14:textId="77777777" w:rsidR="00B56E7B" w:rsidRPr="00001C3B" w:rsidRDefault="00B56E7B" w:rsidP="00043549">
            <w:pPr>
              <w:pStyle w:val="NormalWeb"/>
              <w:rPr>
                <w:rFonts w:ascii="Arial" w:hAnsi="Arial" w:cs="Arial"/>
                <w:sz w:val="22"/>
                <w:szCs w:val="22"/>
              </w:rPr>
            </w:pPr>
          </w:p>
        </w:tc>
      </w:tr>
      <w:tr w:rsidR="00EC7546" w:rsidRPr="00230F35" w14:paraId="56FB3B59" w14:textId="77777777" w:rsidTr="00A745B6">
        <w:trPr>
          <w:trHeight w:val="492"/>
        </w:trPr>
        <w:tc>
          <w:tcPr>
            <w:tcW w:w="6768" w:type="dxa"/>
            <w:gridSpan w:val="3"/>
          </w:tcPr>
          <w:p w14:paraId="211444EE"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21A5214D"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4717973B" w14:textId="77777777" w:rsidTr="002F467C">
        <w:tc>
          <w:tcPr>
            <w:tcW w:w="8856" w:type="dxa"/>
            <w:gridSpan w:val="5"/>
          </w:tcPr>
          <w:p w14:paraId="7F209DE5"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1564EDB"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71BFA5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576043E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31912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DD7F8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372684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C2F54B9" w14:textId="77777777" w:rsidTr="008D674F">
        <w:trPr>
          <w:trHeight w:val="720"/>
        </w:trPr>
        <w:tc>
          <w:tcPr>
            <w:tcW w:w="5211" w:type="dxa"/>
            <w:gridSpan w:val="2"/>
          </w:tcPr>
          <w:p w14:paraId="6F117CAF"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0CE9460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42995940" w14:textId="77777777" w:rsidTr="009C1A08">
        <w:trPr>
          <w:trHeight w:val="720"/>
        </w:trPr>
        <w:tc>
          <w:tcPr>
            <w:tcW w:w="8856" w:type="dxa"/>
            <w:gridSpan w:val="5"/>
          </w:tcPr>
          <w:p w14:paraId="6ED23E88"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12B5D50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4BA3D7D"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7D5DD5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7C1D8314" w14:textId="77777777" w:rsidTr="00230F35">
        <w:trPr>
          <w:trHeight w:val="720"/>
        </w:trPr>
        <w:tc>
          <w:tcPr>
            <w:tcW w:w="5211" w:type="dxa"/>
            <w:gridSpan w:val="2"/>
          </w:tcPr>
          <w:p w14:paraId="1001D5C1"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171F700"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33A8C6E"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482A1CAC" w14:textId="77777777" w:rsidR="00E16045" w:rsidRDefault="00E16045" w:rsidP="00FA07E9">
      <w:pPr>
        <w:pStyle w:val="NormalWeb"/>
        <w:spacing w:before="0" w:beforeAutospacing="0" w:after="0" w:afterAutospacing="0"/>
        <w:ind w:right="-334"/>
        <w:rPr>
          <w:rFonts w:ascii="Trebuchet MS" w:hAnsi="Trebuchet MS" w:cs="Tahoma"/>
          <w:bCs/>
          <w:sz w:val="24"/>
          <w:szCs w:val="24"/>
        </w:rPr>
      </w:pPr>
    </w:p>
    <w:p w14:paraId="129ABB9E" w14:textId="77777777" w:rsidR="00E16045" w:rsidRDefault="00E16045" w:rsidP="00FA07E9">
      <w:pPr>
        <w:pStyle w:val="NormalWeb"/>
        <w:spacing w:before="0" w:beforeAutospacing="0" w:after="0" w:afterAutospacing="0"/>
        <w:ind w:right="-334"/>
        <w:rPr>
          <w:rFonts w:ascii="Trebuchet MS" w:hAnsi="Trebuchet MS" w:cs="Tahoma"/>
          <w:bCs/>
          <w:sz w:val="24"/>
          <w:szCs w:val="24"/>
        </w:rPr>
      </w:pPr>
    </w:p>
    <w:p w14:paraId="551C5AAA" w14:textId="77777777" w:rsidR="00E16045" w:rsidRDefault="00E16045" w:rsidP="00FA07E9">
      <w:pPr>
        <w:pStyle w:val="NormalWeb"/>
        <w:spacing w:before="0" w:beforeAutospacing="0" w:after="0" w:afterAutospacing="0"/>
        <w:ind w:right="-334"/>
        <w:rPr>
          <w:rFonts w:ascii="Trebuchet MS" w:hAnsi="Trebuchet MS" w:cs="Tahoma"/>
          <w:bCs/>
          <w:sz w:val="24"/>
          <w:szCs w:val="24"/>
        </w:rPr>
      </w:pPr>
    </w:p>
    <w:p w14:paraId="3BCF036D" w14:textId="77777777" w:rsidR="00E16045" w:rsidRDefault="00E16045" w:rsidP="00FA07E9">
      <w:pPr>
        <w:pStyle w:val="NormalWeb"/>
        <w:spacing w:before="0" w:beforeAutospacing="0" w:after="0" w:afterAutospacing="0"/>
        <w:ind w:right="-334"/>
        <w:rPr>
          <w:rFonts w:ascii="Trebuchet MS" w:hAnsi="Trebuchet MS" w:cs="Tahoma"/>
          <w:bCs/>
          <w:sz w:val="24"/>
          <w:szCs w:val="24"/>
        </w:rPr>
      </w:pPr>
    </w:p>
    <w:p w14:paraId="0FC33402" w14:textId="77777777" w:rsidR="00E16045" w:rsidRDefault="00E16045" w:rsidP="00FA07E9">
      <w:pPr>
        <w:pStyle w:val="NormalWeb"/>
        <w:spacing w:before="0" w:beforeAutospacing="0" w:after="0" w:afterAutospacing="0"/>
        <w:ind w:right="-334"/>
        <w:rPr>
          <w:rFonts w:ascii="Trebuchet MS" w:hAnsi="Trebuchet MS" w:cs="Tahoma"/>
          <w:bCs/>
          <w:sz w:val="24"/>
          <w:szCs w:val="24"/>
        </w:rPr>
      </w:pPr>
    </w:p>
    <w:p w14:paraId="4EAEE82C" w14:textId="77777777" w:rsidR="00E16045" w:rsidRDefault="00E16045" w:rsidP="00FA07E9">
      <w:pPr>
        <w:pStyle w:val="NormalWeb"/>
        <w:spacing w:before="0" w:beforeAutospacing="0" w:after="0" w:afterAutospacing="0"/>
        <w:ind w:right="-334"/>
        <w:rPr>
          <w:rFonts w:ascii="Trebuchet MS" w:hAnsi="Trebuchet MS" w:cs="Tahoma"/>
          <w:bCs/>
          <w:sz w:val="24"/>
          <w:szCs w:val="24"/>
        </w:rPr>
      </w:pPr>
    </w:p>
    <w:p w14:paraId="270DC9B6" w14:textId="77777777" w:rsidR="00E16045" w:rsidRPr="00C415A4" w:rsidRDefault="00E16045" w:rsidP="00FA07E9">
      <w:pPr>
        <w:pStyle w:val="NormalWeb"/>
        <w:spacing w:before="0" w:beforeAutospacing="0" w:after="0" w:afterAutospacing="0"/>
        <w:ind w:right="-334"/>
        <w:rPr>
          <w:rFonts w:ascii="Times New Roman" w:hAnsi="Times New Roman"/>
          <w:bCs/>
          <w:sz w:val="22"/>
          <w:szCs w:val="22"/>
        </w:rPr>
      </w:pPr>
    </w:p>
    <w:p w14:paraId="570009E8" w14:textId="77777777" w:rsidR="00E16045" w:rsidRPr="00C415A4" w:rsidRDefault="00E16045" w:rsidP="00FA07E9">
      <w:pPr>
        <w:pStyle w:val="NormalWeb"/>
        <w:spacing w:before="0" w:beforeAutospacing="0" w:after="0" w:afterAutospacing="0"/>
        <w:ind w:right="-334"/>
        <w:rPr>
          <w:rFonts w:ascii="Times New Roman" w:hAnsi="Times New Roman"/>
          <w:bCs/>
          <w:sz w:val="22"/>
          <w:szCs w:val="22"/>
        </w:rPr>
      </w:pPr>
    </w:p>
    <w:p w14:paraId="5AE77E3D" w14:textId="721AC580" w:rsidR="00CC4985" w:rsidRPr="00C415A4" w:rsidRDefault="00E517A2" w:rsidP="007215E7">
      <w:pPr>
        <w:spacing w:line="480" w:lineRule="auto"/>
        <w:ind w:right="-100"/>
        <w:rPr>
          <w:rFonts w:eastAsia="Times New Roman"/>
          <w:sz w:val="22"/>
          <w:szCs w:val="22"/>
          <w:lang w:eastAsia="en-GB"/>
        </w:rPr>
      </w:pPr>
      <w:r w:rsidRPr="00C415A4">
        <w:rPr>
          <w:bCs/>
          <w:color w:val="000000"/>
          <w:sz w:val="22"/>
          <w:szCs w:val="22"/>
        </w:rPr>
        <w:t xml:space="preserve">                      </w:t>
      </w:r>
      <w:r w:rsidR="00C415A4">
        <w:rPr>
          <w:bCs/>
          <w:color w:val="000000"/>
          <w:sz w:val="22"/>
          <w:szCs w:val="22"/>
        </w:rPr>
        <w:t xml:space="preserve">          </w:t>
      </w:r>
      <w:r w:rsidR="009165DB">
        <w:rPr>
          <w:bCs/>
          <w:color w:val="000000"/>
          <w:sz w:val="22"/>
          <w:szCs w:val="22"/>
        </w:rPr>
        <w:t xml:space="preserve">                              </w:t>
      </w:r>
      <w:r w:rsidR="00E16045" w:rsidRPr="00C415A4">
        <w:rPr>
          <w:rFonts w:eastAsia="Times New Roman"/>
          <w:color w:val="000000"/>
          <w:sz w:val="22"/>
          <w:szCs w:val="22"/>
          <w:shd w:val="clear" w:color="auto" w:fill="FFFFFF"/>
          <w:lang w:eastAsia="en-GB"/>
        </w:rPr>
        <w:t xml:space="preserve">Bibliographical Exercise. </w:t>
      </w:r>
    </w:p>
    <w:p w14:paraId="7DE2CFFC" w14:textId="6C5B3AD8" w:rsidR="00E16045" w:rsidRPr="00C415A4" w:rsidRDefault="00060DDE" w:rsidP="00060DDE">
      <w:pPr>
        <w:spacing w:line="480" w:lineRule="auto"/>
        <w:ind w:right="-100"/>
        <w:rPr>
          <w:rFonts w:eastAsia="Times New Roman"/>
          <w:color w:val="000000"/>
          <w:sz w:val="22"/>
          <w:szCs w:val="22"/>
          <w:shd w:val="clear" w:color="auto" w:fill="FFFFFF"/>
          <w:lang w:eastAsia="en-GB"/>
        </w:rPr>
      </w:pPr>
      <w:r>
        <w:rPr>
          <w:rFonts w:eastAsia="Times New Roman"/>
          <w:color w:val="000000"/>
          <w:sz w:val="22"/>
          <w:szCs w:val="22"/>
          <w:shd w:val="clear" w:color="auto" w:fill="FFFFFF"/>
          <w:lang w:eastAsia="en-GB"/>
        </w:rPr>
        <w:t xml:space="preserve">                                                          </w:t>
      </w:r>
      <w:r w:rsidR="00E16045" w:rsidRPr="00C415A4">
        <w:rPr>
          <w:rFonts w:eastAsia="Times New Roman"/>
          <w:color w:val="000000"/>
          <w:sz w:val="22"/>
          <w:szCs w:val="22"/>
          <w:shd w:val="clear" w:color="auto" w:fill="FFFFFF"/>
          <w:lang w:eastAsia="en-GB"/>
        </w:rPr>
        <w:t xml:space="preserve">Sarah J Page, </w:t>
      </w:r>
      <w:r w:rsidR="00CC4985" w:rsidRPr="00C415A4">
        <w:rPr>
          <w:rFonts w:eastAsia="Times New Roman"/>
          <w:color w:val="000000"/>
          <w:sz w:val="22"/>
          <w:szCs w:val="22"/>
          <w:shd w:val="clear" w:color="auto" w:fill="FFFFFF"/>
          <w:lang w:eastAsia="en-GB"/>
        </w:rPr>
        <w:t xml:space="preserve">December </w:t>
      </w:r>
      <w:r w:rsidR="00E16045" w:rsidRPr="00C415A4">
        <w:rPr>
          <w:rFonts w:eastAsia="Times New Roman"/>
          <w:color w:val="000000"/>
          <w:sz w:val="22"/>
          <w:szCs w:val="22"/>
          <w:shd w:val="clear" w:color="auto" w:fill="FFFFFF"/>
          <w:lang w:eastAsia="en-GB"/>
        </w:rPr>
        <w:t>2018.</w:t>
      </w:r>
    </w:p>
    <w:p w14:paraId="542E6E0A" w14:textId="77777777" w:rsidR="00A73B20" w:rsidRPr="00C415A4" w:rsidRDefault="00A73B20" w:rsidP="00A73B20">
      <w:pPr>
        <w:spacing w:line="480" w:lineRule="auto"/>
        <w:ind w:right="-100"/>
        <w:jc w:val="center"/>
        <w:rPr>
          <w:rFonts w:eastAsia="Times New Roman"/>
          <w:sz w:val="22"/>
          <w:szCs w:val="22"/>
          <w:lang w:eastAsia="en-GB"/>
        </w:rPr>
      </w:pPr>
    </w:p>
    <w:p w14:paraId="0151F0FC" w14:textId="77777777" w:rsidR="00E16045" w:rsidRPr="00C415A4" w:rsidRDefault="00E16045" w:rsidP="00E16045">
      <w:pPr>
        <w:rPr>
          <w:rFonts w:eastAsia="Times New Roman"/>
          <w:sz w:val="22"/>
          <w:szCs w:val="22"/>
          <w:lang w:eastAsia="en-GB"/>
        </w:rPr>
      </w:pPr>
    </w:p>
    <w:p w14:paraId="3F969F88" w14:textId="150E2A18" w:rsidR="00E16045" w:rsidRPr="00C415A4" w:rsidRDefault="00E16045" w:rsidP="00E16045">
      <w:pPr>
        <w:spacing w:line="480" w:lineRule="auto"/>
        <w:ind w:right="-100"/>
        <w:rPr>
          <w:rFonts w:eastAsia="Times New Roman"/>
          <w:sz w:val="22"/>
          <w:szCs w:val="22"/>
          <w:lang w:eastAsia="en-GB"/>
        </w:rPr>
      </w:pPr>
      <w:r w:rsidRPr="00DF1358">
        <w:rPr>
          <w:rFonts w:eastAsia="Times New Roman"/>
          <w:color w:val="000000" w:themeColor="text1"/>
          <w:sz w:val="22"/>
          <w:szCs w:val="22"/>
          <w:shd w:val="clear" w:color="auto" w:fill="FFFFFF"/>
          <w:lang w:eastAsia="en-GB"/>
        </w:rPr>
        <w:t xml:space="preserve">Jean Froissart </w:t>
      </w:r>
      <w:r w:rsidR="0028696E" w:rsidRPr="00DF1358">
        <w:rPr>
          <w:rFonts w:eastAsia="Times New Roman"/>
          <w:color w:val="000000" w:themeColor="text1"/>
          <w:sz w:val="22"/>
          <w:szCs w:val="22"/>
          <w:shd w:val="clear" w:color="auto" w:fill="FFFFFF"/>
          <w:lang w:eastAsia="en-GB"/>
        </w:rPr>
        <w:t>(c.</w:t>
      </w:r>
      <w:r w:rsidRPr="00DF1358">
        <w:rPr>
          <w:rFonts w:eastAsia="Times New Roman"/>
          <w:color w:val="000000" w:themeColor="text1"/>
          <w:sz w:val="22"/>
          <w:szCs w:val="22"/>
          <w:shd w:val="clear" w:color="auto" w:fill="FFFFFF"/>
          <w:lang w:eastAsia="en-GB"/>
        </w:rPr>
        <w:t xml:space="preserve"> 1337 – c.1405) was a </w:t>
      </w:r>
      <w:r w:rsidR="00A33C53" w:rsidRPr="00DF1358">
        <w:rPr>
          <w:rFonts w:eastAsia="Times New Roman"/>
          <w:color w:val="000000" w:themeColor="text1"/>
          <w:sz w:val="22"/>
          <w:szCs w:val="22"/>
          <w:shd w:val="clear" w:color="auto" w:fill="FFFFFF"/>
          <w:lang w:eastAsia="en-GB"/>
        </w:rPr>
        <w:t>French a</w:t>
      </w:r>
      <w:r w:rsidRPr="00DF1358">
        <w:rPr>
          <w:rFonts w:eastAsia="Times New Roman"/>
          <w:color w:val="000000" w:themeColor="text1"/>
          <w:sz w:val="22"/>
          <w:szCs w:val="22"/>
          <w:shd w:val="clear" w:color="auto" w:fill="FFFFFF"/>
          <w:lang w:eastAsia="en-GB"/>
        </w:rPr>
        <w:t xml:space="preserve">uthor and court historian. His </w:t>
      </w:r>
      <w:r w:rsidRPr="00C415A4">
        <w:rPr>
          <w:rFonts w:eastAsia="Times New Roman"/>
          <w:color w:val="000000"/>
          <w:sz w:val="22"/>
          <w:szCs w:val="22"/>
          <w:shd w:val="clear" w:color="auto" w:fill="FFFFFF"/>
          <w:lang w:eastAsia="en-GB"/>
        </w:rPr>
        <w:t xml:space="preserve">works include </w:t>
      </w:r>
      <w:hyperlink r:id="rId10" w:history="1">
        <w:r w:rsidRPr="00C415A4">
          <w:rPr>
            <w:rFonts w:eastAsia="Times New Roman"/>
            <w:color w:val="000000"/>
            <w:sz w:val="22"/>
            <w:szCs w:val="22"/>
            <w:lang w:eastAsia="en-GB"/>
          </w:rPr>
          <w:t>Chronicles</w:t>
        </w:r>
      </w:hyperlink>
      <w:r w:rsidRPr="00C415A4">
        <w:rPr>
          <w:rFonts w:eastAsia="Times New Roman"/>
          <w:color w:val="000000"/>
          <w:sz w:val="22"/>
          <w:szCs w:val="22"/>
          <w:lang w:eastAsia="en-GB"/>
        </w:rPr>
        <w:t xml:space="preserve">, a </w:t>
      </w:r>
      <w:r w:rsidR="00060DDE">
        <w:rPr>
          <w:rFonts w:eastAsia="Times New Roman"/>
          <w:color w:val="000000" w:themeColor="text1"/>
          <w:sz w:val="22"/>
          <w:szCs w:val="22"/>
          <w:lang w:eastAsia="en-GB"/>
        </w:rPr>
        <w:t xml:space="preserve">prose </w:t>
      </w:r>
      <w:r w:rsidR="00AA1E48">
        <w:rPr>
          <w:rFonts w:eastAsia="Times New Roman"/>
          <w:color w:val="000000" w:themeColor="text1"/>
          <w:sz w:val="22"/>
          <w:szCs w:val="22"/>
          <w:lang w:eastAsia="en-GB"/>
        </w:rPr>
        <w:t>narrative of the Hundred Years’ War</w:t>
      </w:r>
      <w:r w:rsidR="00060DDE">
        <w:rPr>
          <w:rFonts w:eastAsia="Times New Roman"/>
          <w:color w:val="000000" w:themeColor="text1"/>
          <w:sz w:val="22"/>
          <w:szCs w:val="22"/>
          <w:lang w:eastAsia="en-GB"/>
        </w:rPr>
        <w:t xml:space="preserve">, known for its </w:t>
      </w:r>
      <w:r w:rsidRPr="00DF1358">
        <w:rPr>
          <w:rFonts w:eastAsia="Times New Roman"/>
          <w:color w:val="000000" w:themeColor="text1"/>
          <w:sz w:val="22"/>
          <w:szCs w:val="22"/>
          <w:shd w:val="clear" w:color="auto" w:fill="FFFFFF"/>
          <w:lang w:eastAsia="en-GB"/>
        </w:rPr>
        <w:t xml:space="preserve">exposition of chivalric and courtly ideals in 14th century </w:t>
      </w:r>
      <w:r w:rsidR="00A33C53" w:rsidRPr="00DF1358">
        <w:rPr>
          <w:rFonts w:eastAsia="Times New Roman"/>
          <w:color w:val="000000" w:themeColor="text1"/>
          <w:sz w:val="22"/>
          <w:szCs w:val="22"/>
          <w:shd w:val="clear" w:color="auto" w:fill="FFFFFF"/>
          <w:lang w:eastAsia="en-GB"/>
        </w:rPr>
        <w:t>Europe</w:t>
      </w:r>
      <w:r w:rsidR="00A07AD3" w:rsidRPr="00DF1358">
        <w:rPr>
          <w:rFonts w:eastAsia="Times New Roman"/>
          <w:color w:val="000000" w:themeColor="text1"/>
          <w:sz w:val="22"/>
          <w:szCs w:val="22"/>
          <w:shd w:val="clear" w:color="auto" w:fill="FFFFFF"/>
          <w:lang w:eastAsia="en-GB"/>
        </w:rPr>
        <w:t xml:space="preserve">. The four books that compile </w:t>
      </w:r>
      <w:r w:rsidR="00A07AD3" w:rsidRPr="00DF1358">
        <w:rPr>
          <w:color w:val="000000" w:themeColor="text1"/>
          <w:sz w:val="22"/>
          <w:szCs w:val="22"/>
          <w:shd w:val="clear" w:color="auto" w:fill="FFFFFF"/>
        </w:rPr>
        <w:t xml:space="preserve">Froissart's Chronicles have been preserved in more than 150 manuscripts, which exist in libraries across the world. </w:t>
      </w:r>
      <w:r w:rsidRPr="00A07AD3">
        <w:rPr>
          <w:rFonts w:eastAsia="Times New Roman"/>
          <w:color w:val="000000"/>
          <w:sz w:val="22"/>
          <w:szCs w:val="22"/>
          <w:shd w:val="clear" w:color="auto" w:fill="FFFFFF"/>
          <w:lang w:eastAsia="en-GB"/>
        </w:rPr>
        <w:t>T</w:t>
      </w:r>
      <w:r w:rsidR="00736603" w:rsidRPr="00A07AD3">
        <w:rPr>
          <w:rFonts w:eastAsia="Times New Roman"/>
          <w:color w:val="000000"/>
          <w:sz w:val="22"/>
          <w:szCs w:val="22"/>
          <w:shd w:val="clear" w:color="auto" w:fill="FFFFFF"/>
          <w:lang w:eastAsia="en-GB"/>
        </w:rPr>
        <w:t>he aim of this exercise is to</w:t>
      </w:r>
      <w:r w:rsidRPr="00A07AD3">
        <w:rPr>
          <w:rFonts w:eastAsia="Times New Roman"/>
          <w:color w:val="000000"/>
          <w:sz w:val="22"/>
          <w:szCs w:val="22"/>
          <w:shd w:val="clear" w:color="auto" w:fill="FFFFFF"/>
          <w:lang w:eastAsia="en-GB"/>
        </w:rPr>
        <w:t xml:space="preserve"> demonstrate </w:t>
      </w:r>
      <w:r w:rsidR="00736603" w:rsidRPr="00A07AD3">
        <w:rPr>
          <w:rFonts w:eastAsia="Times New Roman"/>
          <w:color w:val="000000"/>
          <w:sz w:val="22"/>
          <w:szCs w:val="22"/>
          <w:shd w:val="clear" w:color="auto" w:fill="FFFFFF"/>
          <w:lang w:eastAsia="en-GB"/>
        </w:rPr>
        <w:t xml:space="preserve">the </w:t>
      </w:r>
      <w:r w:rsidRPr="00A07AD3">
        <w:rPr>
          <w:rFonts w:eastAsia="Times New Roman"/>
          <w:color w:val="000000"/>
          <w:sz w:val="22"/>
          <w:szCs w:val="22"/>
          <w:shd w:val="clear" w:color="auto" w:fill="FFFFFF"/>
          <w:lang w:eastAsia="en-GB"/>
        </w:rPr>
        <w:t>research methodology</w:t>
      </w:r>
      <w:r w:rsidR="00736603" w:rsidRPr="00A07AD3">
        <w:rPr>
          <w:rFonts w:eastAsia="Times New Roman"/>
          <w:color w:val="000000"/>
          <w:sz w:val="22"/>
          <w:szCs w:val="22"/>
          <w:shd w:val="clear" w:color="auto" w:fill="FFFFFF"/>
          <w:lang w:eastAsia="en-GB"/>
        </w:rPr>
        <w:t xml:space="preserve"> undertaken </w:t>
      </w:r>
      <w:r w:rsidR="00B91E23" w:rsidRPr="00A07AD3">
        <w:rPr>
          <w:rFonts w:eastAsia="Times New Roman"/>
          <w:color w:val="000000"/>
          <w:sz w:val="22"/>
          <w:szCs w:val="22"/>
          <w:shd w:val="clear" w:color="auto" w:fill="FFFFFF"/>
          <w:lang w:eastAsia="en-GB"/>
        </w:rPr>
        <w:t xml:space="preserve">in order </w:t>
      </w:r>
      <w:r w:rsidR="00736603" w:rsidRPr="00A07AD3">
        <w:rPr>
          <w:rFonts w:eastAsia="Times New Roman"/>
          <w:color w:val="000000"/>
          <w:sz w:val="22"/>
          <w:szCs w:val="22"/>
          <w:shd w:val="clear" w:color="auto" w:fill="FFFFFF"/>
          <w:lang w:eastAsia="en-GB"/>
        </w:rPr>
        <w:t xml:space="preserve">to </w:t>
      </w:r>
      <w:r w:rsidRPr="00A07AD3">
        <w:rPr>
          <w:rFonts w:eastAsia="Times New Roman"/>
          <w:color w:val="000000"/>
          <w:sz w:val="22"/>
          <w:szCs w:val="22"/>
          <w:shd w:val="clear" w:color="auto" w:fill="FFFFFF"/>
          <w:lang w:eastAsia="en-GB"/>
        </w:rPr>
        <w:t>produce</w:t>
      </w:r>
      <w:r w:rsidRPr="00C415A4">
        <w:rPr>
          <w:rFonts w:eastAsia="Times New Roman"/>
          <w:color w:val="000000"/>
          <w:sz w:val="22"/>
          <w:szCs w:val="22"/>
          <w:shd w:val="clear" w:color="auto" w:fill="FFFFFF"/>
          <w:lang w:eastAsia="en-GB"/>
        </w:rPr>
        <w:t xml:space="preserve"> a bibliography of ten published translations of Froissart’s Chronicles</w:t>
      </w:r>
      <w:r w:rsidR="00736603" w:rsidRPr="00C415A4">
        <w:rPr>
          <w:rFonts w:eastAsia="Times New Roman"/>
          <w:color w:val="000000"/>
          <w:sz w:val="22"/>
          <w:szCs w:val="22"/>
          <w:shd w:val="clear" w:color="auto" w:fill="FFFFFF"/>
          <w:lang w:eastAsia="en-GB"/>
        </w:rPr>
        <w:t>. This includes a brief commentary</w:t>
      </w:r>
      <w:r w:rsidRPr="00C415A4">
        <w:rPr>
          <w:rFonts w:eastAsia="Times New Roman"/>
          <w:color w:val="000000"/>
          <w:sz w:val="22"/>
          <w:szCs w:val="22"/>
          <w:shd w:val="clear" w:color="auto" w:fill="FFFFFF"/>
          <w:lang w:eastAsia="en-GB"/>
        </w:rPr>
        <w:t xml:space="preserve"> on each </w:t>
      </w:r>
      <w:r w:rsidR="00736603" w:rsidRPr="00C415A4">
        <w:rPr>
          <w:rFonts w:eastAsia="Times New Roman"/>
          <w:color w:val="000000"/>
          <w:sz w:val="22"/>
          <w:szCs w:val="22"/>
          <w:shd w:val="clear" w:color="auto" w:fill="FFFFFF"/>
          <w:lang w:eastAsia="en-GB"/>
        </w:rPr>
        <w:t>source,</w:t>
      </w:r>
      <w:r w:rsidRPr="00C415A4">
        <w:rPr>
          <w:rFonts w:eastAsia="Times New Roman"/>
          <w:color w:val="000000"/>
          <w:sz w:val="22"/>
          <w:szCs w:val="22"/>
          <w:shd w:val="clear" w:color="auto" w:fill="FFFFFF"/>
          <w:lang w:eastAsia="en-GB"/>
        </w:rPr>
        <w:t xml:space="preserve"> establish</w:t>
      </w:r>
      <w:r w:rsidR="00B91E23">
        <w:rPr>
          <w:rFonts w:eastAsia="Times New Roman"/>
          <w:color w:val="000000"/>
          <w:sz w:val="22"/>
          <w:szCs w:val="22"/>
          <w:shd w:val="clear" w:color="auto" w:fill="FFFFFF"/>
          <w:lang w:eastAsia="en-GB"/>
        </w:rPr>
        <w:t>ing</w:t>
      </w:r>
      <w:r w:rsidR="00736603" w:rsidRPr="00C415A4">
        <w:rPr>
          <w:rFonts w:eastAsia="Times New Roman"/>
          <w:color w:val="000000"/>
          <w:sz w:val="22"/>
          <w:szCs w:val="22"/>
          <w:shd w:val="clear" w:color="auto" w:fill="FFFFFF"/>
          <w:lang w:eastAsia="en-GB"/>
        </w:rPr>
        <w:t xml:space="preserve"> their</w:t>
      </w:r>
      <w:r w:rsidRPr="00C415A4">
        <w:rPr>
          <w:rFonts w:eastAsia="Times New Roman"/>
          <w:color w:val="000000"/>
          <w:sz w:val="22"/>
          <w:szCs w:val="22"/>
          <w:shd w:val="clear" w:color="auto" w:fill="FFFFFF"/>
          <w:lang w:eastAsia="en-GB"/>
        </w:rPr>
        <w:t xml:space="preserve"> authority, audience, context and intrinsic significance as translations.</w:t>
      </w:r>
    </w:p>
    <w:p w14:paraId="1072EFCA" w14:textId="77777777" w:rsidR="00E16045" w:rsidRPr="00C415A4" w:rsidRDefault="00E16045" w:rsidP="00E16045">
      <w:pPr>
        <w:spacing w:after="240"/>
        <w:rPr>
          <w:rFonts w:eastAsia="Times New Roman"/>
          <w:sz w:val="22"/>
          <w:szCs w:val="22"/>
          <w:lang w:eastAsia="en-GB"/>
        </w:rPr>
      </w:pPr>
      <w:r w:rsidRPr="00C415A4">
        <w:rPr>
          <w:rFonts w:eastAsia="Times New Roman"/>
          <w:sz w:val="22"/>
          <w:szCs w:val="22"/>
          <w:lang w:eastAsia="en-GB"/>
        </w:rPr>
        <w:br/>
      </w:r>
    </w:p>
    <w:p w14:paraId="20330E10" w14:textId="5B687392" w:rsidR="00AA5FF7" w:rsidRPr="00C415A4" w:rsidRDefault="00AA5FF7" w:rsidP="00AA5FF7">
      <w:pPr>
        <w:spacing w:line="480" w:lineRule="auto"/>
        <w:ind w:left="567" w:right="-102" w:hanging="1134"/>
        <w:rPr>
          <w:rFonts w:eastAsia="Times New Roman"/>
          <w:sz w:val="22"/>
          <w:szCs w:val="22"/>
          <w:lang w:eastAsia="en-GB"/>
        </w:rPr>
      </w:pPr>
      <w:r w:rsidRPr="00C415A4">
        <w:rPr>
          <w:rFonts w:eastAsia="Times New Roman"/>
          <w:color w:val="000000"/>
          <w:sz w:val="22"/>
          <w:szCs w:val="22"/>
          <w:shd w:val="clear" w:color="auto" w:fill="FFFFFF"/>
          <w:lang w:eastAsia="en-GB"/>
        </w:rPr>
        <w:t xml:space="preserve">  </w:t>
      </w:r>
      <w:r>
        <w:rPr>
          <w:rFonts w:eastAsia="Times New Roman"/>
          <w:color w:val="000000"/>
          <w:sz w:val="22"/>
          <w:szCs w:val="22"/>
          <w:shd w:val="clear" w:color="auto" w:fill="FFFFFF"/>
          <w:lang w:eastAsia="en-GB"/>
        </w:rPr>
        <w:t xml:space="preserve">      (</w:t>
      </w:r>
      <w:r w:rsidRPr="00C415A4">
        <w:rPr>
          <w:rFonts w:eastAsia="Times New Roman"/>
          <w:color w:val="000000"/>
          <w:sz w:val="22"/>
          <w:szCs w:val="22"/>
          <w:shd w:val="clear" w:color="auto" w:fill="FFFFFF"/>
          <w:lang w:eastAsia="en-GB"/>
        </w:rPr>
        <w:t>1</w:t>
      </w:r>
      <w:r>
        <w:rPr>
          <w:rFonts w:eastAsia="Times New Roman"/>
          <w:color w:val="000000"/>
          <w:sz w:val="22"/>
          <w:szCs w:val="22"/>
          <w:shd w:val="clear" w:color="auto" w:fill="FFFFFF"/>
          <w:lang w:eastAsia="en-GB"/>
        </w:rPr>
        <w:t>)</w:t>
      </w:r>
      <w:r w:rsidRPr="00C415A4">
        <w:rPr>
          <w:rFonts w:eastAsia="Times New Roman"/>
          <w:color w:val="000000"/>
          <w:sz w:val="22"/>
          <w:szCs w:val="22"/>
          <w:shd w:val="clear" w:color="auto" w:fill="FFFFFF"/>
          <w:lang w:eastAsia="en-GB"/>
        </w:rPr>
        <w:t xml:space="preserve"> Ainsworth, P. and </w:t>
      </w:r>
      <w:proofErr w:type="spellStart"/>
      <w:r w:rsidRPr="00C415A4">
        <w:rPr>
          <w:rFonts w:eastAsia="Times New Roman"/>
          <w:color w:val="000000"/>
          <w:sz w:val="22"/>
          <w:szCs w:val="22"/>
          <w:shd w:val="clear" w:color="auto" w:fill="FFFFFF"/>
          <w:lang w:eastAsia="en-GB"/>
        </w:rPr>
        <w:t>Croenen</w:t>
      </w:r>
      <w:proofErr w:type="spellEnd"/>
      <w:r w:rsidRPr="00C415A4">
        <w:rPr>
          <w:rFonts w:eastAsia="Times New Roman"/>
          <w:color w:val="000000"/>
          <w:sz w:val="22"/>
          <w:szCs w:val="22"/>
          <w:shd w:val="clear" w:color="auto" w:fill="FFFFFF"/>
          <w:lang w:eastAsia="en-GB"/>
        </w:rPr>
        <w:t xml:space="preserve">, G, </w:t>
      </w:r>
      <w:r w:rsidRPr="00C415A4">
        <w:rPr>
          <w:rFonts w:eastAsia="Times New Roman"/>
          <w:i/>
          <w:iCs/>
          <w:color w:val="000000"/>
          <w:sz w:val="22"/>
          <w:szCs w:val="22"/>
          <w:shd w:val="clear" w:color="auto" w:fill="FFFFFF"/>
          <w:lang w:eastAsia="en-GB"/>
        </w:rPr>
        <w:t>The Online Froissart</w:t>
      </w:r>
      <w:r>
        <w:rPr>
          <w:rFonts w:eastAsia="Times New Roman"/>
          <w:color w:val="000000"/>
          <w:sz w:val="22"/>
          <w:szCs w:val="22"/>
          <w:shd w:val="clear" w:color="auto" w:fill="FFFFFF"/>
          <w:lang w:eastAsia="en-GB"/>
        </w:rPr>
        <w:t xml:space="preserve">, </w:t>
      </w:r>
      <w:hyperlink r:id="rId11" w:history="1">
        <w:r w:rsidRPr="00AA5FF7">
          <w:rPr>
            <w:rStyle w:val="Hyperlink"/>
            <w:rFonts w:eastAsia="Times New Roman"/>
            <w:color w:val="000000" w:themeColor="text1"/>
            <w:sz w:val="22"/>
            <w:szCs w:val="22"/>
            <w:u w:val="none"/>
            <w:shd w:val="clear" w:color="auto" w:fill="FFFFFF"/>
            <w:lang w:eastAsia="en-GB"/>
          </w:rPr>
          <w:t>http://www.hrionline.ac.uk/onlinefroissart</w:t>
        </w:r>
      </w:hyperlink>
      <w:r w:rsidRPr="00AA5FF7">
        <w:rPr>
          <w:rFonts w:eastAsia="Times New Roman"/>
          <w:color w:val="000000" w:themeColor="text1"/>
          <w:sz w:val="22"/>
          <w:szCs w:val="22"/>
          <w:shd w:val="clear" w:color="auto" w:fill="FFFFFF"/>
          <w:lang w:eastAsia="en-GB"/>
        </w:rPr>
        <w:t xml:space="preserve">,  </w:t>
      </w:r>
      <w:r w:rsidRPr="00C415A4">
        <w:rPr>
          <w:rFonts w:eastAsia="Times New Roman"/>
          <w:color w:val="000000"/>
          <w:sz w:val="22"/>
          <w:szCs w:val="22"/>
          <w:shd w:val="clear" w:color="auto" w:fill="FFFFFF"/>
          <w:lang w:eastAsia="en-GB"/>
        </w:rPr>
        <w:t xml:space="preserve">(Sheffield: </w:t>
      </w:r>
      <w:proofErr w:type="spellStart"/>
      <w:r w:rsidRPr="00C415A4">
        <w:rPr>
          <w:rFonts w:eastAsia="Times New Roman"/>
          <w:color w:val="000000"/>
          <w:sz w:val="22"/>
          <w:szCs w:val="22"/>
          <w:shd w:val="clear" w:color="auto" w:fill="FFFFFF"/>
          <w:lang w:eastAsia="en-GB"/>
        </w:rPr>
        <w:t>HRIOnline</w:t>
      </w:r>
      <w:proofErr w:type="spellEnd"/>
      <w:r w:rsidRPr="00C415A4">
        <w:rPr>
          <w:rFonts w:eastAsia="Times New Roman"/>
          <w:color w:val="000000"/>
          <w:sz w:val="22"/>
          <w:szCs w:val="22"/>
          <w:shd w:val="clear" w:color="auto" w:fill="FFFFFF"/>
          <w:lang w:eastAsia="en-GB"/>
        </w:rPr>
        <w:t xml:space="preserve">, 2013), </w:t>
      </w:r>
      <w:r>
        <w:rPr>
          <w:rFonts w:eastAsia="Times New Roman"/>
          <w:color w:val="000000"/>
          <w:sz w:val="22"/>
          <w:szCs w:val="22"/>
          <w:shd w:val="clear" w:color="auto" w:fill="FFFFFF"/>
          <w:lang w:eastAsia="en-GB"/>
        </w:rPr>
        <w:t>[</w:t>
      </w:r>
      <w:r w:rsidRPr="00C415A4">
        <w:rPr>
          <w:rFonts w:eastAsia="Times New Roman"/>
          <w:color w:val="000000"/>
          <w:sz w:val="22"/>
          <w:szCs w:val="22"/>
          <w:lang w:eastAsia="en-GB"/>
        </w:rPr>
        <w:t>Accessed in 2018</w:t>
      </w:r>
      <w:r>
        <w:rPr>
          <w:rFonts w:eastAsia="Times New Roman"/>
          <w:color w:val="000000"/>
          <w:sz w:val="22"/>
          <w:szCs w:val="22"/>
          <w:lang w:eastAsia="en-GB"/>
        </w:rPr>
        <w:t>]</w:t>
      </w:r>
      <w:r w:rsidRPr="00C415A4">
        <w:rPr>
          <w:rFonts w:eastAsia="Times New Roman"/>
          <w:color w:val="000000"/>
          <w:sz w:val="22"/>
          <w:szCs w:val="22"/>
          <w:lang w:eastAsia="en-GB"/>
        </w:rPr>
        <w:t xml:space="preserve">. </w:t>
      </w:r>
    </w:p>
    <w:p w14:paraId="61AF2D43" w14:textId="77777777" w:rsidR="00AA5FF7" w:rsidRPr="00C415A4" w:rsidRDefault="00AA5FF7" w:rsidP="00AA5FF7">
      <w:pPr>
        <w:spacing w:line="480" w:lineRule="auto"/>
        <w:rPr>
          <w:rFonts w:eastAsia="Times New Roman"/>
          <w:sz w:val="22"/>
          <w:szCs w:val="22"/>
          <w:lang w:eastAsia="en-GB"/>
        </w:rPr>
      </w:pPr>
      <w:r w:rsidRPr="00C415A4">
        <w:rPr>
          <w:rFonts w:eastAsia="Times New Roman"/>
          <w:color w:val="000000"/>
          <w:sz w:val="22"/>
          <w:szCs w:val="22"/>
          <w:shd w:val="clear" w:color="auto" w:fill="FFFFFF"/>
          <w:lang w:eastAsia="en-GB"/>
        </w:rPr>
        <w:t xml:space="preserve"> </w:t>
      </w:r>
    </w:p>
    <w:p w14:paraId="18685F0D" w14:textId="1E746EB8" w:rsidR="00AA5FF7" w:rsidRDefault="00AA5FF7" w:rsidP="00AA5FF7">
      <w:pPr>
        <w:spacing w:line="480" w:lineRule="auto"/>
        <w:ind w:right="-100"/>
        <w:rPr>
          <w:rFonts w:eastAsia="Times New Roman"/>
          <w:color w:val="000000"/>
          <w:sz w:val="22"/>
          <w:szCs w:val="22"/>
          <w:lang w:eastAsia="en-GB"/>
        </w:rPr>
      </w:pPr>
      <w:r w:rsidRPr="00C415A4">
        <w:rPr>
          <w:rFonts w:eastAsia="Times New Roman"/>
          <w:color w:val="000000"/>
          <w:sz w:val="22"/>
          <w:szCs w:val="22"/>
          <w:lang w:eastAsia="en-GB"/>
        </w:rPr>
        <w:t xml:space="preserve">The Online Froissart (TOF) establishes an ambitious </w:t>
      </w:r>
      <w:r w:rsidR="00DF1358">
        <w:rPr>
          <w:rFonts w:eastAsia="Times New Roman"/>
          <w:color w:val="000000"/>
          <w:sz w:val="22"/>
          <w:szCs w:val="22"/>
          <w:lang w:eastAsia="en-GB"/>
        </w:rPr>
        <w:t>website</w:t>
      </w:r>
      <w:r w:rsidRPr="00C415A4">
        <w:rPr>
          <w:rFonts w:eastAsia="Times New Roman"/>
          <w:color w:val="000000"/>
          <w:sz w:val="22"/>
          <w:szCs w:val="22"/>
          <w:lang w:eastAsia="en-GB"/>
        </w:rPr>
        <w:t xml:space="preserve"> for </w:t>
      </w:r>
      <w:r w:rsidR="00DF1358">
        <w:rPr>
          <w:rFonts w:eastAsia="Times New Roman"/>
          <w:color w:val="000000"/>
          <w:sz w:val="22"/>
          <w:szCs w:val="22"/>
          <w:lang w:eastAsia="en-GB"/>
        </w:rPr>
        <w:t xml:space="preserve">the delivery of </w:t>
      </w:r>
      <w:r w:rsidRPr="00C415A4">
        <w:rPr>
          <w:rFonts w:eastAsia="Times New Roman"/>
          <w:color w:val="000000"/>
          <w:sz w:val="22"/>
          <w:szCs w:val="22"/>
          <w:lang w:eastAsia="en-GB"/>
        </w:rPr>
        <w:t>online transcriptions of Froissart</w:t>
      </w:r>
      <w:r>
        <w:rPr>
          <w:rFonts w:eastAsia="Times New Roman"/>
          <w:color w:val="000000"/>
          <w:sz w:val="22"/>
          <w:szCs w:val="22"/>
          <w:lang w:eastAsia="en-GB"/>
        </w:rPr>
        <w:t>’s</w:t>
      </w:r>
      <w:r w:rsidRPr="00C415A4">
        <w:rPr>
          <w:rFonts w:eastAsia="Times New Roman"/>
          <w:color w:val="000000"/>
          <w:sz w:val="22"/>
          <w:szCs w:val="22"/>
          <w:lang w:eastAsia="en-GB"/>
        </w:rPr>
        <w:t xml:space="preserve"> Chronicles, providing scholars with a</w:t>
      </w:r>
      <w:r w:rsidR="00BD21A6">
        <w:rPr>
          <w:rFonts w:eastAsia="Times New Roman"/>
          <w:color w:val="000000"/>
          <w:sz w:val="22"/>
          <w:szCs w:val="22"/>
          <w:lang w:eastAsia="en-GB"/>
        </w:rPr>
        <w:t xml:space="preserve">n extensive </w:t>
      </w:r>
      <w:r w:rsidR="00DF1358">
        <w:rPr>
          <w:rFonts w:eastAsia="Times New Roman"/>
          <w:color w:val="000000"/>
          <w:sz w:val="22"/>
          <w:szCs w:val="22"/>
          <w:lang w:eastAsia="en-GB"/>
        </w:rPr>
        <w:t xml:space="preserve">platform </w:t>
      </w:r>
      <w:r w:rsidRPr="00C415A4">
        <w:rPr>
          <w:rFonts w:eastAsia="Times New Roman"/>
          <w:color w:val="000000"/>
          <w:sz w:val="22"/>
          <w:szCs w:val="22"/>
          <w:lang w:eastAsia="en-GB"/>
        </w:rPr>
        <w:t>for discussion</w:t>
      </w:r>
      <w:r w:rsidR="00BD21A6">
        <w:rPr>
          <w:rFonts w:eastAsia="Times New Roman"/>
          <w:color w:val="000000"/>
          <w:sz w:val="22"/>
          <w:szCs w:val="22"/>
          <w:lang w:eastAsia="en-GB"/>
        </w:rPr>
        <w:t xml:space="preserve">. </w:t>
      </w:r>
      <w:r w:rsidRPr="00C415A4">
        <w:rPr>
          <w:rFonts w:eastAsia="Times New Roman"/>
          <w:color w:val="000000"/>
          <w:sz w:val="22"/>
          <w:szCs w:val="22"/>
          <w:lang w:eastAsia="en-GB"/>
        </w:rPr>
        <w:t xml:space="preserve">The Online Froissart is a result of an international collaborative project, to which many scholars have contributed. </w:t>
      </w:r>
      <w:r w:rsidR="00BD21A6">
        <w:rPr>
          <w:rFonts w:eastAsia="Times New Roman"/>
          <w:color w:val="000000"/>
          <w:sz w:val="22"/>
          <w:szCs w:val="22"/>
          <w:lang w:eastAsia="en-GB"/>
        </w:rPr>
        <w:t>The website offers complete or partial transcriptions of over 150 early manuscripts</w:t>
      </w:r>
      <w:r w:rsidR="00F07BEC">
        <w:rPr>
          <w:rFonts w:eastAsia="Times New Roman"/>
          <w:color w:val="000000"/>
          <w:sz w:val="22"/>
          <w:szCs w:val="22"/>
          <w:lang w:eastAsia="en-GB"/>
        </w:rPr>
        <w:t xml:space="preserve">. </w:t>
      </w:r>
      <w:r w:rsidR="00BD21A6">
        <w:rPr>
          <w:rFonts w:eastAsia="Times New Roman"/>
          <w:color w:val="000000"/>
          <w:sz w:val="22"/>
          <w:szCs w:val="22"/>
          <w:lang w:eastAsia="en-GB"/>
        </w:rPr>
        <w:t xml:space="preserve">It also provides </w:t>
      </w:r>
      <w:r w:rsidRPr="00C415A4">
        <w:rPr>
          <w:rFonts w:eastAsia="Times New Roman"/>
          <w:color w:val="000000"/>
          <w:sz w:val="22"/>
          <w:szCs w:val="22"/>
          <w:lang w:eastAsia="en-GB"/>
        </w:rPr>
        <w:t xml:space="preserve">an interactive learning experience, </w:t>
      </w:r>
      <w:r w:rsidRPr="00C415A4">
        <w:rPr>
          <w:rFonts w:eastAsia="Times New Roman"/>
          <w:color w:val="000000"/>
          <w:sz w:val="22"/>
          <w:szCs w:val="22"/>
          <w:shd w:val="clear" w:color="auto" w:fill="FFFFFF"/>
          <w:lang w:eastAsia="en-GB"/>
        </w:rPr>
        <w:t>providing advanced tools with which to unlock the riches of the resource,</w:t>
      </w:r>
      <w:r w:rsidR="00F07BEC">
        <w:rPr>
          <w:rFonts w:eastAsia="Times New Roman"/>
          <w:color w:val="000000"/>
          <w:sz w:val="22"/>
          <w:szCs w:val="22"/>
          <w:shd w:val="clear" w:color="auto" w:fill="FFFFFF"/>
          <w:lang w:eastAsia="en-GB"/>
        </w:rPr>
        <w:t xml:space="preserve"> such as</w:t>
      </w:r>
      <w:r w:rsidRPr="00C415A4">
        <w:rPr>
          <w:rFonts w:eastAsia="Times New Roman"/>
          <w:color w:val="000000"/>
          <w:sz w:val="22"/>
          <w:szCs w:val="22"/>
          <w:shd w:val="clear" w:color="auto" w:fill="FFFFFF"/>
          <w:lang w:eastAsia="en-GB"/>
        </w:rPr>
        <w:t xml:space="preserve"> </w:t>
      </w:r>
      <w:r>
        <w:rPr>
          <w:rFonts w:eastAsia="Times New Roman"/>
          <w:color w:val="000000"/>
          <w:sz w:val="22"/>
          <w:szCs w:val="22"/>
          <w:shd w:val="clear" w:color="auto" w:fill="FFFFFF"/>
          <w:lang w:eastAsia="en-GB"/>
        </w:rPr>
        <w:t>a</w:t>
      </w:r>
      <w:r w:rsidRPr="00C415A4">
        <w:rPr>
          <w:rFonts w:eastAsia="Times New Roman"/>
          <w:color w:val="000000"/>
          <w:sz w:val="22"/>
          <w:szCs w:val="22"/>
          <w:shd w:val="clear" w:color="auto" w:fill="FFFFFF"/>
          <w:lang w:eastAsia="en-GB"/>
        </w:rPr>
        <w:t xml:space="preserve"> glossary of </w:t>
      </w:r>
      <w:r>
        <w:rPr>
          <w:rFonts w:eastAsia="Times New Roman"/>
          <w:color w:val="000000"/>
          <w:sz w:val="22"/>
          <w:szCs w:val="22"/>
          <w:shd w:val="clear" w:color="auto" w:fill="FFFFFF"/>
          <w:lang w:eastAsia="en-GB"/>
        </w:rPr>
        <w:t>M</w:t>
      </w:r>
      <w:r w:rsidRPr="00C415A4">
        <w:rPr>
          <w:rFonts w:eastAsia="Times New Roman"/>
          <w:color w:val="000000"/>
          <w:sz w:val="22"/>
          <w:szCs w:val="22"/>
          <w:shd w:val="clear" w:color="auto" w:fill="FFFFFF"/>
          <w:lang w:eastAsia="en-GB"/>
        </w:rPr>
        <w:t>iddle French words</w:t>
      </w:r>
      <w:r w:rsidR="00F07BEC">
        <w:rPr>
          <w:rFonts w:eastAsia="Times New Roman"/>
          <w:color w:val="000000"/>
          <w:sz w:val="22"/>
          <w:szCs w:val="22"/>
          <w:shd w:val="clear" w:color="auto" w:fill="FFFFFF"/>
          <w:lang w:eastAsia="en-GB"/>
        </w:rPr>
        <w:t xml:space="preserve"> alongside their</w:t>
      </w:r>
      <w:r w:rsidRPr="00C415A4">
        <w:rPr>
          <w:rFonts w:eastAsia="Times New Roman"/>
          <w:color w:val="000000"/>
          <w:sz w:val="22"/>
          <w:szCs w:val="22"/>
          <w:shd w:val="clear" w:color="auto" w:fill="FFFFFF"/>
          <w:lang w:eastAsia="en-GB"/>
        </w:rPr>
        <w:t xml:space="preserve"> English translations</w:t>
      </w:r>
      <w:r w:rsidR="00F07BEC">
        <w:rPr>
          <w:rFonts w:eastAsia="Times New Roman"/>
          <w:color w:val="000000"/>
          <w:sz w:val="22"/>
          <w:szCs w:val="22"/>
          <w:shd w:val="clear" w:color="auto" w:fill="FFFFFF"/>
          <w:lang w:eastAsia="en-GB"/>
        </w:rPr>
        <w:t xml:space="preserve">. </w:t>
      </w:r>
      <w:r w:rsidR="00F83B50">
        <w:rPr>
          <w:rFonts w:eastAsia="Times New Roman"/>
          <w:color w:val="000000"/>
          <w:sz w:val="22"/>
          <w:szCs w:val="22"/>
          <w:shd w:val="clear" w:color="auto" w:fill="FFFFFF"/>
          <w:lang w:eastAsia="en-GB"/>
        </w:rPr>
        <w:t xml:space="preserve">With these tools, the website </w:t>
      </w:r>
      <w:r w:rsidR="009165DB">
        <w:rPr>
          <w:rFonts w:eastAsia="Times New Roman"/>
          <w:color w:val="000000"/>
          <w:sz w:val="22"/>
          <w:szCs w:val="22"/>
          <w:shd w:val="clear" w:color="auto" w:fill="FFFFFF"/>
          <w:lang w:eastAsia="en-GB"/>
        </w:rPr>
        <w:t>encourages</w:t>
      </w:r>
      <w:r w:rsidR="00F07BEC">
        <w:rPr>
          <w:rFonts w:eastAsia="Times New Roman"/>
          <w:color w:val="000000"/>
          <w:sz w:val="22"/>
          <w:szCs w:val="22"/>
          <w:shd w:val="clear" w:color="auto" w:fill="FFFFFF"/>
          <w:lang w:eastAsia="en-GB"/>
        </w:rPr>
        <w:t xml:space="preserve"> </w:t>
      </w:r>
      <w:r w:rsidR="00F07BEC" w:rsidRPr="00C415A4">
        <w:rPr>
          <w:rFonts w:eastAsia="Times New Roman"/>
          <w:color w:val="000000"/>
          <w:sz w:val="22"/>
          <w:szCs w:val="22"/>
          <w:shd w:val="clear" w:color="auto" w:fill="FFFFFF"/>
          <w:lang w:eastAsia="en-GB"/>
        </w:rPr>
        <w:t>word</w:t>
      </w:r>
      <w:r w:rsidRPr="00C415A4">
        <w:rPr>
          <w:rFonts w:eastAsia="Times New Roman"/>
          <w:color w:val="000000"/>
          <w:sz w:val="22"/>
          <w:szCs w:val="22"/>
          <w:shd w:val="clear" w:color="auto" w:fill="FFFFFF"/>
          <w:lang w:eastAsia="en-GB"/>
        </w:rPr>
        <w:t xml:space="preserve">-by-word comparison </w:t>
      </w:r>
      <w:r w:rsidR="00F83B50">
        <w:rPr>
          <w:rFonts w:eastAsia="Times New Roman"/>
          <w:color w:val="000000"/>
          <w:sz w:val="22"/>
          <w:szCs w:val="22"/>
          <w:shd w:val="clear" w:color="auto" w:fill="FFFFFF"/>
          <w:lang w:eastAsia="en-GB"/>
        </w:rPr>
        <w:t>on</w:t>
      </w:r>
      <w:r w:rsidRPr="00C415A4">
        <w:rPr>
          <w:rFonts w:eastAsia="Times New Roman"/>
          <w:color w:val="000000"/>
          <w:sz w:val="22"/>
          <w:szCs w:val="22"/>
          <w:shd w:val="clear" w:color="auto" w:fill="FFFFFF"/>
          <w:lang w:eastAsia="en-GB"/>
        </w:rPr>
        <w:t xml:space="preserve"> select chapters</w:t>
      </w:r>
      <w:r w:rsidR="00F07BEC">
        <w:rPr>
          <w:rFonts w:eastAsia="Times New Roman"/>
          <w:color w:val="000000"/>
          <w:sz w:val="22"/>
          <w:szCs w:val="22"/>
          <w:shd w:val="clear" w:color="auto" w:fill="FFFFFF"/>
          <w:lang w:eastAsia="en-GB"/>
        </w:rPr>
        <w:t xml:space="preserve">, which </w:t>
      </w:r>
      <w:r w:rsidR="00F83B50">
        <w:rPr>
          <w:rFonts w:eastAsia="Times New Roman"/>
          <w:color w:val="000000"/>
          <w:sz w:val="22"/>
          <w:szCs w:val="22"/>
          <w:shd w:val="clear" w:color="auto" w:fill="FFFFFF"/>
          <w:lang w:eastAsia="en-GB"/>
        </w:rPr>
        <w:t xml:space="preserve">cleverly </w:t>
      </w:r>
      <w:r w:rsidR="00F07BEC">
        <w:rPr>
          <w:rFonts w:eastAsia="Times New Roman"/>
          <w:color w:val="000000"/>
          <w:sz w:val="22"/>
          <w:szCs w:val="22"/>
          <w:shd w:val="clear" w:color="auto" w:fill="FFFFFF"/>
          <w:lang w:eastAsia="en-GB"/>
        </w:rPr>
        <w:t>demonstrates</w:t>
      </w:r>
      <w:r w:rsidR="00F83B50">
        <w:rPr>
          <w:rFonts w:eastAsia="Times New Roman"/>
          <w:color w:val="000000"/>
          <w:sz w:val="22"/>
          <w:szCs w:val="22"/>
          <w:shd w:val="clear" w:color="auto" w:fill="FFFFFF"/>
          <w:lang w:eastAsia="en-GB"/>
        </w:rPr>
        <w:t xml:space="preserve"> </w:t>
      </w:r>
      <w:r w:rsidR="00F07BEC">
        <w:rPr>
          <w:rFonts w:eastAsia="Times New Roman"/>
          <w:color w:val="000000"/>
          <w:sz w:val="22"/>
          <w:szCs w:val="22"/>
          <w:shd w:val="clear" w:color="auto" w:fill="FFFFFF"/>
          <w:lang w:eastAsia="en-GB"/>
        </w:rPr>
        <w:t xml:space="preserve">some of the </w:t>
      </w:r>
      <w:r w:rsidR="00AA1E48">
        <w:rPr>
          <w:rFonts w:eastAsia="Times New Roman"/>
          <w:color w:val="000000"/>
          <w:sz w:val="22"/>
          <w:szCs w:val="22"/>
          <w:shd w:val="clear" w:color="auto" w:fill="FFFFFF"/>
          <w:lang w:eastAsia="en-GB"/>
        </w:rPr>
        <w:t>challenges</w:t>
      </w:r>
      <w:r w:rsidR="00F07BEC">
        <w:rPr>
          <w:rFonts w:eastAsia="Times New Roman"/>
          <w:color w:val="000000"/>
          <w:sz w:val="22"/>
          <w:szCs w:val="22"/>
          <w:shd w:val="clear" w:color="auto" w:fill="FFFFFF"/>
          <w:lang w:eastAsia="en-GB"/>
        </w:rPr>
        <w:t xml:space="preserve"> of translation</w:t>
      </w:r>
      <w:r w:rsidRPr="00C415A4">
        <w:rPr>
          <w:rFonts w:eastAsia="Times New Roman"/>
          <w:color w:val="000000"/>
          <w:sz w:val="22"/>
          <w:szCs w:val="22"/>
          <w:lang w:eastAsia="en-GB"/>
        </w:rPr>
        <w:t xml:space="preserve">. </w:t>
      </w:r>
      <w:r w:rsidR="00F07BEC">
        <w:rPr>
          <w:rFonts w:eastAsia="Times New Roman"/>
          <w:color w:val="000000"/>
          <w:sz w:val="22"/>
          <w:szCs w:val="22"/>
          <w:lang w:eastAsia="en-GB"/>
        </w:rPr>
        <w:t xml:space="preserve">TOF </w:t>
      </w:r>
      <w:r w:rsidR="009165DB">
        <w:rPr>
          <w:rFonts w:eastAsia="Times New Roman"/>
          <w:color w:val="000000"/>
          <w:sz w:val="22"/>
          <w:szCs w:val="22"/>
          <w:lang w:eastAsia="en-GB"/>
        </w:rPr>
        <w:t xml:space="preserve">is highly acclaimed as a platform for study and </w:t>
      </w:r>
      <w:r w:rsidRPr="00C415A4">
        <w:rPr>
          <w:rFonts w:eastAsia="Times New Roman"/>
          <w:color w:val="000000"/>
          <w:sz w:val="22"/>
          <w:szCs w:val="22"/>
          <w:lang w:eastAsia="en-GB"/>
        </w:rPr>
        <w:t>has</w:t>
      </w:r>
      <w:r w:rsidR="00F07BEC">
        <w:rPr>
          <w:rFonts w:eastAsia="Times New Roman"/>
          <w:color w:val="000000"/>
          <w:sz w:val="22"/>
          <w:szCs w:val="22"/>
          <w:lang w:eastAsia="en-GB"/>
        </w:rPr>
        <w:t xml:space="preserve"> </w:t>
      </w:r>
      <w:r w:rsidR="00F83B50">
        <w:rPr>
          <w:rFonts w:eastAsia="Times New Roman"/>
          <w:color w:val="000000"/>
          <w:sz w:val="22"/>
          <w:szCs w:val="22"/>
          <w:lang w:eastAsia="en-GB"/>
        </w:rPr>
        <w:t xml:space="preserve">gained </w:t>
      </w:r>
      <w:r w:rsidR="00F07BEC">
        <w:rPr>
          <w:rFonts w:eastAsia="Times New Roman"/>
          <w:color w:val="000000"/>
          <w:sz w:val="22"/>
          <w:szCs w:val="22"/>
          <w:lang w:eastAsia="en-GB"/>
        </w:rPr>
        <w:t>widespread</w:t>
      </w:r>
      <w:r w:rsidRPr="00C415A4">
        <w:rPr>
          <w:rFonts w:eastAsia="Times New Roman"/>
          <w:color w:val="000000"/>
          <w:sz w:val="22"/>
          <w:szCs w:val="22"/>
          <w:lang w:eastAsia="en-GB"/>
        </w:rPr>
        <w:t xml:space="preserve"> academic recognition</w:t>
      </w:r>
    </w:p>
    <w:p w14:paraId="347C8292" w14:textId="27A9F93A" w:rsidR="00AA5FF7" w:rsidRDefault="00AA5FF7" w:rsidP="00AA5FF7">
      <w:pPr>
        <w:spacing w:line="480" w:lineRule="auto"/>
        <w:ind w:right="-100"/>
        <w:rPr>
          <w:rFonts w:eastAsia="Times New Roman"/>
          <w:sz w:val="22"/>
          <w:szCs w:val="22"/>
          <w:lang w:eastAsia="en-GB"/>
        </w:rPr>
      </w:pPr>
    </w:p>
    <w:p w14:paraId="3ECAE5E9" w14:textId="77777777" w:rsidR="00AA5FF7" w:rsidRPr="00C415A4" w:rsidRDefault="00AA5FF7" w:rsidP="00AA5FF7">
      <w:pPr>
        <w:spacing w:line="480" w:lineRule="auto"/>
        <w:ind w:right="-100"/>
        <w:rPr>
          <w:rFonts w:eastAsia="Times New Roman"/>
          <w:sz w:val="22"/>
          <w:szCs w:val="22"/>
          <w:lang w:eastAsia="en-GB"/>
        </w:rPr>
      </w:pPr>
    </w:p>
    <w:p w14:paraId="2465CCFC" w14:textId="0BA6492B" w:rsidR="00E16045" w:rsidRPr="00C415A4" w:rsidRDefault="00A73B20" w:rsidP="00A73B20">
      <w:pPr>
        <w:spacing w:line="480" w:lineRule="auto"/>
        <w:ind w:left="624" w:hanging="1134"/>
        <w:rPr>
          <w:rFonts w:eastAsia="Times New Roman"/>
          <w:sz w:val="22"/>
          <w:szCs w:val="22"/>
          <w:lang w:eastAsia="en-GB"/>
        </w:rPr>
      </w:pPr>
      <w:r w:rsidRPr="00C415A4">
        <w:rPr>
          <w:rFonts w:eastAsia="Times New Roman"/>
          <w:color w:val="000000"/>
          <w:sz w:val="22"/>
          <w:szCs w:val="22"/>
          <w:shd w:val="clear" w:color="auto" w:fill="FFFFFF"/>
          <w:lang w:eastAsia="en-GB"/>
        </w:rPr>
        <w:t xml:space="preserve">         </w:t>
      </w:r>
      <w:r w:rsidR="00964095">
        <w:rPr>
          <w:rFonts w:eastAsia="Times New Roman"/>
          <w:color w:val="000000"/>
          <w:sz w:val="22"/>
          <w:szCs w:val="22"/>
          <w:shd w:val="clear" w:color="auto" w:fill="FFFFFF"/>
          <w:lang w:eastAsia="en-GB"/>
        </w:rPr>
        <w:t>(</w:t>
      </w:r>
      <w:r w:rsidR="00AA5FF7">
        <w:rPr>
          <w:rFonts w:eastAsia="Times New Roman"/>
          <w:color w:val="000000"/>
          <w:sz w:val="22"/>
          <w:szCs w:val="22"/>
          <w:shd w:val="clear" w:color="auto" w:fill="FFFFFF"/>
          <w:lang w:eastAsia="en-GB"/>
        </w:rPr>
        <w:t>2</w:t>
      </w:r>
      <w:r w:rsidR="00964095">
        <w:rPr>
          <w:rFonts w:eastAsia="Times New Roman"/>
          <w:color w:val="000000"/>
          <w:sz w:val="22"/>
          <w:szCs w:val="22"/>
          <w:shd w:val="clear" w:color="auto" w:fill="FFFFFF"/>
          <w:lang w:eastAsia="en-GB"/>
        </w:rPr>
        <w:t>)</w:t>
      </w:r>
      <w:r w:rsidR="00E16045" w:rsidRPr="00C415A4">
        <w:rPr>
          <w:rFonts w:eastAsia="Times New Roman"/>
          <w:i/>
          <w:iCs/>
          <w:color w:val="000000"/>
          <w:sz w:val="22"/>
          <w:szCs w:val="22"/>
          <w:shd w:val="clear" w:color="auto" w:fill="FFFFFF"/>
          <w:lang w:eastAsia="en-GB"/>
        </w:rPr>
        <w:t xml:space="preserve">  </w:t>
      </w:r>
      <w:r w:rsidR="00E16045" w:rsidRPr="00C415A4">
        <w:rPr>
          <w:rFonts w:eastAsia="Times New Roman"/>
          <w:color w:val="000000"/>
          <w:sz w:val="22"/>
          <w:szCs w:val="22"/>
          <w:lang w:eastAsia="en-GB"/>
        </w:rPr>
        <w:t xml:space="preserve">Berners, Lord </w:t>
      </w:r>
      <w:r w:rsidR="00736603" w:rsidRPr="00C415A4">
        <w:rPr>
          <w:rFonts w:eastAsia="Times New Roman"/>
          <w:color w:val="000000"/>
          <w:sz w:val="22"/>
          <w:szCs w:val="22"/>
          <w:lang w:eastAsia="en-GB"/>
        </w:rPr>
        <w:t>J,</w:t>
      </w:r>
      <w:r w:rsidR="00736603" w:rsidRPr="00C415A4">
        <w:rPr>
          <w:rFonts w:eastAsia="Times New Roman"/>
          <w:i/>
          <w:iCs/>
          <w:color w:val="000000"/>
          <w:sz w:val="22"/>
          <w:szCs w:val="22"/>
          <w:lang w:eastAsia="en-GB"/>
        </w:rPr>
        <w:t> Sir</w:t>
      </w:r>
      <w:r w:rsidR="00E16045" w:rsidRPr="00C415A4">
        <w:rPr>
          <w:rFonts w:eastAsia="Times New Roman"/>
          <w:i/>
          <w:iCs/>
          <w:color w:val="000000"/>
          <w:sz w:val="22"/>
          <w:szCs w:val="22"/>
          <w:shd w:val="clear" w:color="auto" w:fill="FFFFFF"/>
          <w:lang w:eastAsia="en-GB"/>
        </w:rPr>
        <w:t xml:space="preserve"> John Froissart's Chronicles of France, Spain, Portugal, Scotland, Brittany, Flanders and the Adjoining Countries,</w:t>
      </w:r>
      <w:r w:rsidR="00E16045" w:rsidRPr="00C415A4">
        <w:rPr>
          <w:rFonts w:eastAsia="Times New Roman"/>
          <w:color w:val="000000"/>
          <w:sz w:val="22"/>
          <w:szCs w:val="22"/>
          <w:lang w:eastAsia="en-GB"/>
        </w:rPr>
        <w:t xml:space="preserve"> </w:t>
      </w:r>
      <w:r w:rsidR="00E16045" w:rsidRPr="00C415A4">
        <w:rPr>
          <w:rFonts w:eastAsia="Times New Roman"/>
          <w:color w:val="000000"/>
          <w:sz w:val="22"/>
          <w:szCs w:val="22"/>
          <w:shd w:val="clear" w:color="auto" w:fill="FFFFFF"/>
          <w:lang w:eastAsia="en-GB"/>
        </w:rPr>
        <w:t xml:space="preserve">reprinted from </w:t>
      </w:r>
      <w:proofErr w:type="spellStart"/>
      <w:r w:rsidR="00E16045" w:rsidRPr="00C415A4">
        <w:rPr>
          <w:rFonts w:eastAsia="Times New Roman"/>
          <w:color w:val="000000"/>
          <w:sz w:val="22"/>
          <w:szCs w:val="22"/>
          <w:shd w:val="clear" w:color="auto" w:fill="FFFFFF"/>
          <w:lang w:eastAsia="en-GB"/>
        </w:rPr>
        <w:t>Pynson's</w:t>
      </w:r>
      <w:proofErr w:type="spellEnd"/>
      <w:r w:rsidR="00E16045" w:rsidRPr="00C415A4">
        <w:rPr>
          <w:rFonts w:eastAsia="Times New Roman"/>
          <w:color w:val="000000"/>
          <w:sz w:val="22"/>
          <w:szCs w:val="22"/>
          <w:shd w:val="clear" w:color="auto" w:fill="FFFFFF"/>
          <w:lang w:eastAsia="en-GB"/>
        </w:rPr>
        <w:t xml:space="preserve"> edition of 1523 and 1525, (London</w:t>
      </w:r>
      <w:r w:rsidR="00B91E23">
        <w:rPr>
          <w:rFonts w:eastAsia="Times New Roman"/>
          <w:color w:val="000000"/>
          <w:sz w:val="22"/>
          <w:szCs w:val="22"/>
          <w:shd w:val="clear" w:color="auto" w:fill="FFFFFF"/>
          <w:lang w:eastAsia="en-GB"/>
        </w:rPr>
        <w:t>;</w:t>
      </w:r>
      <w:r w:rsidR="00E16045" w:rsidRPr="00C415A4">
        <w:rPr>
          <w:rFonts w:eastAsia="Times New Roman"/>
          <w:color w:val="000000"/>
          <w:sz w:val="22"/>
          <w:szCs w:val="22"/>
          <w:shd w:val="clear" w:color="auto" w:fill="FFFFFF"/>
          <w:lang w:eastAsia="en-GB"/>
        </w:rPr>
        <w:t xml:space="preserve"> F.C. and J. Rivington, 1812</w:t>
      </w:r>
      <w:r w:rsidR="00736603" w:rsidRPr="00C415A4">
        <w:rPr>
          <w:rFonts w:eastAsia="Times New Roman"/>
          <w:color w:val="000000"/>
          <w:sz w:val="22"/>
          <w:szCs w:val="22"/>
          <w:shd w:val="clear" w:color="auto" w:fill="FFFFFF"/>
          <w:lang w:eastAsia="en-GB"/>
        </w:rPr>
        <w:t>).</w:t>
      </w:r>
    </w:p>
    <w:p w14:paraId="7075A6A7" w14:textId="77777777" w:rsidR="00E16045" w:rsidRPr="00C415A4" w:rsidRDefault="00E16045" w:rsidP="00E16045">
      <w:pPr>
        <w:rPr>
          <w:rFonts w:eastAsia="Times New Roman"/>
          <w:sz w:val="22"/>
          <w:szCs w:val="22"/>
          <w:lang w:eastAsia="en-GB"/>
        </w:rPr>
      </w:pPr>
    </w:p>
    <w:p w14:paraId="1B3AC9F1" w14:textId="45D10BA5" w:rsidR="00E16045" w:rsidRDefault="00E16045" w:rsidP="00AA1E48">
      <w:pPr>
        <w:spacing w:before="240" w:line="480" w:lineRule="auto"/>
        <w:rPr>
          <w:rFonts w:eastAsia="Times New Roman"/>
          <w:sz w:val="22"/>
          <w:szCs w:val="22"/>
          <w:lang w:eastAsia="en-GB"/>
        </w:rPr>
      </w:pPr>
      <w:r w:rsidRPr="00C415A4">
        <w:rPr>
          <w:rFonts w:eastAsia="Times New Roman"/>
          <w:color w:val="000000"/>
          <w:sz w:val="22"/>
          <w:szCs w:val="22"/>
          <w:shd w:val="clear" w:color="auto" w:fill="FFFFFF"/>
          <w:lang w:eastAsia="en-GB"/>
        </w:rPr>
        <w:t xml:space="preserve">Lord John Berners (c. 1467–1533) was born to </w:t>
      </w:r>
      <w:r w:rsidR="00265A4F" w:rsidRPr="00C415A4">
        <w:rPr>
          <w:rFonts w:eastAsia="Times New Roman"/>
          <w:color w:val="000000"/>
          <w:sz w:val="22"/>
          <w:szCs w:val="22"/>
          <w:shd w:val="clear" w:color="auto" w:fill="FFFFFF"/>
          <w:lang w:eastAsia="en-GB"/>
        </w:rPr>
        <w:t>an</w:t>
      </w:r>
      <w:r w:rsidRPr="00C415A4">
        <w:rPr>
          <w:rFonts w:eastAsia="Times New Roman"/>
          <w:color w:val="000000"/>
          <w:sz w:val="22"/>
          <w:szCs w:val="22"/>
          <w:shd w:val="clear" w:color="auto" w:fill="FFFFFF"/>
          <w:lang w:eastAsia="en-GB"/>
        </w:rPr>
        <w:t xml:space="preserve"> </w:t>
      </w:r>
      <w:r w:rsidR="00736603" w:rsidRPr="00C415A4">
        <w:rPr>
          <w:rFonts w:eastAsia="Times New Roman"/>
          <w:color w:val="000000"/>
          <w:sz w:val="22"/>
          <w:szCs w:val="22"/>
          <w:shd w:val="clear" w:color="auto" w:fill="FFFFFF"/>
          <w:lang w:eastAsia="en-GB"/>
        </w:rPr>
        <w:t xml:space="preserve">English </w:t>
      </w:r>
      <w:r w:rsidRPr="00C415A4">
        <w:rPr>
          <w:rFonts w:eastAsia="Times New Roman"/>
          <w:color w:val="000000"/>
          <w:sz w:val="22"/>
          <w:szCs w:val="22"/>
          <w:shd w:val="clear" w:color="auto" w:fill="FFFFFF"/>
          <w:lang w:eastAsia="en-GB"/>
        </w:rPr>
        <w:t>family of great distinction</w:t>
      </w:r>
      <w:r w:rsidR="00736603" w:rsidRPr="00C415A4">
        <w:rPr>
          <w:rFonts w:eastAsia="Times New Roman"/>
          <w:color w:val="000000"/>
          <w:sz w:val="22"/>
          <w:szCs w:val="22"/>
          <w:shd w:val="clear" w:color="auto" w:fill="FFFFFF"/>
          <w:lang w:eastAsia="en-GB"/>
        </w:rPr>
        <w:t>. T</w:t>
      </w:r>
      <w:r w:rsidRPr="00C415A4">
        <w:rPr>
          <w:rFonts w:eastAsia="Times New Roman"/>
          <w:color w:val="000000"/>
          <w:sz w:val="22"/>
          <w:szCs w:val="22"/>
          <w:shd w:val="clear" w:color="auto" w:fill="FFFFFF"/>
          <w:lang w:eastAsia="en-GB"/>
        </w:rPr>
        <w:t xml:space="preserve">hrough association and </w:t>
      </w:r>
      <w:r w:rsidR="00736603" w:rsidRPr="00C415A4">
        <w:rPr>
          <w:rFonts w:eastAsia="Times New Roman"/>
          <w:color w:val="000000"/>
          <w:sz w:val="22"/>
          <w:szCs w:val="22"/>
          <w:shd w:val="clear" w:color="auto" w:fill="FFFFFF"/>
          <w:lang w:eastAsia="en-GB"/>
        </w:rPr>
        <w:t>education,</w:t>
      </w:r>
      <w:r w:rsidRPr="00C415A4">
        <w:rPr>
          <w:rFonts w:eastAsia="Times New Roman"/>
          <w:color w:val="000000"/>
          <w:sz w:val="22"/>
          <w:szCs w:val="22"/>
          <w:shd w:val="clear" w:color="auto" w:fill="FFFFFF"/>
          <w:lang w:eastAsia="en-GB"/>
        </w:rPr>
        <w:t xml:space="preserve"> he became a soldier, a diplomat, a knight and </w:t>
      </w:r>
      <w:r w:rsidR="00DB6E4D">
        <w:rPr>
          <w:rFonts w:eastAsia="Times New Roman"/>
          <w:color w:val="000000"/>
          <w:sz w:val="22"/>
          <w:szCs w:val="22"/>
          <w:shd w:val="clear" w:color="auto" w:fill="FFFFFF"/>
          <w:lang w:eastAsia="en-GB"/>
        </w:rPr>
        <w:t>ch</w:t>
      </w:r>
      <w:r w:rsidRPr="00C415A4">
        <w:rPr>
          <w:rFonts w:eastAsia="Times New Roman"/>
          <w:color w:val="000000"/>
          <w:sz w:val="22"/>
          <w:szCs w:val="22"/>
          <w:shd w:val="clear" w:color="auto" w:fill="FFFFFF"/>
          <w:lang w:eastAsia="en-GB"/>
        </w:rPr>
        <w:t xml:space="preserve">ancellor under </w:t>
      </w:r>
      <w:r w:rsidR="00DB6E4D">
        <w:rPr>
          <w:rFonts w:eastAsia="Times New Roman"/>
          <w:color w:val="000000"/>
          <w:sz w:val="22"/>
          <w:szCs w:val="22"/>
          <w:shd w:val="clear" w:color="auto" w:fill="FFFFFF"/>
          <w:lang w:eastAsia="en-GB"/>
        </w:rPr>
        <w:t xml:space="preserve">King </w:t>
      </w:r>
      <w:r w:rsidRPr="00C415A4">
        <w:rPr>
          <w:rFonts w:eastAsia="Times New Roman"/>
          <w:color w:val="000000"/>
          <w:sz w:val="22"/>
          <w:szCs w:val="22"/>
          <w:shd w:val="clear" w:color="auto" w:fill="FFFFFF"/>
          <w:lang w:eastAsia="en-GB"/>
        </w:rPr>
        <w:t>Henry VIII</w:t>
      </w:r>
      <w:r w:rsidR="00736603" w:rsidRPr="00C415A4">
        <w:rPr>
          <w:rFonts w:eastAsia="Times New Roman"/>
          <w:color w:val="000000"/>
          <w:sz w:val="22"/>
          <w:szCs w:val="22"/>
          <w:lang w:eastAsia="en-GB"/>
        </w:rPr>
        <w:t xml:space="preserve">. </w:t>
      </w:r>
      <w:r w:rsidRPr="00C415A4">
        <w:rPr>
          <w:rFonts w:eastAsia="Times New Roman"/>
          <w:color w:val="000000"/>
          <w:sz w:val="22"/>
          <w:szCs w:val="22"/>
          <w:lang w:eastAsia="en-GB"/>
        </w:rPr>
        <w:t>Described as a ‘pro-English version’</w:t>
      </w:r>
      <w:r w:rsidR="00C17017" w:rsidRPr="00C415A4">
        <w:rPr>
          <w:rStyle w:val="FootnoteReference"/>
          <w:rFonts w:eastAsia="Times New Roman"/>
          <w:color w:val="000000"/>
          <w:sz w:val="22"/>
          <w:szCs w:val="22"/>
          <w:lang w:eastAsia="en-GB"/>
        </w:rPr>
        <w:footnoteReference w:id="1"/>
      </w:r>
      <w:r w:rsidRPr="00C415A4">
        <w:rPr>
          <w:rFonts w:eastAsia="Times New Roman"/>
          <w:color w:val="000000"/>
          <w:sz w:val="22"/>
          <w:szCs w:val="22"/>
          <w:lang w:eastAsia="en-GB"/>
        </w:rPr>
        <w:t>, th</w:t>
      </w:r>
      <w:r w:rsidR="00DB6E4D">
        <w:rPr>
          <w:rFonts w:eastAsia="Times New Roman"/>
          <w:color w:val="000000"/>
          <w:sz w:val="22"/>
          <w:szCs w:val="22"/>
          <w:lang w:eastAsia="en-GB"/>
        </w:rPr>
        <w:t>e</w:t>
      </w:r>
      <w:r w:rsidRPr="00C415A4">
        <w:rPr>
          <w:rFonts w:eastAsia="Times New Roman"/>
          <w:color w:val="000000"/>
          <w:sz w:val="22"/>
          <w:szCs w:val="22"/>
          <w:lang w:eastAsia="en-GB"/>
        </w:rPr>
        <w:t xml:space="preserve"> 1523 translation</w:t>
      </w:r>
      <w:r w:rsidR="00DB6E4D">
        <w:rPr>
          <w:rFonts w:eastAsia="Times New Roman"/>
          <w:color w:val="000000"/>
          <w:sz w:val="22"/>
          <w:szCs w:val="22"/>
          <w:lang w:eastAsia="en-GB"/>
        </w:rPr>
        <w:t xml:space="preserve"> </w:t>
      </w:r>
      <w:r w:rsidRPr="00C415A4">
        <w:rPr>
          <w:rFonts w:eastAsia="Times New Roman"/>
          <w:color w:val="000000"/>
          <w:sz w:val="22"/>
          <w:szCs w:val="22"/>
          <w:lang w:eastAsia="en-GB"/>
        </w:rPr>
        <w:t xml:space="preserve">is </w:t>
      </w:r>
      <w:r w:rsidRPr="00C415A4">
        <w:rPr>
          <w:rFonts w:eastAsia="Times New Roman"/>
          <w:color w:val="000000"/>
          <w:sz w:val="22"/>
          <w:szCs w:val="22"/>
          <w:shd w:val="clear" w:color="auto" w:fill="FFFFFF"/>
          <w:lang w:eastAsia="en-GB"/>
        </w:rPr>
        <w:t>bold in its appropriation of French words</w:t>
      </w:r>
      <w:r w:rsidR="00736603" w:rsidRPr="00C415A4">
        <w:rPr>
          <w:rFonts w:eastAsia="Times New Roman"/>
          <w:color w:val="000000"/>
          <w:sz w:val="22"/>
          <w:szCs w:val="22"/>
          <w:shd w:val="clear" w:color="auto" w:fill="FFFFFF"/>
          <w:lang w:eastAsia="en-GB"/>
        </w:rPr>
        <w:t xml:space="preserve"> to English, </w:t>
      </w:r>
      <w:r w:rsidRPr="00C415A4">
        <w:rPr>
          <w:rFonts w:eastAsia="Times New Roman"/>
          <w:color w:val="000000"/>
          <w:sz w:val="22"/>
          <w:szCs w:val="22"/>
          <w:lang w:eastAsia="en-GB"/>
        </w:rPr>
        <w:t xml:space="preserve">arguably </w:t>
      </w:r>
      <w:r w:rsidR="00736603" w:rsidRPr="00C415A4">
        <w:rPr>
          <w:rFonts w:eastAsia="Times New Roman"/>
          <w:color w:val="000000"/>
          <w:sz w:val="22"/>
          <w:szCs w:val="22"/>
          <w:lang w:eastAsia="en-GB"/>
        </w:rPr>
        <w:t xml:space="preserve">being </w:t>
      </w:r>
      <w:r w:rsidRPr="00C415A4">
        <w:rPr>
          <w:rFonts w:eastAsia="Times New Roman"/>
          <w:color w:val="000000"/>
          <w:sz w:val="22"/>
          <w:szCs w:val="22"/>
          <w:lang w:eastAsia="en-GB"/>
        </w:rPr>
        <w:t xml:space="preserve">a </w:t>
      </w:r>
      <w:r w:rsidR="00265A4F" w:rsidRPr="00C415A4">
        <w:rPr>
          <w:rFonts w:eastAsia="Times New Roman"/>
          <w:color w:val="000000"/>
          <w:sz w:val="22"/>
          <w:szCs w:val="22"/>
          <w:lang w:eastAsia="en-GB"/>
        </w:rPr>
        <w:t xml:space="preserve">subjective and </w:t>
      </w:r>
      <w:r w:rsidRPr="00C415A4">
        <w:rPr>
          <w:rFonts w:eastAsia="Times New Roman"/>
          <w:color w:val="000000"/>
          <w:sz w:val="22"/>
          <w:szCs w:val="22"/>
          <w:lang w:eastAsia="en-GB"/>
        </w:rPr>
        <w:t>partisan version, translated</w:t>
      </w:r>
      <w:r w:rsidR="00265A4F" w:rsidRPr="00C415A4">
        <w:rPr>
          <w:rFonts w:eastAsia="Times New Roman"/>
          <w:color w:val="000000"/>
          <w:sz w:val="22"/>
          <w:szCs w:val="22"/>
          <w:lang w:eastAsia="en-GB"/>
        </w:rPr>
        <w:t xml:space="preserve"> specifically</w:t>
      </w:r>
      <w:r w:rsidRPr="00C415A4">
        <w:rPr>
          <w:rFonts w:eastAsia="Times New Roman"/>
          <w:color w:val="000000"/>
          <w:sz w:val="22"/>
          <w:szCs w:val="22"/>
          <w:lang w:eastAsia="en-GB"/>
        </w:rPr>
        <w:t xml:space="preserve"> for </w:t>
      </w:r>
      <w:r w:rsidR="00265A4F" w:rsidRPr="00C415A4">
        <w:rPr>
          <w:rFonts w:eastAsia="Times New Roman"/>
          <w:color w:val="000000"/>
          <w:sz w:val="22"/>
          <w:szCs w:val="22"/>
          <w:lang w:eastAsia="en-GB"/>
        </w:rPr>
        <w:t xml:space="preserve">an influential </w:t>
      </w:r>
      <w:r w:rsidRPr="00C415A4">
        <w:rPr>
          <w:rFonts w:eastAsia="Times New Roman"/>
          <w:color w:val="000000"/>
          <w:sz w:val="22"/>
          <w:szCs w:val="22"/>
          <w:lang w:eastAsia="en-GB"/>
        </w:rPr>
        <w:t>English audience</w:t>
      </w:r>
      <w:r w:rsidR="00AA1E48">
        <w:rPr>
          <w:rFonts w:eastAsia="Times New Roman"/>
          <w:color w:val="000000"/>
          <w:sz w:val="22"/>
          <w:szCs w:val="22"/>
          <w:lang w:eastAsia="en-GB"/>
        </w:rPr>
        <w:t xml:space="preserve"> (</w:t>
      </w:r>
      <w:r w:rsidR="00AA1E48" w:rsidRPr="00C415A4">
        <w:rPr>
          <w:rFonts w:eastAsia="Times New Roman"/>
          <w:color w:val="000000"/>
          <w:sz w:val="22"/>
          <w:szCs w:val="22"/>
          <w:shd w:val="clear" w:color="auto" w:fill="FFFFFF"/>
          <w:lang w:eastAsia="en-GB"/>
        </w:rPr>
        <w:t>Berners dedicates his translation to Henry VIII</w:t>
      </w:r>
      <w:r w:rsidR="00AA1E48">
        <w:rPr>
          <w:rFonts w:eastAsia="Times New Roman"/>
          <w:color w:val="000000"/>
          <w:sz w:val="22"/>
          <w:szCs w:val="22"/>
          <w:shd w:val="clear" w:color="auto" w:fill="FFFFFF"/>
          <w:lang w:eastAsia="en-GB"/>
        </w:rPr>
        <w:t>)</w:t>
      </w:r>
      <w:r w:rsidR="00162F02">
        <w:rPr>
          <w:rFonts w:eastAsia="Times New Roman"/>
          <w:color w:val="000000"/>
          <w:sz w:val="22"/>
          <w:szCs w:val="22"/>
          <w:lang w:eastAsia="en-GB"/>
        </w:rPr>
        <w:t>.</w:t>
      </w:r>
      <w:r w:rsidR="00A33C53" w:rsidRPr="00C415A4">
        <w:rPr>
          <w:rFonts w:eastAsia="Times New Roman"/>
          <w:color w:val="000000"/>
          <w:sz w:val="22"/>
          <w:szCs w:val="22"/>
          <w:lang w:eastAsia="en-GB"/>
        </w:rPr>
        <w:t xml:space="preserve"> </w:t>
      </w:r>
      <w:r w:rsidR="00AA1E48">
        <w:rPr>
          <w:rFonts w:eastAsia="Times New Roman"/>
          <w:color w:val="000000"/>
          <w:sz w:val="22"/>
          <w:szCs w:val="22"/>
          <w:lang w:eastAsia="en-GB"/>
        </w:rPr>
        <w:t>This</w:t>
      </w:r>
      <w:r w:rsidR="00A33C53" w:rsidRPr="00C415A4">
        <w:rPr>
          <w:rFonts w:eastAsia="Times New Roman"/>
          <w:color w:val="000000"/>
          <w:sz w:val="22"/>
          <w:szCs w:val="22"/>
          <w:lang w:eastAsia="en-GB"/>
        </w:rPr>
        <w:t xml:space="preserve"> t</w:t>
      </w:r>
      <w:r w:rsidRPr="00C415A4">
        <w:rPr>
          <w:rFonts w:eastAsia="Times New Roman"/>
          <w:color w:val="000000"/>
          <w:sz w:val="22"/>
          <w:szCs w:val="22"/>
          <w:shd w:val="clear" w:color="auto" w:fill="FFFFFF"/>
          <w:lang w:eastAsia="en-GB"/>
        </w:rPr>
        <w:t>ranslation of Froissart</w:t>
      </w:r>
      <w:r w:rsidR="006D3D69">
        <w:rPr>
          <w:rFonts w:eastAsia="Times New Roman"/>
          <w:color w:val="000000"/>
          <w:sz w:val="22"/>
          <w:szCs w:val="22"/>
          <w:shd w:val="clear" w:color="auto" w:fill="FFFFFF"/>
          <w:lang w:eastAsia="en-GB"/>
        </w:rPr>
        <w:t>’s Chronicles</w:t>
      </w:r>
      <w:r w:rsidRPr="00C415A4">
        <w:rPr>
          <w:rFonts w:eastAsia="Times New Roman"/>
          <w:color w:val="000000"/>
          <w:sz w:val="22"/>
          <w:szCs w:val="22"/>
          <w:shd w:val="clear" w:color="auto" w:fill="FFFFFF"/>
          <w:lang w:eastAsia="en-GB"/>
        </w:rPr>
        <w:t xml:space="preserve"> has an intimate tone, romanticising the subject matter at a time in which chivalric customs of the past were greatly influencing intellectual pursuits of the future. The immense</w:t>
      </w:r>
      <w:r w:rsidR="00452FA6">
        <w:rPr>
          <w:rFonts w:eastAsia="Times New Roman"/>
          <w:color w:val="000000"/>
          <w:sz w:val="22"/>
          <w:szCs w:val="22"/>
          <w:shd w:val="clear" w:color="auto" w:fill="FFFFFF"/>
          <w:lang w:eastAsia="en-GB"/>
        </w:rPr>
        <w:t xml:space="preserve"> </w:t>
      </w:r>
      <w:r w:rsidR="00265A4F" w:rsidRPr="00C415A4">
        <w:rPr>
          <w:rFonts w:eastAsia="Times New Roman"/>
          <w:color w:val="000000"/>
          <w:sz w:val="22"/>
          <w:szCs w:val="22"/>
          <w:shd w:val="clear" w:color="auto" w:fill="FFFFFF"/>
          <w:lang w:eastAsia="en-GB"/>
        </w:rPr>
        <w:t xml:space="preserve">1812 </w:t>
      </w:r>
      <w:r w:rsidRPr="00C415A4">
        <w:rPr>
          <w:rFonts w:eastAsia="Times New Roman"/>
          <w:color w:val="000000"/>
          <w:sz w:val="22"/>
          <w:szCs w:val="22"/>
          <w:shd w:val="clear" w:color="auto" w:fill="FFFFFF"/>
          <w:lang w:eastAsia="en-GB"/>
        </w:rPr>
        <w:t xml:space="preserve">edition is cited as being a </w:t>
      </w:r>
      <w:r w:rsidR="00452FA6">
        <w:rPr>
          <w:rFonts w:eastAsia="Times New Roman"/>
          <w:color w:val="000000"/>
          <w:sz w:val="22"/>
          <w:szCs w:val="22"/>
          <w:shd w:val="clear" w:color="auto" w:fill="FFFFFF"/>
          <w:lang w:eastAsia="en-GB"/>
        </w:rPr>
        <w:t xml:space="preserve">scholarly </w:t>
      </w:r>
      <w:r w:rsidRPr="00C415A4">
        <w:rPr>
          <w:rFonts w:eastAsia="Times New Roman"/>
          <w:color w:val="000000"/>
          <w:sz w:val="22"/>
          <w:szCs w:val="22"/>
          <w:shd w:val="clear" w:color="auto" w:fill="FFFFFF"/>
          <w:lang w:eastAsia="en-GB"/>
        </w:rPr>
        <w:t>and accurate repr</w:t>
      </w:r>
      <w:r w:rsidR="00452FA6">
        <w:rPr>
          <w:rFonts w:eastAsia="Times New Roman"/>
          <w:color w:val="000000"/>
          <w:sz w:val="22"/>
          <w:szCs w:val="22"/>
          <w:shd w:val="clear" w:color="auto" w:fill="FFFFFF"/>
          <w:lang w:eastAsia="en-GB"/>
        </w:rPr>
        <w:t>int</w:t>
      </w:r>
      <w:r w:rsidRPr="00C415A4">
        <w:rPr>
          <w:rFonts w:eastAsia="Times New Roman"/>
          <w:color w:val="000000"/>
          <w:sz w:val="22"/>
          <w:szCs w:val="22"/>
          <w:shd w:val="clear" w:color="auto" w:fill="FFFFFF"/>
          <w:lang w:eastAsia="en-GB"/>
        </w:rPr>
        <w:t xml:space="preserve"> of the</w:t>
      </w:r>
      <w:r w:rsidR="00452FA6">
        <w:rPr>
          <w:rFonts w:eastAsia="Times New Roman"/>
          <w:color w:val="000000"/>
          <w:sz w:val="22"/>
          <w:szCs w:val="22"/>
          <w:shd w:val="clear" w:color="auto" w:fill="FFFFFF"/>
          <w:lang w:eastAsia="en-GB"/>
        </w:rPr>
        <w:t xml:space="preserve"> original </w:t>
      </w:r>
      <w:r w:rsidRPr="00C415A4">
        <w:rPr>
          <w:rFonts w:eastAsia="Times New Roman"/>
          <w:color w:val="000000"/>
          <w:sz w:val="22"/>
          <w:szCs w:val="22"/>
          <w:shd w:val="clear" w:color="auto" w:fill="FFFFFF"/>
          <w:lang w:eastAsia="en-GB"/>
        </w:rPr>
        <w:t xml:space="preserve">1523 </w:t>
      </w:r>
      <w:r w:rsidR="00452FA6">
        <w:rPr>
          <w:rFonts w:eastAsia="Times New Roman"/>
          <w:color w:val="000000"/>
          <w:sz w:val="22"/>
          <w:szCs w:val="22"/>
          <w:shd w:val="clear" w:color="auto" w:fill="FFFFFF"/>
          <w:lang w:eastAsia="en-GB"/>
        </w:rPr>
        <w:t xml:space="preserve">Berners </w:t>
      </w:r>
      <w:r w:rsidRPr="00C415A4">
        <w:rPr>
          <w:rFonts w:eastAsia="Times New Roman"/>
          <w:color w:val="000000"/>
          <w:sz w:val="22"/>
          <w:szCs w:val="22"/>
          <w:shd w:val="clear" w:color="auto" w:fill="FFFFFF"/>
          <w:lang w:eastAsia="en-GB"/>
        </w:rPr>
        <w:t>translatio</w:t>
      </w:r>
      <w:r w:rsidR="00452FA6">
        <w:rPr>
          <w:rFonts w:eastAsia="Times New Roman"/>
          <w:color w:val="000000"/>
          <w:sz w:val="22"/>
          <w:szCs w:val="22"/>
          <w:shd w:val="clear" w:color="auto" w:fill="FFFFFF"/>
          <w:lang w:eastAsia="en-GB"/>
        </w:rPr>
        <w:t>n.</w:t>
      </w:r>
      <w:r w:rsidRPr="00C415A4">
        <w:rPr>
          <w:rFonts w:eastAsia="Times New Roman"/>
          <w:sz w:val="22"/>
          <w:szCs w:val="22"/>
          <w:lang w:eastAsia="en-GB"/>
        </w:rPr>
        <w:br/>
      </w:r>
    </w:p>
    <w:p w14:paraId="1A79C9F3" w14:textId="77777777" w:rsidR="00AA5FF7" w:rsidRPr="00C415A4" w:rsidRDefault="00AA5FF7" w:rsidP="00E517A2">
      <w:pPr>
        <w:spacing w:line="480" w:lineRule="auto"/>
        <w:rPr>
          <w:rFonts w:eastAsia="Times New Roman"/>
          <w:sz w:val="22"/>
          <w:szCs w:val="22"/>
          <w:lang w:eastAsia="en-GB"/>
        </w:rPr>
      </w:pPr>
    </w:p>
    <w:p w14:paraId="41A4C501" w14:textId="09FB4B2E" w:rsidR="00AA5FF7" w:rsidRPr="00C415A4" w:rsidRDefault="00AA5FF7" w:rsidP="00AA5FF7">
      <w:pPr>
        <w:shd w:val="clear" w:color="auto" w:fill="FFFFFF"/>
        <w:spacing w:before="160" w:after="380" w:line="480" w:lineRule="auto"/>
        <w:rPr>
          <w:rFonts w:eastAsia="Times New Roman"/>
          <w:sz w:val="22"/>
          <w:szCs w:val="22"/>
          <w:lang w:eastAsia="en-GB"/>
        </w:rPr>
      </w:pPr>
      <w:r w:rsidRPr="00AA1E48">
        <w:rPr>
          <w:rFonts w:eastAsia="Times New Roman"/>
          <w:color w:val="000000" w:themeColor="text1"/>
          <w:sz w:val="22"/>
          <w:szCs w:val="22"/>
          <w:shd w:val="clear" w:color="auto" w:fill="FFFFFF"/>
          <w:lang w:eastAsia="en-GB"/>
        </w:rPr>
        <w:t>(3)  </w:t>
      </w:r>
      <w:r w:rsidRPr="00C415A4">
        <w:rPr>
          <w:rFonts w:eastAsia="Times New Roman"/>
          <w:color w:val="000000"/>
          <w:sz w:val="22"/>
          <w:szCs w:val="22"/>
          <w:shd w:val="clear" w:color="auto" w:fill="FFFFFF"/>
          <w:lang w:eastAsia="en-GB"/>
        </w:rPr>
        <w:t xml:space="preserve">Brereton, G, </w:t>
      </w:r>
      <w:r w:rsidRPr="00C415A4">
        <w:rPr>
          <w:rFonts w:eastAsia="Times New Roman"/>
          <w:i/>
          <w:iCs/>
          <w:color w:val="000000"/>
          <w:sz w:val="22"/>
          <w:szCs w:val="22"/>
          <w:shd w:val="clear" w:color="auto" w:fill="FFFFFF"/>
          <w:lang w:eastAsia="en-GB"/>
        </w:rPr>
        <w:t>Chronicles,</w:t>
      </w:r>
      <w:r w:rsidRPr="00C415A4">
        <w:rPr>
          <w:rFonts w:eastAsia="Times New Roman"/>
          <w:color w:val="000000"/>
          <w:sz w:val="22"/>
          <w:szCs w:val="22"/>
          <w:shd w:val="clear" w:color="auto" w:fill="FFFFFF"/>
          <w:lang w:eastAsia="en-GB"/>
        </w:rPr>
        <w:t xml:space="preserve"> (St Ives: Penguin, 1968).</w:t>
      </w:r>
    </w:p>
    <w:p w14:paraId="69267FAB" w14:textId="04FD8723" w:rsidR="00AA5FF7" w:rsidRPr="00C415A4" w:rsidRDefault="00AA5FF7" w:rsidP="00AA5FF7">
      <w:pPr>
        <w:shd w:val="clear" w:color="auto" w:fill="FFFFFF"/>
        <w:spacing w:before="160" w:after="380" w:line="480" w:lineRule="auto"/>
        <w:rPr>
          <w:rFonts w:eastAsia="Times New Roman"/>
          <w:sz w:val="22"/>
          <w:szCs w:val="22"/>
          <w:lang w:eastAsia="en-GB"/>
        </w:rPr>
      </w:pPr>
      <w:r w:rsidRPr="00C415A4">
        <w:rPr>
          <w:rFonts w:eastAsia="Times New Roman"/>
          <w:color w:val="000000"/>
          <w:sz w:val="22"/>
          <w:szCs w:val="22"/>
          <w:shd w:val="clear" w:color="auto" w:fill="FFFFFF"/>
          <w:lang w:eastAsia="en-GB"/>
        </w:rPr>
        <w:t xml:space="preserve">Geoffrey </w:t>
      </w:r>
      <w:r w:rsidRPr="00DB7A1B">
        <w:rPr>
          <w:rFonts w:eastAsia="Times New Roman"/>
          <w:color w:val="000000" w:themeColor="text1"/>
          <w:sz w:val="22"/>
          <w:szCs w:val="22"/>
          <w:shd w:val="clear" w:color="auto" w:fill="FFFFFF"/>
          <w:lang w:eastAsia="en-GB"/>
        </w:rPr>
        <w:t xml:space="preserve">Brereton (1906 – 1979) was an academic </w:t>
      </w:r>
      <w:r w:rsidR="00DB7A1B" w:rsidRPr="00DB7A1B">
        <w:rPr>
          <w:rFonts w:eastAsia="Times New Roman"/>
          <w:color w:val="000000" w:themeColor="text1"/>
          <w:sz w:val="22"/>
          <w:szCs w:val="22"/>
          <w:shd w:val="clear" w:color="auto" w:fill="FFFFFF"/>
          <w:lang w:eastAsia="en-GB"/>
        </w:rPr>
        <w:t xml:space="preserve">and </w:t>
      </w:r>
      <w:r w:rsidRPr="00DB7A1B">
        <w:rPr>
          <w:rFonts w:eastAsia="Times New Roman"/>
          <w:color w:val="000000" w:themeColor="text1"/>
          <w:sz w:val="22"/>
          <w:szCs w:val="22"/>
          <w:shd w:val="clear" w:color="auto" w:fill="FFFFFF"/>
          <w:lang w:eastAsia="en-GB"/>
        </w:rPr>
        <w:t xml:space="preserve">critic of </w:t>
      </w:r>
      <w:hyperlink r:id="rId12" w:history="1">
        <w:r w:rsidRPr="00DB7A1B">
          <w:rPr>
            <w:rFonts w:eastAsia="Times New Roman"/>
            <w:color w:val="000000" w:themeColor="text1"/>
            <w:sz w:val="22"/>
            <w:szCs w:val="22"/>
            <w:shd w:val="clear" w:color="auto" w:fill="FFFFFF"/>
            <w:lang w:eastAsia="en-GB"/>
          </w:rPr>
          <w:t>French literature</w:t>
        </w:r>
      </w:hyperlink>
      <w:r w:rsidRPr="00DB7A1B">
        <w:rPr>
          <w:rFonts w:eastAsia="Times New Roman"/>
          <w:color w:val="000000" w:themeColor="text1"/>
          <w:sz w:val="22"/>
          <w:szCs w:val="22"/>
          <w:shd w:val="clear" w:color="auto" w:fill="FFFFFF"/>
          <w:lang w:eastAsia="en-GB"/>
        </w:rPr>
        <w:t xml:space="preserve">. Brereton has successfully rendered an abridged translation of Froissart's multi-volume work, containing selections from the four books of </w:t>
      </w:r>
      <w:r w:rsidR="00DB7A1B" w:rsidRPr="00DB7A1B">
        <w:rPr>
          <w:rFonts w:eastAsia="Times New Roman"/>
          <w:color w:val="000000" w:themeColor="text1"/>
          <w:sz w:val="22"/>
          <w:szCs w:val="22"/>
          <w:shd w:val="clear" w:color="auto" w:fill="FFFFFF"/>
          <w:lang w:eastAsia="en-GB"/>
        </w:rPr>
        <w:t>Froissart’s</w:t>
      </w:r>
      <w:r w:rsidRPr="00DB7A1B">
        <w:rPr>
          <w:rFonts w:eastAsia="Times New Roman"/>
          <w:color w:val="000000" w:themeColor="text1"/>
          <w:sz w:val="22"/>
          <w:szCs w:val="22"/>
          <w:shd w:val="clear" w:color="auto" w:fill="FFFFFF"/>
          <w:lang w:eastAsia="en-GB"/>
        </w:rPr>
        <w:t xml:space="preserve"> </w:t>
      </w:r>
      <w:r w:rsidR="00DB7A1B" w:rsidRPr="00DB7A1B">
        <w:rPr>
          <w:rFonts w:eastAsia="Times New Roman"/>
          <w:color w:val="000000" w:themeColor="text1"/>
          <w:sz w:val="22"/>
          <w:szCs w:val="22"/>
          <w:shd w:val="clear" w:color="auto" w:fill="FFFFFF"/>
          <w:lang w:eastAsia="en-GB"/>
        </w:rPr>
        <w:t>C</w:t>
      </w:r>
      <w:r w:rsidRPr="00DB7A1B">
        <w:rPr>
          <w:rFonts w:eastAsia="Times New Roman"/>
          <w:color w:val="000000" w:themeColor="text1"/>
          <w:sz w:val="22"/>
          <w:szCs w:val="22"/>
          <w:shd w:val="clear" w:color="auto" w:fill="FFFFFF"/>
          <w:lang w:eastAsia="en-GB"/>
        </w:rPr>
        <w:t xml:space="preserve">hronicles. </w:t>
      </w:r>
      <w:r w:rsidRPr="00C415A4">
        <w:rPr>
          <w:rFonts w:eastAsia="Times New Roman"/>
          <w:color w:val="000000"/>
          <w:sz w:val="22"/>
          <w:szCs w:val="22"/>
          <w:shd w:val="clear" w:color="auto" w:fill="FFFFFF"/>
          <w:lang w:eastAsia="en-GB"/>
        </w:rPr>
        <w:t>The reader is presented with a ‘best of’ Froissart, with Brereton’s introduction acknowledging historical inaccuracies, highlighting discrepancies, omission</w:t>
      </w:r>
      <w:r w:rsidR="00F07BEC">
        <w:rPr>
          <w:rFonts w:eastAsia="Times New Roman"/>
          <w:color w:val="000000"/>
          <w:sz w:val="22"/>
          <w:szCs w:val="22"/>
          <w:shd w:val="clear" w:color="auto" w:fill="FFFFFF"/>
          <w:lang w:eastAsia="en-GB"/>
        </w:rPr>
        <w:t>s</w:t>
      </w:r>
      <w:r w:rsidRPr="00C415A4">
        <w:rPr>
          <w:rFonts w:eastAsia="Times New Roman"/>
          <w:color w:val="000000"/>
          <w:sz w:val="22"/>
          <w:szCs w:val="22"/>
          <w:shd w:val="clear" w:color="auto" w:fill="FFFFFF"/>
          <w:lang w:eastAsia="en-GB"/>
        </w:rPr>
        <w:t xml:space="preserve">, French prose misinterpretation and possible bias. The Brereton edition is an excellent entry point into </w:t>
      </w:r>
      <w:r w:rsidRPr="00C415A4">
        <w:rPr>
          <w:rFonts w:eastAsia="Times New Roman"/>
          <w:color w:val="000000"/>
          <w:sz w:val="22"/>
          <w:szCs w:val="22"/>
          <w:shd w:val="clear" w:color="auto" w:fill="FFFFFF"/>
          <w:lang w:eastAsia="en-GB"/>
        </w:rPr>
        <w:lastRenderedPageBreak/>
        <w:t xml:space="preserve">Froissart’s Chronicles, giving the reader an overall chronology of the story, with an interesting insight into the difficulties that authors and scholars alike may encounter when studying </w:t>
      </w:r>
      <w:r w:rsidR="00DB7A1B">
        <w:rPr>
          <w:rFonts w:eastAsia="Times New Roman"/>
          <w:color w:val="000000"/>
          <w:sz w:val="22"/>
          <w:szCs w:val="22"/>
          <w:shd w:val="clear" w:color="auto" w:fill="FFFFFF"/>
          <w:lang w:eastAsia="en-GB"/>
        </w:rPr>
        <w:t>the translations</w:t>
      </w:r>
      <w:r w:rsidRPr="00C415A4">
        <w:rPr>
          <w:rFonts w:eastAsia="Times New Roman"/>
          <w:color w:val="000000"/>
          <w:sz w:val="22"/>
          <w:szCs w:val="22"/>
          <w:shd w:val="clear" w:color="auto" w:fill="FFFFFF"/>
          <w:lang w:eastAsia="en-GB"/>
        </w:rPr>
        <w:t>.</w:t>
      </w:r>
    </w:p>
    <w:p w14:paraId="1304787B" w14:textId="77777777" w:rsidR="00AA5FF7" w:rsidRDefault="00AA5FF7" w:rsidP="00AA5FF7">
      <w:pPr>
        <w:spacing w:line="480" w:lineRule="auto"/>
        <w:ind w:right="-100"/>
        <w:rPr>
          <w:rFonts w:eastAsia="Times New Roman"/>
          <w:color w:val="000000"/>
          <w:sz w:val="22"/>
          <w:szCs w:val="22"/>
          <w:lang w:eastAsia="en-GB"/>
        </w:rPr>
      </w:pPr>
    </w:p>
    <w:p w14:paraId="36FF4821" w14:textId="597F91EF" w:rsidR="00AA5FF7" w:rsidRPr="00C415A4" w:rsidRDefault="00AA5FF7" w:rsidP="00AA5FF7">
      <w:pPr>
        <w:spacing w:line="480" w:lineRule="auto"/>
        <w:ind w:right="-100"/>
        <w:rPr>
          <w:rFonts w:eastAsia="Times New Roman"/>
          <w:sz w:val="22"/>
          <w:szCs w:val="22"/>
          <w:lang w:eastAsia="en-GB"/>
        </w:rPr>
      </w:pPr>
      <w:r>
        <w:rPr>
          <w:rFonts w:eastAsia="Times New Roman"/>
          <w:color w:val="000000"/>
          <w:sz w:val="22"/>
          <w:szCs w:val="22"/>
          <w:lang w:eastAsia="en-GB"/>
        </w:rPr>
        <w:t>(4)</w:t>
      </w:r>
      <w:r w:rsidRPr="00C415A4">
        <w:rPr>
          <w:rFonts w:eastAsia="Times New Roman"/>
          <w:color w:val="000000"/>
          <w:sz w:val="22"/>
          <w:szCs w:val="22"/>
          <w:lang w:eastAsia="en-GB"/>
        </w:rPr>
        <w:t xml:space="preserve">  Edgar, M,</w:t>
      </w:r>
      <w:r w:rsidRPr="00C415A4">
        <w:rPr>
          <w:rFonts w:eastAsia="Times New Roman"/>
          <w:color w:val="000000"/>
          <w:sz w:val="22"/>
          <w:szCs w:val="22"/>
          <w:shd w:val="clear" w:color="auto" w:fill="FFFFFF"/>
          <w:lang w:eastAsia="en-GB"/>
        </w:rPr>
        <w:t xml:space="preserve"> </w:t>
      </w:r>
      <w:r w:rsidRPr="00C415A4">
        <w:rPr>
          <w:rFonts w:eastAsia="Times New Roman"/>
          <w:i/>
          <w:iCs/>
          <w:color w:val="000000"/>
          <w:sz w:val="22"/>
          <w:szCs w:val="22"/>
          <w:lang w:eastAsia="en-GB"/>
        </w:rPr>
        <w:t>The Boys Froissart,</w:t>
      </w:r>
      <w:r w:rsidRPr="00C415A4">
        <w:rPr>
          <w:rFonts w:eastAsia="Times New Roman"/>
          <w:color w:val="000000"/>
          <w:sz w:val="22"/>
          <w:szCs w:val="22"/>
          <w:lang w:eastAsia="en-GB"/>
        </w:rPr>
        <w:t xml:space="preserve"> (</w:t>
      </w:r>
      <w:r w:rsidRPr="00C415A4">
        <w:rPr>
          <w:rFonts w:eastAsia="Times New Roman"/>
          <w:color w:val="000000"/>
          <w:sz w:val="22"/>
          <w:szCs w:val="22"/>
          <w:shd w:val="clear" w:color="auto" w:fill="FFFFFF"/>
          <w:lang w:eastAsia="en-GB"/>
        </w:rPr>
        <w:t xml:space="preserve">London: George G. </w:t>
      </w:r>
      <w:proofErr w:type="spellStart"/>
      <w:r w:rsidRPr="00C415A4">
        <w:rPr>
          <w:rFonts w:eastAsia="Times New Roman"/>
          <w:color w:val="000000"/>
          <w:sz w:val="22"/>
          <w:szCs w:val="22"/>
          <w:shd w:val="clear" w:color="auto" w:fill="FFFFFF"/>
          <w:lang w:eastAsia="en-GB"/>
        </w:rPr>
        <w:t>Harrap</w:t>
      </w:r>
      <w:proofErr w:type="spellEnd"/>
      <w:r w:rsidRPr="00C415A4">
        <w:rPr>
          <w:rFonts w:eastAsia="Times New Roman"/>
          <w:color w:val="000000"/>
          <w:sz w:val="22"/>
          <w:szCs w:val="22"/>
          <w:shd w:val="clear" w:color="auto" w:fill="FFFFFF"/>
          <w:lang w:eastAsia="en-GB"/>
        </w:rPr>
        <w:t>,</w:t>
      </w:r>
      <w:r w:rsidRPr="00C415A4">
        <w:rPr>
          <w:rFonts w:eastAsia="Times New Roman"/>
          <w:color w:val="000000"/>
          <w:sz w:val="22"/>
          <w:szCs w:val="22"/>
          <w:lang w:eastAsia="en-GB"/>
        </w:rPr>
        <w:t xml:space="preserve"> </w:t>
      </w:r>
      <w:r w:rsidRPr="00C415A4">
        <w:rPr>
          <w:rFonts w:eastAsia="Times New Roman"/>
          <w:color w:val="000000"/>
          <w:sz w:val="22"/>
          <w:szCs w:val="22"/>
          <w:shd w:val="clear" w:color="auto" w:fill="FFFFFF"/>
          <w:lang w:eastAsia="en-GB"/>
        </w:rPr>
        <w:t xml:space="preserve">1930). </w:t>
      </w:r>
    </w:p>
    <w:p w14:paraId="7A7EDE0F" w14:textId="77777777" w:rsidR="00AA5FF7" w:rsidRPr="00C415A4" w:rsidRDefault="00AA5FF7" w:rsidP="00AA5FF7">
      <w:pPr>
        <w:rPr>
          <w:rFonts w:eastAsia="Times New Roman"/>
          <w:sz w:val="22"/>
          <w:szCs w:val="22"/>
          <w:lang w:eastAsia="en-GB"/>
        </w:rPr>
      </w:pPr>
    </w:p>
    <w:p w14:paraId="7019D34B" w14:textId="4C857E78" w:rsidR="00AA5FF7" w:rsidRPr="00C415A4" w:rsidRDefault="00AA5FF7" w:rsidP="00AA5FF7">
      <w:pPr>
        <w:spacing w:line="480" w:lineRule="auto"/>
        <w:ind w:right="-100"/>
        <w:rPr>
          <w:rFonts w:eastAsia="Times New Roman"/>
          <w:sz w:val="22"/>
          <w:szCs w:val="22"/>
          <w:lang w:eastAsia="en-GB"/>
        </w:rPr>
      </w:pPr>
      <w:r w:rsidRPr="00C415A4">
        <w:rPr>
          <w:rFonts w:eastAsia="Times New Roman"/>
          <w:color w:val="000000"/>
          <w:sz w:val="22"/>
          <w:szCs w:val="22"/>
          <w:shd w:val="clear" w:color="auto" w:fill="FFFFFF"/>
          <w:lang w:eastAsia="en-GB"/>
        </w:rPr>
        <w:t xml:space="preserve">Selected from Lord Berner's translation of </w:t>
      </w:r>
      <w:r>
        <w:rPr>
          <w:rFonts w:eastAsia="Times New Roman"/>
          <w:color w:val="000000"/>
          <w:sz w:val="22"/>
          <w:szCs w:val="22"/>
          <w:shd w:val="clear" w:color="auto" w:fill="FFFFFF"/>
          <w:lang w:eastAsia="en-GB"/>
        </w:rPr>
        <w:t xml:space="preserve">Froissart’s </w:t>
      </w:r>
      <w:r w:rsidRPr="00C415A4">
        <w:rPr>
          <w:rFonts w:eastAsia="Times New Roman"/>
          <w:color w:val="000000"/>
          <w:sz w:val="22"/>
          <w:szCs w:val="22"/>
          <w:shd w:val="clear" w:color="auto" w:fill="FFFFFF"/>
          <w:lang w:eastAsia="en-GB"/>
        </w:rPr>
        <w:t xml:space="preserve">Chronicles and adapted for an audience of </w:t>
      </w:r>
      <w:r w:rsidR="00281B56">
        <w:rPr>
          <w:rFonts w:eastAsia="Times New Roman"/>
          <w:color w:val="000000"/>
          <w:sz w:val="22"/>
          <w:szCs w:val="22"/>
          <w:shd w:val="clear" w:color="auto" w:fill="FFFFFF"/>
          <w:lang w:eastAsia="en-GB"/>
        </w:rPr>
        <w:t xml:space="preserve">young </w:t>
      </w:r>
      <w:r w:rsidRPr="00C415A4">
        <w:rPr>
          <w:rFonts w:eastAsia="Times New Roman"/>
          <w:color w:val="000000"/>
          <w:sz w:val="22"/>
          <w:szCs w:val="22"/>
          <w:shd w:val="clear" w:color="auto" w:fill="FFFFFF"/>
          <w:lang w:eastAsia="en-GB"/>
        </w:rPr>
        <w:t xml:space="preserve">boys, this edition presents ‘text, literature and history originally composed for </w:t>
      </w:r>
      <w:r w:rsidR="00D452AD">
        <w:rPr>
          <w:rFonts w:eastAsia="Times New Roman"/>
          <w:color w:val="000000"/>
          <w:sz w:val="22"/>
          <w:szCs w:val="22"/>
          <w:shd w:val="clear" w:color="auto" w:fill="FFFFFF"/>
          <w:lang w:eastAsia="en-GB"/>
        </w:rPr>
        <w:t>m</w:t>
      </w:r>
      <w:r w:rsidRPr="00C415A4">
        <w:rPr>
          <w:rFonts w:eastAsia="Times New Roman"/>
          <w:color w:val="000000"/>
          <w:sz w:val="22"/>
          <w:szCs w:val="22"/>
          <w:shd w:val="clear" w:color="auto" w:fill="FFFFFF"/>
          <w:lang w:eastAsia="en-GB"/>
        </w:rPr>
        <w:t>edieval adults… rewritten for post-</w:t>
      </w:r>
      <w:r w:rsidR="00B564BB">
        <w:rPr>
          <w:rFonts w:eastAsia="Times New Roman"/>
          <w:color w:val="000000"/>
          <w:sz w:val="22"/>
          <w:szCs w:val="22"/>
          <w:shd w:val="clear" w:color="auto" w:fill="FFFFFF"/>
          <w:lang w:eastAsia="en-GB"/>
        </w:rPr>
        <w:t>m</w:t>
      </w:r>
      <w:r w:rsidRPr="00C415A4">
        <w:rPr>
          <w:rFonts w:eastAsia="Times New Roman"/>
          <w:color w:val="000000"/>
          <w:sz w:val="22"/>
          <w:szCs w:val="22"/>
          <w:shd w:val="clear" w:color="auto" w:fill="FFFFFF"/>
          <w:lang w:eastAsia="en-GB"/>
        </w:rPr>
        <w:t>edieval children</w:t>
      </w:r>
      <w:r w:rsidRPr="00C415A4">
        <w:rPr>
          <w:rFonts w:eastAsia="Times New Roman"/>
          <w:color w:val="000000"/>
          <w:sz w:val="22"/>
          <w:szCs w:val="22"/>
          <w:shd w:val="clear" w:color="auto" w:fill="FFFFFF"/>
          <w:vertAlign w:val="superscript"/>
          <w:lang w:eastAsia="en-GB"/>
        </w:rPr>
        <w:t>’</w:t>
      </w:r>
      <w:r w:rsidRPr="00C415A4">
        <w:rPr>
          <w:rFonts w:eastAsia="Times New Roman"/>
          <w:color w:val="000000"/>
          <w:sz w:val="22"/>
          <w:szCs w:val="22"/>
          <w:shd w:val="clear" w:color="auto" w:fill="FFFFFF"/>
          <w:lang w:eastAsia="en-GB"/>
        </w:rPr>
        <w:t>.</w:t>
      </w:r>
      <w:r w:rsidRPr="00C415A4">
        <w:rPr>
          <w:rStyle w:val="FootnoteReference"/>
          <w:rFonts w:eastAsia="Times New Roman"/>
          <w:color w:val="000000"/>
          <w:sz w:val="22"/>
          <w:szCs w:val="22"/>
          <w:shd w:val="clear" w:color="auto" w:fill="FFFFFF"/>
          <w:lang w:eastAsia="en-GB"/>
        </w:rPr>
        <w:footnoteReference w:id="2"/>
      </w:r>
      <w:r w:rsidRPr="00C415A4">
        <w:rPr>
          <w:rFonts w:eastAsia="Times New Roman"/>
          <w:color w:val="000000"/>
          <w:sz w:val="22"/>
          <w:szCs w:val="22"/>
          <w:shd w:val="clear" w:color="auto" w:fill="FFFFFF"/>
          <w:lang w:eastAsia="en-GB"/>
        </w:rPr>
        <w:t xml:space="preserve">  This abridged edition has been condensed into an ultra-masculine warfare </w:t>
      </w:r>
      <w:r w:rsidR="00F07BEC">
        <w:rPr>
          <w:rFonts w:eastAsia="Times New Roman"/>
          <w:color w:val="000000"/>
          <w:sz w:val="22"/>
          <w:szCs w:val="22"/>
          <w:shd w:val="clear" w:color="auto" w:fill="FFFFFF"/>
          <w:lang w:eastAsia="en-GB"/>
        </w:rPr>
        <w:t>story</w:t>
      </w:r>
      <w:r w:rsidRPr="00C415A4">
        <w:rPr>
          <w:rFonts w:eastAsia="Times New Roman"/>
          <w:color w:val="000000"/>
          <w:sz w:val="22"/>
          <w:szCs w:val="22"/>
          <w:shd w:val="clear" w:color="auto" w:fill="FFFFFF"/>
          <w:lang w:eastAsia="en-GB"/>
        </w:rPr>
        <w:t xml:space="preserve">, targeting </w:t>
      </w:r>
      <w:r w:rsidR="00281B56">
        <w:rPr>
          <w:rFonts w:eastAsia="Times New Roman"/>
          <w:color w:val="000000"/>
          <w:sz w:val="22"/>
          <w:szCs w:val="22"/>
          <w:shd w:val="clear" w:color="auto" w:fill="FFFFFF"/>
          <w:lang w:eastAsia="en-GB"/>
        </w:rPr>
        <w:t>children</w:t>
      </w:r>
      <w:r w:rsidRPr="00C415A4">
        <w:rPr>
          <w:rFonts w:eastAsia="Times New Roman"/>
          <w:color w:val="000000"/>
          <w:sz w:val="22"/>
          <w:szCs w:val="22"/>
          <w:shd w:val="clear" w:color="auto" w:fill="FFFFFF"/>
          <w:lang w:eastAsia="en-GB"/>
        </w:rPr>
        <w:t xml:space="preserve"> who have outgrown fairy-tales. With illustrative plates throughout, the volume makes for an entertaining adaptation, but </w:t>
      </w:r>
      <w:r w:rsidR="00D452AD">
        <w:rPr>
          <w:rFonts w:eastAsia="Times New Roman"/>
          <w:color w:val="000000"/>
          <w:sz w:val="22"/>
          <w:szCs w:val="22"/>
          <w:shd w:val="clear" w:color="auto" w:fill="FFFFFF"/>
          <w:lang w:eastAsia="en-GB"/>
        </w:rPr>
        <w:t xml:space="preserve">one could argue that </w:t>
      </w:r>
      <w:r w:rsidRPr="00C415A4">
        <w:rPr>
          <w:rFonts w:eastAsia="Times New Roman"/>
          <w:color w:val="000000"/>
          <w:sz w:val="22"/>
          <w:szCs w:val="22"/>
          <w:shd w:val="clear" w:color="auto" w:fill="FFFFFF"/>
          <w:lang w:eastAsia="en-GB"/>
        </w:rPr>
        <w:t>the material has been repackaged as ‘</w:t>
      </w:r>
      <w:r w:rsidR="00B564BB">
        <w:rPr>
          <w:rFonts w:eastAsia="Times New Roman"/>
          <w:color w:val="000000"/>
          <w:sz w:val="22"/>
          <w:szCs w:val="22"/>
          <w:shd w:val="clear" w:color="auto" w:fill="FFFFFF"/>
          <w:lang w:eastAsia="en-GB"/>
        </w:rPr>
        <w:t>m</w:t>
      </w:r>
      <w:r w:rsidRPr="00C415A4">
        <w:rPr>
          <w:rFonts w:eastAsia="Times New Roman"/>
          <w:color w:val="000000"/>
          <w:sz w:val="22"/>
          <w:szCs w:val="22"/>
          <w:shd w:val="clear" w:color="auto" w:fill="FFFFFF"/>
          <w:lang w:eastAsia="en-GB"/>
        </w:rPr>
        <w:t>edieval wholesomeness’</w:t>
      </w:r>
      <w:r w:rsidRPr="00C415A4">
        <w:rPr>
          <w:rStyle w:val="FootnoteReference"/>
          <w:rFonts w:eastAsia="Times New Roman"/>
          <w:color w:val="000000"/>
          <w:sz w:val="22"/>
          <w:szCs w:val="22"/>
          <w:shd w:val="clear" w:color="auto" w:fill="FFFFFF"/>
          <w:lang w:eastAsia="en-GB"/>
        </w:rPr>
        <w:footnoteReference w:id="3"/>
      </w:r>
      <w:r w:rsidR="00D452AD">
        <w:rPr>
          <w:rFonts w:eastAsia="Times New Roman"/>
          <w:color w:val="000000"/>
          <w:sz w:val="22"/>
          <w:szCs w:val="22"/>
          <w:shd w:val="clear" w:color="auto" w:fill="FFFFFF"/>
          <w:lang w:eastAsia="en-GB"/>
        </w:rPr>
        <w:t xml:space="preserve">, </w:t>
      </w:r>
      <w:r w:rsidRPr="00C415A4">
        <w:rPr>
          <w:rFonts w:eastAsia="Times New Roman"/>
          <w:color w:val="000000"/>
          <w:sz w:val="22"/>
          <w:szCs w:val="22"/>
          <w:shd w:val="clear" w:color="auto" w:fill="FFFFFF"/>
          <w:lang w:eastAsia="en-GB"/>
        </w:rPr>
        <w:t>with little preserved accuracy.</w:t>
      </w:r>
    </w:p>
    <w:p w14:paraId="6AEFC4A8" w14:textId="4D451C29" w:rsidR="00D42203" w:rsidRDefault="00D42203" w:rsidP="00D42203">
      <w:pPr>
        <w:spacing w:after="240"/>
        <w:rPr>
          <w:rFonts w:eastAsia="Times New Roman"/>
          <w:sz w:val="22"/>
          <w:szCs w:val="22"/>
          <w:lang w:eastAsia="en-GB"/>
        </w:rPr>
      </w:pPr>
    </w:p>
    <w:p w14:paraId="6F56232A" w14:textId="77777777" w:rsidR="00AA5FF7" w:rsidRPr="00C415A4" w:rsidRDefault="00AA5FF7" w:rsidP="00D42203">
      <w:pPr>
        <w:spacing w:after="240"/>
        <w:rPr>
          <w:rFonts w:eastAsia="Times New Roman"/>
          <w:sz w:val="22"/>
          <w:szCs w:val="22"/>
          <w:lang w:eastAsia="en-GB"/>
        </w:rPr>
      </w:pPr>
    </w:p>
    <w:p w14:paraId="0B584789" w14:textId="0E0E5EEF" w:rsidR="00D42203" w:rsidRPr="00C415A4" w:rsidRDefault="00D42203" w:rsidP="00D42203">
      <w:pPr>
        <w:spacing w:line="480" w:lineRule="auto"/>
        <w:ind w:hanging="567"/>
        <w:rPr>
          <w:rFonts w:eastAsia="Times New Roman"/>
          <w:sz w:val="22"/>
          <w:szCs w:val="22"/>
          <w:lang w:eastAsia="en-GB"/>
        </w:rPr>
      </w:pPr>
      <w:r w:rsidRPr="00C415A4">
        <w:rPr>
          <w:rFonts w:eastAsia="Times New Roman"/>
          <w:color w:val="000000"/>
          <w:sz w:val="22"/>
          <w:szCs w:val="22"/>
          <w:lang w:eastAsia="en-GB"/>
        </w:rPr>
        <w:t xml:space="preserve">         </w:t>
      </w:r>
      <w:r>
        <w:rPr>
          <w:rFonts w:eastAsia="Times New Roman"/>
          <w:color w:val="000000"/>
          <w:sz w:val="22"/>
          <w:szCs w:val="22"/>
          <w:lang w:eastAsia="en-GB"/>
        </w:rPr>
        <w:t>(</w:t>
      </w:r>
      <w:r w:rsidR="00AA5FF7">
        <w:rPr>
          <w:rFonts w:eastAsia="Times New Roman"/>
          <w:color w:val="000000"/>
          <w:sz w:val="22"/>
          <w:szCs w:val="22"/>
          <w:lang w:eastAsia="en-GB"/>
        </w:rPr>
        <w:t>5</w:t>
      </w:r>
      <w:r>
        <w:rPr>
          <w:rFonts w:eastAsia="Times New Roman"/>
          <w:color w:val="000000"/>
          <w:sz w:val="22"/>
          <w:szCs w:val="22"/>
          <w:lang w:eastAsia="en-GB"/>
        </w:rPr>
        <w:t>)</w:t>
      </w:r>
      <w:r w:rsidRPr="00C415A4">
        <w:rPr>
          <w:rFonts w:eastAsia="Times New Roman"/>
          <w:color w:val="000000"/>
          <w:sz w:val="22"/>
          <w:szCs w:val="22"/>
          <w:lang w:eastAsia="en-GB"/>
        </w:rPr>
        <w:t xml:space="preserve">  Frazer, N L. </w:t>
      </w:r>
      <w:r w:rsidRPr="00C415A4">
        <w:rPr>
          <w:rFonts w:eastAsia="Times New Roman"/>
          <w:i/>
          <w:iCs/>
          <w:color w:val="000000"/>
          <w:sz w:val="22"/>
          <w:szCs w:val="22"/>
          <w:lang w:eastAsia="en-GB"/>
        </w:rPr>
        <w:t> Selections from Froissart's Chronicles</w:t>
      </w:r>
      <w:r w:rsidRPr="00C415A4">
        <w:rPr>
          <w:rFonts w:eastAsia="Times New Roman"/>
          <w:color w:val="000000"/>
          <w:sz w:val="22"/>
          <w:szCs w:val="22"/>
          <w:lang w:eastAsia="en-GB"/>
        </w:rPr>
        <w:t>, (London: Horace Martial and Son, 1903).</w:t>
      </w:r>
    </w:p>
    <w:p w14:paraId="54BD18D4" w14:textId="77777777" w:rsidR="00D42203" w:rsidRPr="00C415A4" w:rsidRDefault="00D42203" w:rsidP="00D42203">
      <w:pPr>
        <w:rPr>
          <w:rFonts w:eastAsia="Times New Roman"/>
          <w:sz w:val="22"/>
          <w:szCs w:val="22"/>
          <w:lang w:eastAsia="en-GB"/>
        </w:rPr>
      </w:pPr>
    </w:p>
    <w:p w14:paraId="756E507C" w14:textId="2590C710" w:rsidR="00D42203" w:rsidRDefault="00D42203" w:rsidP="00D42203">
      <w:pPr>
        <w:spacing w:line="480" w:lineRule="auto"/>
        <w:rPr>
          <w:rFonts w:eastAsia="Times New Roman"/>
          <w:color w:val="000000"/>
          <w:sz w:val="22"/>
          <w:szCs w:val="22"/>
          <w:lang w:eastAsia="en-GB"/>
        </w:rPr>
      </w:pPr>
      <w:r w:rsidRPr="00C415A4">
        <w:rPr>
          <w:rFonts w:eastAsia="Times New Roman"/>
          <w:color w:val="000000"/>
          <w:sz w:val="22"/>
          <w:szCs w:val="22"/>
          <w:lang w:eastAsia="en-GB"/>
        </w:rPr>
        <w:t>Frazer, a late Victorian author, addresses his ‘school-boy’ audience directly</w:t>
      </w:r>
      <w:r>
        <w:rPr>
          <w:rFonts w:eastAsia="Times New Roman"/>
          <w:color w:val="000000"/>
          <w:sz w:val="22"/>
          <w:szCs w:val="22"/>
          <w:lang w:eastAsia="en-GB"/>
        </w:rPr>
        <w:t>,</w:t>
      </w:r>
      <w:r w:rsidRPr="00C415A4">
        <w:rPr>
          <w:rFonts w:eastAsia="Times New Roman"/>
          <w:color w:val="000000"/>
          <w:sz w:val="22"/>
          <w:szCs w:val="22"/>
          <w:lang w:eastAsia="en-GB"/>
        </w:rPr>
        <w:t xml:space="preserve"> </w:t>
      </w:r>
      <w:r w:rsidR="00D452AD">
        <w:rPr>
          <w:rFonts w:eastAsia="Times New Roman"/>
          <w:color w:val="000000"/>
          <w:sz w:val="22"/>
          <w:szCs w:val="22"/>
          <w:lang w:eastAsia="en-GB"/>
        </w:rPr>
        <w:t>using</w:t>
      </w:r>
      <w:r w:rsidRPr="00C415A4">
        <w:rPr>
          <w:rFonts w:eastAsia="Times New Roman"/>
          <w:color w:val="000000"/>
          <w:sz w:val="22"/>
          <w:szCs w:val="22"/>
          <w:lang w:eastAsia="en-GB"/>
        </w:rPr>
        <w:t xml:space="preserve"> highly expressive text</w:t>
      </w:r>
      <w:r w:rsidR="00D452AD">
        <w:rPr>
          <w:rFonts w:eastAsia="Times New Roman"/>
          <w:color w:val="000000"/>
          <w:sz w:val="22"/>
          <w:szCs w:val="22"/>
          <w:lang w:eastAsia="en-GB"/>
        </w:rPr>
        <w:t xml:space="preserve"> and graphic illustrations to depict the heroic exploits of medieval knights.</w:t>
      </w:r>
      <w:r w:rsidRPr="00C415A4">
        <w:rPr>
          <w:rFonts w:eastAsia="Times New Roman"/>
          <w:color w:val="000000"/>
          <w:sz w:val="22"/>
          <w:szCs w:val="22"/>
          <w:lang w:eastAsia="en-GB"/>
        </w:rPr>
        <w:t xml:space="preserve"> Frazer cites his </w:t>
      </w:r>
      <w:r w:rsidR="00B564BB">
        <w:rPr>
          <w:rFonts w:eastAsia="Times New Roman"/>
          <w:color w:val="000000"/>
          <w:sz w:val="22"/>
          <w:szCs w:val="22"/>
          <w:lang w:eastAsia="en-GB"/>
        </w:rPr>
        <w:t>borrowing</w:t>
      </w:r>
      <w:r w:rsidRPr="00C415A4">
        <w:rPr>
          <w:rFonts w:eastAsia="Times New Roman"/>
          <w:color w:val="000000"/>
          <w:sz w:val="22"/>
          <w:szCs w:val="22"/>
          <w:lang w:eastAsia="en-GB"/>
        </w:rPr>
        <w:t xml:space="preserve"> of the Berners translation, </w:t>
      </w:r>
      <w:r w:rsidR="00D452AD">
        <w:rPr>
          <w:rFonts w:eastAsia="Times New Roman"/>
          <w:color w:val="000000"/>
          <w:sz w:val="22"/>
          <w:szCs w:val="22"/>
          <w:lang w:eastAsia="en-GB"/>
        </w:rPr>
        <w:t xml:space="preserve">honestly </w:t>
      </w:r>
      <w:r w:rsidRPr="00C415A4">
        <w:rPr>
          <w:rFonts w:eastAsia="Times New Roman"/>
          <w:color w:val="000000"/>
          <w:sz w:val="22"/>
          <w:szCs w:val="22"/>
          <w:lang w:eastAsia="en-GB"/>
        </w:rPr>
        <w:t>stating that his selection of accounts ‘is absolutely arbitrary</w:t>
      </w:r>
      <w:r w:rsidR="00D452AD">
        <w:rPr>
          <w:rFonts w:eastAsia="Times New Roman"/>
          <w:color w:val="000000"/>
          <w:sz w:val="22"/>
          <w:szCs w:val="22"/>
          <w:lang w:eastAsia="en-GB"/>
        </w:rPr>
        <w:t>…w</w:t>
      </w:r>
      <w:r w:rsidRPr="00C415A4">
        <w:rPr>
          <w:rFonts w:eastAsia="Times New Roman"/>
          <w:color w:val="000000"/>
          <w:sz w:val="22"/>
          <w:szCs w:val="22"/>
          <w:lang w:eastAsia="en-GB"/>
        </w:rPr>
        <w:t>ords have been modernised, incidents have been omitted, narratives have been compressed’.</w:t>
      </w:r>
      <w:r w:rsidRPr="00C415A4">
        <w:rPr>
          <w:rStyle w:val="FootnoteReference"/>
          <w:rFonts w:eastAsia="Times New Roman"/>
          <w:color w:val="000000"/>
          <w:sz w:val="22"/>
          <w:szCs w:val="22"/>
          <w:lang w:eastAsia="en-GB"/>
        </w:rPr>
        <w:footnoteReference w:id="4"/>
      </w:r>
      <w:r w:rsidRPr="00C415A4">
        <w:rPr>
          <w:rFonts w:eastAsia="Times New Roman"/>
          <w:color w:val="000000"/>
          <w:sz w:val="22"/>
          <w:szCs w:val="22"/>
          <w:lang w:eastAsia="en-GB"/>
        </w:rPr>
        <w:t xml:space="preserve"> Frazer offers a fragmented</w:t>
      </w:r>
      <w:r w:rsidR="00D452AD">
        <w:rPr>
          <w:rFonts w:eastAsia="Times New Roman"/>
          <w:color w:val="000000"/>
          <w:sz w:val="22"/>
          <w:szCs w:val="22"/>
          <w:lang w:eastAsia="en-GB"/>
        </w:rPr>
        <w:t xml:space="preserve"> </w:t>
      </w:r>
      <w:r w:rsidRPr="00C415A4">
        <w:rPr>
          <w:rFonts w:eastAsia="Times New Roman"/>
          <w:color w:val="000000"/>
          <w:sz w:val="22"/>
          <w:szCs w:val="22"/>
          <w:lang w:eastAsia="en-GB"/>
        </w:rPr>
        <w:t>rendition, dismissing narrative structure or historical accuracy, in order to offer maximum chivalric action to his young audience.</w:t>
      </w:r>
    </w:p>
    <w:p w14:paraId="7FA49553" w14:textId="68019F10" w:rsidR="00AA5FF7" w:rsidRDefault="00AA5FF7" w:rsidP="00D42203">
      <w:pPr>
        <w:spacing w:line="480" w:lineRule="auto"/>
        <w:rPr>
          <w:rFonts w:eastAsia="Times New Roman"/>
          <w:sz w:val="22"/>
          <w:szCs w:val="22"/>
          <w:lang w:eastAsia="en-GB"/>
        </w:rPr>
      </w:pPr>
    </w:p>
    <w:p w14:paraId="35A04E0F" w14:textId="77777777" w:rsidR="00AA5FF7" w:rsidRPr="00C415A4" w:rsidRDefault="00AA5FF7" w:rsidP="00AA5FF7">
      <w:pPr>
        <w:spacing w:line="480" w:lineRule="auto"/>
        <w:ind w:hanging="567"/>
        <w:rPr>
          <w:rFonts w:eastAsia="Times New Roman"/>
          <w:color w:val="000000"/>
          <w:sz w:val="22"/>
          <w:szCs w:val="22"/>
          <w:lang w:eastAsia="en-GB"/>
        </w:rPr>
      </w:pPr>
    </w:p>
    <w:p w14:paraId="2F8AEE90" w14:textId="77777777" w:rsidR="00281B56" w:rsidRDefault="00AA5FF7" w:rsidP="00AA5FF7">
      <w:pPr>
        <w:spacing w:line="480" w:lineRule="auto"/>
        <w:ind w:hanging="567"/>
        <w:rPr>
          <w:rFonts w:eastAsia="Times New Roman"/>
          <w:color w:val="000000" w:themeColor="text1"/>
          <w:sz w:val="22"/>
          <w:szCs w:val="22"/>
          <w:lang w:eastAsia="en-GB"/>
        </w:rPr>
      </w:pPr>
      <w:r w:rsidRPr="00D452AD">
        <w:rPr>
          <w:rFonts w:eastAsia="Times New Roman"/>
          <w:color w:val="000000" w:themeColor="text1"/>
          <w:sz w:val="22"/>
          <w:szCs w:val="22"/>
          <w:lang w:eastAsia="en-GB"/>
        </w:rPr>
        <w:t xml:space="preserve">         </w:t>
      </w:r>
    </w:p>
    <w:p w14:paraId="61DF5343" w14:textId="3E276985" w:rsidR="00AA5FF7" w:rsidRPr="00D452AD" w:rsidRDefault="00281B56" w:rsidP="00AA5FF7">
      <w:pPr>
        <w:spacing w:line="480" w:lineRule="auto"/>
        <w:ind w:hanging="567"/>
        <w:rPr>
          <w:rFonts w:eastAsia="Times New Roman"/>
          <w:color w:val="000000" w:themeColor="text1"/>
          <w:sz w:val="22"/>
          <w:szCs w:val="22"/>
          <w:lang w:eastAsia="en-GB"/>
        </w:rPr>
      </w:pPr>
      <w:r>
        <w:rPr>
          <w:rFonts w:eastAsia="Times New Roman"/>
          <w:color w:val="000000" w:themeColor="text1"/>
          <w:sz w:val="22"/>
          <w:szCs w:val="22"/>
          <w:lang w:eastAsia="en-GB"/>
        </w:rPr>
        <w:lastRenderedPageBreak/>
        <w:t xml:space="preserve">         </w:t>
      </w:r>
      <w:r w:rsidR="00AA5FF7" w:rsidRPr="00D452AD">
        <w:rPr>
          <w:rFonts w:eastAsia="Times New Roman"/>
          <w:color w:val="000000" w:themeColor="text1"/>
          <w:sz w:val="22"/>
          <w:szCs w:val="22"/>
          <w:lang w:eastAsia="en-GB"/>
        </w:rPr>
        <w:t>(6) Gould, F. C.  </w:t>
      </w:r>
      <w:r w:rsidR="00AA5FF7" w:rsidRPr="00D452AD">
        <w:rPr>
          <w:rFonts w:eastAsia="Times New Roman"/>
          <w:i/>
          <w:iCs/>
          <w:color w:val="000000" w:themeColor="text1"/>
          <w:sz w:val="22"/>
          <w:szCs w:val="22"/>
          <w:lang w:eastAsia="en-GB"/>
        </w:rPr>
        <w:t>Froissart's Modern Chronicles,</w:t>
      </w:r>
      <w:r w:rsidR="00AA5FF7" w:rsidRPr="00D452AD">
        <w:rPr>
          <w:rFonts w:eastAsia="Times New Roman"/>
          <w:color w:val="000000" w:themeColor="text1"/>
          <w:sz w:val="22"/>
          <w:szCs w:val="22"/>
          <w:lang w:eastAsia="en-GB"/>
        </w:rPr>
        <w:t xml:space="preserve"> (London: T. Fisher Unwin, 1903), 1st Edition.   </w:t>
      </w:r>
      <w:r w:rsidR="00AA5FF7" w:rsidRPr="00D452AD">
        <w:rPr>
          <w:rFonts w:eastAsia="Times New Roman"/>
          <w:b/>
          <w:bCs/>
          <w:color w:val="000000" w:themeColor="text1"/>
          <w:sz w:val="22"/>
          <w:szCs w:val="22"/>
          <w:lang w:eastAsia="en-GB"/>
        </w:rPr>
        <w:t>    </w:t>
      </w:r>
    </w:p>
    <w:p w14:paraId="4F8A2BEC" w14:textId="77777777" w:rsidR="00AA5FF7" w:rsidRPr="00D452AD" w:rsidRDefault="00AA5FF7" w:rsidP="00AA5FF7">
      <w:pPr>
        <w:rPr>
          <w:rFonts w:eastAsia="Times New Roman"/>
          <w:color w:val="7F7F7F" w:themeColor="text1" w:themeTint="80"/>
          <w:sz w:val="22"/>
          <w:szCs w:val="22"/>
          <w:lang w:eastAsia="en-GB"/>
        </w:rPr>
      </w:pPr>
    </w:p>
    <w:p w14:paraId="02C3DCDF" w14:textId="1CB955F3" w:rsidR="00AA5FF7" w:rsidRDefault="00AA5FF7" w:rsidP="00AA5FF7">
      <w:pPr>
        <w:spacing w:line="480" w:lineRule="auto"/>
        <w:rPr>
          <w:rFonts w:eastAsia="Times New Roman"/>
          <w:color w:val="000000"/>
          <w:sz w:val="22"/>
          <w:szCs w:val="22"/>
          <w:lang w:eastAsia="en-GB"/>
        </w:rPr>
      </w:pPr>
      <w:r w:rsidRPr="00C415A4">
        <w:rPr>
          <w:rFonts w:eastAsia="Times New Roman"/>
          <w:color w:val="000000"/>
          <w:sz w:val="22"/>
          <w:szCs w:val="22"/>
          <w:lang w:eastAsia="en-GB"/>
        </w:rPr>
        <w:t>Francis Gould, a British caricaturist and poli</w:t>
      </w:r>
      <w:r w:rsidRPr="00C415A4">
        <w:rPr>
          <w:rFonts w:eastAsia="Times New Roman"/>
          <w:color w:val="000000"/>
          <w:sz w:val="22"/>
          <w:szCs w:val="22"/>
          <w:shd w:val="clear" w:color="auto" w:fill="FFFFFF"/>
          <w:lang w:eastAsia="en-GB"/>
        </w:rPr>
        <w:t>tical cartoonist, created this</w:t>
      </w:r>
      <w:r w:rsidRPr="00C415A4">
        <w:rPr>
          <w:rFonts w:eastAsia="Times New Roman"/>
          <w:color w:val="000000"/>
          <w:sz w:val="22"/>
          <w:szCs w:val="22"/>
          <w:lang w:eastAsia="en-GB"/>
        </w:rPr>
        <w:t xml:space="preserve"> decorative edition</w:t>
      </w:r>
      <w:r w:rsidR="00C87510">
        <w:rPr>
          <w:rFonts w:eastAsia="Times New Roman"/>
          <w:color w:val="000000"/>
          <w:sz w:val="22"/>
          <w:szCs w:val="22"/>
          <w:lang w:eastAsia="en-GB"/>
        </w:rPr>
        <w:t xml:space="preserve"> by focusing on select chapters, adorn</w:t>
      </w:r>
      <w:r w:rsidR="00DB7A1B">
        <w:rPr>
          <w:rFonts w:eastAsia="Times New Roman"/>
          <w:color w:val="000000"/>
          <w:sz w:val="22"/>
          <w:szCs w:val="22"/>
          <w:lang w:eastAsia="en-GB"/>
        </w:rPr>
        <w:t>ing them</w:t>
      </w:r>
      <w:r w:rsidR="00C87510">
        <w:rPr>
          <w:rFonts w:eastAsia="Times New Roman"/>
          <w:color w:val="000000"/>
          <w:sz w:val="22"/>
          <w:szCs w:val="22"/>
          <w:lang w:eastAsia="en-GB"/>
        </w:rPr>
        <w:t xml:space="preserve"> </w:t>
      </w:r>
      <w:r w:rsidRPr="00C415A4">
        <w:rPr>
          <w:rFonts w:eastAsia="Times New Roman"/>
          <w:color w:val="000000"/>
          <w:sz w:val="22"/>
          <w:szCs w:val="22"/>
          <w:lang w:eastAsia="en-GB"/>
        </w:rPr>
        <w:t xml:space="preserve">with vibrant watercolour illustrations. Gould cites both the </w:t>
      </w:r>
      <w:proofErr w:type="spellStart"/>
      <w:r w:rsidRPr="00C415A4">
        <w:rPr>
          <w:rFonts w:eastAsia="Times New Roman"/>
          <w:color w:val="000000"/>
          <w:sz w:val="22"/>
          <w:szCs w:val="22"/>
          <w:lang w:eastAsia="en-GB"/>
        </w:rPr>
        <w:t>Jo</w:t>
      </w:r>
      <w:r w:rsidR="00C87510">
        <w:rPr>
          <w:rFonts w:eastAsia="Times New Roman"/>
          <w:color w:val="000000"/>
          <w:sz w:val="22"/>
          <w:szCs w:val="22"/>
          <w:lang w:eastAsia="en-GB"/>
        </w:rPr>
        <w:t>hnes</w:t>
      </w:r>
      <w:proofErr w:type="spellEnd"/>
      <w:r w:rsidRPr="00C415A4">
        <w:rPr>
          <w:rFonts w:eastAsia="Times New Roman"/>
          <w:color w:val="000000"/>
          <w:sz w:val="22"/>
          <w:szCs w:val="22"/>
          <w:lang w:eastAsia="en-GB"/>
        </w:rPr>
        <w:t xml:space="preserve"> and Berners translations as influences, however this rendition is a deeply subjective, engaging and comical piece of work, with tenuous links to Froissart’s original narrative. Masquerading as a children's book, the subject matter is a mature, rebellious subversion of the Chronicles, containing political ridicule and satire</w:t>
      </w:r>
      <w:r w:rsidR="00C87510">
        <w:rPr>
          <w:rFonts w:eastAsia="Times New Roman"/>
          <w:color w:val="000000"/>
          <w:sz w:val="22"/>
          <w:szCs w:val="22"/>
          <w:lang w:eastAsia="en-GB"/>
        </w:rPr>
        <w:t>,</w:t>
      </w:r>
      <w:r w:rsidRPr="00C415A4">
        <w:rPr>
          <w:rFonts w:eastAsia="Times New Roman"/>
          <w:color w:val="000000"/>
          <w:sz w:val="22"/>
          <w:szCs w:val="22"/>
          <w:lang w:eastAsia="en-GB"/>
        </w:rPr>
        <w:t xml:space="preserve"> typical of the era, particularly noticeable </w:t>
      </w:r>
      <w:r w:rsidR="00C87510">
        <w:rPr>
          <w:rFonts w:eastAsia="Times New Roman"/>
          <w:color w:val="000000"/>
          <w:sz w:val="22"/>
          <w:szCs w:val="22"/>
          <w:lang w:eastAsia="en-GB"/>
        </w:rPr>
        <w:t>in his</w:t>
      </w:r>
      <w:r w:rsidRPr="00C415A4">
        <w:rPr>
          <w:rFonts w:eastAsia="Times New Roman"/>
          <w:color w:val="000000"/>
          <w:sz w:val="22"/>
          <w:szCs w:val="22"/>
          <w:lang w:eastAsia="en-GB"/>
        </w:rPr>
        <w:t xml:space="preserve"> references to the women’s suffrage movement. This translation is lacking historical accuracy yet is an excellent example of early 20th century British politics and popular cultural opinion. </w:t>
      </w:r>
    </w:p>
    <w:p w14:paraId="46E8F0B8" w14:textId="77777777" w:rsidR="00AA5FF7" w:rsidRPr="00C415A4" w:rsidRDefault="00AA5FF7" w:rsidP="00AA5FF7">
      <w:pPr>
        <w:spacing w:line="480" w:lineRule="auto"/>
        <w:rPr>
          <w:rFonts w:eastAsia="Times New Roman"/>
          <w:sz w:val="22"/>
          <w:szCs w:val="22"/>
          <w:lang w:eastAsia="en-GB"/>
        </w:rPr>
      </w:pPr>
    </w:p>
    <w:p w14:paraId="1D479055" w14:textId="196C4E18" w:rsidR="00AA5FF7" w:rsidRPr="00C415A4" w:rsidRDefault="00AA5FF7" w:rsidP="00AA5FF7">
      <w:pPr>
        <w:shd w:val="clear" w:color="auto" w:fill="FFFFFF"/>
        <w:spacing w:before="160" w:after="380" w:line="480" w:lineRule="auto"/>
        <w:ind w:left="567" w:hanging="1134"/>
        <w:rPr>
          <w:rFonts w:eastAsia="Times New Roman"/>
          <w:sz w:val="22"/>
          <w:szCs w:val="22"/>
          <w:lang w:eastAsia="en-GB"/>
        </w:rPr>
      </w:pPr>
      <w:r w:rsidRPr="00C415A4">
        <w:rPr>
          <w:rFonts w:eastAsia="Times New Roman"/>
          <w:color w:val="000000"/>
          <w:sz w:val="22"/>
          <w:szCs w:val="22"/>
          <w:lang w:eastAsia="en-GB"/>
        </w:rPr>
        <w:t xml:space="preserve">          </w:t>
      </w:r>
      <w:r>
        <w:rPr>
          <w:rFonts w:eastAsia="Times New Roman"/>
          <w:color w:val="000000"/>
          <w:sz w:val="22"/>
          <w:szCs w:val="22"/>
          <w:lang w:eastAsia="en-GB"/>
        </w:rPr>
        <w:t>(7)</w:t>
      </w:r>
      <w:r w:rsidRPr="00C415A4">
        <w:rPr>
          <w:rFonts w:eastAsia="Times New Roman"/>
          <w:color w:val="000000"/>
          <w:sz w:val="22"/>
          <w:szCs w:val="22"/>
          <w:lang w:eastAsia="en-GB"/>
        </w:rPr>
        <w:t xml:space="preserve"> </w:t>
      </w:r>
      <w:hyperlink r:id="rId13" w:history="1">
        <w:r w:rsidRPr="00C415A4">
          <w:rPr>
            <w:rFonts w:eastAsia="Times New Roman"/>
            <w:color w:val="000000"/>
            <w:sz w:val="22"/>
            <w:szCs w:val="22"/>
            <w:shd w:val="clear" w:color="auto" w:fill="FFFFFF"/>
            <w:lang w:eastAsia="en-GB"/>
          </w:rPr>
          <w:t>Humphreys</w:t>
        </w:r>
      </w:hyperlink>
      <w:r w:rsidRPr="00C415A4">
        <w:rPr>
          <w:rFonts w:eastAsia="Times New Roman"/>
          <w:color w:val="000000"/>
          <w:sz w:val="22"/>
          <w:szCs w:val="22"/>
          <w:shd w:val="clear" w:color="auto" w:fill="FFFFFF"/>
          <w:lang w:eastAsia="en-GB"/>
        </w:rPr>
        <w:t xml:space="preserve"> H.N,  </w:t>
      </w:r>
      <w:r w:rsidRPr="00C415A4">
        <w:rPr>
          <w:rFonts w:eastAsia="Times New Roman"/>
          <w:i/>
          <w:iCs/>
          <w:color w:val="000000"/>
          <w:sz w:val="22"/>
          <w:szCs w:val="22"/>
          <w:shd w:val="clear" w:color="auto" w:fill="FFFFFF"/>
          <w:lang w:eastAsia="en-GB"/>
        </w:rPr>
        <w:t xml:space="preserve">Illuminated illustrations Of Froissart selected from the </w:t>
      </w:r>
      <w:proofErr w:type="spellStart"/>
      <w:r w:rsidRPr="00C415A4">
        <w:rPr>
          <w:rFonts w:eastAsia="Times New Roman"/>
          <w:i/>
          <w:iCs/>
          <w:color w:val="000000"/>
          <w:sz w:val="22"/>
          <w:szCs w:val="22"/>
          <w:shd w:val="clear" w:color="auto" w:fill="FFFFFF"/>
          <w:lang w:eastAsia="en-GB"/>
        </w:rPr>
        <w:t>ms</w:t>
      </w:r>
      <w:proofErr w:type="spellEnd"/>
      <w:r w:rsidRPr="00C415A4">
        <w:rPr>
          <w:rFonts w:eastAsia="Times New Roman"/>
          <w:i/>
          <w:iCs/>
          <w:color w:val="000000"/>
          <w:sz w:val="22"/>
          <w:szCs w:val="22"/>
          <w:shd w:val="clear" w:color="auto" w:fill="FFFFFF"/>
          <w:lang w:eastAsia="en-GB"/>
        </w:rPr>
        <w:t xml:space="preserve">. in the British Museum.    </w:t>
      </w:r>
      <w:r w:rsidRPr="00C415A4">
        <w:rPr>
          <w:rFonts w:eastAsia="Times New Roman"/>
          <w:color w:val="000000"/>
          <w:sz w:val="22"/>
          <w:szCs w:val="22"/>
          <w:shd w:val="clear" w:color="auto" w:fill="FFFFFF"/>
          <w:lang w:eastAsia="en-GB"/>
        </w:rPr>
        <w:t xml:space="preserve">(London: William Smith, 1844). </w:t>
      </w:r>
    </w:p>
    <w:p w14:paraId="2637F730" w14:textId="30F59A2C" w:rsidR="00AA5FF7" w:rsidRDefault="00AA5FF7" w:rsidP="00AA5FF7">
      <w:pPr>
        <w:shd w:val="clear" w:color="auto" w:fill="FFFFFF"/>
        <w:spacing w:before="160" w:after="380" w:line="480" w:lineRule="auto"/>
        <w:rPr>
          <w:rFonts w:eastAsia="Times New Roman"/>
          <w:color w:val="000000"/>
          <w:sz w:val="22"/>
          <w:szCs w:val="22"/>
          <w:shd w:val="clear" w:color="auto" w:fill="FFFFFF"/>
          <w:lang w:eastAsia="en-GB"/>
        </w:rPr>
      </w:pPr>
      <w:r w:rsidRPr="00C415A4">
        <w:rPr>
          <w:rFonts w:eastAsia="Times New Roman"/>
          <w:color w:val="000000"/>
          <w:sz w:val="22"/>
          <w:szCs w:val="22"/>
          <w:shd w:val="clear" w:color="auto" w:fill="FFFFFF"/>
          <w:lang w:eastAsia="en-GB"/>
        </w:rPr>
        <w:t xml:space="preserve">As a young man studying in Italy, Humphreys was fascinated by </w:t>
      </w:r>
      <w:hyperlink r:id="rId14" w:history="1">
        <w:r w:rsidRPr="00C415A4">
          <w:rPr>
            <w:rFonts w:eastAsia="Times New Roman"/>
            <w:color w:val="000000"/>
            <w:sz w:val="22"/>
            <w:szCs w:val="22"/>
            <w:shd w:val="clear" w:color="auto" w:fill="FFFFFF"/>
            <w:lang w:eastAsia="en-GB"/>
          </w:rPr>
          <w:t>medieval manuscripts</w:t>
        </w:r>
      </w:hyperlink>
      <w:r>
        <w:rPr>
          <w:rFonts w:eastAsia="Times New Roman"/>
          <w:color w:val="000000"/>
          <w:sz w:val="22"/>
          <w:szCs w:val="22"/>
          <w:shd w:val="clear" w:color="auto" w:fill="FFFFFF"/>
          <w:lang w:eastAsia="en-GB"/>
        </w:rPr>
        <w:t>.</w:t>
      </w:r>
      <w:r w:rsidRPr="00C415A4">
        <w:rPr>
          <w:rFonts w:eastAsia="Times New Roman"/>
          <w:color w:val="000000"/>
          <w:sz w:val="22"/>
          <w:szCs w:val="22"/>
          <w:shd w:val="clear" w:color="auto" w:fill="FFFFFF"/>
          <w:lang w:eastAsia="en-GB"/>
        </w:rPr>
        <w:t xml:space="preserve"> ‘With the advent of chromolithography, he would become a “modern illuminator,” able to replicate the same rich tones of medieval manuscripts...as near facsimiles as possible’.</w:t>
      </w:r>
      <w:r w:rsidRPr="00C415A4">
        <w:rPr>
          <w:rStyle w:val="FootnoteReference"/>
          <w:rFonts w:eastAsia="Times New Roman"/>
          <w:color w:val="000000"/>
          <w:sz w:val="22"/>
          <w:szCs w:val="22"/>
          <w:shd w:val="clear" w:color="auto" w:fill="FFFFFF"/>
          <w:lang w:eastAsia="en-GB"/>
        </w:rPr>
        <w:footnoteReference w:id="5"/>
      </w:r>
      <w:r w:rsidRPr="00C415A4">
        <w:rPr>
          <w:rFonts w:eastAsia="Times New Roman"/>
          <w:color w:val="000000"/>
          <w:sz w:val="22"/>
          <w:szCs w:val="22"/>
          <w:shd w:val="clear" w:color="auto" w:fill="FFFFFF"/>
          <w:lang w:eastAsia="en-GB"/>
        </w:rPr>
        <w:t xml:space="preserve"> This edition engages its audience by presenting the modern translation as an accessible medieval manuscript</w:t>
      </w:r>
      <w:r>
        <w:rPr>
          <w:rFonts w:eastAsia="Times New Roman"/>
          <w:color w:val="000000"/>
          <w:sz w:val="22"/>
          <w:szCs w:val="22"/>
          <w:shd w:val="clear" w:color="auto" w:fill="FFFFFF"/>
          <w:lang w:eastAsia="en-GB"/>
        </w:rPr>
        <w:t>. The</w:t>
      </w:r>
      <w:r w:rsidRPr="00C415A4">
        <w:rPr>
          <w:rFonts w:eastAsia="Times New Roman"/>
          <w:color w:val="000000"/>
          <w:sz w:val="22"/>
          <w:szCs w:val="22"/>
          <w:shd w:val="clear" w:color="auto" w:fill="FFFFFF"/>
          <w:lang w:eastAsia="en-GB"/>
        </w:rPr>
        <w:t xml:space="preserve"> colourful arrangement of text, ornaments, and miniatures, alongside vivid plates</w:t>
      </w:r>
      <w:r>
        <w:rPr>
          <w:rFonts w:eastAsia="Times New Roman"/>
          <w:color w:val="000000"/>
          <w:sz w:val="22"/>
          <w:szCs w:val="22"/>
          <w:shd w:val="clear" w:color="auto" w:fill="FFFFFF"/>
          <w:lang w:eastAsia="en-GB"/>
        </w:rPr>
        <w:t>,</w:t>
      </w:r>
      <w:r w:rsidRPr="00C415A4">
        <w:rPr>
          <w:rFonts w:eastAsia="Times New Roman"/>
          <w:color w:val="000000"/>
          <w:sz w:val="22"/>
          <w:szCs w:val="22"/>
          <w:shd w:val="clear" w:color="auto" w:fill="FFFFFF"/>
          <w:lang w:eastAsia="en-GB"/>
        </w:rPr>
        <w:t xml:space="preserve"> </w:t>
      </w:r>
      <w:r>
        <w:rPr>
          <w:rFonts w:eastAsia="Times New Roman"/>
          <w:color w:val="000000"/>
          <w:sz w:val="22"/>
          <w:szCs w:val="22"/>
          <w:shd w:val="clear" w:color="auto" w:fill="FFFFFF"/>
          <w:lang w:eastAsia="en-GB"/>
        </w:rPr>
        <w:t xml:space="preserve">all </w:t>
      </w:r>
      <w:r w:rsidRPr="00C415A4">
        <w:rPr>
          <w:rFonts w:eastAsia="Times New Roman"/>
          <w:color w:val="000000"/>
          <w:sz w:val="22"/>
          <w:szCs w:val="22"/>
          <w:shd w:val="clear" w:color="auto" w:fill="FFFFFF"/>
          <w:lang w:eastAsia="en-GB"/>
        </w:rPr>
        <w:t>attest</w:t>
      </w:r>
      <w:r>
        <w:rPr>
          <w:rFonts w:eastAsia="Times New Roman"/>
          <w:color w:val="000000"/>
          <w:sz w:val="22"/>
          <w:szCs w:val="22"/>
          <w:shd w:val="clear" w:color="auto" w:fill="FFFFFF"/>
          <w:lang w:eastAsia="en-GB"/>
        </w:rPr>
        <w:t xml:space="preserve"> </w:t>
      </w:r>
      <w:r w:rsidRPr="00C415A4">
        <w:rPr>
          <w:rFonts w:eastAsia="Times New Roman"/>
          <w:color w:val="000000"/>
          <w:sz w:val="22"/>
          <w:szCs w:val="22"/>
          <w:shd w:val="clear" w:color="auto" w:fill="FFFFFF"/>
          <w:lang w:eastAsia="en-GB"/>
        </w:rPr>
        <w:t xml:space="preserve">to Victorian sensibilities (characters in Humphreys’ edition occasionally possess a definite Dickensian aesthetic). A beautiful and </w:t>
      </w:r>
      <w:r>
        <w:rPr>
          <w:rFonts w:eastAsia="Times New Roman"/>
          <w:color w:val="000000"/>
          <w:sz w:val="22"/>
          <w:szCs w:val="22"/>
          <w:shd w:val="clear" w:color="auto" w:fill="FFFFFF"/>
          <w:lang w:eastAsia="en-GB"/>
        </w:rPr>
        <w:t>scholarly</w:t>
      </w:r>
      <w:r w:rsidRPr="00C415A4">
        <w:rPr>
          <w:rFonts w:eastAsia="Times New Roman"/>
          <w:color w:val="000000"/>
          <w:sz w:val="22"/>
          <w:szCs w:val="22"/>
          <w:shd w:val="clear" w:color="auto" w:fill="FFFFFF"/>
          <w:lang w:eastAsia="en-GB"/>
        </w:rPr>
        <w:t xml:space="preserve"> work, however Humphreys presents only a partial translation of Froissart's work, with limited text accompanying each colour plate.</w:t>
      </w:r>
    </w:p>
    <w:p w14:paraId="5A4539C7" w14:textId="77777777" w:rsidR="00AA5FF7" w:rsidRDefault="00AA5FF7" w:rsidP="00AA5FF7">
      <w:pPr>
        <w:spacing w:line="480" w:lineRule="auto"/>
        <w:ind w:right="-102"/>
        <w:rPr>
          <w:rFonts w:eastAsia="Times New Roman"/>
          <w:color w:val="000000"/>
          <w:sz w:val="22"/>
          <w:szCs w:val="22"/>
          <w:shd w:val="clear" w:color="auto" w:fill="FFFFFF"/>
          <w:lang w:eastAsia="en-GB"/>
        </w:rPr>
      </w:pPr>
    </w:p>
    <w:p w14:paraId="546905EA" w14:textId="77777777" w:rsidR="00AA5FF7" w:rsidRDefault="00AA5FF7" w:rsidP="00AA5FF7">
      <w:pPr>
        <w:spacing w:line="480" w:lineRule="auto"/>
        <w:ind w:right="-102"/>
        <w:rPr>
          <w:rFonts w:eastAsia="Times New Roman"/>
          <w:color w:val="000000"/>
          <w:sz w:val="22"/>
          <w:szCs w:val="22"/>
          <w:lang w:eastAsia="en-GB"/>
        </w:rPr>
      </w:pPr>
    </w:p>
    <w:p w14:paraId="2545E52D" w14:textId="77777777" w:rsidR="00AA5FF7" w:rsidRDefault="00AA5FF7" w:rsidP="00AA5FF7">
      <w:pPr>
        <w:spacing w:line="480" w:lineRule="auto"/>
        <w:ind w:right="-102"/>
        <w:rPr>
          <w:rFonts w:eastAsia="Times New Roman"/>
          <w:color w:val="000000"/>
          <w:sz w:val="22"/>
          <w:szCs w:val="22"/>
          <w:lang w:eastAsia="en-GB"/>
        </w:rPr>
      </w:pPr>
    </w:p>
    <w:p w14:paraId="0DB7C189" w14:textId="77777777" w:rsidR="00AA5FF7" w:rsidRDefault="00AA5FF7" w:rsidP="00AA5FF7">
      <w:pPr>
        <w:spacing w:line="480" w:lineRule="auto"/>
        <w:ind w:right="-102"/>
        <w:rPr>
          <w:rFonts w:eastAsia="Times New Roman"/>
          <w:color w:val="000000"/>
          <w:sz w:val="22"/>
          <w:szCs w:val="22"/>
          <w:lang w:eastAsia="en-GB"/>
        </w:rPr>
      </w:pPr>
    </w:p>
    <w:p w14:paraId="2D50EEB1" w14:textId="572FD789" w:rsidR="00AA5FF7" w:rsidRPr="00C415A4" w:rsidRDefault="00AA5FF7" w:rsidP="00DB7A1B">
      <w:pPr>
        <w:spacing w:line="480" w:lineRule="auto"/>
        <w:ind w:left="720" w:right="-102" w:hanging="720"/>
        <w:rPr>
          <w:rFonts w:eastAsia="Times New Roman"/>
          <w:sz w:val="22"/>
          <w:szCs w:val="22"/>
          <w:lang w:eastAsia="en-GB"/>
        </w:rPr>
      </w:pPr>
      <w:r w:rsidRPr="00C415A4">
        <w:rPr>
          <w:rFonts w:eastAsia="Times New Roman"/>
          <w:color w:val="000000"/>
          <w:sz w:val="22"/>
          <w:szCs w:val="22"/>
          <w:lang w:eastAsia="en-GB"/>
        </w:rPr>
        <w:t xml:space="preserve"> </w:t>
      </w:r>
      <w:r>
        <w:rPr>
          <w:rFonts w:eastAsia="Times New Roman"/>
          <w:color w:val="000000"/>
          <w:sz w:val="22"/>
          <w:szCs w:val="22"/>
          <w:lang w:eastAsia="en-GB"/>
        </w:rPr>
        <w:t>(8)</w:t>
      </w:r>
      <w:r w:rsidRPr="00C415A4">
        <w:rPr>
          <w:rFonts w:eastAsia="Times New Roman"/>
          <w:i/>
          <w:iCs/>
          <w:color w:val="000000"/>
          <w:sz w:val="22"/>
          <w:szCs w:val="22"/>
          <w:lang w:eastAsia="en-GB"/>
        </w:rPr>
        <w:t xml:space="preserve"> </w:t>
      </w:r>
      <w:r w:rsidRPr="00C415A4">
        <w:rPr>
          <w:rFonts w:eastAsia="Times New Roman"/>
          <w:color w:val="000000"/>
          <w:sz w:val="22"/>
          <w:szCs w:val="22"/>
          <w:lang w:eastAsia="en-GB"/>
        </w:rPr>
        <w:t> </w:t>
      </w:r>
      <w:proofErr w:type="spellStart"/>
      <w:r w:rsidRPr="00C415A4">
        <w:rPr>
          <w:rFonts w:eastAsia="Times New Roman"/>
          <w:color w:val="000000"/>
          <w:sz w:val="22"/>
          <w:szCs w:val="22"/>
          <w:lang w:eastAsia="en-GB"/>
        </w:rPr>
        <w:t>Johnes</w:t>
      </w:r>
      <w:proofErr w:type="spellEnd"/>
      <w:r w:rsidRPr="00C415A4">
        <w:rPr>
          <w:rFonts w:eastAsia="Times New Roman"/>
          <w:color w:val="000000"/>
          <w:sz w:val="22"/>
          <w:szCs w:val="22"/>
          <w:lang w:eastAsia="en-GB"/>
        </w:rPr>
        <w:t xml:space="preserve">, T. </w:t>
      </w:r>
      <w:r w:rsidRPr="00C415A4">
        <w:rPr>
          <w:rFonts w:eastAsia="Times New Roman"/>
          <w:i/>
          <w:iCs/>
          <w:color w:val="000000"/>
          <w:sz w:val="22"/>
          <w:szCs w:val="22"/>
          <w:lang w:eastAsia="en-GB"/>
        </w:rPr>
        <w:t>Chronicles of England, France, Spain and adjoining countries, from the latter part of the reign of Edward ll. To the Coronation of Henry IV by Sir John Froissart,</w:t>
      </w:r>
      <w:r w:rsidR="00281B56">
        <w:rPr>
          <w:rFonts w:eastAsia="Times New Roman"/>
          <w:i/>
          <w:iCs/>
          <w:color w:val="000000"/>
          <w:sz w:val="22"/>
          <w:szCs w:val="22"/>
          <w:lang w:eastAsia="en-GB"/>
        </w:rPr>
        <w:t xml:space="preserve"> </w:t>
      </w:r>
      <w:r w:rsidRPr="00C415A4">
        <w:rPr>
          <w:rFonts w:eastAsia="Times New Roman"/>
          <w:color w:val="000000"/>
          <w:sz w:val="22"/>
          <w:szCs w:val="22"/>
          <w:lang w:eastAsia="en-GB"/>
        </w:rPr>
        <w:t>(London: Wi</w:t>
      </w:r>
      <w:r w:rsidRPr="00C415A4">
        <w:rPr>
          <w:rFonts w:eastAsia="Times New Roman"/>
          <w:color w:val="000000"/>
          <w:sz w:val="22"/>
          <w:szCs w:val="22"/>
          <w:shd w:val="clear" w:color="auto" w:fill="FFFFFF"/>
          <w:lang w:eastAsia="en-GB"/>
        </w:rPr>
        <w:t>lliam Smith</w:t>
      </w:r>
      <w:r w:rsidRPr="00C415A4">
        <w:rPr>
          <w:rFonts w:eastAsia="Times New Roman"/>
          <w:i/>
          <w:iCs/>
          <w:color w:val="000000"/>
          <w:sz w:val="22"/>
          <w:szCs w:val="22"/>
          <w:lang w:eastAsia="en-GB"/>
        </w:rPr>
        <w:t xml:space="preserve">, </w:t>
      </w:r>
      <w:r w:rsidRPr="00C415A4">
        <w:rPr>
          <w:rFonts w:eastAsia="Times New Roman"/>
          <w:color w:val="000000"/>
          <w:sz w:val="22"/>
          <w:szCs w:val="22"/>
          <w:lang w:eastAsia="en-GB"/>
        </w:rPr>
        <w:t>1</w:t>
      </w:r>
      <w:r w:rsidRPr="00C415A4">
        <w:rPr>
          <w:rFonts w:eastAsia="Times New Roman"/>
          <w:color w:val="000000"/>
          <w:sz w:val="22"/>
          <w:szCs w:val="22"/>
          <w:shd w:val="clear" w:color="auto" w:fill="FFFFFF"/>
          <w:lang w:eastAsia="en-GB"/>
        </w:rPr>
        <w:t>839).</w:t>
      </w:r>
      <w:r w:rsidRPr="00C415A4">
        <w:rPr>
          <w:rFonts w:eastAsia="Times New Roman"/>
          <w:b/>
          <w:bCs/>
          <w:i/>
          <w:iCs/>
          <w:color w:val="000000"/>
          <w:sz w:val="22"/>
          <w:szCs w:val="22"/>
          <w:shd w:val="clear" w:color="auto" w:fill="FFFFFF"/>
          <w:lang w:eastAsia="en-GB"/>
        </w:rPr>
        <w:t xml:space="preserve"> </w:t>
      </w:r>
    </w:p>
    <w:p w14:paraId="14E1D804" w14:textId="77777777" w:rsidR="00AA5FF7" w:rsidRPr="00C415A4" w:rsidRDefault="00AA5FF7" w:rsidP="00AA5FF7">
      <w:pPr>
        <w:rPr>
          <w:rFonts w:eastAsia="Times New Roman"/>
          <w:sz w:val="22"/>
          <w:szCs w:val="22"/>
          <w:lang w:eastAsia="en-GB"/>
        </w:rPr>
      </w:pPr>
    </w:p>
    <w:p w14:paraId="3728D185" w14:textId="6F62423C" w:rsidR="00AA5FF7" w:rsidRPr="00C415A4" w:rsidRDefault="00AA5FF7" w:rsidP="00AA5FF7">
      <w:pPr>
        <w:spacing w:line="480" w:lineRule="auto"/>
        <w:rPr>
          <w:rFonts w:eastAsia="Times New Roman"/>
          <w:sz w:val="22"/>
          <w:szCs w:val="22"/>
          <w:lang w:eastAsia="en-GB"/>
        </w:rPr>
      </w:pPr>
      <w:proofErr w:type="spellStart"/>
      <w:r w:rsidRPr="00C415A4">
        <w:rPr>
          <w:rFonts w:eastAsia="Times New Roman"/>
          <w:color w:val="000000"/>
          <w:sz w:val="22"/>
          <w:szCs w:val="22"/>
          <w:shd w:val="clear" w:color="auto" w:fill="FFFFFF"/>
          <w:lang w:eastAsia="en-GB"/>
        </w:rPr>
        <w:t>Johnes</w:t>
      </w:r>
      <w:proofErr w:type="spellEnd"/>
      <w:r w:rsidRPr="00C415A4">
        <w:rPr>
          <w:rFonts w:eastAsia="Times New Roman"/>
          <w:color w:val="000000"/>
          <w:sz w:val="22"/>
          <w:szCs w:val="22"/>
          <w:shd w:val="clear" w:color="auto" w:fill="FFFFFF"/>
          <w:lang w:eastAsia="en-GB"/>
        </w:rPr>
        <w:t>, (1748 – 1816) was a ‘M</w:t>
      </w:r>
      <w:hyperlink r:id="rId15" w:history="1">
        <w:r w:rsidRPr="00C415A4">
          <w:rPr>
            <w:rFonts w:eastAsia="Times New Roman"/>
            <w:color w:val="000000"/>
            <w:sz w:val="22"/>
            <w:szCs w:val="22"/>
            <w:shd w:val="clear" w:color="auto" w:fill="FFFFFF"/>
            <w:lang w:eastAsia="en-GB"/>
          </w:rPr>
          <w:t>ember of Parliament</w:t>
        </w:r>
      </w:hyperlink>
      <w:r w:rsidRPr="00C415A4">
        <w:rPr>
          <w:rFonts w:eastAsia="Times New Roman"/>
          <w:color w:val="000000"/>
          <w:sz w:val="22"/>
          <w:szCs w:val="22"/>
          <w:shd w:val="clear" w:color="auto" w:fill="FFFFFF"/>
          <w:lang w:eastAsia="en-GB"/>
        </w:rPr>
        <w:t xml:space="preserve">, </w:t>
      </w:r>
      <w:hyperlink r:id="rId16" w:history="1">
        <w:r w:rsidRPr="00C415A4">
          <w:rPr>
            <w:rFonts w:eastAsia="Times New Roman"/>
            <w:color w:val="000000"/>
            <w:sz w:val="22"/>
            <w:szCs w:val="22"/>
            <w:shd w:val="clear" w:color="auto" w:fill="FFFFFF"/>
            <w:lang w:eastAsia="en-GB"/>
          </w:rPr>
          <w:t>landscape architect</w:t>
        </w:r>
      </w:hyperlink>
      <w:r w:rsidRPr="00C415A4">
        <w:rPr>
          <w:rFonts w:eastAsia="Times New Roman"/>
          <w:color w:val="000000"/>
          <w:sz w:val="22"/>
          <w:szCs w:val="22"/>
          <w:shd w:val="clear" w:color="auto" w:fill="FFFFFF"/>
          <w:lang w:eastAsia="en-GB"/>
        </w:rPr>
        <w:t xml:space="preserve">, farmer, printer, writer and social </w:t>
      </w:r>
      <w:hyperlink r:id="rId17" w:history="1">
        <w:r w:rsidRPr="00C415A4">
          <w:rPr>
            <w:rFonts w:eastAsia="Times New Roman"/>
            <w:color w:val="000000"/>
            <w:sz w:val="22"/>
            <w:szCs w:val="22"/>
            <w:shd w:val="clear" w:color="auto" w:fill="FFFFFF"/>
            <w:lang w:eastAsia="en-GB"/>
          </w:rPr>
          <w:t>benefactor</w:t>
        </w:r>
      </w:hyperlink>
      <w:r w:rsidRPr="00C415A4">
        <w:rPr>
          <w:rFonts w:eastAsia="Times New Roman"/>
          <w:color w:val="000000"/>
          <w:sz w:val="22"/>
          <w:szCs w:val="22"/>
          <w:lang w:eastAsia="en-GB"/>
        </w:rPr>
        <w:t>’.</w:t>
      </w:r>
      <w:r w:rsidRPr="00C415A4">
        <w:rPr>
          <w:rStyle w:val="FootnoteReference"/>
          <w:rFonts w:eastAsia="Times New Roman"/>
          <w:color w:val="000000"/>
          <w:sz w:val="22"/>
          <w:szCs w:val="22"/>
          <w:lang w:eastAsia="en-GB"/>
        </w:rPr>
        <w:footnoteReference w:id="6"/>
      </w:r>
      <w:r w:rsidRPr="00C415A4">
        <w:rPr>
          <w:rFonts w:eastAsia="Times New Roman"/>
          <w:color w:val="000000"/>
          <w:sz w:val="22"/>
          <w:szCs w:val="22"/>
          <w:lang w:eastAsia="en-GB"/>
        </w:rPr>
        <w:t xml:space="preserve"> His edition includes a chronology of Froissart's original material, offering an insight into Froissart’s literary motivations, alongside theories as to the significance and disadvantage of Froissart's reputation of partiality. </w:t>
      </w:r>
      <w:proofErr w:type="spellStart"/>
      <w:r w:rsidRPr="00C415A4">
        <w:rPr>
          <w:rFonts w:eastAsia="Times New Roman"/>
          <w:color w:val="000000"/>
          <w:sz w:val="22"/>
          <w:szCs w:val="22"/>
          <w:lang w:eastAsia="en-GB"/>
        </w:rPr>
        <w:t>Johnes</w:t>
      </w:r>
      <w:proofErr w:type="spellEnd"/>
      <w:r w:rsidRPr="00C415A4">
        <w:rPr>
          <w:rFonts w:eastAsia="Times New Roman"/>
          <w:color w:val="000000"/>
          <w:sz w:val="22"/>
          <w:szCs w:val="22"/>
          <w:lang w:eastAsia="en-GB"/>
        </w:rPr>
        <w:t xml:space="preserve"> includes possible aspects of Froissart’s character and ponders how the notoriety of the author may influence subsequent translations</w:t>
      </w:r>
      <w:r w:rsidR="00C87510">
        <w:rPr>
          <w:rFonts w:eastAsia="Times New Roman"/>
          <w:color w:val="000000"/>
          <w:sz w:val="22"/>
          <w:szCs w:val="22"/>
          <w:lang w:eastAsia="en-GB"/>
        </w:rPr>
        <w:t xml:space="preserve">. He </w:t>
      </w:r>
      <w:r w:rsidRPr="00C415A4">
        <w:rPr>
          <w:rFonts w:eastAsia="Times New Roman"/>
          <w:color w:val="000000"/>
          <w:sz w:val="22"/>
          <w:szCs w:val="22"/>
          <w:lang w:eastAsia="en-GB"/>
        </w:rPr>
        <w:t>advocat</w:t>
      </w:r>
      <w:r w:rsidR="00C87510">
        <w:rPr>
          <w:rFonts w:eastAsia="Times New Roman"/>
          <w:color w:val="000000"/>
          <w:sz w:val="22"/>
          <w:szCs w:val="22"/>
          <w:lang w:eastAsia="en-GB"/>
        </w:rPr>
        <w:t>es</w:t>
      </w:r>
      <w:r w:rsidRPr="00C415A4">
        <w:rPr>
          <w:rFonts w:eastAsia="Times New Roman"/>
          <w:color w:val="000000"/>
          <w:sz w:val="22"/>
          <w:szCs w:val="22"/>
          <w:lang w:eastAsia="en-GB"/>
        </w:rPr>
        <w:t xml:space="preserve"> that readers should never lose sight </w:t>
      </w:r>
      <w:r w:rsidR="00DB7A1B" w:rsidRPr="00C415A4">
        <w:rPr>
          <w:rFonts w:eastAsia="Times New Roman"/>
          <w:color w:val="000000"/>
          <w:sz w:val="22"/>
          <w:szCs w:val="22"/>
          <w:lang w:eastAsia="en-GB"/>
        </w:rPr>
        <w:t>of</w:t>
      </w:r>
      <w:r w:rsidR="00DB7A1B">
        <w:rPr>
          <w:rFonts w:eastAsia="Times New Roman"/>
          <w:color w:val="000000"/>
          <w:sz w:val="22"/>
          <w:szCs w:val="22"/>
          <w:lang w:eastAsia="en-GB"/>
        </w:rPr>
        <w:t xml:space="preserve"> </w:t>
      </w:r>
      <w:r w:rsidR="00DB7A1B" w:rsidRPr="00C415A4">
        <w:rPr>
          <w:rFonts w:eastAsia="Times New Roman"/>
          <w:color w:val="000000"/>
          <w:sz w:val="22"/>
          <w:szCs w:val="22"/>
          <w:lang w:eastAsia="en-GB"/>
        </w:rPr>
        <w:t>Froissart’s</w:t>
      </w:r>
      <w:r w:rsidRPr="00C415A4">
        <w:rPr>
          <w:rFonts w:eastAsia="Times New Roman"/>
          <w:color w:val="000000"/>
          <w:sz w:val="22"/>
          <w:szCs w:val="22"/>
          <w:lang w:eastAsia="en-GB"/>
        </w:rPr>
        <w:t xml:space="preserve"> ‘attachments to princes and to certain lords, the connexions he had or the friendships he contracted with various persons...the situations in which he was placed when he wrote his history’. </w:t>
      </w:r>
      <w:proofErr w:type="spellStart"/>
      <w:r w:rsidRPr="00C415A4">
        <w:rPr>
          <w:rFonts w:eastAsia="Times New Roman"/>
          <w:color w:val="000000"/>
          <w:sz w:val="22"/>
          <w:szCs w:val="22"/>
          <w:lang w:eastAsia="en-GB"/>
        </w:rPr>
        <w:t>Johnes</w:t>
      </w:r>
      <w:proofErr w:type="spellEnd"/>
      <w:r w:rsidRPr="00C415A4">
        <w:rPr>
          <w:rFonts w:eastAsia="Times New Roman"/>
          <w:color w:val="000000"/>
          <w:sz w:val="22"/>
          <w:szCs w:val="22"/>
          <w:lang w:eastAsia="en-GB"/>
        </w:rPr>
        <w:t>’ introduction is unique in many ways but especially for inviting the reader, (scholar or pupil, as his language is favourable to all), to journey through his own translation of the Chronicles. He references his own initial resources (the black letter editions), offering his thoughts on the value of other translations, with attention paid to the revision of material, author motivation, archaic phraseology and misinterpretation thereof.</w:t>
      </w:r>
    </w:p>
    <w:p w14:paraId="7C07302B" w14:textId="5D884C1B" w:rsidR="00AA5FF7" w:rsidRDefault="00D42203" w:rsidP="00D42203">
      <w:pPr>
        <w:spacing w:line="480" w:lineRule="auto"/>
        <w:ind w:right="-100"/>
        <w:rPr>
          <w:rFonts w:eastAsia="Times New Roman"/>
          <w:color w:val="000000"/>
          <w:sz w:val="22"/>
          <w:szCs w:val="22"/>
          <w:lang w:eastAsia="en-GB"/>
        </w:rPr>
      </w:pPr>
      <w:r>
        <w:rPr>
          <w:rFonts w:eastAsia="Times New Roman"/>
          <w:color w:val="000000"/>
          <w:sz w:val="22"/>
          <w:szCs w:val="22"/>
          <w:lang w:eastAsia="en-GB"/>
        </w:rPr>
        <w:t xml:space="preserve"> </w:t>
      </w:r>
    </w:p>
    <w:p w14:paraId="50DC8F82" w14:textId="77777777" w:rsidR="00AA5FF7" w:rsidRDefault="00AA5FF7" w:rsidP="00D42203">
      <w:pPr>
        <w:spacing w:line="480" w:lineRule="auto"/>
        <w:ind w:right="-100"/>
        <w:rPr>
          <w:rFonts w:eastAsia="Times New Roman"/>
          <w:color w:val="000000"/>
          <w:sz w:val="22"/>
          <w:szCs w:val="22"/>
          <w:lang w:eastAsia="en-GB"/>
        </w:rPr>
      </w:pPr>
    </w:p>
    <w:p w14:paraId="7AD80B24" w14:textId="02179F7A" w:rsidR="00E16045" w:rsidRPr="00C415A4" w:rsidRDefault="00964095" w:rsidP="00D42203">
      <w:pPr>
        <w:spacing w:line="480" w:lineRule="auto"/>
        <w:ind w:right="-100"/>
        <w:rPr>
          <w:rFonts w:eastAsia="Times New Roman"/>
          <w:color w:val="000000"/>
          <w:sz w:val="22"/>
          <w:szCs w:val="22"/>
          <w:lang w:eastAsia="en-GB"/>
        </w:rPr>
      </w:pPr>
      <w:r>
        <w:rPr>
          <w:rFonts w:eastAsia="Times New Roman"/>
          <w:color w:val="000000"/>
          <w:sz w:val="22"/>
          <w:szCs w:val="22"/>
          <w:lang w:eastAsia="en-GB"/>
        </w:rPr>
        <w:t>(</w:t>
      </w:r>
      <w:r w:rsidR="00AA5FF7">
        <w:rPr>
          <w:rFonts w:eastAsia="Times New Roman"/>
          <w:color w:val="000000"/>
          <w:sz w:val="22"/>
          <w:szCs w:val="22"/>
          <w:lang w:eastAsia="en-GB"/>
        </w:rPr>
        <w:t>9</w:t>
      </w:r>
      <w:r>
        <w:rPr>
          <w:rFonts w:eastAsia="Times New Roman"/>
          <w:color w:val="000000"/>
          <w:sz w:val="22"/>
          <w:szCs w:val="22"/>
          <w:lang w:eastAsia="en-GB"/>
        </w:rPr>
        <w:t>)</w:t>
      </w:r>
      <w:r w:rsidR="00E16045" w:rsidRPr="00C415A4">
        <w:rPr>
          <w:rFonts w:eastAsia="Times New Roman"/>
          <w:color w:val="000000"/>
          <w:sz w:val="22"/>
          <w:szCs w:val="22"/>
          <w:lang w:eastAsia="en-GB"/>
        </w:rPr>
        <w:t xml:space="preserve"> Jolliffe, J, </w:t>
      </w:r>
      <w:r w:rsidR="00E16045" w:rsidRPr="00C415A4">
        <w:rPr>
          <w:rFonts w:eastAsia="Times New Roman"/>
          <w:i/>
          <w:iCs/>
          <w:color w:val="000000"/>
          <w:sz w:val="22"/>
          <w:szCs w:val="22"/>
          <w:lang w:eastAsia="en-GB"/>
        </w:rPr>
        <w:t>Froissart’s Chronicles</w:t>
      </w:r>
      <w:r w:rsidR="00E16045" w:rsidRPr="00C415A4">
        <w:rPr>
          <w:rFonts w:eastAsia="Times New Roman"/>
          <w:color w:val="000000"/>
          <w:sz w:val="22"/>
          <w:szCs w:val="22"/>
          <w:lang w:eastAsia="en-GB"/>
        </w:rPr>
        <w:t>, (</w:t>
      </w:r>
      <w:r w:rsidR="00B91E23">
        <w:rPr>
          <w:rFonts w:eastAsia="Times New Roman"/>
          <w:color w:val="000000"/>
          <w:sz w:val="22"/>
          <w:szCs w:val="22"/>
          <w:lang w:eastAsia="en-GB"/>
        </w:rPr>
        <w:t>London</w:t>
      </w:r>
      <w:r w:rsidR="00E16045" w:rsidRPr="00C415A4">
        <w:rPr>
          <w:rFonts w:eastAsia="Times New Roman"/>
          <w:color w:val="000000"/>
          <w:sz w:val="22"/>
          <w:szCs w:val="22"/>
          <w:lang w:eastAsia="en-GB"/>
        </w:rPr>
        <w:t xml:space="preserve">: </w:t>
      </w:r>
      <w:proofErr w:type="spellStart"/>
      <w:r w:rsidR="00E16045" w:rsidRPr="00C415A4">
        <w:rPr>
          <w:rFonts w:eastAsia="Times New Roman"/>
          <w:color w:val="000000"/>
          <w:sz w:val="22"/>
          <w:szCs w:val="22"/>
          <w:lang w:eastAsia="en-GB"/>
        </w:rPr>
        <w:t>Harville</w:t>
      </w:r>
      <w:proofErr w:type="spellEnd"/>
      <w:r w:rsidR="00E16045" w:rsidRPr="00C415A4">
        <w:rPr>
          <w:rFonts w:eastAsia="Times New Roman"/>
          <w:color w:val="000000"/>
          <w:sz w:val="22"/>
          <w:szCs w:val="22"/>
          <w:lang w:eastAsia="en-GB"/>
        </w:rPr>
        <w:t xml:space="preserve"> Press, 1967)</w:t>
      </w:r>
      <w:r w:rsidR="00B2536F">
        <w:rPr>
          <w:rFonts w:eastAsia="Times New Roman"/>
          <w:color w:val="000000"/>
          <w:sz w:val="22"/>
          <w:szCs w:val="22"/>
          <w:lang w:eastAsia="en-GB"/>
        </w:rPr>
        <w:t>.</w:t>
      </w:r>
    </w:p>
    <w:p w14:paraId="4D305CF0" w14:textId="77777777" w:rsidR="00E16045" w:rsidRPr="00C415A4" w:rsidRDefault="00E16045" w:rsidP="00E16045">
      <w:pPr>
        <w:rPr>
          <w:rFonts w:eastAsia="Times New Roman"/>
          <w:sz w:val="22"/>
          <w:szCs w:val="22"/>
          <w:lang w:eastAsia="en-GB"/>
        </w:rPr>
      </w:pPr>
    </w:p>
    <w:p w14:paraId="536A3C93" w14:textId="4104DC41" w:rsidR="00E16045" w:rsidRPr="00C415A4" w:rsidRDefault="00E16045" w:rsidP="00E16045">
      <w:pPr>
        <w:spacing w:line="480" w:lineRule="auto"/>
        <w:ind w:right="-100"/>
        <w:rPr>
          <w:rFonts w:eastAsia="Times New Roman"/>
          <w:sz w:val="22"/>
          <w:szCs w:val="22"/>
          <w:lang w:eastAsia="en-GB"/>
        </w:rPr>
      </w:pPr>
      <w:r w:rsidRPr="00C415A4">
        <w:rPr>
          <w:rFonts w:eastAsia="Times New Roman"/>
          <w:color w:val="000000"/>
          <w:sz w:val="22"/>
          <w:szCs w:val="22"/>
          <w:lang w:eastAsia="en-GB"/>
        </w:rPr>
        <w:t xml:space="preserve">The Hon. John </w:t>
      </w:r>
      <w:proofErr w:type="spellStart"/>
      <w:r w:rsidRPr="00C415A4">
        <w:rPr>
          <w:rFonts w:eastAsia="Times New Roman"/>
          <w:color w:val="000000"/>
          <w:sz w:val="22"/>
          <w:szCs w:val="22"/>
          <w:lang w:eastAsia="en-GB"/>
        </w:rPr>
        <w:t>Hedworth</w:t>
      </w:r>
      <w:proofErr w:type="spellEnd"/>
      <w:r w:rsidRPr="00C415A4">
        <w:rPr>
          <w:rFonts w:eastAsia="Times New Roman"/>
          <w:color w:val="000000"/>
          <w:sz w:val="22"/>
          <w:szCs w:val="22"/>
          <w:lang w:eastAsia="en-GB"/>
        </w:rPr>
        <w:t xml:space="preserve"> Jolliffe (b 1935) is a</w:t>
      </w:r>
      <w:r w:rsidR="007215E7" w:rsidRPr="00C415A4">
        <w:rPr>
          <w:rFonts w:eastAsia="Times New Roman"/>
          <w:color w:val="000000"/>
          <w:sz w:val="22"/>
          <w:szCs w:val="22"/>
          <w:lang w:eastAsia="en-GB"/>
        </w:rPr>
        <w:t>n author</w:t>
      </w:r>
      <w:r w:rsidRPr="00C415A4">
        <w:rPr>
          <w:rFonts w:eastAsia="Times New Roman"/>
          <w:color w:val="000000"/>
          <w:sz w:val="22"/>
          <w:szCs w:val="22"/>
          <w:lang w:eastAsia="en-GB"/>
        </w:rPr>
        <w:t xml:space="preserve"> from a </w:t>
      </w:r>
      <w:r w:rsidR="00265A4F" w:rsidRPr="00C415A4">
        <w:rPr>
          <w:rFonts w:eastAsia="Times New Roman"/>
          <w:color w:val="000000"/>
          <w:sz w:val="22"/>
          <w:szCs w:val="22"/>
          <w:lang w:eastAsia="en-GB"/>
        </w:rPr>
        <w:t xml:space="preserve">notable </w:t>
      </w:r>
      <w:r w:rsidR="00A33C53" w:rsidRPr="00C415A4">
        <w:rPr>
          <w:rFonts w:eastAsia="Times New Roman"/>
          <w:color w:val="000000"/>
          <w:sz w:val="22"/>
          <w:szCs w:val="22"/>
          <w:lang w:eastAsia="en-GB"/>
        </w:rPr>
        <w:t>English f</w:t>
      </w:r>
      <w:r w:rsidRPr="00C415A4">
        <w:rPr>
          <w:rFonts w:eastAsia="Times New Roman"/>
          <w:color w:val="000000"/>
          <w:sz w:val="22"/>
          <w:szCs w:val="22"/>
          <w:lang w:eastAsia="en-GB"/>
        </w:rPr>
        <w:t xml:space="preserve">amily. In this translation, Jolliffe suggests the unreliability of Froissart's </w:t>
      </w:r>
      <w:r w:rsidR="00CD0578" w:rsidRPr="00C415A4">
        <w:rPr>
          <w:rFonts w:eastAsia="Times New Roman"/>
          <w:color w:val="000000"/>
          <w:sz w:val="22"/>
          <w:szCs w:val="22"/>
          <w:lang w:eastAsia="en-GB"/>
        </w:rPr>
        <w:t>writing</w:t>
      </w:r>
      <w:r w:rsidRPr="00C415A4">
        <w:rPr>
          <w:rFonts w:eastAsia="Times New Roman"/>
          <w:color w:val="000000"/>
          <w:sz w:val="22"/>
          <w:szCs w:val="22"/>
          <w:lang w:eastAsia="en-GB"/>
        </w:rPr>
        <w:t>,</w:t>
      </w:r>
      <w:r w:rsidR="00CD0578" w:rsidRPr="00C415A4">
        <w:rPr>
          <w:rFonts w:eastAsia="Times New Roman"/>
          <w:color w:val="000000"/>
          <w:sz w:val="22"/>
          <w:szCs w:val="22"/>
          <w:lang w:eastAsia="en-GB"/>
        </w:rPr>
        <w:t xml:space="preserve"> </w:t>
      </w:r>
      <w:r w:rsidRPr="00C415A4">
        <w:rPr>
          <w:rFonts w:eastAsia="Times New Roman"/>
          <w:color w:val="000000"/>
          <w:sz w:val="22"/>
          <w:szCs w:val="22"/>
          <w:lang w:eastAsia="en-GB"/>
        </w:rPr>
        <w:t xml:space="preserve">citing errors and obscurities in the original </w:t>
      </w:r>
      <w:r w:rsidRPr="00C415A4">
        <w:rPr>
          <w:rFonts w:eastAsia="Times New Roman"/>
          <w:color w:val="000000"/>
          <w:sz w:val="22"/>
          <w:szCs w:val="22"/>
          <w:lang w:eastAsia="en-GB"/>
        </w:rPr>
        <w:lastRenderedPageBreak/>
        <w:t xml:space="preserve">Chronicles </w:t>
      </w:r>
      <w:r w:rsidR="00281B56">
        <w:rPr>
          <w:rFonts w:eastAsia="Times New Roman"/>
          <w:color w:val="000000"/>
          <w:sz w:val="22"/>
          <w:szCs w:val="22"/>
          <w:lang w:eastAsia="en-GB"/>
        </w:rPr>
        <w:t xml:space="preserve">in order to expose </w:t>
      </w:r>
      <w:r w:rsidRPr="00C415A4">
        <w:rPr>
          <w:rFonts w:eastAsia="Times New Roman"/>
          <w:color w:val="000000"/>
          <w:sz w:val="22"/>
          <w:szCs w:val="22"/>
          <w:lang w:eastAsia="en-GB"/>
        </w:rPr>
        <w:t xml:space="preserve">the many inconsistencies. Jolliffe </w:t>
      </w:r>
      <w:r w:rsidR="00CD0578" w:rsidRPr="00C415A4">
        <w:rPr>
          <w:rFonts w:eastAsia="Times New Roman"/>
          <w:color w:val="000000"/>
          <w:sz w:val="22"/>
          <w:szCs w:val="22"/>
          <w:lang w:eastAsia="en-GB"/>
        </w:rPr>
        <w:t xml:space="preserve">encourages the reader to be discerning, </w:t>
      </w:r>
      <w:r w:rsidR="00323EEF" w:rsidRPr="00C415A4">
        <w:rPr>
          <w:rFonts w:eastAsia="Times New Roman"/>
          <w:color w:val="000000"/>
          <w:sz w:val="22"/>
          <w:szCs w:val="22"/>
          <w:lang w:eastAsia="en-GB"/>
        </w:rPr>
        <w:t xml:space="preserve">concluding that </w:t>
      </w:r>
      <w:r w:rsidRPr="00C415A4">
        <w:rPr>
          <w:rFonts w:eastAsia="Times New Roman"/>
          <w:color w:val="000000"/>
          <w:sz w:val="22"/>
          <w:szCs w:val="22"/>
          <w:lang w:eastAsia="en-GB"/>
        </w:rPr>
        <w:t xml:space="preserve">scholars </w:t>
      </w:r>
      <w:r w:rsidR="00323EEF" w:rsidRPr="00C415A4">
        <w:rPr>
          <w:rFonts w:eastAsia="Times New Roman"/>
          <w:color w:val="000000"/>
          <w:sz w:val="22"/>
          <w:szCs w:val="22"/>
          <w:lang w:eastAsia="en-GB"/>
        </w:rPr>
        <w:t xml:space="preserve">should </w:t>
      </w:r>
      <w:r w:rsidRPr="00C415A4">
        <w:rPr>
          <w:rFonts w:eastAsia="Times New Roman"/>
          <w:color w:val="000000"/>
          <w:sz w:val="22"/>
          <w:szCs w:val="22"/>
          <w:lang w:eastAsia="en-GB"/>
        </w:rPr>
        <w:t xml:space="preserve">access </w:t>
      </w:r>
      <w:r w:rsidR="00323EEF" w:rsidRPr="00C415A4">
        <w:rPr>
          <w:rFonts w:eastAsia="Times New Roman"/>
          <w:color w:val="000000"/>
          <w:sz w:val="22"/>
          <w:szCs w:val="22"/>
          <w:lang w:eastAsia="en-GB"/>
        </w:rPr>
        <w:t>a range of translations</w:t>
      </w:r>
      <w:r w:rsidRPr="00C415A4">
        <w:rPr>
          <w:rFonts w:eastAsia="Times New Roman"/>
          <w:color w:val="000000"/>
          <w:sz w:val="22"/>
          <w:szCs w:val="22"/>
          <w:lang w:eastAsia="en-GB"/>
        </w:rPr>
        <w:t xml:space="preserve"> t</w:t>
      </w:r>
      <w:r w:rsidR="00323EEF" w:rsidRPr="00C415A4">
        <w:rPr>
          <w:rFonts w:eastAsia="Times New Roman"/>
          <w:color w:val="000000"/>
          <w:sz w:val="22"/>
          <w:szCs w:val="22"/>
          <w:lang w:eastAsia="en-GB"/>
        </w:rPr>
        <w:t xml:space="preserve">o </w:t>
      </w:r>
      <w:r w:rsidRPr="00C415A4">
        <w:rPr>
          <w:rFonts w:eastAsia="Times New Roman"/>
          <w:color w:val="000000"/>
          <w:sz w:val="22"/>
          <w:szCs w:val="22"/>
          <w:lang w:eastAsia="en-GB"/>
        </w:rPr>
        <w:t xml:space="preserve">assist </w:t>
      </w:r>
      <w:r w:rsidR="00CD0578" w:rsidRPr="00C415A4">
        <w:rPr>
          <w:rFonts w:eastAsia="Times New Roman"/>
          <w:color w:val="000000"/>
          <w:sz w:val="22"/>
          <w:szCs w:val="22"/>
          <w:lang w:eastAsia="en-GB"/>
        </w:rPr>
        <w:t xml:space="preserve">further </w:t>
      </w:r>
      <w:r w:rsidRPr="00C415A4">
        <w:rPr>
          <w:rFonts w:eastAsia="Times New Roman"/>
          <w:color w:val="000000"/>
          <w:sz w:val="22"/>
          <w:szCs w:val="22"/>
          <w:lang w:eastAsia="en-GB"/>
        </w:rPr>
        <w:t xml:space="preserve">study. Jolliffe neatly summarizes each chapter, </w:t>
      </w:r>
      <w:r w:rsidR="00CD0578" w:rsidRPr="00C415A4">
        <w:rPr>
          <w:rFonts w:eastAsia="Times New Roman"/>
          <w:color w:val="000000"/>
          <w:sz w:val="22"/>
          <w:szCs w:val="22"/>
          <w:lang w:eastAsia="en-GB"/>
        </w:rPr>
        <w:t>with an extensive</w:t>
      </w:r>
      <w:r w:rsidRPr="00C415A4">
        <w:rPr>
          <w:rFonts w:eastAsia="Times New Roman"/>
          <w:color w:val="000000"/>
          <w:sz w:val="22"/>
          <w:szCs w:val="22"/>
          <w:lang w:eastAsia="en-GB"/>
        </w:rPr>
        <w:t xml:space="preserve"> bibliography</w:t>
      </w:r>
      <w:r w:rsidR="00CD0578" w:rsidRPr="00C415A4">
        <w:rPr>
          <w:rFonts w:eastAsia="Times New Roman"/>
          <w:color w:val="000000"/>
          <w:sz w:val="22"/>
          <w:szCs w:val="22"/>
          <w:lang w:eastAsia="en-GB"/>
        </w:rPr>
        <w:t xml:space="preserve"> that</w:t>
      </w:r>
      <w:r w:rsidRPr="00C415A4">
        <w:rPr>
          <w:rFonts w:eastAsia="Times New Roman"/>
          <w:color w:val="000000"/>
          <w:sz w:val="22"/>
          <w:szCs w:val="22"/>
          <w:lang w:eastAsia="en-GB"/>
        </w:rPr>
        <w:t xml:space="preserve"> references earlier printed editions in French and English</w:t>
      </w:r>
      <w:r w:rsidR="00CD0578" w:rsidRPr="00C415A4">
        <w:rPr>
          <w:rFonts w:eastAsia="Times New Roman"/>
          <w:color w:val="000000"/>
          <w:sz w:val="22"/>
          <w:szCs w:val="22"/>
          <w:lang w:eastAsia="en-GB"/>
        </w:rPr>
        <w:t>. Jolliffe</w:t>
      </w:r>
      <w:r w:rsidRPr="00C415A4">
        <w:rPr>
          <w:rFonts w:eastAsia="Times New Roman"/>
          <w:color w:val="000000"/>
          <w:sz w:val="22"/>
          <w:szCs w:val="22"/>
          <w:lang w:eastAsia="en-GB"/>
        </w:rPr>
        <w:t xml:space="preserve"> recommend</w:t>
      </w:r>
      <w:r w:rsidR="00CD0578" w:rsidRPr="00C415A4">
        <w:rPr>
          <w:rFonts w:eastAsia="Times New Roman"/>
          <w:color w:val="000000"/>
          <w:sz w:val="22"/>
          <w:szCs w:val="22"/>
          <w:lang w:eastAsia="en-GB"/>
        </w:rPr>
        <w:t>s</w:t>
      </w:r>
      <w:r w:rsidRPr="00C415A4">
        <w:rPr>
          <w:rFonts w:eastAsia="Times New Roman"/>
          <w:color w:val="000000"/>
          <w:sz w:val="22"/>
          <w:szCs w:val="22"/>
          <w:lang w:eastAsia="en-GB"/>
        </w:rPr>
        <w:t xml:space="preserve"> esteemed editions, relevant </w:t>
      </w:r>
      <w:r w:rsidR="00281B56">
        <w:rPr>
          <w:rFonts w:eastAsia="Times New Roman"/>
          <w:color w:val="000000"/>
          <w:sz w:val="22"/>
          <w:szCs w:val="22"/>
          <w:lang w:eastAsia="en-GB"/>
        </w:rPr>
        <w:t>reading</w:t>
      </w:r>
      <w:r w:rsidRPr="00C415A4">
        <w:rPr>
          <w:rFonts w:eastAsia="Times New Roman"/>
          <w:color w:val="000000"/>
          <w:sz w:val="22"/>
          <w:szCs w:val="22"/>
          <w:lang w:eastAsia="en-GB"/>
        </w:rPr>
        <w:t xml:space="preserve"> and further </w:t>
      </w:r>
      <w:r w:rsidR="003F5434">
        <w:rPr>
          <w:rFonts w:eastAsia="Times New Roman"/>
          <w:color w:val="000000"/>
          <w:sz w:val="22"/>
          <w:szCs w:val="22"/>
          <w:lang w:eastAsia="en-GB"/>
        </w:rPr>
        <w:t>research</w:t>
      </w:r>
      <w:r w:rsidRPr="00C415A4">
        <w:rPr>
          <w:rFonts w:eastAsia="Times New Roman"/>
          <w:color w:val="000000"/>
          <w:sz w:val="22"/>
          <w:szCs w:val="22"/>
          <w:lang w:eastAsia="en-GB"/>
        </w:rPr>
        <w:t>. This edition is accessible and engaging, suitable for non-scholars, with useful tools</w:t>
      </w:r>
      <w:r w:rsidR="00323EEF" w:rsidRPr="00C415A4">
        <w:rPr>
          <w:rFonts w:eastAsia="Times New Roman"/>
          <w:color w:val="000000"/>
          <w:sz w:val="22"/>
          <w:szCs w:val="22"/>
          <w:lang w:eastAsia="en-GB"/>
        </w:rPr>
        <w:t xml:space="preserve"> (maps, timeline and family tree)</w:t>
      </w:r>
      <w:r w:rsidRPr="00C415A4">
        <w:rPr>
          <w:rFonts w:eastAsia="Times New Roman"/>
          <w:color w:val="000000"/>
          <w:sz w:val="22"/>
          <w:szCs w:val="22"/>
          <w:lang w:eastAsia="en-GB"/>
        </w:rPr>
        <w:t xml:space="preserve"> to aid introductory study.</w:t>
      </w:r>
    </w:p>
    <w:p w14:paraId="2DA2C7FE" w14:textId="77777777" w:rsidR="00E16045" w:rsidRPr="00C415A4" w:rsidRDefault="00E16045" w:rsidP="00E16045">
      <w:pPr>
        <w:spacing w:after="240"/>
        <w:rPr>
          <w:rFonts w:eastAsia="Times New Roman"/>
          <w:sz w:val="22"/>
          <w:szCs w:val="22"/>
          <w:lang w:eastAsia="en-GB"/>
        </w:rPr>
      </w:pPr>
    </w:p>
    <w:p w14:paraId="187DB493" w14:textId="00222E90" w:rsidR="00E16045" w:rsidRPr="00AA5FF7" w:rsidRDefault="00E16045" w:rsidP="00AA5FF7">
      <w:pPr>
        <w:spacing w:after="240"/>
        <w:rPr>
          <w:rFonts w:eastAsia="Times New Roman"/>
          <w:sz w:val="22"/>
          <w:szCs w:val="22"/>
          <w:lang w:eastAsia="en-GB"/>
        </w:rPr>
      </w:pPr>
    </w:p>
    <w:p w14:paraId="29851CB5" w14:textId="48652467" w:rsidR="00E16045" w:rsidRPr="00C415A4" w:rsidRDefault="00A73B20" w:rsidP="00A73B20">
      <w:pPr>
        <w:spacing w:line="480" w:lineRule="auto"/>
        <w:ind w:left="567" w:right="-102" w:hanging="1134"/>
        <w:rPr>
          <w:rFonts w:eastAsia="Times New Roman"/>
          <w:sz w:val="22"/>
          <w:szCs w:val="22"/>
          <w:lang w:eastAsia="en-GB"/>
        </w:rPr>
      </w:pPr>
      <w:r w:rsidRPr="00C415A4">
        <w:rPr>
          <w:rFonts w:eastAsia="Times New Roman"/>
          <w:color w:val="000000"/>
          <w:sz w:val="22"/>
          <w:szCs w:val="22"/>
          <w:shd w:val="clear" w:color="auto" w:fill="FFFFFF"/>
          <w:lang w:eastAsia="en-GB"/>
        </w:rPr>
        <w:t xml:space="preserve">          </w:t>
      </w:r>
      <w:r w:rsidR="00964095">
        <w:rPr>
          <w:rFonts w:eastAsia="Times New Roman"/>
          <w:color w:val="000000"/>
          <w:sz w:val="22"/>
          <w:szCs w:val="22"/>
          <w:shd w:val="clear" w:color="auto" w:fill="FFFFFF"/>
          <w:lang w:eastAsia="en-GB"/>
        </w:rPr>
        <w:t>(</w:t>
      </w:r>
      <w:r w:rsidR="00AA5FF7">
        <w:rPr>
          <w:rFonts w:eastAsia="Times New Roman"/>
          <w:color w:val="000000"/>
          <w:sz w:val="22"/>
          <w:szCs w:val="22"/>
          <w:shd w:val="clear" w:color="auto" w:fill="FFFFFF"/>
          <w:lang w:eastAsia="en-GB"/>
        </w:rPr>
        <w:t>10</w:t>
      </w:r>
      <w:r w:rsidR="00964095">
        <w:rPr>
          <w:rFonts w:eastAsia="Times New Roman"/>
          <w:color w:val="000000"/>
          <w:sz w:val="22"/>
          <w:szCs w:val="22"/>
          <w:shd w:val="clear" w:color="auto" w:fill="FFFFFF"/>
          <w:lang w:eastAsia="en-GB"/>
        </w:rPr>
        <w:t>)</w:t>
      </w:r>
      <w:r w:rsidR="00E16045" w:rsidRPr="00C415A4">
        <w:rPr>
          <w:rFonts w:eastAsia="Times New Roman"/>
          <w:color w:val="000000"/>
          <w:sz w:val="22"/>
          <w:szCs w:val="22"/>
          <w:shd w:val="clear" w:color="auto" w:fill="FFFFFF"/>
          <w:lang w:eastAsia="en-GB"/>
        </w:rPr>
        <w:t xml:space="preserve"> </w:t>
      </w:r>
      <w:r w:rsidR="00E16045" w:rsidRPr="00C415A4">
        <w:rPr>
          <w:rFonts w:eastAsia="Times New Roman"/>
          <w:color w:val="000000"/>
          <w:sz w:val="22"/>
          <w:szCs w:val="22"/>
          <w:lang w:eastAsia="en-GB"/>
        </w:rPr>
        <w:t xml:space="preserve"> Newbolt, H, </w:t>
      </w:r>
      <w:r w:rsidR="00E16045" w:rsidRPr="00C415A4">
        <w:rPr>
          <w:rFonts w:eastAsia="Times New Roman"/>
          <w:i/>
          <w:iCs/>
          <w:color w:val="000000"/>
          <w:sz w:val="22"/>
          <w:szCs w:val="22"/>
          <w:lang w:eastAsia="en-GB"/>
        </w:rPr>
        <w:t>Froissart in Britain,</w:t>
      </w:r>
      <w:r w:rsidR="00E16045" w:rsidRPr="00C415A4">
        <w:rPr>
          <w:rFonts w:eastAsia="Times New Roman"/>
          <w:color w:val="000000"/>
          <w:sz w:val="22"/>
          <w:szCs w:val="22"/>
          <w:lang w:eastAsia="en-GB"/>
        </w:rPr>
        <w:t xml:space="preserve"> (</w:t>
      </w:r>
      <w:r w:rsidR="00E16045" w:rsidRPr="00DF1358">
        <w:rPr>
          <w:rFonts w:eastAsia="Times New Roman"/>
          <w:color w:val="000000" w:themeColor="text1"/>
          <w:sz w:val="22"/>
          <w:szCs w:val="22"/>
          <w:lang w:eastAsia="en-GB"/>
        </w:rPr>
        <w:t>London:</w:t>
      </w:r>
      <w:r w:rsidR="00B6356E" w:rsidRPr="00DF1358">
        <w:rPr>
          <w:rFonts w:eastAsia="Times New Roman"/>
          <w:color w:val="000000" w:themeColor="text1"/>
          <w:sz w:val="22"/>
          <w:szCs w:val="22"/>
          <w:lang w:eastAsia="en-GB"/>
        </w:rPr>
        <w:t xml:space="preserve"> </w:t>
      </w:r>
      <w:r w:rsidR="00E16045" w:rsidRPr="00DF1358">
        <w:rPr>
          <w:rFonts w:eastAsia="Times New Roman"/>
          <w:color w:val="000000" w:themeColor="text1"/>
          <w:sz w:val="22"/>
          <w:szCs w:val="22"/>
          <w:lang w:eastAsia="en-GB"/>
        </w:rPr>
        <w:t>Cullen Press 1902),</w:t>
      </w:r>
      <w:r w:rsidR="00DF1358">
        <w:rPr>
          <w:rFonts w:eastAsia="Times New Roman"/>
          <w:color w:val="000000" w:themeColor="text1"/>
          <w:sz w:val="22"/>
          <w:szCs w:val="22"/>
          <w:lang w:eastAsia="en-GB"/>
        </w:rPr>
        <w:t xml:space="preserve"> </w:t>
      </w:r>
      <w:r w:rsidR="00DF1358">
        <w:rPr>
          <w:rFonts w:eastAsia="Times New Roman"/>
          <w:color w:val="000000"/>
          <w:sz w:val="22"/>
          <w:szCs w:val="22"/>
          <w:shd w:val="clear" w:color="auto" w:fill="FFFFFF"/>
          <w:lang w:eastAsia="en-GB"/>
        </w:rPr>
        <w:t xml:space="preserve">accessed via </w:t>
      </w:r>
      <w:hyperlink r:id="rId18" w:history="1">
        <w:r w:rsidR="00DF1358" w:rsidRPr="00DF1358">
          <w:rPr>
            <w:rStyle w:val="Hyperlink"/>
            <w:rFonts w:eastAsia="Times New Roman"/>
            <w:color w:val="000000" w:themeColor="text1"/>
            <w:sz w:val="22"/>
            <w:szCs w:val="22"/>
            <w:u w:val="none"/>
            <w:lang w:eastAsia="en-GB"/>
          </w:rPr>
          <w:t>https://.org/details/in.ernet.dli.2015.183664</w:t>
        </w:r>
      </w:hyperlink>
      <w:r w:rsidR="00E16045" w:rsidRPr="00DF1358">
        <w:rPr>
          <w:rFonts w:eastAsia="Times New Roman"/>
          <w:color w:val="000000" w:themeColor="text1"/>
          <w:sz w:val="22"/>
          <w:szCs w:val="22"/>
          <w:lang w:eastAsia="en-GB"/>
        </w:rPr>
        <w:t xml:space="preserve">, </w:t>
      </w:r>
      <w:r w:rsidR="00DF1358">
        <w:rPr>
          <w:rFonts w:eastAsia="Times New Roman"/>
          <w:color w:val="000000" w:themeColor="text1"/>
          <w:sz w:val="22"/>
          <w:szCs w:val="22"/>
          <w:lang w:eastAsia="en-GB"/>
        </w:rPr>
        <w:t>[</w:t>
      </w:r>
      <w:r w:rsidR="00E16045" w:rsidRPr="00C415A4">
        <w:rPr>
          <w:rFonts w:eastAsia="Times New Roman"/>
          <w:color w:val="000000"/>
          <w:sz w:val="22"/>
          <w:szCs w:val="22"/>
          <w:lang w:eastAsia="en-GB"/>
        </w:rPr>
        <w:t xml:space="preserve">Accessed </w:t>
      </w:r>
      <w:r w:rsidR="00DF1358">
        <w:rPr>
          <w:rFonts w:eastAsia="Times New Roman"/>
          <w:color w:val="000000"/>
          <w:sz w:val="22"/>
          <w:szCs w:val="22"/>
          <w:lang w:eastAsia="en-GB"/>
        </w:rPr>
        <w:t xml:space="preserve">Nov </w:t>
      </w:r>
      <w:r w:rsidR="00E16045" w:rsidRPr="00C415A4">
        <w:rPr>
          <w:rFonts w:eastAsia="Times New Roman"/>
          <w:color w:val="000000"/>
          <w:sz w:val="22"/>
          <w:szCs w:val="22"/>
          <w:lang w:eastAsia="en-GB"/>
        </w:rPr>
        <w:t>2018</w:t>
      </w:r>
      <w:r w:rsidR="00DF1358">
        <w:rPr>
          <w:rFonts w:eastAsia="Times New Roman"/>
          <w:color w:val="000000"/>
          <w:sz w:val="22"/>
          <w:szCs w:val="22"/>
          <w:lang w:eastAsia="en-GB"/>
        </w:rPr>
        <w:t>]</w:t>
      </w:r>
      <w:r w:rsidR="00E16045" w:rsidRPr="00C415A4">
        <w:rPr>
          <w:rFonts w:eastAsia="Times New Roman"/>
          <w:color w:val="000000"/>
          <w:sz w:val="22"/>
          <w:szCs w:val="22"/>
          <w:lang w:eastAsia="en-GB"/>
        </w:rPr>
        <w:t>.</w:t>
      </w:r>
    </w:p>
    <w:p w14:paraId="72AB1328" w14:textId="77777777" w:rsidR="00E16045" w:rsidRPr="00C415A4" w:rsidRDefault="00E16045" w:rsidP="00E16045">
      <w:pPr>
        <w:rPr>
          <w:rFonts w:eastAsia="Times New Roman"/>
          <w:sz w:val="22"/>
          <w:szCs w:val="22"/>
          <w:lang w:eastAsia="en-GB"/>
        </w:rPr>
      </w:pPr>
    </w:p>
    <w:p w14:paraId="487517BD" w14:textId="77D3B705" w:rsidR="00E16045" w:rsidRPr="00AA5FF7" w:rsidRDefault="00E16045" w:rsidP="00AA5FF7">
      <w:pPr>
        <w:spacing w:line="480" w:lineRule="auto"/>
        <w:ind w:right="-100"/>
        <w:rPr>
          <w:rFonts w:eastAsia="Times New Roman"/>
          <w:color w:val="000000"/>
          <w:sz w:val="22"/>
          <w:szCs w:val="22"/>
          <w:lang w:eastAsia="en-GB"/>
        </w:rPr>
      </w:pPr>
      <w:r w:rsidRPr="00C415A4">
        <w:rPr>
          <w:rFonts w:eastAsia="Times New Roman"/>
          <w:color w:val="000000"/>
          <w:sz w:val="22"/>
          <w:szCs w:val="22"/>
          <w:lang w:eastAsia="en-GB"/>
        </w:rPr>
        <w:t>The Internet Archive, (a non-profit organisation), is a growing digital library of internet sites and other cultural artefacts</w:t>
      </w:r>
      <w:r w:rsidR="00CC4985" w:rsidRPr="00C415A4">
        <w:rPr>
          <w:rFonts w:eastAsia="Times New Roman"/>
          <w:color w:val="000000"/>
          <w:sz w:val="22"/>
          <w:szCs w:val="22"/>
          <w:lang w:eastAsia="en-GB"/>
        </w:rPr>
        <w:t xml:space="preserve">. </w:t>
      </w:r>
      <w:r w:rsidR="006D3D69">
        <w:rPr>
          <w:rFonts w:eastAsia="Times New Roman"/>
          <w:color w:val="000000"/>
          <w:sz w:val="22"/>
          <w:szCs w:val="22"/>
          <w:lang w:eastAsia="en-GB"/>
        </w:rPr>
        <w:t xml:space="preserve">This </w:t>
      </w:r>
      <w:bookmarkStart w:id="0" w:name="_GoBack"/>
      <w:bookmarkEnd w:id="0"/>
      <w:r w:rsidR="00B6356E" w:rsidRPr="00C415A4">
        <w:rPr>
          <w:rFonts w:eastAsia="Times New Roman"/>
          <w:color w:val="000000"/>
          <w:sz w:val="22"/>
          <w:szCs w:val="22"/>
          <w:lang w:eastAsia="en-GB"/>
        </w:rPr>
        <w:t>website</w:t>
      </w:r>
      <w:r w:rsidRPr="00C415A4">
        <w:rPr>
          <w:rFonts w:eastAsia="Times New Roman"/>
          <w:color w:val="000000"/>
          <w:sz w:val="22"/>
          <w:szCs w:val="22"/>
          <w:lang w:eastAsia="en-GB"/>
        </w:rPr>
        <w:t xml:space="preserve"> provide</w:t>
      </w:r>
      <w:r w:rsidR="00B6356E" w:rsidRPr="00C415A4">
        <w:rPr>
          <w:rFonts w:eastAsia="Times New Roman"/>
          <w:color w:val="000000"/>
          <w:sz w:val="22"/>
          <w:szCs w:val="22"/>
          <w:lang w:eastAsia="en-GB"/>
        </w:rPr>
        <w:t>s</w:t>
      </w:r>
      <w:r w:rsidRPr="00C415A4">
        <w:rPr>
          <w:rFonts w:eastAsia="Times New Roman"/>
          <w:color w:val="000000"/>
          <w:sz w:val="22"/>
          <w:szCs w:val="22"/>
          <w:lang w:eastAsia="en-GB"/>
        </w:rPr>
        <w:t xml:space="preserve"> free access to researchers, historians, scholars and the general public. There are many translations available on this website, but I was particularly interested in </w:t>
      </w:r>
      <w:r w:rsidR="00B6356E" w:rsidRPr="00C415A4">
        <w:rPr>
          <w:rFonts w:eastAsia="Times New Roman"/>
          <w:color w:val="000000"/>
          <w:sz w:val="22"/>
          <w:szCs w:val="22"/>
          <w:lang w:eastAsia="en-GB"/>
        </w:rPr>
        <w:t xml:space="preserve">researching </w:t>
      </w:r>
      <w:r w:rsidRPr="00C415A4">
        <w:rPr>
          <w:rFonts w:eastAsia="Times New Roman"/>
          <w:color w:val="000000"/>
          <w:sz w:val="22"/>
          <w:szCs w:val="22"/>
          <w:lang w:eastAsia="en-GB"/>
        </w:rPr>
        <w:t xml:space="preserve">Henry Newbolt’s translation, first published in 1902. This work is a linguistically creative and </w:t>
      </w:r>
      <w:r w:rsidR="00B6356E" w:rsidRPr="00C415A4">
        <w:rPr>
          <w:rFonts w:eastAsia="Times New Roman"/>
          <w:color w:val="000000"/>
          <w:sz w:val="22"/>
          <w:szCs w:val="22"/>
          <w:lang w:eastAsia="en-GB"/>
        </w:rPr>
        <w:t>colourful</w:t>
      </w:r>
      <w:r w:rsidRPr="00C415A4">
        <w:rPr>
          <w:rFonts w:eastAsia="Times New Roman"/>
          <w:color w:val="000000"/>
          <w:sz w:val="22"/>
          <w:szCs w:val="22"/>
          <w:lang w:eastAsia="en-GB"/>
        </w:rPr>
        <w:t xml:space="preserve"> take on the original. Newbolt offers the reader a deeply flattering and overtly nationalistic introduction, which promotes the importance of understanding how the English forefathers lived and thought</w:t>
      </w:r>
      <w:r w:rsidR="00DF1358">
        <w:rPr>
          <w:rFonts w:eastAsia="Times New Roman"/>
          <w:color w:val="000000"/>
          <w:sz w:val="22"/>
          <w:szCs w:val="22"/>
          <w:lang w:eastAsia="en-GB"/>
        </w:rPr>
        <w:t>. Newbolt</w:t>
      </w:r>
      <w:r w:rsidRPr="00C415A4">
        <w:rPr>
          <w:rFonts w:eastAsia="Times New Roman"/>
          <w:color w:val="000000"/>
          <w:sz w:val="22"/>
          <w:szCs w:val="22"/>
          <w:lang w:eastAsia="en-GB"/>
        </w:rPr>
        <w:t xml:space="preserve"> </w:t>
      </w:r>
      <w:r w:rsidRPr="00DF1358">
        <w:rPr>
          <w:rFonts w:eastAsia="Times New Roman"/>
          <w:color w:val="000000" w:themeColor="text1"/>
          <w:sz w:val="22"/>
          <w:szCs w:val="22"/>
          <w:lang w:eastAsia="en-GB"/>
        </w:rPr>
        <w:t>demonstra</w:t>
      </w:r>
      <w:r w:rsidR="00DF1358">
        <w:rPr>
          <w:rFonts w:eastAsia="Times New Roman"/>
          <w:color w:val="000000" w:themeColor="text1"/>
          <w:sz w:val="22"/>
          <w:szCs w:val="22"/>
          <w:lang w:eastAsia="en-GB"/>
        </w:rPr>
        <w:t>tes his personal</w:t>
      </w:r>
      <w:r w:rsidRPr="00DF1358">
        <w:rPr>
          <w:rFonts w:eastAsia="Times New Roman"/>
          <w:color w:val="000000" w:themeColor="text1"/>
          <w:sz w:val="22"/>
          <w:szCs w:val="22"/>
          <w:lang w:eastAsia="en-GB"/>
        </w:rPr>
        <w:t xml:space="preserve"> </w:t>
      </w:r>
      <w:r w:rsidRPr="00DF1358">
        <w:rPr>
          <w:rFonts w:eastAsia="Times New Roman"/>
          <w:color w:val="000000" w:themeColor="text1"/>
          <w:sz w:val="22"/>
          <w:szCs w:val="22"/>
          <w:shd w:val="clear" w:color="auto" w:fill="FFFFFF"/>
          <w:lang w:eastAsia="en-GB"/>
        </w:rPr>
        <w:t xml:space="preserve">regard </w:t>
      </w:r>
      <w:r w:rsidR="00974A60">
        <w:rPr>
          <w:rFonts w:eastAsia="Times New Roman"/>
          <w:color w:val="000000" w:themeColor="text1"/>
          <w:sz w:val="22"/>
          <w:szCs w:val="22"/>
          <w:shd w:val="clear" w:color="auto" w:fill="FFFFFF"/>
          <w:lang w:eastAsia="en-GB"/>
        </w:rPr>
        <w:t>for</w:t>
      </w:r>
      <w:r w:rsidR="00DF1358">
        <w:rPr>
          <w:rFonts w:eastAsia="Times New Roman"/>
          <w:color w:val="000000" w:themeColor="text1"/>
          <w:sz w:val="22"/>
          <w:szCs w:val="22"/>
          <w:shd w:val="clear" w:color="auto" w:fill="FFFFFF"/>
          <w:lang w:eastAsia="en-GB"/>
        </w:rPr>
        <w:t xml:space="preserve"> </w:t>
      </w:r>
      <w:r w:rsidRPr="00DF1358">
        <w:rPr>
          <w:rFonts w:eastAsia="Times New Roman"/>
          <w:color w:val="000000" w:themeColor="text1"/>
          <w:sz w:val="22"/>
          <w:szCs w:val="22"/>
          <w:shd w:val="clear" w:color="auto" w:fill="FFFFFF"/>
          <w:lang w:eastAsia="en-GB"/>
        </w:rPr>
        <w:t xml:space="preserve">the study of English </w:t>
      </w:r>
      <w:r w:rsidR="00DF1358">
        <w:rPr>
          <w:rFonts w:eastAsia="Times New Roman"/>
          <w:color w:val="000000" w:themeColor="text1"/>
          <w:sz w:val="22"/>
          <w:szCs w:val="22"/>
          <w:shd w:val="clear" w:color="auto" w:fill="FFFFFF"/>
          <w:lang w:eastAsia="en-GB"/>
        </w:rPr>
        <w:t xml:space="preserve">history, </w:t>
      </w:r>
      <w:r w:rsidRPr="00DF1358">
        <w:rPr>
          <w:rFonts w:eastAsia="Times New Roman"/>
          <w:color w:val="000000" w:themeColor="text1"/>
          <w:sz w:val="22"/>
          <w:szCs w:val="22"/>
          <w:shd w:val="clear" w:color="auto" w:fill="FFFFFF"/>
          <w:lang w:eastAsia="en-GB"/>
        </w:rPr>
        <w:t xml:space="preserve">with </w:t>
      </w:r>
      <w:r w:rsidR="00DF1358">
        <w:rPr>
          <w:rFonts w:eastAsia="Times New Roman"/>
          <w:color w:val="000000" w:themeColor="text1"/>
          <w:sz w:val="22"/>
          <w:szCs w:val="22"/>
          <w:shd w:val="clear" w:color="auto" w:fill="FFFFFF"/>
          <w:lang w:eastAsia="en-GB"/>
        </w:rPr>
        <w:t>a</w:t>
      </w:r>
      <w:r w:rsidRPr="00DF1358">
        <w:rPr>
          <w:rFonts w:eastAsia="Times New Roman"/>
          <w:color w:val="000000" w:themeColor="text1"/>
          <w:sz w:val="22"/>
          <w:szCs w:val="22"/>
          <w:shd w:val="clear" w:color="auto" w:fill="FFFFFF"/>
          <w:lang w:eastAsia="en-GB"/>
        </w:rPr>
        <w:t xml:space="preserve"> lively</w:t>
      </w:r>
      <w:r w:rsidR="00DF1358">
        <w:rPr>
          <w:rFonts w:eastAsia="Times New Roman"/>
          <w:color w:val="000000" w:themeColor="text1"/>
          <w:sz w:val="22"/>
          <w:szCs w:val="22"/>
          <w:shd w:val="clear" w:color="auto" w:fill="FFFFFF"/>
          <w:lang w:eastAsia="en-GB"/>
        </w:rPr>
        <w:t xml:space="preserve"> </w:t>
      </w:r>
      <w:r w:rsidR="00B6356E" w:rsidRPr="00DF1358">
        <w:rPr>
          <w:rFonts w:eastAsia="Times New Roman"/>
          <w:color w:val="000000" w:themeColor="text1"/>
          <w:sz w:val="22"/>
          <w:szCs w:val="22"/>
          <w:shd w:val="clear" w:color="auto" w:fill="FFFFFF"/>
          <w:lang w:eastAsia="en-GB"/>
        </w:rPr>
        <w:t>but simplified</w:t>
      </w:r>
      <w:r w:rsidRPr="00DF1358">
        <w:rPr>
          <w:rFonts w:eastAsia="Times New Roman"/>
          <w:color w:val="000000" w:themeColor="text1"/>
          <w:sz w:val="22"/>
          <w:szCs w:val="22"/>
          <w:shd w:val="clear" w:color="auto" w:fill="FFFFFF"/>
          <w:lang w:eastAsia="en-GB"/>
        </w:rPr>
        <w:t xml:space="preserve"> translation</w:t>
      </w:r>
      <w:r w:rsidR="00B6356E" w:rsidRPr="00DF1358">
        <w:rPr>
          <w:rFonts w:eastAsia="Times New Roman"/>
          <w:color w:val="000000" w:themeColor="text1"/>
          <w:sz w:val="22"/>
          <w:szCs w:val="22"/>
          <w:shd w:val="clear" w:color="auto" w:fill="FFFFFF"/>
          <w:lang w:eastAsia="en-GB"/>
        </w:rPr>
        <w:t xml:space="preserve"> of </w:t>
      </w:r>
      <w:r w:rsidR="00974A60">
        <w:rPr>
          <w:rFonts w:eastAsia="Times New Roman"/>
          <w:color w:val="000000" w:themeColor="text1"/>
          <w:sz w:val="22"/>
          <w:szCs w:val="22"/>
          <w:shd w:val="clear" w:color="auto" w:fill="FFFFFF"/>
          <w:lang w:eastAsia="en-GB"/>
        </w:rPr>
        <w:t>Froissart’s</w:t>
      </w:r>
      <w:r w:rsidR="00B6356E" w:rsidRPr="00DF1358">
        <w:rPr>
          <w:rFonts w:eastAsia="Times New Roman"/>
          <w:color w:val="000000" w:themeColor="text1"/>
          <w:sz w:val="22"/>
          <w:szCs w:val="22"/>
          <w:shd w:val="clear" w:color="auto" w:fill="FFFFFF"/>
          <w:lang w:eastAsia="en-GB"/>
        </w:rPr>
        <w:t xml:space="preserve"> Chronicles</w:t>
      </w:r>
      <w:r w:rsidRPr="00DF1358">
        <w:rPr>
          <w:rFonts w:eastAsia="Times New Roman"/>
          <w:color w:val="000000" w:themeColor="text1"/>
          <w:sz w:val="22"/>
          <w:szCs w:val="22"/>
          <w:shd w:val="clear" w:color="auto" w:fill="FFFFFF"/>
          <w:lang w:eastAsia="en-GB"/>
        </w:rPr>
        <w:t xml:space="preserve">. </w:t>
      </w:r>
      <w:r w:rsidRPr="00DF1358">
        <w:rPr>
          <w:rFonts w:eastAsia="Times New Roman"/>
          <w:color w:val="000000" w:themeColor="text1"/>
          <w:sz w:val="22"/>
          <w:szCs w:val="22"/>
          <w:lang w:eastAsia="en-GB"/>
        </w:rPr>
        <w:t> </w:t>
      </w:r>
    </w:p>
    <w:p w14:paraId="4F1C8E18" w14:textId="77777777" w:rsidR="00E16045" w:rsidRPr="00C415A4" w:rsidRDefault="00E16045" w:rsidP="00E16045">
      <w:pPr>
        <w:rPr>
          <w:rFonts w:eastAsia="Times New Roman"/>
          <w:sz w:val="22"/>
          <w:szCs w:val="22"/>
          <w:lang w:eastAsia="en-GB"/>
        </w:rPr>
      </w:pPr>
    </w:p>
    <w:p w14:paraId="1583FFCB" w14:textId="77777777" w:rsidR="00E16045" w:rsidRPr="00C415A4" w:rsidRDefault="00E16045" w:rsidP="00E16045">
      <w:pPr>
        <w:shd w:val="clear" w:color="auto" w:fill="FFFFFF"/>
        <w:spacing w:line="480" w:lineRule="auto"/>
        <w:rPr>
          <w:rFonts w:eastAsia="Times New Roman"/>
          <w:sz w:val="22"/>
          <w:szCs w:val="22"/>
          <w:lang w:eastAsia="en-GB"/>
        </w:rPr>
      </w:pPr>
      <w:r w:rsidRPr="00C415A4">
        <w:rPr>
          <w:rFonts w:eastAsia="Times New Roman"/>
          <w:sz w:val="22"/>
          <w:szCs w:val="22"/>
          <w:lang w:eastAsia="en-GB"/>
        </w:rPr>
        <w:t> </w:t>
      </w:r>
    </w:p>
    <w:p w14:paraId="03F8D6C2" w14:textId="31F0E989" w:rsidR="00E16045" w:rsidRPr="00C415A4" w:rsidRDefault="00E16045" w:rsidP="00E16045">
      <w:pPr>
        <w:shd w:val="clear" w:color="auto" w:fill="FFFFFF"/>
        <w:spacing w:line="480" w:lineRule="auto"/>
        <w:rPr>
          <w:rFonts w:eastAsia="Times New Roman"/>
          <w:sz w:val="22"/>
          <w:szCs w:val="22"/>
          <w:lang w:eastAsia="en-GB"/>
        </w:rPr>
      </w:pPr>
      <w:r w:rsidRPr="00C415A4">
        <w:rPr>
          <w:rFonts w:eastAsia="Times New Roman"/>
          <w:color w:val="000000"/>
          <w:sz w:val="22"/>
          <w:szCs w:val="22"/>
          <w:lang w:eastAsia="en-GB"/>
        </w:rPr>
        <w:t xml:space="preserve">I have </w:t>
      </w:r>
      <w:r w:rsidR="00B6356E" w:rsidRPr="00C415A4">
        <w:rPr>
          <w:rFonts w:eastAsia="Times New Roman"/>
          <w:color w:val="000000"/>
          <w:sz w:val="22"/>
          <w:szCs w:val="22"/>
          <w:lang w:eastAsia="en-GB"/>
        </w:rPr>
        <w:t>attempted to</w:t>
      </w:r>
      <w:r w:rsidRPr="00C415A4">
        <w:rPr>
          <w:rFonts w:eastAsia="Times New Roman"/>
          <w:color w:val="000000"/>
          <w:sz w:val="22"/>
          <w:szCs w:val="22"/>
          <w:lang w:eastAsia="en-GB"/>
        </w:rPr>
        <w:t xml:space="preserve"> </w:t>
      </w:r>
      <w:r w:rsidRPr="00C415A4">
        <w:rPr>
          <w:rFonts w:eastAsia="Times New Roman"/>
          <w:color w:val="000000"/>
          <w:sz w:val="22"/>
          <w:szCs w:val="22"/>
          <w:shd w:val="clear" w:color="auto" w:fill="FFFFFF"/>
          <w:lang w:eastAsia="en-GB"/>
        </w:rPr>
        <w:t>identify and consider</w:t>
      </w:r>
      <w:r w:rsidR="00AD692A" w:rsidRPr="00C415A4">
        <w:rPr>
          <w:rFonts w:eastAsia="Times New Roman"/>
          <w:color w:val="000000"/>
          <w:sz w:val="22"/>
          <w:szCs w:val="22"/>
          <w:shd w:val="clear" w:color="auto" w:fill="FFFFFF"/>
          <w:lang w:eastAsia="en-GB"/>
        </w:rPr>
        <w:t xml:space="preserve"> a broad range of</w:t>
      </w:r>
      <w:r w:rsidRPr="00C415A4">
        <w:rPr>
          <w:rFonts w:eastAsia="Times New Roman"/>
          <w:color w:val="000000"/>
          <w:sz w:val="22"/>
          <w:szCs w:val="22"/>
          <w:shd w:val="clear" w:color="auto" w:fill="FFFFFF"/>
          <w:lang w:eastAsia="en-GB"/>
        </w:rPr>
        <w:t xml:space="preserve"> ten published </w:t>
      </w:r>
      <w:r w:rsidR="00AD692A" w:rsidRPr="00C415A4">
        <w:rPr>
          <w:rFonts w:eastAsia="Times New Roman"/>
          <w:color w:val="000000"/>
          <w:sz w:val="22"/>
          <w:szCs w:val="22"/>
          <w:shd w:val="clear" w:color="auto" w:fill="FFFFFF"/>
          <w:lang w:eastAsia="en-GB"/>
        </w:rPr>
        <w:t>translation of</w:t>
      </w:r>
      <w:r w:rsidRPr="00C415A4">
        <w:rPr>
          <w:rFonts w:eastAsia="Times New Roman"/>
          <w:color w:val="000000"/>
          <w:sz w:val="22"/>
          <w:szCs w:val="22"/>
          <w:shd w:val="clear" w:color="auto" w:fill="FFFFFF"/>
          <w:lang w:eastAsia="en-GB"/>
        </w:rPr>
        <w:t xml:space="preserve"> Froissart's Chronicles (full and partial translations, electronic and traditional)</w:t>
      </w:r>
      <w:r w:rsidR="00AD692A" w:rsidRPr="00C415A4">
        <w:rPr>
          <w:rFonts w:eastAsia="Times New Roman"/>
          <w:color w:val="000000"/>
          <w:sz w:val="22"/>
          <w:szCs w:val="22"/>
          <w:shd w:val="clear" w:color="auto" w:fill="FFFFFF"/>
          <w:lang w:eastAsia="en-GB"/>
        </w:rPr>
        <w:t>, with the aim to</w:t>
      </w:r>
      <w:r w:rsidRPr="00C415A4">
        <w:rPr>
          <w:rFonts w:eastAsia="Times New Roman"/>
          <w:color w:val="000000"/>
          <w:sz w:val="22"/>
          <w:szCs w:val="22"/>
          <w:shd w:val="clear" w:color="auto" w:fill="FFFFFF"/>
          <w:lang w:eastAsia="en-GB"/>
        </w:rPr>
        <w:t xml:space="preserve"> produce a short bibliography. </w:t>
      </w:r>
      <w:r w:rsidR="00AD692A" w:rsidRPr="00C415A4">
        <w:rPr>
          <w:rFonts w:eastAsia="Times New Roman"/>
          <w:color w:val="000000"/>
          <w:sz w:val="22"/>
          <w:szCs w:val="22"/>
          <w:shd w:val="clear" w:color="auto" w:fill="FFFFFF"/>
          <w:lang w:eastAsia="en-GB"/>
        </w:rPr>
        <w:t>M</w:t>
      </w:r>
      <w:r w:rsidRPr="00C415A4">
        <w:rPr>
          <w:rFonts w:eastAsia="Times New Roman"/>
          <w:color w:val="000000"/>
          <w:sz w:val="22"/>
          <w:szCs w:val="22"/>
          <w:shd w:val="clear" w:color="auto" w:fill="FFFFFF"/>
          <w:lang w:eastAsia="en-GB"/>
        </w:rPr>
        <w:t xml:space="preserve">y research </w:t>
      </w:r>
      <w:r w:rsidR="00AD692A" w:rsidRPr="00C415A4">
        <w:rPr>
          <w:rFonts w:eastAsia="Times New Roman"/>
          <w:color w:val="000000"/>
          <w:sz w:val="22"/>
          <w:szCs w:val="22"/>
          <w:shd w:val="clear" w:color="auto" w:fill="FFFFFF"/>
          <w:lang w:eastAsia="en-GB"/>
        </w:rPr>
        <w:t xml:space="preserve">methodology is demonstrated </w:t>
      </w:r>
      <w:r w:rsidRPr="00C415A4">
        <w:rPr>
          <w:rFonts w:eastAsia="Times New Roman"/>
          <w:color w:val="000000"/>
          <w:sz w:val="22"/>
          <w:szCs w:val="22"/>
          <w:shd w:val="clear" w:color="auto" w:fill="FFFFFF"/>
          <w:lang w:eastAsia="en-GB"/>
        </w:rPr>
        <w:t xml:space="preserve">by </w:t>
      </w:r>
      <w:r w:rsidR="00AD692A" w:rsidRPr="00C415A4">
        <w:rPr>
          <w:rFonts w:eastAsia="Times New Roman"/>
          <w:color w:val="000000"/>
          <w:sz w:val="22"/>
          <w:szCs w:val="22"/>
          <w:shd w:val="clear" w:color="auto" w:fill="FFFFFF"/>
          <w:lang w:eastAsia="en-GB"/>
        </w:rPr>
        <w:t xml:space="preserve">the </w:t>
      </w:r>
      <w:r w:rsidRPr="00C415A4">
        <w:rPr>
          <w:rFonts w:eastAsia="Times New Roman"/>
          <w:color w:val="000000"/>
          <w:sz w:val="22"/>
          <w:szCs w:val="22"/>
          <w:shd w:val="clear" w:color="auto" w:fill="FFFFFF"/>
          <w:lang w:eastAsia="en-GB"/>
        </w:rPr>
        <w:t>inclu</w:t>
      </w:r>
      <w:r w:rsidR="00AD692A" w:rsidRPr="00C415A4">
        <w:rPr>
          <w:rFonts w:eastAsia="Times New Roman"/>
          <w:color w:val="000000"/>
          <w:sz w:val="22"/>
          <w:szCs w:val="22"/>
          <w:shd w:val="clear" w:color="auto" w:fill="FFFFFF"/>
          <w:lang w:eastAsia="en-GB"/>
        </w:rPr>
        <w:t>sion of</w:t>
      </w:r>
      <w:r w:rsidRPr="00C415A4">
        <w:rPr>
          <w:rFonts w:eastAsia="Times New Roman"/>
          <w:color w:val="000000"/>
          <w:sz w:val="22"/>
          <w:szCs w:val="22"/>
          <w:shd w:val="clear" w:color="auto" w:fill="FFFFFF"/>
          <w:lang w:eastAsia="en-GB"/>
        </w:rPr>
        <w:t xml:space="preserve"> a brief commentary on each edition, reflecting on the wider context in which each translation exists</w:t>
      </w:r>
      <w:r w:rsidR="00AD692A" w:rsidRPr="00C415A4">
        <w:rPr>
          <w:rFonts w:eastAsia="Times New Roman"/>
          <w:color w:val="000000"/>
          <w:sz w:val="22"/>
          <w:szCs w:val="22"/>
          <w:shd w:val="clear" w:color="auto" w:fill="FFFFFF"/>
          <w:lang w:eastAsia="en-GB"/>
        </w:rPr>
        <w:t xml:space="preserve">, </w:t>
      </w:r>
      <w:r w:rsidR="00974A60">
        <w:rPr>
          <w:rFonts w:eastAsia="Times New Roman"/>
          <w:color w:val="000000"/>
          <w:sz w:val="22"/>
          <w:szCs w:val="22"/>
          <w:shd w:val="clear" w:color="auto" w:fill="FFFFFF"/>
          <w:lang w:eastAsia="en-GB"/>
        </w:rPr>
        <w:t xml:space="preserve">thereby </w:t>
      </w:r>
      <w:r w:rsidRPr="00C415A4">
        <w:rPr>
          <w:rFonts w:eastAsia="Times New Roman"/>
          <w:color w:val="000000"/>
          <w:sz w:val="22"/>
          <w:szCs w:val="22"/>
          <w:shd w:val="clear" w:color="auto" w:fill="FFFFFF"/>
          <w:lang w:eastAsia="en-GB"/>
        </w:rPr>
        <w:t>identifying key factors that may influence</w:t>
      </w:r>
      <w:r w:rsidR="00AD692A" w:rsidRPr="00C415A4">
        <w:rPr>
          <w:rFonts w:eastAsia="Times New Roman"/>
          <w:color w:val="000000"/>
          <w:sz w:val="22"/>
          <w:szCs w:val="22"/>
          <w:shd w:val="clear" w:color="auto" w:fill="FFFFFF"/>
          <w:lang w:eastAsia="en-GB"/>
        </w:rPr>
        <w:t xml:space="preserve">, promote or </w:t>
      </w:r>
      <w:r w:rsidR="00974A60">
        <w:rPr>
          <w:rFonts w:eastAsia="Times New Roman"/>
          <w:color w:val="000000"/>
          <w:sz w:val="22"/>
          <w:szCs w:val="22"/>
          <w:shd w:val="clear" w:color="auto" w:fill="FFFFFF"/>
          <w:lang w:eastAsia="en-GB"/>
        </w:rPr>
        <w:t>limit</w:t>
      </w:r>
      <w:r w:rsidRPr="00C415A4">
        <w:rPr>
          <w:rFonts w:eastAsia="Times New Roman"/>
          <w:color w:val="000000"/>
          <w:sz w:val="22"/>
          <w:szCs w:val="22"/>
          <w:shd w:val="clear" w:color="auto" w:fill="FFFFFF"/>
          <w:lang w:eastAsia="en-GB"/>
        </w:rPr>
        <w:t xml:space="preserve"> their significance</w:t>
      </w:r>
      <w:r w:rsidR="00AD692A" w:rsidRPr="00C415A4">
        <w:rPr>
          <w:rFonts w:eastAsia="Times New Roman"/>
          <w:color w:val="000000"/>
          <w:sz w:val="22"/>
          <w:szCs w:val="22"/>
          <w:shd w:val="clear" w:color="auto" w:fill="FFFFFF"/>
          <w:lang w:eastAsia="en-GB"/>
        </w:rPr>
        <w:t xml:space="preserve"> as translations.</w:t>
      </w:r>
    </w:p>
    <w:p w14:paraId="7C5372F1" w14:textId="77777777" w:rsidR="00E16045" w:rsidRPr="00C415A4" w:rsidRDefault="00E16045" w:rsidP="00E16045">
      <w:pPr>
        <w:shd w:val="clear" w:color="auto" w:fill="FFFFFF"/>
        <w:spacing w:line="480" w:lineRule="auto"/>
        <w:rPr>
          <w:rFonts w:eastAsia="Times New Roman"/>
          <w:sz w:val="22"/>
          <w:szCs w:val="22"/>
          <w:lang w:eastAsia="en-GB"/>
        </w:rPr>
      </w:pPr>
      <w:r w:rsidRPr="00C415A4">
        <w:rPr>
          <w:rFonts w:eastAsia="Times New Roman"/>
          <w:sz w:val="22"/>
          <w:szCs w:val="22"/>
          <w:lang w:eastAsia="en-GB"/>
        </w:rPr>
        <w:t> </w:t>
      </w:r>
    </w:p>
    <w:p w14:paraId="46FA24D3" w14:textId="77777777" w:rsidR="00CD2195" w:rsidRDefault="00E16045" w:rsidP="0003358B">
      <w:pPr>
        <w:spacing w:after="240"/>
        <w:rPr>
          <w:rFonts w:eastAsia="Times New Roman"/>
          <w:color w:val="000000"/>
          <w:sz w:val="22"/>
          <w:szCs w:val="22"/>
          <w:shd w:val="clear" w:color="auto" w:fill="FFFFFF"/>
          <w:lang w:eastAsia="en-GB"/>
        </w:rPr>
      </w:pPr>
      <w:r w:rsidRPr="00C415A4">
        <w:rPr>
          <w:rFonts w:eastAsia="Times New Roman"/>
          <w:sz w:val="22"/>
          <w:szCs w:val="22"/>
          <w:lang w:eastAsia="en-GB"/>
        </w:rPr>
        <w:lastRenderedPageBreak/>
        <w:br/>
      </w:r>
    </w:p>
    <w:p w14:paraId="59CE2C7B" w14:textId="77777777" w:rsidR="00DF1358" w:rsidRDefault="00DF1358" w:rsidP="0003358B">
      <w:pPr>
        <w:spacing w:after="240"/>
        <w:rPr>
          <w:rFonts w:eastAsia="Times New Roman"/>
          <w:color w:val="000000"/>
          <w:sz w:val="22"/>
          <w:szCs w:val="22"/>
          <w:shd w:val="clear" w:color="auto" w:fill="FFFFFF"/>
          <w:lang w:eastAsia="en-GB"/>
        </w:rPr>
      </w:pPr>
    </w:p>
    <w:p w14:paraId="0A6E665A" w14:textId="118A1EE0" w:rsidR="00E16045" w:rsidRPr="00DF1358" w:rsidRDefault="00AD692A" w:rsidP="0003358B">
      <w:pPr>
        <w:spacing w:after="240"/>
        <w:rPr>
          <w:rFonts w:eastAsia="Times New Roman"/>
          <w:color w:val="000000"/>
          <w:sz w:val="22"/>
          <w:szCs w:val="22"/>
          <w:shd w:val="clear" w:color="auto" w:fill="FFFFFF"/>
          <w:lang w:eastAsia="en-GB"/>
        </w:rPr>
      </w:pPr>
      <w:r w:rsidRPr="00C415A4">
        <w:rPr>
          <w:rFonts w:eastAsia="Times New Roman"/>
          <w:color w:val="000000"/>
          <w:sz w:val="22"/>
          <w:szCs w:val="22"/>
          <w:shd w:val="clear" w:color="auto" w:fill="FFFFFF"/>
          <w:lang w:eastAsia="en-GB"/>
        </w:rPr>
        <w:t>A</w:t>
      </w:r>
      <w:r w:rsidR="00DF1358" w:rsidRPr="00C415A4">
        <w:rPr>
          <w:rFonts w:eastAsia="Times New Roman"/>
          <w:color w:val="000000"/>
          <w:sz w:val="22"/>
          <w:szCs w:val="22"/>
          <w:shd w:val="clear" w:color="auto" w:fill="FFFFFF"/>
          <w:lang w:eastAsia="en-GB"/>
        </w:rPr>
        <w:t>dditional</w:t>
      </w:r>
      <w:r w:rsidRPr="00C415A4">
        <w:rPr>
          <w:rFonts w:eastAsia="Times New Roman"/>
          <w:color w:val="000000"/>
          <w:sz w:val="22"/>
          <w:szCs w:val="22"/>
          <w:shd w:val="clear" w:color="auto" w:fill="FFFFFF"/>
          <w:lang w:eastAsia="en-GB"/>
        </w:rPr>
        <w:t xml:space="preserve"> </w:t>
      </w:r>
      <w:r w:rsidR="00E16045" w:rsidRPr="00C415A4">
        <w:rPr>
          <w:rFonts w:eastAsia="Times New Roman"/>
          <w:color w:val="000000"/>
          <w:sz w:val="22"/>
          <w:szCs w:val="22"/>
          <w:shd w:val="clear" w:color="auto" w:fill="FFFFFF"/>
          <w:lang w:eastAsia="en-GB"/>
        </w:rPr>
        <w:t>Reference List/Biography</w:t>
      </w:r>
    </w:p>
    <w:p w14:paraId="48593135" w14:textId="77777777" w:rsidR="00B6356E" w:rsidRPr="00C415A4" w:rsidRDefault="00B6356E" w:rsidP="00B6356E">
      <w:pPr>
        <w:rPr>
          <w:rFonts w:eastAsia="Times New Roman"/>
          <w:sz w:val="22"/>
          <w:szCs w:val="22"/>
          <w:lang w:eastAsia="en-GB"/>
        </w:rPr>
      </w:pPr>
    </w:p>
    <w:p w14:paraId="20C1A608" w14:textId="77777777" w:rsidR="00E16045" w:rsidRPr="00C415A4" w:rsidRDefault="00E16045" w:rsidP="00B6356E">
      <w:pPr>
        <w:ind w:left="720" w:hanging="720"/>
        <w:rPr>
          <w:rFonts w:eastAsia="Times New Roman"/>
          <w:color w:val="000000"/>
          <w:sz w:val="22"/>
          <w:szCs w:val="22"/>
          <w:shd w:val="clear" w:color="auto" w:fill="FFFFFF"/>
          <w:lang w:eastAsia="en-GB"/>
        </w:rPr>
      </w:pPr>
      <w:r w:rsidRPr="00C415A4">
        <w:rPr>
          <w:rFonts w:eastAsia="Times New Roman"/>
          <w:color w:val="333333"/>
          <w:sz w:val="22"/>
          <w:szCs w:val="22"/>
          <w:shd w:val="clear" w:color="auto" w:fill="FFFFFF"/>
          <w:lang w:eastAsia="en-GB"/>
        </w:rPr>
        <w:t>Pug</w:t>
      </w:r>
      <w:r w:rsidRPr="00C415A4">
        <w:rPr>
          <w:rFonts w:eastAsia="Times New Roman"/>
          <w:color w:val="000000"/>
          <w:sz w:val="22"/>
          <w:szCs w:val="22"/>
          <w:shd w:val="clear" w:color="auto" w:fill="FFFFFF"/>
          <w:lang w:eastAsia="en-GB"/>
        </w:rPr>
        <w:t xml:space="preserve">h T. and </w:t>
      </w:r>
      <w:hyperlink r:id="rId19" w:history="1">
        <w:r w:rsidRPr="00C415A4">
          <w:rPr>
            <w:rFonts w:eastAsia="Times New Roman"/>
            <w:color w:val="000000"/>
            <w:sz w:val="22"/>
            <w:szCs w:val="22"/>
            <w:u w:val="single"/>
            <w:shd w:val="clear" w:color="auto" w:fill="FFFFFF"/>
            <w:lang w:eastAsia="en-GB"/>
          </w:rPr>
          <w:t>A</w:t>
        </w:r>
      </w:hyperlink>
      <w:r w:rsidRPr="00C415A4">
        <w:rPr>
          <w:rFonts w:eastAsia="Times New Roman"/>
          <w:color w:val="000000"/>
          <w:sz w:val="22"/>
          <w:szCs w:val="22"/>
          <w:shd w:val="clear" w:color="auto" w:fill="FFFFFF"/>
          <w:lang w:eastAsia="en-GB"/>
        </w:rPr>
        <w:t xml:space="preserve">.J. </w:t>
      </w:r>
      <w:hyperlink r:id="rId20" w:history="1">
        <w:proofErr w:type="spellStart"/>
        <w:r w:rsidRPr="00C415A4">
          <w:rPr>
            <w:rFonts w:eastAsia="Times New Roman"/>
            <w:color w:val="000000"/>
            <w:sz w:val="22"/>
            <w:szCs w:val="22"/>
            <w:u w:val="single"/>
            <w:shd w:val="clear" w:color="auto" w:fill="FFFFFF"/>
            <w:lang w:eastAsia="en-GB"/>
          </w:rPr>
          <w:t>Weisl</w:t>
        </w:r>
        <w:proofErr w:type="spellEnd"/>
      </w:hyperlink>
      <w:r w:rsidRPr="00C415A4">
        <w:rPr>
          <w:rFonts w:eastAsia="Times New Roman"/>
          <w:color w:val="000000"/>
          <w:sz w:val="22"/>
          <w:szCs w:val="22"/>
          <w:shd w:val="clear" w:color="auto" w:fill="FFFFFF"/>
          <w:lang w:eastAsia="en-GB"/>
        </w:rPr>
        <w:t xml:space="preserve">, </w:t>
      </w:r>
      <w:proofErr w:type="spellStart"/>
      <w:r w:rsidRPr="00C415A4">
        <w:rPr>
          <w:rFonts w:eastAsia="Times New Roman"/>
          <w:i/>
          <w:iCs/>
          <w:color w:val="000000"/>
          <w:sz w:val="22"/>
          <w:szCs w:val="22"/>
          <w:shd w:val="clear" w:color="auto" w:fill="FFFFFF"/>
          <w:lang w:eastAsia="en-GB"/>
        </w:rPr>
        <w:t>Medievalisms</w:t>
      </w:r>
      <w:proofErr w:type="spellEnd"/>
      <w:r w:rsidRPr="00C415A4">
        <w:rPr>
          <w:rFonts w:eastAsia="Times New Roman"/>
          <w:i/>
          <w:iCs/>
          <w:color w:val="000000"/>
          <w:sz w:val="22"/>
          <w:szCs w:val="22"/>
          <w:shd w:val="clear" w:color="auto" w:fill="FFFFFF"/>
          <w:lang w:eastAsia="en-GB"/>
        </w:rPr>
        <w:t>: Making the Past in the Present,</w:t>
      </w:r>
      <w:r w:rsidRPr="00C415A4">
        <w:rPr>
          <w:rFonts w:eastAsia="Times New Roman"/>
          <w:color w:val="000000"/>
          <w:sz w:val="22"/>
          <w:szCs w:val="22"/>
          <w:shd w:val="clear" w:color="auto" w:fill="FFFFFF"/>
          <w:lang w:eastAsia="en-GB"/>
        </w:rPr>
        <w:t xml:space="preserve"> (Routledge; 1 edition 9 Aug. 2012).</w:t>
      </w:r>
    </w:p>
    <w:p w14:paraId="400B4A56" w14:textId="77777777" w:rsidR="00AD692A" w:rsidRPr="00C415A4" w:rsidRDefault="00AD692A" w:rsidP="00B6356E">
      <w:pPr>
        <w:ind w:left="720" w:hanging="720"/>
        <w:rPr>
          <w:rFonts w:eastAsia="Times New Roman"/>
          <w:sz w:val="22"/>
          <w:szCs w:val="22"/>
          <w:lang w:eastAsia="en-GB"/>
        </w:rPr>
      </w:pPr>
    </w:p>
    <w:p w14:paraId="0C2F9F62" w14:textId="77777777" w:rsidR="00E16045" w:rsidRPr="00C415A4" w:rsidRDefault="00E16045" w:rsidP="00E16045">
      <w:pPr>
        <w:pStyle w:val="NormalWeb"/>
        <w:spacing w:before="0" w:beforeAutospacing="0" w:after="0" w:afterAutospacing="0"/>
        <w:ind w:right="-334"/>
        <w:rPr>
          <w:rFonts w:ascii="Times New Roman" w:hAnsi="Times New Roman"/>
          <w:bCs/>
          <w:sz w:val="22"/>
          <w:szCs w:val="22"/>
        </w:rPr>
      </w:pPr>
      <w:r w:rsidRPr="00C415A4">
        <w:rPr>
          <w:rFonts w:ascii="Times New Roman" w:eastAsia="Times New Roman" w:hAnsi="Times New Roman"/>
          <w:sz w:val="22"/>
          <w:szCs w:val="22"/>
          <w:shd w:val="clear" w:color="auto" w:fill="FFFFFF"/>
          <w:lang w:eastAsia="en-GB"/>
        </w:rPr>
        <w:t xml:space="preserve">Saul N, </w:t>
      </w:r>
      <w:r w:rsidRPr="00C415A4">
        <w:rPr>
          <w:rFonts w:ascii="Times New Roman" w:eastAsia="Times New Roman" w:hAnsi="Times New Roman"/>
          <w:i/>
          <w:iCs/>
          <w:sz w:val="22"/>
          <w:szCs w:val="22"/>
          <w:shd w:val="clear" w:color="auto" w:fill="FFFFFF"/>
          <w:lang w:eastAsia="en-GB"/>
        </w:rPr>
        <w:t xml:space="preserve">The Age </w:t>
      </w:r>
      <w:r w:rsidR="00AD692A" w:rsidRPr="00C415A4">
        <w:rPr>
          <w:rFonts w:ascii="Times New Roman" w:eastAsia="Times New Roman" w:hAnsi="Times New Roman"/>
          <w:i/>
          <w:iCs/>
          <w:sz w:val="22"/>
          <w:szCs w:val="22"/>
          <w:shd w:val="clear" w:color="auto" w:fill="FFFFFF"/>
          <w:lang w:eastAsia="en-GB"/>
        </w:rPr>
        <w:t>of</w:t>
      </w:r>
      <w:r w:rsidRPr="00C415A4">
        <w:rPr>
          <w:rFonts w:ascii="Times New Roman" w:eastAsia="Times New Roman" w:hAnsi="Times New Roman"/>
          <w:i/>
          <w:iCs/>
          <w:sz w:val="22"/>
          <w:szCs w:val="22"/>
          <w:shd w:val="clear" w:color="auto" w:fill="FFFFFF"/>
          <w:lang w:eastAsia="en-GB"/>
        </w:rPr>
        <w:t xml:space="preserve"> Chivalry, (Collins &amp; Brown, London, 1993).</w:t>
      </w:r>
    </w:p>
    <w:sectPr w:rsidR="00E16045" w:rsidRPr="00C415A4" w:rsidSect="00A73B20">
      <w:footerReference w:type="default" r:id="rId21"/>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E0B5D" w14:textId="77777777" w:rsidR="00A01C7D" w:rsidRDefault="00A01C7D" w:rsidP="00AD5D5A">
      <w:r>
        <w:separator/>
      </w:r>
    </w:p>
  </w:endnote>
  <w:endnote w:type="continuationSeparator" w:id="0">
    <w:p w14:paraId="2696BD5E" w14:textId="77777777" w:rsidR="00A01C7D" w:rsidRDefault="00A01C7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2571044"/>
      <w:docPartObj>
        <w:docPartGallery w:val="Page Numbers (Bottom of Page)"/>
        <w:docPartUnique/>
      </w:docPartObj>
    </w:sdtPr>
    <w:sdtEndPr>
      <w:rPr>
        <w:noProof/>
      </w:rPr>
    </w:sdtEndPr>
    <w:sdtContent>
      <w:p w14:paraId="19198847" w14:textId="6F7C90E9" w:rsidR="00E517A2" w:rsidRDefault="00E517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01148D" w14:textId="5B95B3A4"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051EA4" w14:textId="77777777" w:rsidR="00A01C7D" w:rsidRDefault="00A01C7D" w:rsidP="00AD5D5A">
      <w:r>
        <w:separator/>
      </w:r>
    </w:p>
  </w:footnote>
  <w:footnote w:type="continuationSeparator" w:id="0">
    <w:p w14:paraId="0789C77F" w14:textId="77777777" w:rsidR="00A01C7D" w:rsidRDefault="00A01C7D" w:rsidP="00AD5D5A">
      <w:r>
        <w:continuationSeparator/>
      </w:r>
    </w:p>
  </w:footnote>
  <w:footnote w:id="1">
    <w:p w14:paraId="7B18D027" w14:textId="1210292B" w:rsidR="00C17017" w:rsidRDefault="00C17017">
      <w:pPr>
        <w:pStyle w:val="FootnoteText"/>
      </w:pPr>
      <w:r>
        <w:rPr>
          <w:rStyle w:val="FootnoteReference"/>
        </w:rPr>
        <w:footnoteRef/>
      </w:r>
      <w:r>
        <w:t xml:space="preserve"> </w:t>
      </w:r>
      <w:r w:rsidRPr="00C17017">
        <w:rPr>
          <w:color w:val="000000"/>
          <w:sz w:val="18"/>
          <w:szCs w:val="18"/>
        </w:rPr>
        <w:t xml:space="preserve">George Kane, </w:t>
      </w:r>
      <w:r w:rsidRPr="00C17017">
        <w:rPr>
          <w:i/>
          <w:iCs/>
          <w:color w:val="000000"/>
          <w:sz w:val="18"/>
          <w:szCs w:val="18"/>
        </w:rPr>
        <w:t>The Chaucer Review,</w:t>
      </w:r>
      <w:r w:rsidRPr="00C17017">
        <w:rPr>
          <w:color w:val="000000"/>
          <w:sz w:val="18"/>
          <w:szCs w:val="18"/>
        </w:rPr>
        <w:t xml:space="preserve"> (</w:t>
      </w:r>
      <w:r w:rsidRPr="007215E7">
        <w:rPr>
          <w:color w:val="000000"/>
          <w:sz w:val="18"/>
          <w:szCs w:val="18"/>
        </w:rPr>
        <w:t xml:space="preserve">London: </w:t>
      </w:r>
      <w:hyperlink r:id="rId1" w:history="1">
        <w:r w:rsidRPr="007215E7">
          <w:rPr>
            <w:rStyle w:val="Hyperlink"/>
            <w:color w:val="000000"/>
            <w:sz w:val="18"/>
            <w:szCs w:val="18"/>
            <w:u w:val="none"/>
            <w:shd w:val="clear" w:color="auto" w:fill="FFFFFF"/>
          </w:rPr>
          <w:t>Penn State University Press</w:t>
        </w:r>
      </w:hyperlink>
      <w:r w:rsidRPr="007215E7">
        <w:rPr>
          <w:color w:val="000000"/>
          <w:sz w:val="18"/>
          <w:szCs w:val="18"/>
        </w:rPr>
        <w:t>,</w:t>
      </w:r>
      <w:r w:rsidRPr="00C17017">
        <w:rPr>
          <w:color w:val="000000"/>
          <w:sz w:val="18"/>
          <w:szCs w:val="18"/>
        </w:rPr>
        <w:t xml:space="preserve"> Vol. 21, No. 2, 1986), p 217.</w:t>
      </w:r>
    </w:p>
  </w:footnote>
  <w:footnote w:id="2">
    <w:p w14:paraId="29CBC92D" w14:textId="11F79109" w:rsidR="00AA5FF7" w:rsidRDefault="00AA5FF7" w:rsidP="00AA5FF7">
      <w:pPr>
        <w:pStyle w:val="FootnoteText"/>
      </w:pPr>
      <w:r>
        <w:rPr>
          <w:rStyle w:val="FootnoteReference"/>
        </w:rPr>
        <w:footnoteRef/>
      </w:r>
      <w:r>
        <w:t xml:space="preserve"> </w:t>
      </w:r>
      <w:r>
        <w:rPr>
          <w:color w:val="000000"/>
          <w:sz w:val="18"/>
          <w:szCs w:val="18"/>
          <w:shd w:val="clear" w:color="auto" w:fill="FFFFFF"/>
        </w:rPr>
        <w:t xml:space="preserve">T. Pugh and A.J. </w:t>
      </w:r>
      <w:proofErr w:type="spellStart"/>
      <w:r>
        <w:rPr>
          <w:color w:val="000000"/>
          <w:sz w:val="18"/>
          <w:szCs w:val="18"/>
          <w:shd w:val="clear" w:color="auto" w:fill="FFFFFF"/>
        </w:rPr>
        <w:t>Weisl</w:t>
      </w:r>
      <w:proofErr w:type="spellEnd"/>
      <w:r>
        <w:rPr>
          <w:color w:val="000000"/>
          <w:sz w:val="18"/>
          <w:szCs w:val="18"/>
          <w:shd w:val="clear" w:color="auto" w:fill="FFFFFF"/>
        </w:rPr>
        <w:t xml:space="preserve">, </w:t>
      </w:r>
      <w:r w:rsidR="006D3D69">
        <w:rPr>
          <w:i/>
          <w:iCs/>
          <w:color w:val="000000"/>
          <w:sz w:val="18"/>
          <w:szCs w:val="18"/>
          <w:shd w:val="clear" w:color="auto" w:fill="FFFFFF"/>
        </w:rPr>
        <w:t>Medievalism</w:t>
      </w:r>
      <w:r w:rsidR="006D3D69">
        <w:rPr>
          <w:color w:val="000000"/>
          <w:sz w:val="18"/>
          <w:szCs w:val="18"/>
          <w:shd w:val="clear" w:color="auto" w:fill="FFFFFF"/>
        </w:rPr>
        <w:t>:</w:t>
      </w:r>
      <w:r>
        <w:rPr>
          <w:color w:val="000000"/>
          <w:sz w:val="18"/>
          <w:szCs w:val="18"/>
          <w:shd w:val="clear" w:color="auto" w:fill="FFFFFF"/>
        </w:rPr>
        <w:t xml:space="preserve"> </w:t>
      </w:r>
      <w:r w:rsidRPr="006D3D69">
        <w:rPr>
          <w:i/>
          <w:color w:val="000000"/>
          <w:sz w:val="18"/>
          <w:szCs w:val="18"/>
          <w:shd w:val="clear" w:color="auto" w:fill="FFFFFF"/>
        </w:rPr>
        <w:t>Making the Past in the Present</w:t>
      </w:r>
      <w:r>
        <w:rPr>
          <w:color w:val="000000"/>
          <w:sz w:val="18"/>
          <w:szCs w:val="18"/>
          <w:shd w:val="clear" w:color="auto" w:fill="FFFFFF"/>
        </w:rPr>
        <w:t>, (Routledge, 2012), p. 50.</w:t>
      </w:r>
    </w:p>
  </w:footnote>
  <w:footnote w:id="3">
    <w:p w14:paraId="09F1909A" w14:textId="77777777" w:rsidR="00AA5FF7" w:rsidRDefault="00AA5FF7" w:rsidP="00AA5FF7">
      <w:pPr>
        <w:pStyle w:val="FootnoteText"/>
      </w:pPr>
      <w:r>
        <w:rPr>
          <w:rStyle w:val="FootnoteReference"/>
        </w:rPr>
        <w:footnoteRef/>
      </w:r>
      <w:r>
        <w:t xml:space="preserve"> </w:t>
      </w:r>
      <w:r>
        <w:rPr>
          <w:color w:val="000000"/>
          <w:sz w:val="18"/>
          <w:szCs w:val="18"/>
          <w:shd w:val="clear" w:color="auto" w:fill="FFFFFF"/>
        </w:rPr>
        <w:t xml:space="preserve">T. Pugh and A.J. </w:t>
      </w:r>
      <w:proofErr w:type="spellStart"/>
      <w:r>
        <w:rPr>
          <w:color w:val="000000"/>
          <w:sz w:val="18"/>
          <w:szCs w:val="18"/>
          <w:shd w:val="clear" w:color="auto" w:fill="FFFFFF"/>
        </w:rPr>
        <w:t>Weisl</w:t>
      </w:r>
      <w:proofErr w:type="spellEnd"/>
      <w:r>
        <w:rPr>
          <w:color w:val="000000"/>
          <w:sz w:val="18"/>
          <w:szCs w:val="18"/>
          <w:shd w:val="clear" w:color="auto" w:fill="FFFFFF"/>
        </w:rPr>
        <w:t xml:space="preserve">, </w:t>
      </w:r>
      <w:r>
        <w:rPr>
          <w:i/>
          <w:iCs/>
          <w:color w:val="000000"/>
          <w:sz w:val="18"/>
          <w:szCs w:val="18"/>
          <w:shd w:val="clear" w:color="auto" w:fill="FFFFFF"/>
        </w:rPr>
        <w:t>Medievalism,</w:t>
      </w:r>
      <w:r>
        <w:rPr>
          <w:color w:val="000000"/>
          <w:sz w:val="18"/>
          <w:szCs w:val="18"/>
          <w:shd w:val="clear" w:color="auto" w:fill="FFFFFF"/>
        </w:rPr>
        <w:t xml:space="preserve"> p. 50.</w:t>
      </w:r>
    </w:p>
  </w:footnote>
  <w:footnote w:id="4">
    <w:p w14:paraId="24128C3A" w14:textId="77777777" w:rsidR="00D42203" w:rsidRDefault="00D42203" w:rsidP="00D42203">
      <w:pPr>
        <w:pStyle w:val="FootnoteText"/>
      </w:pPr>
      <w:r>
        <w:rPr>
          <w:rStyle w:val="FootnoteReference"/>
        </w:rPr>
        <w:footnoteRef/>
      </w:r>
      <w:r>
        <w:t xml:space="preserve"> </w:t>
      </w:r>
      <w:r w:rsidRPr="001B58ED">
        <w:rPr>
          <w:color w:val="000000"/>
          <w:sz w:val="18"/>
          <w:szCs w:val="18"/>
        </w:rPr>
        <w:t xml:space="preserve">N.L. Frazer, </w:t>
      </w:r>
      <w:r w:rsidRPr="001B58ED">
        <w:rPr>
          <w:i/>
          <w:iCs/>
          <w:color w:val="000000"/>
          <w:sz w:val="18"/>
          <w:szCs w:val="18"/>
        </w:rPr>
        <w:t>Selections from Froissart's Chronicles</w:t>
      </w:r>
      <w:r w:rsidRPr="001B58ED">
        <w:rPr>
          <w:color w:val="000000"/>
          <w:sz w:val="18"/>
          <w:szCs w:val="18"/>
        </w:rPr>
        <w:t>, (London:</w:t>
      </w:r>
      <w:r>
        <w:rPr>
          <w:color w:val="000000"/>
          <w:sz w:val="18"/>
          <w:szCs w:val="18"/>
        </w:rPr>
        <w:t xml:space="preserve"> </w:t>
      </w:r>
      <w:r w:rsidRPr="001B58ED">
        <w:rPr>
          <w:color w:val="000000"/>
          <w:sz w:val="18"/>
          <w:szCs w:val="18"/>
        </w:rPr>
        <w:t>Horace Marshal and Son, 1903), preface</w:t>
      </w:r>
      <w:r>
        <w:rPr>
          <w:color w:val="000000"/>
        </w:rPr>
        <w:t>.</w:t>
      </w:r>
    </w:p>
  </w:footnote>
  <w:footnote w:id="5">
    <w:p w14:paraId="7C869415" w14:textId="77777777" w:rsidR="00AA5FF7" w:rsidRDefault="00AA5FF7" w:rsidP="00AA5FF7">
      <w:pPr>
        <w:pStyle w:val="FootnoteText"/>
        <w:ind w:left="720" w:hanging="720"/>
      </w:pPr>
      <w:r>
        <w:rPr>
          <w:rStyle w:val="FootnoteReference"/>
        </w:rPr>
        <w:footnoteRef/>
      </w:r>
      <w:r>
        <w:t xml:space="preserve"> </w:t>
      </w:r>
      <w:r>
        <w:rPr>
          <w:color w:val="000000"/>
          <w:sz w:val="18"/>
          <w:szCs w:val="18"/>
          <w:shd w:val="clear" w:color="auto" w:fill="FFFFFF"/>
        </w:rPr>
        <w:t>"Illuminated Illustrations Of Froissart First Edition - Henry Noel Humphreys - Bauman Rare Books</w:t>
      </w:r>
      <w:proofErr w:type="gramStart"/>
      <w:r>
        <w:rPr>
          <w:color w:val="000000"/>
          <w:sz w:val="18"/>
          <w:szCs w:val="18"/>
          <w:shd w:val="clear" w:color="auto" w:fill="FFFFFF"/>
        </w:rPr>
        <w:t xml:space="preserve">",   </w:t>
      </w:r>
      <w:proofErr w:type="gramEnd"/>
      <w:r>
        <w:rPr>
          <w:color w:val="000000"/>
          <w:sz w:val="18"/>
          <w:szCs w:val="18"/>
          <w:shd w:val="clear" w:color="auto" w:fill="FFFFFF"/>
        </w:rPr>
        <w:t xml:space="preserve">               </w:t>
      </w:r>
      <w:r>
        <w:rPr>
          <w:i/>
          <w:iCs/>
          <w:color w:val="000000"/>
          <w:sz w:val="18"/>
          <w:szCs w:val="18"/>
          <w:shd w:val="clear" w:color="auto" w:fill="FFFFFF"/>
        </w:rPr>
        <w:t>Baumanrarebooks.com</w:t>
      </w:r>
      <w:r>
        <w:rPr>
          <w:color w:val="000000"/>
          <w:sz w:val="18"/>
          <w:szCs w:val="18"/>
          <w:shd w:val="clear" w:color="auto" w:fill="FFFFFF"/>
        </w:rPr>
        <w:t>, 2017, &lt;https://www.baumanrarebooks.com/rare-books/humphreys-henry-noel-froissart-john/illuminated-illustrations-of-froissart/77499.aspx&gt; [Accessed November 2018].</w:t>
      </w:r>
    </w:p>
  </w:footnote>
  <w:footnote w:id="6">
    <w:p w14:paraId="33FA9A68" w14:textId="77777777" w:rsidR="00AA5FF7" w:rsidRPr="00DF1358" w:rsidRDefault="00AA5FF7" w:rsidP="00AA5FF7">
      <w:pPr>
        <w:pStyle w:val="FootnoteText"/>
        <w:rPr>
          <w:color w:val="000000" w:themeColor="text1"/>
        </w:rPr>
      </w:pPr>
      <w:r>
        <w:rPr>
          <w:rStyle w:val="FootnoteReference"/>
        </w:rPr>
        <w:footnoteRef/>
      </w:r>
      <w:r>
        <w:t xml:space="preserve"> </w:t>
      </w:r>
      <w:r w:rsidRPr="00DF1358">
        <w:rPr>
          <w:color w:val="000000" w:themeColor="text1"/>
          <w:sz w:val="18"/>
          <w:szCs w:val="18"/>
        </w:rPr>
        <w:t>Wikipedia</w:t>
      </w:r>
      <w:r w:rsidRPr="00DF1358">
        <w:rPr>
          <w:i/>
          <w:iCs/>
          <w:color w:val="000000" w:themeColor="text1"/>
          <w:sz w:val="18"/>
          <w:szCs w:val="18"/>
        </w:rPr>
        <w:t xml:space="preserve">, Thomas </w:t>
      </w:r>
      <w:proofErr w:type="spellStart"/>
      <w:r w:rsidRPr="00DF1358">
        <w:rPr>
          <w:i/>
          <w:iCs/>
          <w:color w:val="000000" w:themeColor="text1"/>
          <w:sz w:val="18"/>
          <w:szCs w:val="18"/>
        </w:rPr>
        <w:t>Johnes</w:t>
      </w:r>
      <w:proofErr w:type="spellEnd"/>
      <w:r w:rsidRPr="00DF1358">
        <w:rPr>
          <w:color w:val="000000" w:themeColor="text1"/>
          <w:sz w:val="18"/>
          <w:szCs w:val="18"/>
        </w:rPr>
        <w:t xml:space="preserve"> (2018) &lt;https://en.wikipedia.org/wiki/Thomas_Johnes&gt; [accessed November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3358B"/>
    <w:rsid w:val="00043549"/>
    <w:rsid w:val="00046A16"/>
    <w:rsid w:val="00046AFF"/>
    <w:rsid w:val="00047074"/>
    <w:rsid w:val="00060DDE"/>
    <w:rsid w:val="00076A0B"/>
    <w:rsid w:val="000854DF"/>
    <w:rsid w:val="000862A4"/>
    <w:rsid w:val="000A6D49"/>
    <w:rsid w:val="000C1D59"/>
    <w:rsid w:val="000E3682"/>
    <w:rsid w:val="000E3751"/>
    <w:rsid w:val="000E6A3A"/>
    <w:rsid w:val="0010199D"/>
    <w:rsid w:val="001070F2"/>
    <w:rsid w:val="00111283"/>
    <w:rsid w:val="0011161A"/>
    <w:rsid w:val="00130AA8"/>
    <w:rsid w:val="00162F02"/>
    <w:rsid w:val="00165047"/>
    <w:rsid w:val="00172497"/>
    <w:rsid w:val="001B58ED"/>
    <w:rsid w:val="001C0B52"/>
    <w:rsid w:val="001C4B2D"/>
    <w:rsid w:val="001E0E06"/>
    <w:rsid w:val="001F4CE1"/>
    <w:rsid w:val="002132DC"/>
    <w:rsid w:val="00216211"/>
    <w:rsid w:val="00216424"/>
    <w:rsid w:val="00222984"/>
    <w:rsid w:val="0022446F"/>
    <w:rsid w:val="00224B95"/>
    <w:rsid w:val="00230F35"/>
    <w:rsid w:val="0025530E"/>
    <w:rsid w:val="00265A4F"/>
    <w:rsid w:val="002715FA"/>
    <w:rsid w:val="00276002"/>
    <w:rsid w:val="00277421"/>
    <w:rsid w:val="00281B56"/>
    <w:rsid w:val="0028696E"/>
    <w:rsid w:val="00290783"/>
    <w:rsid w:val="00295C31"/>
    <w:rsid w:val="002A444B"/>
    <w:rsid w:val="002A4954"/>
    <w:rsid w:val="002C1630"/>
    <w:rsid w:val="002C55E9"/>
    <w:rsid w:val="002D2A04"/>
    <w:rsid w:val="002E2BA0"/>
    <w:rsid w:val="002E67CE"/>
    <w:rsid w:val="002F1475"/>
    <w:rsid w:val="002F467C"/>
    <w:rsid w:val="00305185"/>
    <w:rsid w:val="00307B22"/>
    <w:rsid w:val="0032085C"/>
    <w:rsid w:val="00323EEF"/>
    <w:rsid w:val="00326631"/>
    <w:rsid w:val="00337A70"/>
    <w:rsid w:val="00341D2F"/>
    <w:rsid w:val="00351F4B"/>
    <w:rsid w:val="0038342D"/>
    <w:rsid w:val="00385A5C"/>
    <w:rsid w:val="003C3F4F"/>
    <w:rsid w:val="003C7F6F"/>
    <w:rsid w:val="003D6255"/>
    <w:rsid w:val="003E08F3"/>
    <w:rsid w:val="003F0AD2"/>
    <w:rsid w:val="003F5434"/>
    <w:rsid w:val="003F737B"/>
    <w:rsid w:val="0040732D"/>
    <w:rsid w:val="004250DD"/>
    <w:rsid w:val="0043758C"/>
    <w:rsid w:val="0044129B"/>
    <w:rsid w:val="00447497"/>
    <w:rsid w:val="00452FA6"/>
    <w:rsid w:val="00460A5C"/>
    <w:rsid w:val="004627BA"/>
    <w:rsid w:val="004724D6"/>
    <w:rsid w:val="00475C78"/>
    <w:rsid w:val="004A024B"/>
    <w:rsid w:val="004B73BA"/>
    <w:rsid w:val="004C79CE"/>
    <w:rsid w:val="004D1699"/>
    <w:rsid w:val="004D3DB7"/>
    <w:rsid w:val="00510C79"/>
    <w:rsid w:val="00521E0F"/>
    <w:rsid w:val="00531109"/>
    <w:rsid w:val="00537B4C"/>
    <w:rsid w:val="005429EF"/>
    <w:rsid w:val="005627D4"/>
    <w:rsid w:val="00564DE5"/>
    <w:rsid w:val="005770EC"/>
    <w:rsid w:val="0058726A"/>
    <w:rsid w:val="00590E9A"/>
    <w:rsid w:val="005942E9"/>
    <w:rsid w:val="005C6560"/>
    <w:rsid w:val="00610318"/>
    <w:rsid w:val="0063008D"/>
    <w:rsid w:val="00632937"/>
    <w:rsid w:val="00636482"/>
    <w:rsid w:val="0064350C"/>
    <w:rsid w:val="00645CAE"/>
    <w:rsid w:val="0065654E"/>
    <w:rsid w:val="00662A40"/>
    <w:rsid w:val="00676A8B"/>
    <w:rsid w:val="006805EC"/>
    <w:rsid w:val="00691819"/>
    <w:rsid w:val="00693C4D"/>
    <w:rsid w:val="006A205D"/>
    <w:rsid w:val="006A65E9"/>
    <w:rsid w:val="006C0A3A"/>
    <w:rsid w:val="006C5E96"/>
    <w:rsid w:val="006D3D69"/>
    <w:rsid w:val="006E4F24"/>
    <w:rsid w:val="007022DA"/>
    <w:rsid w:val="007215E7"/>
    <w:rsid w:val="007235E6"/>
    <w:rsid w:val="00732001"/>
    <w:rsid w:val="00736603"/>
    <w:rsid w:val="00747EAF"/>
    <w:rsid w:val="00751BE2"/>
    <w:rsid w:val="00762134"/>
    <w:rsid w:val="00764B24"/>
    <w:rsid w:val="00765417"/>
    <w:rsid w:val="00770733"/>
    <w:rsid w:val="00773D0E"/>
    <w:rsid w:val="00790E2F"/>
    <w:rsid w:val="007A56BB"/>
    <w:rsid w:val="007B721A"/>
    <w:rsid w:val="007C098A"/>
    <w:rsid w:val="007C6F33"/>
    <w:rsid w:val="007D7715"/>
    <w:rsid w:val="00810ACF"/>
    <w:rsid w:val="00823895"/>
    <w:rsid w:val="0083442E"/>
    <w:rsid w:val="008408EA"/>
    <w:rsid w:val="00840B95"/>
    <w:rsid w:val="0084272E"/>
    <w:rsid w:val="00843DE9"/>
    <w:rsid w:val="00860711"/>
    <w:rsid w:val="0089447F"/>
    <w:rsid w:val="008A4DCC"/>
    <w:rsid w:val="008B3A97"/>
    <w:rsid w:val="008D03F0"/>
    <w:rsid w:val="008D1D50"/>
    <w:rsid w:val="008D674F"/>
    <w:rsid w:val="008E525C"/>
    <w:rsid w:val="00901157"/>
    <w:rsid w:val="00914769"/>
    <w:rsid w:val="009165DB"/>
    <w:rsid w:val="00947F05"/>
    <w:rsid w:val="00964095"/>
    <w:rsid w:val="00973B44"/>
    <w:rsid w:val="00974A60"/>
    <w:rsid w:val="009801D3"/>
    <w:rsid w:val="00980D2D"/>
    <w:rsid w:val="00984ECA"/>
    <w:rsid w:val="009A3D0A"/>
    <w:rsid w:val="009B2D10"/>
    <w:rsid w:val="009C01A3"/>
    <w:rsid w:val="009C1A08"/>
    <w:rsid w:val="009C396A"/>
    <w:rsid w:val="009F2623"/>
    <w:rsid w:val="00A01C7D"/>
    <w:rsid w:val="00A02C62"/>
    <w:rsid w:val="00A06B94"/>
    <w:rsid w:val="00A07AD3"/>
    <w:rsid w:val="00A2073F"/>
    <w:rsid w:val="00A303FE"/>
    <w:rsid w:val="00A33C53"/>
    <w:rsid w:val="00A41032"/>
    <w:rsid w:val="00A41AF9"/>
    <w:rsid w:val="00A507E4"/>
    <w:rsid w:val="00A62E68"/>
    <w:rsid w:val="00A73B20"/>
    <w:rsid w:val="00A745B6"/>
    <w:rsid w:val="00A87ADE"/>
    <w:rsid w:val="00A972E4"/>
    <w:rsid w:val="00A9744A"/>
    <w:rsid w:val="00AA1E48"/>
    <w:rsid w:val="00AA5FF7"/>
    <w:rsid w:val="00AC36E3"/>
    <w:rsid w:val="00AC6213"/>
    <w:rsid w:val="00AD5D5A"/>
    <w:rsid w:val="00AD692A"/>
    <w:rsid w:val="00AE3217"/>
    <w:rsid w:val="00B11E29"/>
    <w:rsid w:val="00B2536F"/>
    <w:rsid w:val="00B34964"/>
    <w:rsid w:val="00B36F4A"/>
    <w:rsid w:val="00B42501"/>
    <w:rsid w:val="00B4505C"/>
    <w:rsid w:val="00B45FEF"/>
    <w:rsid w:val="00B462B1"/>
    <w:rsid w:val="00B564BB"/>
    <w:rsid w:val="00B56E7B"/>
    <w:rsid w:val="00B6356E"/>
    <w:rsid w:val="00B72F46"/>
    <w:rsid w:val="00B81E5D"/>
    <w:rsid w:val="00B91E23"/>
    <w:rsid w:val="00B96983"/>
    <w:rsid w:val="00B9724B"/>
    <w:rsid w:val="00BC17F1"/>
    <w:rsid w:val="00BD21A6"/>
    <w:rsid w:val="00BE7B7A"/>
    <w:rsid w:val="00BF22DC"/>
    <w:rsid w:val="00BF3D29"/>
    <w:rsid w:val="00BF6291"/>
    <w:rsid w:val="00C129C7"/>
    <w:rsid w:val="00C17017"/>
    <w:rsid w:val="00C22A88"/>
    <w:rsid w:val="00C32838"/>
    <w:rsid w:val="00C415A4"/>
    <w:rsid w:val="00C636C8"/>
    <w:rsid w:val="00C65E7F"/>
    <w:rsid w:val="00C724DE"/>
    <w:rsid w:val="00C87510"/>
    <w:rsid w:val="00C93CD4"/>
    <w:rsid w:val="00CB5E37"/>
    <w:rsid w:val="00CC4985"/>
    <w:rsid w:val="00CC52A3"/>
    <w:rsid w:val="00CD0578"/>
    <w:rsid w:val="00CD2195"/>
    <w:rsid w:val="00CE3B79"/>
    <w:rsid w:val="00D01090"/>
    <w:rsid w:val="00D0754F"/>
    <w:rsid w:val="00D328AB"/>
    <w:rsid w:val="00D42203"/>
    <w:rsid w:val="00D429CC"/>
    <w:rsid w:val="00D452AD"/>
    <w:rsid w:val="00D459DC"/>
    <w:rsid w:val="00D5466C"/>
    <w:rsid w:val="00D56EFA"/>
    <w:rsid w:val="00D67BF8"/>
    <w:rsid w:val="00DA264B"/>
    <w:rsid w:val="00DA3217"/>
    <w:rsid w:val="00DA3E0F"/>
    <w:rsid w:val="00DB185F"/>
    <w:rsid w:val="00DB43BB"/>
    <w:rsid w:val="00DB6E4D"/>
    <w:rsid w:val="00DB7A1B"/>
    <w:rsid w:val="00DD363B"/>
    <w:rsid w:val="00DE54B1"/>
    <w:rsid w:val="00DF1358"/>
    <w:rsid w:val="00DF3DC0"/>
    <w:rsid w:val="00E16045"/>
    <w:rsid w:val="00E3766D"/>
    <w:rsid w:val="00E502BA"/>
    <w:rsid w:val="00E517A2"/>
    <w:rsid w:val="00E57529"/>
    <w:rsid w:val="00E67719"/>
    <w:rsid w:val="00E84F5D"/>
    <w:rsid w:val="00EA26FB"/>
    <w:rsid w:val="00EC7546"/>
    <w:rsid w:val="00ED79C0"/>
    <w:rsid w:val="00F07BEC"/>
    <w:rsid w:val="00F1661E"/>
    <w:rsid w:val="00F2453C"/>
    <w:rsid w:val="00F346BE"/>
    <w:rsid w:val="00F72C69"/>
    <w:rsid w:val="00F73533"/>
    <w:rsid w:val="00F75DB7"/>
    <w:rsid w:val="00F75EB5"/>
    <w:rsid w:val="00F83B50"/>
    <w:rsid w:val="00FA07E9"/>
    <w:rsid w:val="00FA2A4C"/>
    <w:rsid w:val="00FC545A"/>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12DFE"/>
  <w15:chartTrackingRefBased/>
  <w15:docId w15:val="{4647EBC1-B0CA-498A-9E6E-EFD50507B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764B24"/>
    <w:rPr>
      <w:color w:val="0000FF"/>
      <w:u w:val="single"/>
    </w:rPr>
  </w:style>
  <w:style w:type="paragraph" w:styleId="EndnoteText">
    <w:name w:val="endnote text"/>
    <w:basedOn w:val="Normal"/>
    <w:link w:val="EndnoteTextChar"/>
    <w:rsid w:val="00C17017"/>
    <w:rPr>
      <w:sz w:val="20"/>
      <w:szCs w:val="20"/>
    </w:rPr>
  </w:style>
  <w:style w:type="character" w:customStyle="1" w:styleId="EndnoteTextChar">
    <w:name w:val="Endnote Text Char"/>
    <w:basedOn w:val="DefaultParagraphFont"/>
    <w:link w:val="EndnoteText"/>
    <w:rsid w:val="00C17017"/>
    <w:rPr>
      <w:lang w:eastAsia="zh-CN"/>
    </w:rPr>
  </w:style>
  <w:style w:type="character" w:styleId="EndnoteReference">
    <w:name w:val="endnote reference"/>
    <w:basedOn w:val="DefaultParagraphFont"/>
    <w:rsid w:val="00C17017"/>
    <w:rPr>
      <w:vertAlign w:val="superscript"/>
    </w:rPr>
  </w:style>
  <w:style w:type="paragraph" w:styleId="FootnoteText">
    <w:name w:val="footnote text"/>
    <w:basedOn w:val="Normal"/>
    <w:link w:val="FootnoteTextChar"/>
    <w:rsid w:val="00C17017"/>
    <w:rPr>
      <w:sz w:val="20"/>
      <w:szCs w:val="20"/>
    </w:rPr>
  </w:style>
  <w:style w:type="character" w:customStyle="1" w:styleId="FootnoteTextChar">
    <w:name w:val="Footnote Text Char"/>
    <w:basedOn w:val="DefaultParagraphFont"/>
    <w:link w:val="FootnoteText"/>
    <w:rsid w:val="00C17017"/>
    <w:rPr>
      <w:lang w:eastAsia="zh-CN"/>
    </w:rPr>
  </w:style>
  <w:style w:type="character" w:styleId="FootnoteReference">
    <w:name w:val="footnote reference"/>
    <w:basedOn w:val="DefaultParagraphFont"/>
    <w:rsid w:val="00C17017"/>
    <w:rPr>
      <w:vertAlign w:val="superscript"/>
    </w:rPr>
  </w:style>
  <w:style w:type="character" w:styleId="UnresolvedMention">
    <w:name w:val="Unresolved Mention"/>
    <w:basedOn w:val="DefaultParagraphFont"/>
    <w:uiPriority w:val="99"/>
    <w:semiHidden/>
    <w:unhideWhenUsed/>
    <w:rsid w:val="00AA5F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596671561">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search?tbo=p&amp;tbm=bks&amp;q=inauthor:%22Henry+Noel+Humphreys%22" TargetMode="External"/><Relationship Id="rId18" Type="http://schemas.openxmlformats.org/officeDocument/2006/relationships/hyperlink" Target="https://.org/details/in.ernet.dli.2015.18366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wikipedia.org/wiki/French_literature" TargetMode="External"/><Relationship Id="rId17" Type="http://schemas.openxmlformats.org/officeDocument/2006/relationships/hyperlink" Target="https://en.wikipedia.org/wiki/Benefactor_(law)" TargetMode="External"/><Relationship Id="rId2" Type="http://schemas.openxmlformats.org/officeDocument/2006/relationships/numbering" Target="numbering.xml"/><Relationship Id="rId16" Type="http://schemas.openxmlformats.org/officeDocument/2006/relationships/hyperlink" Target="https://en.wikipedia.org/wiki/Landscape_architect" TargetMode="External"/><Relationship Id="rId20" Type="http://schemas.openxmlformats.org/officeDocument/2006/relationships/hyperlink" Target="https://www.google.co.uk/search?tbo=p&amp;tbm=bks&amp;q=inauthor:%22Angela+Jane+Weisl%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rionline.ac.uk/onlinefroissart" TargetMode="External"/><Relationship Id="rId5" Type="http://schemas.openxmlformats.org/officeDocument/2006/relationships/webSettings" Target="webSettings.xml"/><Relationship Id="rId15" Type="http://schemas.openxmlformats.org/officeDocument/2006/relationships/hyperlink" Target="https://en.wikipedia.org/wiki/Parliament_of_the_United_Kingdom" TargetMode="External"/><Relationship Id="rId23" Type="http://schemas.openxmlformats.org/officeDocument/2006/relationships/theme" Target="theme/theme1.xml"/><Relationship Id="rId10" Type="http://schemas.openxmlformats.org/officeDocument/2006/relationships/hyperlink" Target="https://www.britannica.com/topic/Chronicles" TargetMode="External"/><Relationship Id="rId19" Type="http://schemas.openxmlformats.org/officeDocument/2006/relationships/hyperlink" Target="https://www.google.co.uk/search?tbo=p&amp;tbm=bks&amp;q=inauthor:%22Angela+Jane+Weisl%22" TargetMode="External"/><Relationship Id="rId4" Type="http://schemas.openxmlformats.org/officeDocument/2006/relationships/settings" Target="settings.xml"/><Relationship Id="rId9" Type="http://schemas.openxmlformats.org/officeDocument/2006/relationships/hyperlink" Target="https://moodle.uwtsd.ac.uk/course/view.php?id=1683" TargetMode="External"/><Relationship Id="rId14" Type="http://schemas.openxmlformats.org/officeDocument/2006/relationships/hyperlink" Target="https://en.wikipedia.org/wiki/List_of_illuminated_manuscript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publisher/ps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192FAB-414D-43C8-A2AA-7C01F1A1C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9</Pages>
  <Words>1932</Words>
  <Characters>11017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12924</CharactersWithSpaces>
  <SharedDoc>false</SharedDoc>
  <HLinks>
    <vt:vector size="72" baseType="variant">
      <vt:variant>
        <vt:i4>4784204</vt:i4>
      </vt:variant>
      <vt:variant>
        <vt:i4>33</vt:i4>
      </vt:variant>
      <vt:variant>
        <vt:i4>0</vt:i4>
      </vt:variant>
      <vt:variant>
        <vt:i4>5</vt:i4>
      </vt:variant>
      <vt:variant>
        <vt:lpwstr>https://www.google.co.uk/search?tbo=p&amp;tbm=bks&amp;q=inauthor:%22Angela+Jane+Weisl%22</vt:lpwstr>
      </vt:variant>
      <vt:variant>
        <vt:lpwstr/>
      </vt:variant>
      <vt:variant>
        <vt:i4>4784204</vt:i4>
      </vt:variant>
      <vt:variant>
        <vt:i4>30</vt:i4>
      </vt:variant>
      <vt:variant>
        <vt:i4>0</vt:i4>
      </vt:variant>
      <vt:variant>
        <vt:i4>5</vt:i4>
      </vt:variant>
      <vt:variant>
        <vt:lpwstr>https://www.google.co.uk/search?tbo=p&amp;tbm=bks&amp;q=inauthor:%22Angela+Jane+Weisl%22</vt:lpwstr>
      </vt:variant>
      <vt:variant>
        <vt:lpwstr/>
      </vt:variant>
      <vt:variant>
        <vt:i4>4325441</vt:i4>
      </vt:variant>
      <vt:variant>
        <vt:i4>27</vt:i4>
      </vt:variant>
      <vt:variant>
        <vt:i4>0</vt:i4>
      </vt:variant>
      <vt:variant>
        <vt:i4>5</vt:i4>
      </vt:variant>
      <vt:variant>
        <vt:lpwstr>https://archive.org/details/in.ernet.dli.2015.183664</vt:lpwstr>
      </vt:variant>
      <vt:variant>
        <vt:lpwstr/>
      </vt:variant>
      <vt:variant>
        <vt:i4>2752598</vt:i4>
      </vt:variant>
      <vt:variant>
        <vt:i4>24</vt:i4>
      </vt:variant>
      <vt:variant>
        <vt:i4>0</vt:i4>
      </vt:variant>
      <vt:variant>
        <vt:i4>5</vt:i4>
      </vt:variant>
      <vt:variant>
        <vt:lpwstr>https://en.wikipedia.org/wiki/Benefactor_(law)</vt:lpwstr>
      </vt:variant>
      <vt:variant>
        <vt:lpwstr/>
      </vt:variant>
      <vt:variant>
        <vt:i4>6881295</vt:i4>
      </vt:variant>
      <vt:variant>
        <vt:i4>21</vt:i4>
      </vt:variant>
      <vt:variant>
        <vt:i4>0</vt:i4>
      </vt:variant>
      <vt:variant>
        <vt:i4>5</vt:i4>
      </vt:variant>
      <vt:variant>
        <vt:lpwstr>https://en.wikipedia.org/wiki/Landscape_architect</vt:lpwstr>
      </vt:variant>
      <vt:variant>
        <vt:lpwstr/>
      </vt:variant>
      <vt:variant>
        <vt:i4>2424947</vt:i4>
      </vt:variant>
      <vt:variant>
        <vt:i4>18</vt:i4>
      </vt:variant>
      <vt:variant>
        <vt:i4>0</vt:i4>
      </vt:variant>
      <vt:variant>
        <vt:i4>5</vt:i4>
      </vt:variant>
      <vt:variant>
        <vt:lpwstr>https://en.wikipedia.org/wiki/Parliament_of_the_United_Kingdom</vt:lpwstr>
      </vt:variant>
      <vt:variant>
        <vt:lpwstr/>
      </vt:variant>
      <vt:variant>
        <vt:i4>4259894</vt:i4>
      </vt:variant>
      <vt:variant>
        <vt:i4>15</vt:i4>
      </vt:variant>
      <vt:variant>
        <vt:i4>0</vt:i4>
      </vt:variant>
      <vt:variant>
        <vt:i4>5</vt:i4>
      </vt:variant>
      <vt:variant>
        <vt:lpwstr>https://en.wikipedia.org/wiki/List_of_illuminated_manuscripts</vt:lpwstr>
      </vt:variant>
      <vt:variant>
        <vt:lpwstr/>
      </vt:variant>
      <vt:variant>
        <vt:i4>8060989</vt:i4>
      </vt:variant>
      <vt:variant>
        <vt:i4>12</vt:i4>
      </vt:variant>
      <vt:variant>
        <vt:i4>0</vt:i4>
      </vt:variant>
      <vt:variant>
        <vt:i4>5</vt:i4>
      </vt:variant>
      <vt:variant>
        <vt:lpwstr>https://www.google.co.uk/search?tbo=p&amp;tbm=bks&amp;q=inauthor:%22Henry+Noel+Humphreys%22</vt:lpwstr>
      </vt:variant>
      <vt:variant>
        <vt:lpwstr/>
      </vt:variant>
      <vt:variant>
        <vt:i4>3473491</vt:i4>
      </vt:variant>
      <vt:variant>
        <vt:i4>9</vt:i4>
      </vt:variant>
      <vt:variant>
        <vt:i4>0</vt:i4>
      </vt:variant>
      <vt:variant>
        <vt:i4>5</vt:i4>
      </vt:variant>
      <vt:variant>
        <vt:lpwstr>https://en.wikipedia.org/wiki/French_literature</vt:lpwstr>
      </vt:variant>
      <vt:variant>
        <vt:lpwstr/>
      </vt:variant>
      <vt:variant>
        <vt:i4>2490403</vt:i4>
      </vt:variant>
      <vt:variant>
        <vt:i4>6</vt:i4>
      </vt:variant>
      <vt:variant>
        <vt:i4>0</vt:i4>
      </vt:variant>
      <vt:variant>
        <vt:i4>5</vt:i4>
      </vt:variant>
      <vt:variant>
        <vt:lpwstr>https://www.britannica.com/art/chronicle-literature</vt:lpwstr>
      </vt:variant>
      <vt:variant>
        <vt:lpwstr/>
      </vt:variant>
      <vt:variant>
        <vt:i4>3670114</vt:i4>
      </vt:variant>
      <vt:variant>
        <vt:i4>3</vt:i4>
      </vt:variant>
      <vt:variant>
        <vt:i4>0</vt:i4>
      </vt:variant>
      <vt:variant>
        <vt:i4>5</vt:i4>
      </vt:variant>
      <vt:variant>
        <vt:lpwstr>https://www.britannica.com/topic/Chronicles</vt:lpwstr>
      </vt:variant>
      <vt:variant>
        <vt:lpwstr/>
      </vt:variant>
      <vt:variant>
        <vt:i4>3866732</vt:i4>
      </vt:variant>
      <vt:variant>
        <vt:i4>0</vt:i4>
      </vt:variant>
      <vt:variant>
        <vt:i4>0</vt:i4>
      </vt:variant>
      <vt:variant>
        <vt:i4>5</vt:i4>
      </vt:variant>
      <vt:variant>
        <vt:lpwstr>https://moodle.uwtsd.ac.uk/course/view.php?id=1683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sadie page</cp:lastModifiedBy>
  <cp:revision>28</cp:revision>
  <cp:lastPrinted>2011-03-31T13:57:00Z</cp:lastPrinted>
  <dcterms:created xsi:type="dcterms:W3CDTF">2019-01-10T15:01:00Z</dcterms:created>
  <dcterms:modified xsi:type="dcterms:W3CDTF">2019-01-25T17:11:00Z</dcterms:modified>
</cp:coreProperties>
</file>