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EC0F1" w14:textId="648F8E98" w:rsidR="00030731" w:rsidRPr="00030731" w:rsidRDefault="00030731" w:rsidP="00AC0E69">
      <w:pPr>
        <w:jc w:val="center"/>
        <w:rPr>
          <w:b/>
          <w:bCs/>
        </w:rPr>
      </w:pPr>
      <w:r w:rsidRPr="00030731">
        <w:rPr>
          <w:b/>
          <w:bCs/>
        </w:rPr>
        <w:t>MODULE: INTRODUCTION TO HEALTH, CARE AND EDUCATION</w:t>
      </w:r>
    </w:p>
    <w:p w14:paraId="7C7E5FA6" w14:textId="725E4511" w:rsidR="00030731" w:rsidRPr="00030731" w:rsidRDefault="00030731" w:rsidP="00AC0E69">
      <w:pPr>
        <w:jc w:val="center"/>
        <w:rPr>
          <w:b/>
          <w:bCs/>
        </w:rPr>
      </w:pPr>
      <w:r w:rsidRPr="00030731">
        <w:rPr>
          <w:b/>
          <w:bCs/>
        </w:rPr>
        <w:t>MODULE CODE: BMHP4030</w:t>
      </w:r>
    </w:p>
    <w:p w14:paraId="00F78127" w14:textId="258C93F0" w:rsidR="00030731" w:rsidRPr="00030731" w:rsidRDefault="00030731" w:rsidP="00AC0E69">
      <w:pPr>
        <w:jc w:val="center"/>
        <w:rPr>
          <w:b/>
          <w:bCs/>
        </w:rPr>
      </w:pPr>
      <w:r w:rsidRPr="00030731">
        <w:rPr>
          <w:b/>
          <w:bCs/>
        </w:rPr>
        <w:t>ASSIGNMENT: WRITTEN ASSIGNMENT (2)</w:t>
      </w:r>
    </w:p>
    <w:p w14:paraId="0849A942" w14:textId="2B267CAF" w:rsidR="00030731" w:rsidRPr="00030731" w:rsidRDefault="00030731" w:rsidP="00AC0E69">
      <w:pPr>
        <w:jc w:val="center"/>
        <w:rPr>
          <w:b/>
          <w:bCs/>
        </w:rPr>
      </w:pPr>
      <w:r w:rsidRPr="00030731">
        <w:rPr>
          <w:b/>
          <w:bCs/>
        </w:rPr>
        <w:t>STUDENT NAME: OPHELIA A. KWARTENG</w:t>
      </w:r>
    </w:p>
    <w:p w14:paraId="4A76DBDC" w14:textId="7E8A06D5" w:rsidR="00030731" w:rsidRPr="00030731" w:rsidRDefault="00030731" w:rsidP="00AC0E69">
      <w:pPr>
        <w:jc w:val="center"/>
        <w:rPr>
          <w:b/>
          <w:bCs/>
        </w:rPr>
      </w:pPr>
      <w:r w:rsidRPr="00030731">
        <w:rPr>
          <w:b/>
          <w:bCs/>
        </w:rPr>
        <w:t>STUDENT NUMBER: 2406439</w:t>
      </w:r>
    </w:p>
    <w:p w14:paraId="4CDD658E" w14:textId="77777777" w:rsidR="00030731" w:rsidRDefault="00030731" w:rsidP="00030731"/>
    <w:p w14:paraId="648DE23C" w14:textId="77777777" w:rsidR="00030731" w:rsidRDefault="00030731" w:rsidP="00030731">
      <w:r>
        <w:t xml:space="preserve"> </w:t>
      </w:r>
    </w:p>
    <w:p w14:paraId="322CF5FC" w14:textId="77777777" w:rsidR="00030731" w:rsidRDefault="00030731" w:rsidP="00030731"/>
    <w:p w14:paraId="01E58464" w14:textId="77777777" w:rsidR="00030731" w:rsidRDefault="00030731" w:rsidP="00030731">
      <w:r>
        <w:t xml:space="preserve"> </w:t>
      </w:r>
    </w:p>
    <w:p w14:paraId="5D149A83" w14:textId="77777777" w:rsidR="00030731" w:rsidRDefault="00030731" w:rsidP="00030731"/>
    <w:p w14:paraId="7A78778B" w14:textId="77777777" w:rsidR="00030731" w:rsidRDefault="00030731" w:rsidP="00030731">
      <w:r>
        <w:t xml:space="preserve"> </w:t>
      </w:r>
    </w:p>
    <w:p w14:paraId="36FB4FDD" w14:textId="5966705F" w:rsidR="00030731" w:rsidRDefault="00030731" w:rsidP="00030731"/>
    <w:p w14:paraId="62338FC6" w14:textId="77777777" w:rsidR="00030731" w:rsidRDefault="00030731" w:rsidP="00030731"/>
    <w:p w14:paraId="6F1F8B80" w14:textId="77777777" w:rsidR="00030731" w:rsidRDefault="00030731" w:rsidP="00030731">
      <w:r>
        <w:t xml:space="preserve"> </w:t>
      </w:r>
    </w:p>
    <w:p w14:paraId="28378EE9" w14:textId="77777777" w:rsidR="00030731" w:rsidRDefault="00030731" w:rsidP="00030731"/>
    <w:p w14:paraId="76723936" w14:textId="77777777" w:rsidR="00030731" w:rsidRDefault="00030731" w:rsidP="00030731">
      <w:r>
        <w:t xml:space="preserve"> </w:t>
      </w:r>
    </w:p>
    <w:p w14:paraId="1709D224" w14:textId="77777777" w:rsidR="00030731" w:rsidRDefault="00030731" w:rsidP="00030731"/>
    <w:p w14:paraId="6ECF7CED" w14:textId="77777777" w:rsidR="00030731" w:rsidRDefault="00030731" w:rsidP="00030731">
      <w:r>
        <w:t xml:space="preserve"> </w:t>
      </w:r>
    </w:p>
    <w:p w14:paraId="28F885BD" w14:textId="77777777" w:rsidR="00030731" w:rsidRDefault="00030731" w:rsidP="00030731"/>
    <w:p w14:paraId="612F5E07" w14:textId="77777777" w:rsidR="00030731" w:rsidRDefault="00030731" w:rsidP="00030731">
      <w:r>
        <w:t xml:space="preserve"> </w:t>
      </w:r>
    </w:p>
    <w:p w14:paraId="71371F7C" w14:textId="77777777" w:rsidR="00030731" w:rsidRDefault="00030731" w:rsidP="00030731"/>
    <w:p w14:paraId="6ABFDC4B" w14:textId="77777777" w:rsidR="00030731" w:rsidRDefault="00030731" w:rsidP="00030731">
      <w:r>
        <w:t xml:space="preserve"> </w:t>
      </w:r>
    </w:p>
    <w:p w14:paraId="5D731A03" w14:textId="77777777" w:rsidR="00030731" w:rsidRDefault="00030731" w:rsidP="00030731"/>
    <w:p w14:paraId="23B9CD18" w14:textId="77777777" w:rsidR="00030731" w:rsidRDefault="00030731" w:rsidP="00030731">
      <w:r>
        <w:t xml:space="preserve"> </w:t>
      </w:r>
    </w:p>
    <w:p w14:paraId="29FDC9B1" w14:textId="77777777" w:rsidR="00030731" w:rsidRDefault="00030731" w:rsidP="00030731"/>
    <w:p w14:paraId="082F5915" w14:textId="77777777" w:rsidR="00030731" w:rsidRDefault="00030731" w:rsidP="00030731">
      <w:r>
        <w:t xml:space="preserve"> </w:t>
      </w:r>
    </w:p>
    <w:p w14:paraId="1B791C93" w14:textId="77777777" w:rsidR="00030731" w:rsidRDefault="00030731" w:rsidP="00030731"/>
    <w:p w14:paraId="1049F1BF" w14:textId="77777777" w:rsidR="00030731" w:rsidRDefault="00030731" w:rsidP="00030731">
      <w:r>
        <w:t xml:space="preserve"> </w:t>
      </w:r>
    </w:p>
    <w:p w14:paraId="5AD8FFF0" w14:textId="10EFA2FF" w:rsidR="00030731" w:rsidRDefault="00030731" w:rsidP="00030731">
      <w:r>
        <w:lastRenderedPageBreak/>
        <w:t xml:space="preserve">INTRODUCTION </w:t>
      </w:r>
    </w:p>
    <w:p w14:paraId="51DF7021" w14:textId="77777777" w:rsidR="00030731" w:rsidRDefault="00030731" w:rsidP="00030731"/>
    <w:p w14:paraId="03DD88F2" w14:textId="77777777" w:rsidR="00030731" w:rsidRDefault="00030731" w:rsidP="00030731">
      <w:r>
        <w:t xml:space="preserve">In Wales, adult mental health carers provide assistance to adults with a very broad array of mental health issues, such as depression, schizophrenia, bipolar disorder and complex emotional needs (Isaacs et al., 2024) The work of the adult mental health carers in Wales involves emotional support, support of day-to-day functioning, monitoring of the mental well-being, as well as the prevention of crisis. Governance is a key determinant of safe and ethical practice since they serve people who might be vulnerable. Governance simply means legislation, policies, codes of conduct, inspection system and organizational standards that make care efficient, responsible and rights-based (Banda and Mwenge, 2023). In Wales, the governance is developed based on the complex of statutory responsibilities provided by the Welsh Government, professional regulation offered by Social Care Wales, and monitoring of quality of services performed by the bodies, such as Care Inspectorate Wales (CIW) (Thomas, 2023). This essay describes the governance system in which adult mental health carers operate, the importance of governance in mental health practice, and examines the implications of a failure in governance. At the end of the essay, it offered recommendations on how to enhance governance. </w:t>
      </w:r>
    </w:p>
    <w:p w14:paraId="64DB4F0E" w14:textId="77777777" w:rsidR="00030731" w:rsidRDefault="00030731" w:rsidP="00030731"/>
    <w:p w14:paraId="4C74AD31" w14:textId="77777777" w:rsidR="00030731" w:rsidRDefault="00030731" w:rsidP="00030731">
      <w:r>
        <w:t xml:space="preserve">JOB SPECIFICATION OF AN ADULT MENTAL HEALTH CARER. </w:t>
      </w:r>
    </w:p>
    <w:p w14:paraId="33251A3A" w14:textId="77777777" w:rsidR="00030731" w:rsidRDefault="00030731" w:rsidP="00030731"/>
    <w:p w14:paraId="316BEC5A" w14:textId="77777777" w:rsidR="00030731" w:rsidRDefault="00030731" w:rsidP="00030731">
      <w:r>
        <w:t xml:space="preserve">Adult Mental Health Carer offers day-to-day assistance to people with mental health needs (Isaacs et al., 2024). They need to assist with everyday activities, promote involvement in a treatment plan, report on the alterations in mental health, support medication regimes, and assist individuals in staying in touch with the community. It is stressed that, with active involvement in care decisions, service users and carers tend to be instrumental in the process of understanding safety risks and enhancing recovery (Berzins et al., 2018). This underscores the need by the carers to work within the governance structures that incorporate rights-based and person-centred practice. </w:t>
      </w:r>
    </w:p>
    <w:p w14:paraId="145704E6" w14:textId="77777777" w:rsidR="00030731" w:rsidRDefault="00030731" w:rsidP="00030731"/>
    <w:p w14:paraId="6963BAFA" w14:textId="77777777" w:rsidR="00030731" w:rsidRDefault="00030731" w:rsidP="00030731">
      <w:r>
        <w:t xml:space="preserve">Multidisciplinary teams are composed of carers who collaborate with mental health nurses, psychiatrists, occupational therapists, and social workers. It has been established that integrated models of care enhance coordination and result in improved outcomes among people (Isaacs and Mitchell, 2024). To the carers, governance thus assists in better role definition, joint accountability, and enhanced collaboration. Quality of mental health care depends on the presence of carers with the correct </w:t>
      </w:r>
      <w:r>
        <w:lastRenderedPageBreak/>
        <w:t xml:space="preserve">knowledge, competencies and legal enlightenment to make effective and safe contributions to the broader scheme of care. </w:t>
      </w:r>
    </w:p>
    <w:p w14:paraId="3208F757" w14:textId="77777777" w:rsidR="00030731" w:rsidRDefault="00030731" w:rsidP="00030731"/>
    <w:p w14:paraId="1D059B60" w14:textId="77777777" w:rsidR="00030731" w:rsidRDefault="00030731" w:rsidP="00030731">
      <w:r>
        <w:t xml:space="preserve">Adult Mental Health Carer Governance Framework in Wales. </w:t>
      </w:r>
    </w:p>
    <w:p w14:paraId="7B267263" w14:textId="77777777" w:rsidR="00030731" w:rsidRDefault="00030731" w:rsidP="00030731"/>
    <w:p w14:paraId="0CFF28DE" w14:textId="77777777" w:rsidR="00030731" w:rsidRDefault="00030731" w:rsidP="00030731">
      <w:r>
        <w:t xml:space="preserve">The Waling system of governance is provided by several interrelated structures: legislation, policy strategies, workforce regulation, and service inspection. </w:t>
      </w:r>
    </w:p>
    <w:p w14:paraId="33CF8B84" w14:textId="77777777" w:rsidR="00030731" w:rsidRDefault="00030731" w:rsidP="00030731"/>
    <w:p w14:paraId="3C2809A4" w14:textId="77777777" w:rsidR="00030731" w:rsidRDefault="00030731" w:rsidP="00030731">
      <w:r>
        <w:t xml:space="preserve">Laws and Statutory Responsibilities. </w:t>
      </w:r>
    </w:p>
    <w:p w14:paraId="6706A561" w14:textId="77777777" w:rsidR="00030731" w:rsidRDefault="00030731" w:rsidP="00030731"/>
    <w:p w14:paraId="05035B0D" w14:textId="77777777" w:rsidR="00030731" w:rsidRDefault="00030731" w:rsidP="00030731">
      <w:r>
        <w:t xml:space="preserve">The legal basis of social care governance is the Social Services and Well-being (Wales) Act 2014. It puts the responsibility on local authorities and health boards to enhance well-being, protect individuals, engage people in decision-making and service to be person-centered. The autonomy, prevention and rights emphasis on adult mental health directly relates to the Act. Partnership between organizations follows in the Act, that is the carers are to be practicing in a setting influenced by common duty and legal measures regarding well-being results (Verity et al., 2023). </w:t>
      </w:r>
    </w:p>
    <w:p w14:paraId="6CC8A8E8" w14:textId="77777777" w:rsidR="00030731" w:rsidRDefault="00030731" w:rsidP="00030731"/>
    <w:p w14:paraId="6904CC68" w14:textId="77777777" w:rsidR="00030731" w:rsidRDefault="00030731" w:rsidP="00030731">
      <w:r>
        <w:t xml:space="preserve">The Mental Health (Wales) Measure 2010 is an enhancement of the legal framework as it involves the joint care and treatment plans of people who obtain mental health services. It also provides access to independent advocacy, which establishes a legal obligation on services to enable people to exercise their role in their care. Collectively, these laws offer a governance framework that focuses on person-centered practice, partnership, and legal protection (Brown et al., 2023). </w:t>
      </w:r>
    </w:p>
    <w:p w14:paraId="7822A2FF" w14:textId="77777777" w:rsidR="00030731" w:rsidRDefault="00030731" w:rsidP="00030731"/>
    <w:p w14:paraId="63D3FC15" w14:textId="77777777" w:rsidR="00030731" w:rsidRDefault="00030731" w:rsidP="00030731">
      <w:r>
        <w:t xml:space="preserve">Policy Direction and National Strategies. </w:t>
      </w:r>
    </w:p>
    <w:p w14:paraId="567A9DC0" w14:textId="77777777" w:rsidR="00030731" w:rsidRDefault="00030731" w:rsidP="00030731"/>
    <w:p w14:paraId="3902ACB6" w14:textId="77777777" w:rsidR="00030731" w:rsidRDefault="00030731" w:rsidP="00030731">
      <w:r>
        <w:t xml:space="preserve">National mental health strategies bring about strategic governance. The Mental Health and Wellbeing Strategy 2025-2035 lays down long term targets on mental health in Wales, such as lessening disparities, enhancing access to early intervention, and facilitating a smooth pathway in care between the services. This policy supports principles of governance of integration, accountability, and quality improvement. It also directs the manner of putting the local governance structures in place by the organizations so that the practice of the carers can be in line with the national priorities. </w:t>
      </w:r>
    </w:p>
    <w:p w14:paraId="36A8936A" w14:textId="77777777" w:rsidR="00030731" w:rsidRDefault="00030731" w:rsidP="00030731"/>
    <w:p w14:paraId="7C2C266A" w14:textId="77777777" w:rsidR="00030731" w:rsidRDefault="00030731" w:rsidP="00030731">
      <w:r>
        <w:t xml:space="preserve">Professional Regulation </w:t>
      </w:r>
    </w:p>
    <w:p w14:paraId="44CAB9B4" w14:textId="77777777" w:rsidR="00030731" w:rsidRDefault="00030731" w:rsidP="00030731"/>
    <w:p w14:paraId="3042F859" w14:textId="77777777" w:rsidR="00030731" w:rsidRDefault="00030731" w:rsidP="00030731">
      <w:r>
        <w:t xml:space="preserve">The social care workforce is regulated by the Social Care Wales which sets out the Code of Professional Practice and guides the further professional development. The Code provides the requirements concerning the dignity, protection, confidentiality, and professional boundaries. It has been researched that good professional standards assist in developing a coherent and responsible working culture (Wells et al., 2025), and that this enhances the results of the service users and the organizational governance. </w:t>
      </w:r>
    </w:p>
    <w:p w14:paraId="143E2C87" w14:textId="77777777" w:rsidR="00030731" w:rsidRDefault="00030731" w:rsidP="00030731"/>
    <w:p w14:paraId="303EE161" w14:textId="77777777" w:rsidR="00030731" w:rsidRDefault="00030731" w:rsidP="00030731">
      <w:r>
        <w:t xml:space="preserve">Inspection and Monitoring </w:t>
      </w:r>
    </w:p>
    <w:p w14:paraId="775911C3" w14:textId="77777777" w:rsidR="00030731" w:rsidRDefault="00030731" w:rsidP="00030731"/>
    <w:p w14:paraId="2F0B69A4" w14:textId="77777777" w:rsidR="00030731" w:rsidRDefault="00030731" w:rsidP="00030731">
      <w:r>
        <w:t xml:space="preserve">Care Inspectorate Wales (CIW) regulates compliance with the services of legislation and quality in mental health and social care. The inspection reports of CIW are an external indicator of the good governance in action pointing out the good practice and areas that need improvements. The study conducted by Wiktoria et al. (2010) regarding mental health network governance indicates that inspection and oversight are necessary to ensure high levels of performance and decrease differences in the quality of services. </w:t>
      </w:r>
    </w:p>
    <w:p w14:paraId="63E07F89" w14:textId="77777777" w:rsidR="00030731" w:rsidRDefault="00030731" w:rsidP="00030731"/>
    <w:p w14:paraId="36898522" w14:textId="77777777" w:rsidR="00030731" w:rsidRDefault="00030731" w:rsidP="00030731">
      <w:r>
        <w:t xml:space="preserve">Intrinsic Organizational Governance. </w:t>
      </w:r>
    </w:p>
    <w:p w14:paraId="54C54570" w14:textId="77777777" w:rsidR="00030731" w:rsidRDefault="00030731" w:rsidP="00030731"/>
    <w:p w14:paraId="2F05BC98" w14:textId="77777777" w:rsidR="00030731" w:rsidRDefault="00030731" w:rsidP="00030731">
      <w:r>
        <w:t xml:space="preserve">In organizations, governance encompasses an internal policy like protection procedures, risk management, and medication policies, supervision and compulsory training. These internal arrangements put carers in safe working conditions, by providing them with support and guidelines. Good organization governance facilitates uniformity; reflective practice and action of carers is in line with national standards. It has been indicated that carers have been shown to be more confident and competent in their practice when organizations incorporate clear governance processes (Gask et al., 2008). </w:t>
      </w:r>
    </w:p>
    <w:p w14:paraId="0A20E412" w14:textId="77777777" w:rsidR="00030731" w:rsidRDefault="00030731" w:rsidP="00030731"/>
    <w:p w14:paraId="2ADA39A4" w14:textId="77777777" w:rsidR="00030731" w:rsidRDefault="00030731" w:rsidP="00030731">
      <w:r>
        <w:t xml:space="preserve">The case driving adult mental health carers to give serious consideration to the issue of Governance. </w:t>
      </w:r>
    </w:p>
    <w:p w14:paraId="10E21DC6" w14:textId="77777777" w:rsidR="00030731" w:rsidRDefault="00030731" w:rsidP="00030731"/>
    <w:p w14:paraId="4D9CFC90" w14:textId="77777777" w:rsidR="00030731" w:rsidRDefault="00030731" w:rsidP="00030731">
      <w:r>
        <w:lastRenderedPageBreak/>
        <w:t xml:space="preserve">Governance has several critical functions in mental health care: </w:t>
      </w:r>
    </w:p>
    <w:p w14:paraId="1A91ECAB" w14:textId="77777777" w:rsidR="00030731" w:rsidRDefault="00030731" w:rsidP="00030731"/>
    <w:p w14:paraId="6B31131E" w14:textId="77777777" w:rsidR="00030731" w:rsidRDefault="00030731" w:rsidP="00030731">
      <w:r>
        <w:t xml:space="preserve">Preventing Danger and Securing Safety. </w:t>
      </w:r>
    </w:p>
    <w:p w14:paraId="54B74C2D" w14:textId="77777777" w:rsidR="00030731" w:rsidRDefault="00030731" w:rsidP="00030731"/>
    <w:p w14:paraId="16F231F1" w14:textId="77777777" w:rsidR="00030731" w:rsidRDefault="00030731" w:rsidP="00030731">
      <w:r>
        <w:t xml:space="preserve">The mental health work entails assisting clients who are vulnerable to putting their lives in danger, worsening of crisis or neglect. Governance  is a means of getting the carers informed with policies and training so that they can detect any early warning signs so that they can escalate and make safe decisions. The studies stress the importance of the governance systems to minimize adverse events and enhance the safety of patients (Menezes &amp; Moreira, 2018). </w:t>
      </w:r>
    </w:p>
    <w:p w14:paraId="6472AAFD" w14:textId="77777777" w:rsidR="00030731" w:rsidRDefault="00030731" w:rsidP="00030731"/>
    <w:p w14:paraId="1E168DD8" w14:textId="77777777" w:rsidR="00030731" w:rsidRDefault="00030731" w:rsidP="00030731">
      <w:r>
        <w:t xml:space="preserve">Promoting Service User and Carer Involvement. </w:t>
      </w:r>
    </w:p>
    <w:p w14:paraId="624C5A74" w14:textId="77777777" w:rsidR="00030731" w:rsidRDefault="00030731" w:rsidP="00030731"/>
    <w:p w14:paraId="2636FCD1" w14:textId="77777777" w:rsidR="00030731" w:rsidRDefault="00030731" w:rsidP="00030731">
      <w:r>
        <w:t xml:space="preserve">Caregivers and service users are the important participants in enhancing safety. Berzins et al. (2018) have identified that the responsiveness of mental health services can be increased by engaging service users and carers in reporting their concerns. Governance is important thus since it will allow a space to be involved and ensure that the ideas of carers are taken into consideration. </w:t>
      </w:r>
    </w:p>
    <w:p w14:paraId="268DAE40" w14:textId="77777777" w:rsidR="00030731" w:rsidRDefault="00030731" w:rsidP="00030731"/>
    <w:p w14:paraId="24629C4D" w14:textId="77777777" w:rsidR="00030731" w:rsidRDefault="00030731" w:rsidP="00030731">
      <w:r>
        <w:t xml:space="preserve">Fostering Uniformity and excellence. </w:t>
      </w:r>
    </w:p>
    <w:p w14:paraId="761301A6" w14:textId="77777777" w:rsidR="00030731" w:rsidRDefault="00030731" w:rsidP="00030731"/>
    <w:p w14:paraId="523328AD" w14:textId="77777777" w:rsidR="00030731" w:rsidRDefault="00030731" w:rsidP="00030731">
      <w:r>
        <w:t xml:space="preserve">Governance makes sure that services are in accordance with standard procedures and evidence-based approach. Research indicates that in the absence of governance or its lack of consistency, there is disparity in quality and performance deteriorates (Menezes and Moreira, 2018). This is deterred by governance through the establishment of expectations of a consistent way of doing things in various settings. </w:t>
      </w:r>
    </w:p>
    <w:p w14:paraId="0FAC59EE" w14:textId="77777777" w:rsidR="00030731" w:rsidRDefault="00030731" w:rsidP="00030731"/>
    <w:p w14:paraId="6202B435" w14:textId="77777777" w:rsidR="00030731" w:rsidRDefault="00030731" w:rsidP="00030731">
      <w:r>
        <w:t xml:space="preserve">Clarifying Accountability </w:t>
      </w:r>
    </w:p>
    <w:p w14:paraId="1CC850AA" w14:textId="77777777" w:rsidR="00030731" w:rsidRDefault="00030731" w:rsidP="00030731"/>
    <w:p w14:paraId="4BCB4374" w14:textId="77777777" w:rsidR="00030731" w:rsidRDefault="00030731" w:rsidP="00030731">
      <w:r>
        <w:t xml:space="preserve">Governance explains the ability and the inability of the carers to do something, which safeguards the professional and the person providing the care. Effective teamwork is assisted by clear governance, risk is minimized and ethical practice is enhanced. </w:t>
      </w:r>
    </w:p>
    <w:p w14:paraId="4FE78DBC" w14:textId="77777777" w:rsidR="00030731" w:rsidRDefault="00030731" w:rsidP="00030731"/>
    <w:p w14:paraId="013541EA" w14:textId="77777777" w:rsidR="00030731" w:rsidRDefault="00030731" w:rsidP="00030731">
      <w:r>
        <w:lastRenderedPageBreak/>
        <w:t xml:space="preserve">Supporting Integrated Care </w:t>
      </w:r>
    </w:p>
    <w:p w14:paraId="732E4E99" w14:textId="77777777" w:rsidR="00030731" w:rsidRDefault="00030731" w:rsidP="00030731"/>
    <w:p w14:paraId="528A444F" w14:textId="77777777" w:rsidR="00030731" w:rsidRDefault="00030731" w:rsidP="00030731">
      <w:r>
        <w:t xml:space="preserve">One policy direction in Wales is the integrated care. Isaacs and Mitchell (2024) observed that governance models that foster cross-sectoral collaboration are effective at enhancing the outcomes of people with complex mental health requirements. Governance thus serves as a support to information sharing, shared responsibility and coordinated care planning by the carers. </w:t>
      </w:r>
    </w:p>
    <w:p w14:paraId="1D6B7254" w14:textId="77777777" w:rsidR="00030731" w:rsidRDefault="00030731" w:rsidP="00030731"/>
    <w:p w14:paraId="3E0DBC02" w14:textId="77777777" w:rsidR="00030731" w:rsidRDefault="00030731" w:rsidP="00030731">
      <w:r>
        <w:t xml:space="preserve"> </w:t>
      </w:r>
    </w:p>
    <w:p w14:paraId="2FF27B1C" w14:textId="77777777" w:rsidR="00030731" w:rsidRDefault="00030731" w:rsidP="00030731"/>
    <w:p w14:paraId="0469A79C" w14:textId="77777777" w:rsidR="00030731" w:rsidRDefault="00030731" w:rsidP="00030731">
      <w:r>
        <w:t xml:space="preserve">Consequences In event of Governance failure. </w:t>
      </w:r>
    </w:p>
    <w:p w14:paraId="644FB541" w14:textId="77777777" w:rsidR="00030731" w:rsidRDefault="00030731" w:rsidP="00030731"/>
    <w:p w14:paraId="60E9778C" w14:textId="77777777" w:rsidR="00030731" w:rsidRDefault="00030731" w:rsidP="00030731">
      <w:r>
        <w:t xml:space="preserve">In case of a breakdown of the system of governance, the implications can be devastating: </w:t>
      </w:r>
    </w:p>
    <w:p w14:paraId="779C1624" w14:textId="77777777" w:rsidR="00030731" w:rsidRDefault="00030731" w:rsidP="00030731"/>
    <w:p w14:paraId="3A0A4C94" w14:textId="77777777" w:rsidR="00030731" w:rsidRDefault="00030731" w:rsidP="00030731">
      <w:r>
        <w:t xml:space="preserve">Hazards to Safety and Health. </w:t>
      </w:r>
    </w:p>
    <w:p w14:paraId="38289A04" w14:textId="77777777" w:rsidR="00030731" w:rsidRDefault="00030731" w:rsidP="00030731"/>
    <w:p w14:paraId="08A9538A" w14:textId="77777777" w:rsidR="00030731" w:rsidRDefault="00030731" w:rsidP="00030731">
      <w:r>
        <w:t xml:space="preserve">The presence of poor governance can result in the lack of control over risks, poor crisis management and not being able to detect the initial symptoms of worsening mental health. Governance failures have been associated with adverse effects such as hospitalizations, worse recovery and unsafe conditions (Hansson et al., 2018). </w:t>
      </w:r>
    </w:p>
    <w:p w14:paraId="62F67E91" w14:textId="77777777" w:rsidR="00030731" w:rsidRDefault="00030731" w:rsidP="00030731"/>
    <w:p w14:paraId="25626BAD" w14:textId="77777777" w:rsidR="00030731" w:rsidRDefault="00030731" w:rsidP="00030731">
      <w:r>
        <w:t xml:space="preserve"> </w:t>
      </w:r>
    </w:p>
    <w:p w14:paraId="4BC98E02" w14:textId="77777777" w:rsidR="00030731" w:rsidRDefault="00030731" w:rsidP="00030731"/>
    <w:p w14:paraId="0E59CB7B" w14:textId="77777777" w:rsidR="00030731" w:rsidRDefault="00030731" w:rsidP="00030731">
      <w:r>
        <w:t xml:space="preserve">Disjointed Care and Inequality of Services. </w:t>
      </w:r>
    </w:p>
    <w:p w14:paraId="25DFDE9D" w14:textId="77777777" w:rsidR="00030731" w:rsidRDefault="00030731" w:rsidP="00030731"/>
    <w:p w14:paraId="186BF7F7" w14:textId="77777777" w:rsidR="00030731" w:rsidRDefault="00030731" w:rsidP="00030731">
      <w:r>
        <w:t xml:space="preserve">The failure in governance brings about fragmentation in the service delivery. Research indicates that in cases of uncertainty concerning accountability, health and social care practitioners reduce the quality of communication, which provokes a lack of support (Warner and Gabe, 2020). Disjointed governance leads to confusion on accountabilities, sluggish provision of care and prevention opportunities. </w:t>
      </w:r>
    </w:p>
    <w:p w14:paraId="01148AC9" w14:textId="77777777" w:rsidR="00030731" w:rsidRDefault="00030731" w:rsidP="00030731"/>
    <w:p w14:paraId="0C1D0283" w14:textId="77777777" w:rsidR="00030731" w:rsidRDefault="00030731" w:rsidP="00030731">
      <w:r>
        <w:lastRenderedPageBreak/>
        <w:t xml:space="preserve"> </w:t>
      </w:r>
    </w:p>
    <w:p w14:paraId="4FF605A0" w14:textId="77777777" w:rsidR="00030731" w:rsidRDefault="00030731" w:rsidP="00030731"/>
    <w:p w14:paraId="2C42ACA5" w14:textId="77777777" w:rsidR="00030731" w:rsidRDefault="00030731" w:rsidP="00030731">
      <w:r>
        <w:t xml:space="preserve">Legal and Professional Implications. </w:t>
      </w:r>
    </w:p>
    <w:p w14:paraId="14E60C1D" w14:textId="77777777" w:rsidR="00030731" w:rsidRDefault="00030731" w:rsidP="00030731"/>
    <w:p w14:paraId="586B63AA" w14:textId="77777777" w:rsidR="00030731" w:rsidRDefault="00030731" w:rsidP="00030731">
      <w:r>
        <w:t xml:space="preserve">Lack of adherence to the statutory duties exposes organisations to regulatory fines by the regulatory bodies like CIW. The carers will be subject to disciplinary measures against violation of professional codes. Such effects may ruin trust and morale and hurt organisational performance. </w:t>
      </w:r>
    </w:p>
    <w:p w14:paraId="2ADB5444" w14:textId="77777777" w:rsidR="00030731" w:rsidRDefault="00030731" w:rsidP="00030731"/>
    <w:p w14:paraId="3B3C7092" w14:textId="77777777" w:rsidR="00030731" w:rsidRDefault="00030731" w:rsidP="00030731">
      <w:r>
        <w:t xml:space="preserve"> </w:t>
      </w:r>
    </w:p>
    <w:p w14:paraId="18B76FE7" w14:textId="77777777" w:rsidR="00030731" w:rsidRDefault="00030731" w:rsidP="00030731"/>
    <w:p w14:paraId="504CA2BF" w14:textId="77777777" w:rsidR="00030731" w:rsidRDefault="00030731" w:rsidP="00030731">
      <w:r>
        <w:t xml:space="preserve">Systemic Weaknesses </w:t>
      </w:r>
    </w:p>
    <w:p w14:paraId="270C4B36" w14:textId="77777777" w:rsidR="00030731" w:rsidRDefault="00030731" w:rsidP="00030731"/>
    <w:p w14:paraId="1DAE1795" w14:textId="77777777" w:rsidR="00030731" w:rsidRDefault="00030731" w:rsidP="00030731">
      <w:r>
        <w:t xml:space="preserve">Poor governance at system level results to poor commissioning, poor supervision and poor accountability. According to research conducted by Wiktorowicz et al. (2010), poor governance at mental health networks increases the difference in service quality and impairs the effectiveness of a system. </w:t>
      </w:r>
    </w:p>
    <w:p w14:paraId="3ACB751D" w14:textId="77777777" w:rsidR="00030731" w:rsidRDefault="00030731" w:rsidP="00030731"/>
    <w:p w14:paraId="2A58A60A" w14:textId="77777777" w:rsidR="00030731" w:rsidRDefault="00030731" w:rsidP="00030731">
      <w:r>
        <w:t xml:space="preserve"> </w:t>
      </w:r>
    </w:p>
    <w:p w14:paraId="25E69292" w14:textId="77777777" w:rsidR="00030731" w:rsidRDefault="00030731" w:rsidP="00030731"/>
    <w:p w14:paraId="1991A2B7" w14:textId="77777777" w:rsidR="00030731" w:rsidRDefault="00030731" w:rsidP="00030731">
      <w:r>
        <w:t xml:space="preserve">Conclusion and Recommendations </w:t>
      </w:r>
    </w:p>
    <w:p w14:paraId="031BF863" w14:textId="77777777" w:rsidR="00030731" w:rsidRDefault="00030731" w:rsidP="00030731"/>
    <w:p w14:paraId="6314A064" w14:textId="77777777" w:rsidR="00030731" w:rsidRDefault="00030731" w:rsidP="00030731">
      <w:r>
        <w:t xml:space="preserve">The work of adult mental health carers in Wales revolves around governance. The legal grounds are established through legislation like the Social Services and Well-being (Wales) Act 2014 and the Mental Health (Wales) Measure 2010, and the governance environment is established through policy strategies, professional regulation and inspection procedures. Governance safeguards people, helps carers to carry out their duties and enhances consistent and quality care. </w:t>
      </w:r>
    </w:p>
    <w:p w14:paraId="2959FF8A" w14:textId="77777777" w:rsidR="00030731" w:rsidRDefault="00030731" w:rsidP="00030731"/>
    <w:p w14:paraId="7CAD0820" w14:textId="77777777" w:rsidR="00030731" w:rsidRDefault="00030731" w:rsidP="00030731">
      <w:r>
        <w:t xml:space="preserve"> </w:t>
      </w:r>
    </w:p>
    <w:p w14:paraId="151DC045" w14:textId="77777777" w:rsidR="00030731" w:rsidRDefault="00030731" w:rsidP="00030731"/>
    <w:p w14:paraId="3165C84C" w14:textId="77777777" w:rsidR="00030731" w:rsidRDefault="00030731" w:rsidP="00030731">
      <w:r>
        <w:lastRenderedPageBreak/>
        <w:t xml:space="preserve">In order to control governance further, three major areas should be addressed: </w:t>
      </w:r>
    </w:p>
    <w:p w14:paraId="28C1CC0D" w14:textId="77777777" w:rsidR="00030731" w:rsidRDefault="00030731" w:rsidP="00030731"/>
    <w:p w14:paraId="2DBDCA4B" w14:textId="77777777" w:rsidR="00030731" w:rsidRDefault="00030731" w:rsidP="00030731">
      <w:r>
        <w:t xml:space="preserve">Increased Training: Frequent training on legislation, protection and integrated care needs to be compulsory to facilitate the knowledge of carers on their governance obligations. </w:t>
      </w:r>
    </w:p>
    <w:p w14:paraId="6506623B" w14:textId="77777777" w:rsidR="00030731" w:rsidRDefault="00030731" w:rsidP="00030731"/>
    <w:p w14:paraId="40F35A1C" w14:textId="77777777" w:rsidR="00030731" w:rsidRDefault="00030731" w:rsidP="00030731">
      <w:r>
        <w:t xml:space="preserve">Better Service User and Carer Involvement: Service users and carers should officially become part of the governance process, through service evaluation and co-production of services and processes related to safety reporting. </w:t>
      </w:r>
    </w:p>
    <w:p w14:paraId="52D4B47F" w14:textId="77777777" w:rsidR="00030731" w:rsidRDefault="00030731" w:rsidP="00030731"/>
    <w:p w14:paraId="451D3B30" w14:textId="77777777" w:rsidR="00030731" w:rsidRDefault="00030731" w:rsidP="00030731">
      <w:r>
        <w:t xml:space="preserve"> </w:t>
      </w:r>
    </w:p>
    <w:p w14:paraId="0D746C1E" w14:textId="77777777" w:rsidR="00030731" w:rsidRDefault="00030731" w:rsidP="00030731"/>
    <w:p w14:paraId="46647FE8" w14:textId="77777777" w:rsidR="00030731" w:rsidRDefault="00030731" w:rsidP="00030731">
      <w:r>
        <w:t xml:space="preserve">Better Cross-Sector Communication: To enhance governance, there needs to be a better information exchange and collaboration between mental health service providers, social care service providers, and voluntary service providers. </w:t>
      </w:r>
    </w:p>
    <w:p w14:paraId="188BCC4A" w14:textId="77777777" w:rsidR="00030731" w:rsidRDefault="00030731" w:rsidP="00030731"/>
    <w:p w14:paraId="4628E0AA" w14:textId="77777777" w:rsidR="00030731" w:rsidRDefault="00030731" w:rsidP="00030731">
      <w:r>
        <w:t xml:space="preserve">These factors will be reinforced to empower carers in provision of safe, ethical and person-centred care to adults with mental health requirements. </w:t>
      </w:r>
    </w:p>
    <w:p w14:paraId="293FB2ED" w14:textId="77777777" w:rsidR="00030731" w:rsidRDefault="00030731" w:rsidP="00030731"/>
    <w:p w14:paraId="0BBFE76C" w14:textId="77777777" w:rsidR="00030731" w:rsidRDefault="00030731" w:rsidP="00030731">
      <w:r>
        <w:t xml:space="preserve">Reference List </w:t>
      </w:r>
    </w:p>
    <w:p w14:paraId="5C1DCBFC" w14:textId="77777777" w:rsidR="00030731" w:rsidRDefault="00030731" w:rsidP="00030731"/>
    <w:p w14:paraId="7E2773C3" w14:textId="77777777" w:rsidR="00030731" w:rsidRDefault="00030731" w:rsidP="00030731">
      <w:r>
        <w:t>Banda, M. and Mwenge, A.(2023). Corporate governance: A conceptual analysis.</w:t>
      </w:r>
      <w:r>
        <w:tab/>
        <w:t xml:space="preserve">Corporate Governance, 14(17), p.156. DOI:10.7176/RJFA/14-17-05. </w:t>
      </w:r>
    </w:p>
    <w:p w14:paraId="4A90EB49" w14:textId="77777777" w:rsidR="00030731" w:rsidRDefault="00030731" w:rsidP="00030731"/>
    <w:p w14:paraId="349F3BA4" w14:textId="77777777" w:rsidR="00030731" w:rsidRDefault="00030731" w:rsidP="00030731">
      <w:r>
        <w:t>Berzins, K., Louch, G., Brown, M., O’Hara, J.K. and Baker, J.(2018). Service user</w:t>
      </w:r>
      <w:r>
        <w:tab/>
        <w:t>and carer involvement in mental health care safety: raising concerns and</w:t>
      </w:r>
      <w:r>
        <w:tab/>
        <w:t xml:space="preserve">improving the safety of services. BMC health services research, 18(1), p.644. </w:t>
      </w:r>
    </w:p>
    <w:p w14:paraId="5BBFE089" w14:textId="77777777" w:rsidR="00030731" w:rsidRDefault="00030731" w:rsidP="00030731"/>
    <w:p w14:paraId="6B15DF6D" w14:textId="77777777" w:rsidR="00030731" w:rsidRDefault="00030731" w:rsidP="00030731">
      <w:r>
        <w:t>Brown, R.A., Barber, P., Hickman, N. and Martin, D. (2023). Mental health law in</w:t>
      </w:r>
      <w:r>
        <w:tab/>
        <w:t xml:space="preserve">England and Wales: A guide for mental health professionals. </w:t>
      </w:r>
    </w:p>
    <w:p w14:paraId="41295BDF" w14:textId="77777777" w:rsidR="00030731" w:rsidRDefault="00030731" w:rsidP="00030731"/>
    <w:p w14:paraId="6AB65CD7" w14:textId="77777777" w:rsidR="00030731" w:rsidRDefault="00030731" w:rsidP="00030731">
      <w:r>
        <w:lastRenderedPageBreak/>
        <w:t>Gask, L., Rogers, A., Campbell, S. and Sheaff, R. (2008) Beyond the boundaries of</w:t>
      </w:r>
      <w:r>
        <w:tab/>
        <w:t>clinical governance? Mental health in the English primary care: The case,</w:t>
      </w:r>
      <w:r>
        <w:tab/>
        <w:t xml:space="preserve">BMC Health Services Research, 8, 63. </w:t>
      </w:r>
    </w:p>
    <w:p w14:paraId="71149458" w14:textId="77777777" w:rsidR="00030731" w:rsidRDefault="00030731" w:rsidP="00030731"/>
    <w:p w14:paraId="3D8BF7EB" w14:textId="77777777" w:rsidR="00030731" w:rsidRDefault="00030731" w:rsidP="00030731">
      <w:r>
        <w:t>Hansson, A., Friberg, F., Segesten, K. and Gedda, B. (2018) The meaning of the lived</w:t>
      </w:r>
      <w:r>
        <w:tab/>
        <w:t>experience of psychiatric care: a phenomenological study, Journal of Clinical</w:t>
      </w:r>
      <w:r>
        <w:tab/>
        <w:t xml:space="preserve">Nursing, 27(1-2), pp. 300-310. </w:t>
      </w:r>
    </w:p>
    <w:p w14:paraId="3DB2C744" w14:textId="77777777" w:rsidR="00030731" w:rsidRDefault="00030731" w:rsidP="00030731"/>
    <w:p w14:paraId="0E934DD4" w14:textId="77777777" w:rsidR="00030731" w:rsidRDefault="00030731" w:rsidP="00030731">
      <w:r>
        <w:t>Isaacs, A., Lambert, C., Lawn, S. and Dyer, A. (2024). Shortcomings of services for</w:t>
      </w:r>
      <w:r>
        <w:tab/>
        <w:t>persons with severe and persistent mental health challenges: a qualitative</w:t>
      </w:r>
      <w:r>
        <w:tab/>
        <w:t>study of service users and family carers. Frontiers in psychiatry, 15,</w:t>
      </w:r>
      <w:r>
        <w:tab/>
        <w:t xml:space="preserve">p.1341248. DOI:10.3389/fpsyt.2024.1341248. </w:t>
      </w:r>
    </w:p>
    <w:p w14:paraId="441D747D" w14:textId="77777777" w:rsidR="00030731" w:rsidRDefault="00030731" w:rsidP="00030731"/>
    <w:p w14:paraId="390ABB46" w14:textId="77777777" w:rsidR="00030731" w:rsidRDefault="00030731" w:rsidP="00030731">
      <w:r>
        <w:t>Isaacs, A.N. and Mitchell, E.K.L. (2024) Mental health integrated care models in</w:t>
      </w:r>
      <w:r>
        <w:tab/>
        <w:t>primary care and factors that lead to effective implementation: a scoping</w:t>
      </w:r>
      <w:r>
        <w:tab/>
        <w:t xml:space="preserve">review International Journal of Mental Health Systems, 18(5). </w:t>
      </w:r>
    </w:p>
    <w:p w14:paraId="6BBF3A6D" w14:textId="77777777" w:rsidR="00030731" w:rsidRDefault="00030731" w:rsidP="00030731"/>
    <w:p w14:paraId="22316B2D" w14:textId="77777777" w:rsidR="00030731" w:rsidRDefault="00030731" w:rsidP="00030731">
      <w:r>
        <w:t>Johnson, J., Hall, L.H., Berzins, K., Baker, J., Melling, K. and Thompson, C. (2018).</w:t>
      </w:r>
      <w:r>
        <w:tab/>
        <w:t>Mental healthcare staff well</w:t>
      </w:r>
      <w:r>
        <w:rPr>
          <w:rFonts w:ascii="Cambria Math" w:hAnsi="Cambria Math" w:cs="Cambria Math"/>
        </w:rPr>
        <w:t>‐</w:t>
      </w:r>
      <w:r>
        <w:t>being and burnout: A narrative review of trends,</w:t>
      </w:r>
      <w:r>
        <w:tab/>
        <w:t>causes, implications, and recommendations for future interventions.</w:t>
      </w:r>
      <w:r>
        <w:tab/>
        <w:t xml:space="preserve">International journal of mental health nursing, 27(1), pp.20-32. </w:t>
      </w:r>
    </w:p>
    <w:p w14:paraId="5CE94F53" w14:textId="77777777" w:rsidR="00030731" w:rsidRDefault="00030731" w:rsidP="00030731"/>
    <w:p w14:paraId="7D9502E8" w14:textId="77777777" w:rsidR="00030731" w:rsidRDefault="00030731" w:rsidP="00030731">
      <w:r>
        <w:t>Menezes, I.B. and Moreira, M.R. (2018) 'Governance and mental health: implications</w:t>
      </w:r>
      <w:r>
        <w:tab/>
        <w:t>to the strategies of the public policy formulation', Revista de Saude Publica,</w:t>
      </w:r>
      <w:r>
        <w:tab/>
        <w:t xml:space="preserve">52, 112. </w:t>
      </w:r>
    </w:p>
    <w:p w14:paraId="589D83BA" w14:textId="77777777" w:rsidR="00030731" w:rsidRDefault="00030731" w:rsidP="00030731"/>
    <w:p w14:paraId="2DD363BE" w14:textId="77777777" w:rsidR="00030731" w:rsidRDefault="00030731" w:rsidP="00030731">
      <w:r>
        <w:t xml:space="preserve">Mental Health (Wales) Measure 2010. Welsh Government. </w:t>
      </w:r>
    </w:p>
    <w:p w14:paraId="21A63C74" w14:textId="77777777" w:rsidR="00030731" w:rsidRDefault="00030731" w:rsidP="00030731"/>
    <w:p w14:paraId="0169EC1C" w14:textId="77777777" w:rsidR="00030731" w:rsidRDefault="00030731" w:rsidP="00030731">
      <w:r>
        <w:t xml:space="preserve">Mental Health and Wellbeing Strategy 2025-2035. Welsh Government (2025). </w:t>
      </w:r>
    </w:p>
    <w:p w14:paraId="5793A9F7" w14:textId="77777777" w:rsidR="00030731" w:rsidRDefault="00030731" w:rsidP="00030731"/>
    <w:p w14:paraId="56EC409F" w14:textId="77777777" w:rsidR="00030731" w:rsidRDefault="00030731" w:rsidP="00030731">
      <w:r>
        <w:t>Social Care Wales (2024) Supporting people to make decisions about their care:</w:t>
      </w:r>
      <w:r>
        <w:tab/>
        <w:t xml:space="preserve">evidence summary. Cardiff: Social Care Wales. </w:t>
      </w:r>
    </w:p>
    <w:p w14:paraId="4077FB8A" w14:textId="77777777" w:rsidR="00030731" w:rsidRDefault="00030731" w:rsidP="00030731"/>
    <w:p w14:paraId="55F9A690" w14:textId="77777777" w:rsidR="00030731" w:rsidRDefault="00030731" w:rsidP="00030731">
      <w:r>
        <w:lastRenderedPageBreak/>
        <w:t>Thomas, I. (2023). The regulation of social work in Wales. In Social Work in Wales</w:t>
      </w:r>
      <w:r>
        <w:tab/>
        <w:t xml:space="preserve">(pp. 33-42). Policy Press. </w:t>
      </w:r>
    </w:p>
    <w:p w14:paraId="6577BC73" w14:textId="77777777" w:rsidR="00030731" w:rsidRDefault="00030731" w:rsidP="00030731"/>
    <w:p w14:paraId="3D857553" w14:textId="77777777" w:rsidR="00030731" w:rsidRDefault="00030731" w:rsidP="00030731">
      <w:r>
        <w:t>Verity, F., Wallace, S., Llewellyn, M., Anderson, P., Lyttleton-Smith, J., Kosnes, L.,</w:t>
      </w:r>
      <w:r>
        <w:tab/>
        <w:t>Read, S., Blackmore, H., Williams, Z., Richards, J. and Andrews, N.(2023).</w:t>
      </w:r>
      <w:r>
        <w:tab/>
        <w:t>Evaluation of the Social Services and Well-being (Wales) Act 2014: Literature</w:t>
      </w:r>
      <w:r>
        <w:tab/>
        <w:t xml:space="preserve">Review. </w:t>
      </w:r>
    </w:p>
    <w:p w14:paraId="43F2BA0F" w14:textId="77777777" w:rsidR="00030731" w:rsidRDefault="00030731" w:rsidP="00030731"/>
    <w:p w14:paraId="51D8A12C" w14:textId="77777777" w:rsidR="00030731" w:rsidRDefault="00030731" w:rsidP="00030731">
      <w:r>
        <w:t xml:space="preserve">Wales) Act 2014 Social Services and Well-Being. Welsh Government. </w:t>
      </w:r>
    </w:p>
    <w:p w14:paraId="7EABF903" w14:textId="77777777" w:rsidR="00030731" w:rsidRDefault="00030731" w:rsidP="00030731"/>
    <w:p w14:paraId="267CD4BD" w14:textId="77777777" w:rsidR="00030731" w:rsidRDefault="00030731" w:rsidP="00030731">
      <w:r>
        <w:t>Warner, J. and Gabe, J. (2020) Mental health governance: accountability and risk in</w:t>
      </w:r>
      <w:r>
        <w:tab/>
        <w:t xml:space="preserve">community care in Social Science and medicine, 256, 112890. </w:t>
      </w:r>
    </w:p>
    <w:p w14:paraId="1DFA18D3" w14:textId="77777777" w:rsidR="00030731" w:rsidRDefault="00030731" w:rsidP="00030731"/>
    <w:p w14:paraId="1E97190B" w14:textId="77777777" w:rsidR="00030731" w:rsidRDefault="00030731" w:rsidP="00030731">
      <w:r>
        <w:t>Wells, I., Wintsch, K., G-Medhin, A., Lloyd-Evans, B., Gillard, S., McCabe, R.,</w:t>
      </w:r>
      <w:r>
        <w:tab/>
        <w:t>Mohamudbucus, M.Y., Mahlke, C., Nagel, K., Muhxinga, Z. and Singh, S.</w:t>
      </w:r>
      <w:r>
        <w:tab/>
        <w:t>(2025). Co-designing a peer support programme for carers of people treated</w:t>
      </w:r>
      <w:r>
        <w:tab/>
        <w:t>under the Mental Health Act: views from stakeholders.</w:t>
      </w:r>
      <w:r>
        <w:rPr>
          <w:rFonts w:ascii="Arial" w:hAnsi="Arial" w:cs="Arial"/>
        </w:rPr>
        <w:t> </w:t>
      </w:r>
      <w:r>
        <w:t>BMC psychiatry,</w:t>
      </w:r>
      <w:r>
        <w:rPr>
          <w:rFonts w:ascii="Arial" w:hAnsi="Arial" w:cs="Arial"/>
        </w:rPr>
        <w:t> </w:t>
      </w:r>
      <w:r>
        <w:t>25(1),</w:t>
      </w:r>
      <w:r>
        <w:tab/>
        <w:t xml:space="preserve">p.460. </w:t>
      </w:r>
    </w:p>
    <w:p w14:paraId="25A86BED" w14:textId="77777777" w:rsidR="00030731" w:rsidRDefault="00030731" w:rsidP="00030731"/>
    <w:p w14:paraId="76624CF9" w14:textId="49412E07" w:rsidR="00030731" w:rsidRDefault="00030731" w:rsidP="00030731">
      <w:pPr>
        <w:jc w:val="center"/>
      </w:pPr>
      <w:r>
        <w:t>Wiktorowicz, M.E., Fleury, M.J., Adair, C.E., Lesage, A., Goldner, E. and Peters, S.</w:t>
      </w:r>
      <w:r>
        <w:tab/>
        <w:t>(2010). Mental health network governance: comparative analysis across</w:t>
      </w:r>
      <w:r>
        <w:tab/>
        <w:t>Canadian regions.</w:t>
      </w:r>
      <w:r>
        <w:rPr>
          <w:rFonts w:ascii="Arial" w:hAnsi="Arial" w:cs="Arial"/>
        </w:rPr>
        <w:t> </w:t>
      </w:r>
      <w:r>
        <w:t>International Journal of Integrated Care,</w:t>
      </w:r>
      <w:r>
        <w:rPr>
          <w:rFonts w:ascii="Arial" w:hAnsi="Arial" w:cs="Arial"/>
        </w:rPr>
        <w:t> </w:t>
      </w:r>
      <w:r>
        <w:t>10, p.e60.</w:t>
      </w:r>
    </w:p>
    <w:sectPr w:rsidR="00030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731"/>
    <w:rsid w:val="00030731"/>
    <w:rsid w:val="002447B8"/>
    <w:rsid w:val="0047312E"/>
    <w:rsid w:val="00730338"/>
    <w:rsid w:val="00AC0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EFA2D"/>
  <w15:chartTrackingRefBased/>
  <w15:docId w15:val="{D58E3F25-AFBC-4348-AAEC-067DBD84F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7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07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07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07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07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07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7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7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7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7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07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07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07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07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07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7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7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731"/>
    <w:rPr>
      <w:rFonts w:eastAsiaTheme="majorEastAsia" w:cstheme="majorBidi"/>
      <w:color w:val="272727" w:themeColor="text1" w:themeTint="D8"/>
    </w:rPr>
  </w:style>
  <w:style w:type="paragraph" w:styleId="Title">
    <w:name w:val="Title"/>
    <w:basedOn w:val="Normal"/>
    <w:next w:val="Normal"/>
    <w:link w:val="TitleChar"/>
    <w:uiPriority w:val="10"/>
    <w:qFormat/>
    <w:rsid w:val="000307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7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7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7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731"/>
    <w:pPr>
      <w:spacing w:before="160"/>
      <w:jc w:val="center"/>
    </w:pPr>
    <w:rPr>
      <w:i/>
      <w:iCs/>
      <w:color w:val="404040" w:themeColor="text1" w:themeTint="BF"/>
    </w:rPr>
  </w:style>
  <w:style w:type="character" w:customStyle="1" w:styleId="QuoteChar">
    <w:name w:val="Quote Char"/>
    <w:basedOn w:val="DefaultParagraphFont"/>
    <w:link w:val="Quote"/>
    <w:uiPriority w:val="29"/>
    <w:rsid w:val="00030731"/>
    <w:rPr>
      <w:i/>
      <w:iCs/>
      <w:color w:val="404040" w:themeColor="text1" w:themeTint="BF"/>
    </w:rPr>
  </w:style>
  <w:style w:type="paragraph" w:styleId="ListParagraph">
    <w:name w:val="List Paragraph"/>
    <w:basedOn w:val="Normal"/>
    <w:uiPriority w:val="34"/>
    <w:qFormat/>
    <w:rsid w:val="00030731"/>
    <w:pPr>
      <w:ind w:left="720"/>
      <w:contextualSpacing/>
    </w:pPr>
  </w:style>
  <w:style w:type="character" w:styleId="IntenseEmphasis">
    <w:name w:val="Intense Emphasis"/>
    <w:basedOn w:val="DefaultParagraphFont"/>
    <w:uiPriority w:val="21"/>
    <w:qFormat/>
    <w:rsid w:val="00030731"/>
    <w:rPr>
      <w:i/>
      <w:iCs/>
      <w:color w:val="0F4761" w:themeColor="accent1" w:themeShade="BF"/>
    </w:rPr>
  </w:style>
  <w:style w:type="paragraph" w:styleId="IntenseQuote">
    <w:name w:val="Intense Quote"/>
    <w:basedOn w:val="Normal"/>
    <w:next w:val="Normal"/>
    <w:link w:val="IntenseQuoteChar"/>
    <w:uiPriority w:val="30"/>
    <w:qFormat/>
    <w:rsid w:val="000307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0731"/>
    <w:rPr>
      <w:i/>
      <w:iCs/>
      <w:color w:val="0F4761" w:themeColor="accent1" w:themeShade="BF"/>
    </w:rPr>
  </w:style>
  <w:style w:type="character" w:styleId="IntenseReference">
    <w:name w:val="Intense Reference"/>
    <w:basedOn w:val="DefaultParagraphFont"/>
    <w:uiPriority w:val="32"/>
    <w:qFormat/>
    <w:rsid w:val="0003073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2245</Words>
  <Characters>12802</Characters>
  <Application>Microsoft Office Word</Application>
  <DocSecurity>0</DocSecurity>
  <Lines>106</Lines>
  <Paragraphs>30</Paragraphs>
  <ScaleCrop>false</ScaleCrop>
  <Company/>
  <LinksUpToDate>false</LinksUpToDate>
  <CharactersWithSpaces>15017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Ophelia Kwarteng</dc:creator>
  <cp:keywords/>
  <dc:description/>
  <cp:lastModifiedBy>Ophelia Kwarteng</cp:lastModifiedBy>
  <cp:revision>4</cp:revision>
  <dcterms:created xsi:type="dcterms:W3CDTF">2025-12-12T21:25:00Z</dcterms:created>
  <dcterms:modified xsi:type="dcterms:W3CDTF">2025-12-12T21:30:00Z</dcterms:modified>
</cp:coreProperties>
</file>