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C22995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41B40">
              <w:rPr>
                <w:rFonts w:ascii="Times New Roman" w:hAnsi="Times New Roman" w:cs="Times New Roman"/>
                <w:b/>
                <w:color w:val="auto"/>
                <w:sz w:val="48"/>
              </w:rPr>
              <w:t>Marie Walker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DB094D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41B40">
              <w:rPr>
                <w:rFonts w:ascii="Times New Roman" w:hAnsi="Times New Roman" w:cs="Times New Roman"/>
                <w:b/>
                <w:color w:val="auto"/>
                <w:sz w:val="48"/>
              </w:rPr>
              <w:t xml:space="preserve"> marie1979@sky.com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1A0AA6B5" w14:textId="77777777" w:rsidR="00637E89"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4CDBAB8D" w14:textId="77777777" w:rsidR="00E96A8D" w:rsidRDefault="00E96A8D" w:rsidP="002A1A44">
      <w:pPr>
        <w:keepNext/>
        <w:spacing w:before="240" w:after="60"/>
        <w:jc w:val="both"/>
        <w:rPr>
          <w:sz w:val="24"/>
          <w:szCs w:val="24"/>
        </w:rPr>
      </w:pPr>
    </w:p>
    <w:p w14:paraId="1C92874A" w14:textId="0DC691C0" w:rsidR="00E96A8D" w:rsidRPr="00AD367D" w:rsidRDefault="00E96A8D" w:rsidP="00E96A8D">
      <w:pPr>
        <w:keepNext/>
        <w:spacing w:before="240" w:after="60" w:line="360" w:lineRule="auto"/>
        <w:jc w:val="both"/>
        <w:rPr>
          <w:sz w:val="24"/>
          <w:szCs w:val="24"/>
        </w:rPr>
      </w:pPr>
      <w:r w:rsidRPr="00E96A8D">
        <w:rPr>
          <w:sz w:val="24"/>
          <w:szCs w:val="24"/>
        </w:rPr>
        <w:t xml:space="preserve">Antony, E.M. (2022) </w:t>
      </w:r>
      <w:r w:rsidRPr="00E96A8D">
        <w:rPr>
          <w:i/>
          <w:iCs/>
          <w:sz w:val="24"/>
          <w:szCs w:val="24"/>
        </w:rPr>
        <w:t>Framing Childhood Resilience Through Bronfenbrenner's Ecological Systems Theory: A Discussion Paper</w:t>
      </w:r>
      <w:r w:rsidRPr="00E96A8D">
        <w:rPr>
          <w:sz w:val="24"/>
          <w:szCs w:val="24"/>
        </w:rPr>
        <w:t xml:space="preserve">. Available at: </w:t>
      </w:r>
      <w:hyperlink r:id="rId11" w:tgtFrame="_blank" w:history="1">
        <w:r w:rsidRPr="00E96A8D">
          <w:rPr>
            <w:rStyle w:val="Hyperlink"/>
            <w:sz w:val="24"/>
            <w:szCs w:val="24"/>
          </w:rPr>
          <w:t>Framing Childhood Resilience Through Bronfenbrenner's Ecological Systems Theory</w:t>
        </w:r>
      </w:hyperlink>
      <w:r w:rsidR="00AD367D">
        <w:t xml:space="preserve">  </w:t>
      </w:r>
      <w:r w:rsidR="00AD367D">
        <w:rPr>
          <w:sz w:val="24"/>
          <w:szCs w:val="24"/>
        </w:rPr>
        <w:t xml:space="preserve">Accessed on: </w:t>
      </w:r>
      <w:r w:rsidR="003E4F58">
        <w:rPr>
          <w:sz w:val="24"/>
          <w:szCs w:val="24"/>
        </w:rPr>
        <w:t>17 April 2026</w:t>
      </w:r>
    </w:p>
    <w:p w14:paraId="3DECC7E5" w14:textId="4F657050" w:rsidR="00B77C5F" w:rsidRDefault="00B77C5F" w:rsidP="00B77C5F">
      <w:pPr>
        <w:keepNext/>
        <w:spacing w:before="240" w:after="60" w:line="360" w:lineRule="auto"/>
        <w:jc w:val="both"/>
        <w:rPr>
          <w:sz w:val="24"/>
          <w:szCs w:val="24"/>
        </w:rPr>
      </w:pPr>
      <w:r w:rsidRPr="00B77C5F">
        <w:rPr>
          <w:sz w:val="24"/>
          <w:szCs w:val="24"/>
        </w:rPr>
        <w:t xml:space="preserve">Bowlby, J. (1988) </w:t>
      </w:r>
      <w:r w:rsidRPr="00B77C5F">
        <w:rPr>
          <w:i/>
          <w:iCs/>
          <w:sz w:val="24"/>
          <w:szCs w:val="24"/>
        </w:rPr>
        <w:t>A Secure Base: Parent-Child Attachment and Healthy Human Development</w:t>
      </w:r>
      <w:r w:rsidRPr="00B77C5F">
        <w:rPr>
          <w:sz w:val="24"/>
          <w:szCs w:val="24"/>
        </w:rPr>
        <w:t>. London: Routledge.</w:t>
      </w:r>
      <w:r w:rsidR="00AD367D">
        <w:rPr>
          <w:sz w:val="24"/>
          <w:szCs w:val="24"/>
        </w:rPr>
        <w:t xml:space="preserve"> </w:t>
      </w:r>
      <w:r w:rsidR="00AD367D">
        <w:rPr>
          <w:sz w:val="24"/>
          <w:szCs w:val="24"/>
        </w:rPr>
        <w:t>Accessed on:</w:t>
      </w:r>
      <w:r w:rsidR="00345FF8">
        <w:rPr>
          <w:sz w:val="24"/>
          <w:szCs w:val="24"/>
        </w:rPr>
        <w:t xml:space="preserve"> 17 April 2026</w:t>
      </w:r>
    </w:p>
    <w:p w14:paraId="4E1A0735" w14:textId="77777777" w:rsidR="00E96A8D" w:rsidRDefault="00E96A8D" w:rsidP="00360E20">
      <w:pPr>
        <w:spacing w:line="360" w:lineRule="auto"/>
        <w:jc w:val="both"/>
        <w:rPr>
          <w:sz w:val="24"/>
          <w:szCs w:val="24"/>
        </w:rPr>
      </w:pPr>
    </w:p>
    <w:p w14:paraId="1587DD43" w14:textId="705502E5" w:rsidR="00360E20" w:rsidRPr="00360E20" w:rsidRDefault="00360E20" w:rsidP="00360E20">
      <w:pPr>
        <w:spacing w:line="360" w:lineRule="auto"/>
        <w:jc w:val="both"/>
        <w:rPr>
          <w:sz w:val="24"/>
          <w:szCs w:val="24"/>
        </w:rPr>
      </w:pPr>
      <w:r w:rsidRPr="00360E20">
        <w:rPr>
          <w:sz w:val="24"/>
          <w:szCs w:val="24"/>
        </w:rPr>
        <w:t xml:space="preserve">Bryce, I., Beccaria, G. and Du Preez, J. (2022) </w:t>
      </w:r>
      <w:r w:rsidRPr="00360E20">
        <w:rPr>
          <w:i/>
          <w:iCs/>
          <w:sz w:val="24"/>
          <w:szCs w:val="24"/>
        </w:rPr>
        <w:t>When quantity takes on a quality of its own: A retrospective exploration of the lived experience of cumulative harm</w:t>
      </w:r>
      <w:r w:rsidRPr="00360E20">
        <w:rPr>
          <w:sz w:val="24"/>
          <w:szCs w:val="24"/>
        </w:rPr>
        <w:t xml:space="preserve">. </w:t>
      </w:r>
      <w:r w:rsidRPr="00360E20">
        <w:rPr>
          <w:i/>
          <w:iCs/>
          <w:sz w:val="24"/>
          <w:szCs w:val="24"/>
        </w:rPr>
        <w:t>Child Abuse Review</w:t>
      </w:r>
      <w:r w:rsidRPr="00360E20">
        <w:rPr>
          <w:sz w:val="24"/>
          <w:szCs w:val="24"/>
        </w:rPr>
        <w:t xml:space="preserve">. Available at: </w:t>
      </w:r>
      <w:hyperlink r:id="rId12" w:tgtFrame="_blank" w:history="1">
        <w:r w:rsidRPr="00360E20">
          <w:rPr>
            <w:rStyle w:val="Hyperlink"/>
            <w:sz w:val="24"/>
            <w:szCs w:val="24"/>
          </w:rPr>
          <w:t>When quantity takes on a quality of its own: A retrospective exploration of the lived experience of cumulative harm</w:t>
        </w:r>
      </w:hyperlink>
      <w:r w:rsidRPr="00360E20">
        <w:rPr>
          <w:sz w:val="24"/>
          <w:szCs w:val="24"/>
        </w:rPr>
        <w:t xml:space="preserve"> </w:t>
      </w:r>
      <w:r w:rsidR="00AD367D">
        <w:rPr>
          <w:sz w:val="24"/>
          <w:szCs w:val="24"/>
        </w:rPr>
        <w:t>Accessed on:</w:t>
      </w:r>
      <w:r w:rsidR="00345FF8">
        <w:rPr>
          <w:sz w:val="24"/>
          <w:szCs w:val="24"/>
        </w:rPr>
        <w:t xml:space="preserve"> 18 April 2026</w:t>
      </w:r>
    </w:p>
    <w:p w14:paraId="2A8B0B2E" w14:textId="77777777" w:rsidR="00EB695F" w:rsidRDefault="00EB695F" w:rsidP="00FF7EBB">
      <w:pPr>
        <w:jc w:val="both"/>
        <w:rPr>
          <w:sz w:val="24"/>
          <w:szCs w:val="24"/>
        </w:rPr>
      </w:pPr>
    </w:p>
    <w:p w14:paraId="0AE66565" w14:textId="03ED999F" w:rsidR="00835820" w:rsidRPr="005F777F" w:rsidRDefault="00835820" w:rsidP="00835820">
      <w:pPr>
        <w:spacing w:line="360" w:lineRule="auto"/>
        <w:rPr>
          <w:sz w:val="24"/>
          <w:szCs w:val="24"/>
        </w:rPr>
      </w:pPr>
      <w:r w:rsidRPr="005F777F">
        <w:rPr>
          <w:sz w:val="24"/>
          <w:szCs w:val="24"/>
        </w:rPr>
        <w:t xml:space="preserve">Care Inspectorate Wales (2024) </w:t>
      </w:r>
      <w:r w:rsidRPr="005F777F">
        <w:rPr>
          <w:i/>
          <w:iCs/>
          <w:sz w:val="24"/>
          <w:szCs w:val="24"/>
        </w:rPr>
        <w:t>The Public Law Outline in Wales: National review of care planning for children and young people subject to Public Law Outline pre-proceedings</w:t>
      </w:r>
      <w:r w:rsidRPr="005F777F">
        <w:rPr>
          <w:sz w:val="24"/>
          <w:szCs w:val="24"/>
        </w:rPr>
        <w:t xml:space="preserve">. Available at: </w:t>
      </w:r>
      <w:hyperlink r:id="rId13" w:history="1">
        <w:r w:rsidRPr="005F777F">
          <w:rPr>
            <w:rStyle w:val="Hyperlink"/>
            <w:sz w:val="24"/>
            <w:szCs w:val="24"/>
          </w:rPr>
          <w:t>The Public Law Outline in Wales - seven years on ... National review of care planning for children and young people subject to Public Law Outline pre-proceedings</w:t>
        </w:r>
      </w:hyperlink>
      <w:r w:rsidR="00AD367D">
        <w:t xml:space="preserve"> </w:t>
      </w:r>
      <w:r w:rsidR="00AD367D">
        <w:rPr>
          <w:sz w:val="24"/>
          <w:szCs w:val="24"/>
        </w:rPr>
        <w:t>Accessed on:</w:t>
      </w:r>
      <w:r w:rsidR="00345FF8">
        <w:rPr>
          <w:sz w:val="24"/>
          <w:szCs w:val="24"/>
        </w:rPr>
        <w:t xml:space="preserve"> 19 April 2026</w:t>
      </w:r>
    </w:p>
    <w:p w14:paraId="43CC77A8" w14:textId="77777777" w:rsidR="00835820" w:rsidRDefault="00835820" w:rsidP="00835820">
      <w:pPr>
        <w:spacing w:line="360" w:lineRule="auto"/>
        <w:ind w:left="720" w:hanging="720"/>
      </w:pPr>
    </w:p>
    <w:p w14:paraId="16174911" w14:textId="306DC318" w:rsidR="00835820" w:rsidRDefault="00835820" w:rsidP="00835820">
      <w:pPr>
        <w:spacing w:line="360" w:lineRule="auto"/>
        <w:rPr>
          <w:sz w:val="24"/>
          <w:szCs w:val="24"/>
        </w:rPr>
      </w:pPr>
      <w:r w:rsidRPr="005F777F">
        <w:rPr>
          <w:sz w:val="24"/>
          <w:szCs w:val="24"/>
        </w:rPr>
        <w:t xml:space="preserve">Children Act 1989. Available at: </w:t>
      </w:r>
      <w:hyperlink r:id="rId14" w:history="1">
        <w:r w:rsidRPr="005F777F">
          <w:rPr>
            <w:rStyle w:val="Hyperlink"/>
            <w:sz w:val="24"/>
            <w:szCs w:val="24"/>
          </w:rPr>
          <w:t>Children Act 1989</w:t>
        </w:r>
      </w:hyperlink>
      <w:r w:rsidR="00AD367D">
        <w:t xml:space="preserve"> </w:t>
      </w:r>
      <w:r w:rsidR="00AD367D">
        <w:rPr>
          <w:sz w:val="24"/>
          <w:szCs w:val="24"/>
        </w:rPr>
        <w:t>Accessed on:</w:t>
      </w:r>
      <w:r w:rsidR="00693D6E">
        <w:rPr>
          <w:sz w:val="24"/>
          <w:szCs w:val="24"/>
        </w:rPr>
        <w:t xml:space="preserve"> 20 April 2026</w:t>
      </w:r>
    </w:p>
    <w:p w14:paraId="165ACD45" w14:textId="77777777" w:rsidR="00835820" w:rsidRPr="005F777F" w:rsidRDefault="00835820" w:rsidP="00835820">
      <w:pPr>
        <w:spacing w:line="360" w:lineRule="auto"/>
        <w:rPr>
          <w:sz w:val="24"/>
          <w:szCs w:val="24"/>
        </w:rPr>
      </w:pPr>
    </w:p>
    <w:p w14:paraId="34819D78" w14:textId="1F675233" w:rsidR="00835820" w:rsidRDefault="00835820" w:rsidP="00835820">
      <w:pPr>
        <w:spacing w:line="360" w:lineRule="auto"/>
        <w:rPr>
          <w:sz w:val="24"/>
          <w:szCs w:val="24"/>
        </w:rPr>
      </w:pPr>
      <w:r w:rsidRPr="005F777F">
        <w:rPr>
          <w:sz w:val="24"/>
          <w:szCs w:val="24"/>
        </w:rPr>
        <w:t xml:space="preserve">Data Protection Act 2018 Available at: </w:t>
      </w:r>
      <w:hyperlink r:id="rId15" w:history="1">
        <w:r w:rsidRPr="005F777F">
          <w:rPr>
            <w:rStyle w:val="Hyperlink"/>
            <w:sz w:val="24"/>
            <w:szCs w:val="24"/>
          </w:rPr>
          <w:t>Data Protection Act 2018</w:t>
        </w:r>
      </w:hyperlink>
      <w:r w:rsidRPr="005F777F">
        <w:rPr>
          <w:sz w:val="24"/>
          <w:szCs w:val="24"/>
        </w:rPr>
        <w:t xml:space="preserve"> </w:t>
      </w:r>
      <w:r w:rsidR="00AD367D">
        <w:rPr>
          <w:sz w:val="24"/>
          <w:szCs w:val="24"/>
        </w:rPr>
        <w:t>Accessed on:</w:t>
      </w:r>
      <w:r w:rsidR="00693D6E">
        <w:rPr>
          <w:sz w:val="24"/>
          <w:szCs w:val="24"/>
        </w:rPr>
        <w:t xml:space="preserve"> </w:t>
      </w:r>
      <w:r w:rsidR="00693D6E">
        <w:rPr>
          <w:sz w:val="24"/>
          <w:szCs w:val="24"/>
        </w:rPr>
        <w:t>20 April 2026</w:t>
      </w:r>
    </w:p>
    <w:p w14:paraId="6B82D06B" w14:textId="77777777" w:rsidR="00835820" w:rsidRPr="005F777F" w:rsidRDefault="00835820" w:rsidP="00835820">
      <w:pPr>
        <w:spacing w:line="360" w:lineRule="auto"/>
        <w:rPr>
          <w:sz w:val="24"/>
          <w:szCs w:val="24"/>
        </w:rPr>
      </w:pPr>
    </w:p>
    <w:p w14:paraId="1482922F" w14:textId="1466AF52" w:rsidR="00835820" w:rsidRDefault="00835820" w:rsidP="00835820">
      <w:pPr>
        <w:spacing w:line="360" w:lineRule="auto"/>
        <w:rPr>
          <w:sz w:val="24"/>
          <w:szCs w:val="24"/>
        </w:rPr>
      </w:pPr>
      <w:r w:rsidRPr="005F777F">
        <w:rPr>
          <w:sz w:val="24"/>
          <w:szCs w:val="24"/>
        </w:rPr>
        <w:t xml:space="preserve">Equality Act 2010. Available at: </w:t>
      </w:r>
      <w:hyperlink r:id="rId16" w:history="1">
        <w:r w:rsidRPr="005F777F">
          <w:rPr>
            <w:rStyle w:val="Hyperlink"/>
            <w:sz w:val="24"/>
            <w:szCs w:val="24"/>
          </w:rPr>
          <w:t>Equality Act 2010</w:t>
        </w:r>
      </w:hyperlink>
      <w:r w:rsidR="00AD367D" w:rsidRPr="00AD367D">
        <w:rPr>
          <w:sz w:val="24"/>
          <w:szCs w:val="24"/>
        </w:rPr>
        <w:t xml:space="preserve"> </w:t>
      </w:r>
      <w:r w:rsidR="00AD367D">
        <w:rPr>
          <w:sz w:val="24"/>
          <w:szCs w:val="24"/>
        </w:rPr>
        <w:t>Accessed on:</w:t>
      </w:r>
      <w:r w:rsidR="00693D6E">
        <w:rPr>
          <w:sz w:val="24"/>
          <w:szCs w:val="24"/>
        </w:rPr>
        <w:t xml:space="preserve"> </w:t>
      </w:r>
      <w:r w:rsidR="00693D6E">
        <w:rPr>
          <w:sz w:val="24"/>
          <w:szCs w:val="24"/>
        </w:rPr>
        <w:t>20 April 2026</w:t>
      </w:r>
    </w:p>
    <w:p w14:paraId="702ECB8B" w14:textId="77777777" w:rsidR="00835820" w:rsidRDefault="00835820" w:rsidP="00835820">
      <w:pPr>
        <w:spacing w:line="360" w:lineRule="auto"/>
        <w:rPr>
          <w:sz w:val="24"/>
          <w:szCs w:val="24"/>
        </w:rPr>
      </w:pPr>
    </w:p>
    <w:p w14:paraId="4E4395B9" w14:textId="0EBB75EC" w:rsidR="00835820" w:rsidRDefault="00835820" w:rsidP="00835820">
      <w:pPr>
        <w:spacing w:line="360" w:lineRule="auto"/>
        <w:rPr>
          <w:sz w:val="24"/>
          <w:szCs w:val="24"/>
        </w:rPr>
      </w:pPr>
      <w:r w:rsidRPr="005F777F">
        <w:rPr>
          <w:sz w:val="24"/>
          <w:szCs w:val="24"/>
        </w:rPr>
        <w:lastRenderedPageBreak/>
        <w:t xml:space="preserve">Gillick v West Norfolk and Wisbech Area Health Authority [1986] AC 112 (HL). Available at: </w:t>
      </w:r>
      <w:hyperlink r:id="rId17" w:history="1">
        <w:r w:rsidRPr="005F777F">
          <w:rPr>
            <w:rStyle w:val="Hyperlink"/>
            <w:sz w:val="24"/>
            <w:szCs w:val="24"/>
          </w:rPr>
          <w:t>Gillick v West Norfolk and Wisbech AHA [1985] UKHL 7 (17 October 1985)</w:t>
        </w:r>
      </w:hyperlink>
      <w:r w:rsidR="00AD367D">
        <w:t xml:space="preserve"> </w:t>
      </w:r>
      <w:r w:rsidR="00AD367D">
        <w:rPr>
          <w:sz w:val="24"/>
          <w:szCs w:val="24"/>
        </w:rPr>
        <w:t>Accessed on:</w:t>
      </w:r>
      <w:r w:rsidR="00485AA7">
        <w:rPr>
          <w:sz w:val="24"/>
          <w:szCs w:val="24"/>
        </w:rPr>
        <w:t xml:space="preserve"> 9 July 2026</w:t>
      </w:r>
    </w:p>
    <w:p w14:paraId="11D3A85C" w14:textId="77777777" w:rsidR="00835820" w:rsidRPr="005F777F" w:rsidRDefault="00835820" w:rsidP="00835820">
      <w:pPr>
        <w:spacing w:line="360" w:lineRule="auto"/>
        <w:rPr>
          <w:sz w:val="24"/>
          <w:szCs w:val="24"/>
        </w:rPr>
      </w:pPr>
    </w:p>
    <w:p w14:paraId="7FEE9634" w14:textId="44D37B95" w:rsidR="00835820" w:rsidRDefault="00835820" w:rsidP="00835820">
      <w:pPr>
        <w:spacing w:line="360" w:lineRule="auto"/>
        <w:rPr>
          <w:sz w:val="24"/>
          <w:szCs w:val="24"/>
        </w:rPr>
      </w:pPr>
      <w:r w:rsidRPr="005F777F">
        <w:rPr>
          <w:sz w:val="24"/>
          <w:szCs w:val="24"/>
        </w:rPr>
        <w:t xml:space="preserve">Human Rights Act 1998. Available at: </w:t>
      </w:r>
      <w:hyperlink r:id="rId18" w:history="1">
        <w:r w:rsidRPr="005F777F">
          <w:rPr>
            <w:rStyle w:val="Hyperlink"/>
            <w:sz w:val="24"/>
            <w:szCs w:val="24"/>
          </w:rPr>
          <w:t>Human Rights Act 1998</w:t>
        </w:r>
      </w:hyperlink>
      <w:r w:rsidRPr="005F777F">
        <w:rPr>
          <w:sz w:val="24"/>
          <w:szCs w:val="24"/>
        </w:rPr>
        <w:t xml:space="preserve"> </w:t>
      </w:r>
      <w:r w:rsidR="00AD367D">
        <w:rPr>
          <w:sz w:val="24"/>
          <w:szCs w:val="24"/>
        </w:rPr>
        <w:t>Accessed on:</w:t>
      </w:r>
      <w:r w:rsidR="00946A83">
        <w:rPr>
          <w:sz w:val="24"/>
          <w:szCs w:val="24"/>
        </w:rPr>
        <w:t xml:space="preserve"> 10 July 2026</w:t>
      </w:r>
    </w:p>
    <w:p w14:paraId="7F053F59" w14:textId="77777777" w:rsidR="00835820" w:rsidRPr="005F777F" w:rsidRDefault="00835820" w:rsidP="00835820">
      <w:pPr>
        <w:spacing w:line="360" w:lineRule="auto"/>
        <w:rPr>
          <w:sz w:val="24"/>
          <w:szCs w:val="24"/>
        </w:rPr>
      </w:pPr>
    </w:p>
    <w:p w14:paraId="075C4048" w14:textId="478222E4" w:rsidR="00835820" w:rsidRPr="005F777F" w:rsidRDefault="00835820" w:rsidP="00835820">
      <w:pPr>
        <w:spacing w:line="360" w:lineRule="auto"/>
        <w:rPr>
          <w:sz w:val="24"/>
          <w:szCs w:val="24"/>
        </w:rPr>
      </w:pPr>
      <w:r w:rsidRPr="005F777F">
        <w:rPr>
          <w:sz w:val="24"/>
          <w:szCs w:val="24"/>
        </w:rPr>
        <w:t xml:space="preserve">Information Commissioner's Office (ICO) (2024) </w:t>
      </w:r>
      <w:r w:rsidRPr="005F777F">
        <w:rPr>
          <w:i/>
          <w:iCs/>
          <w:sz w:val="24"/>
          <w:szCs w:val="24"/>
        </w:rPr>
        <w:t>Guide to UK GDPR</w:t>
      </w:r>
      <w:r w:rsidRPr="005F777F">
        <w:rPr>
          <w:sz w:val="24"/>
          <w:szCs w:val="24"/>
        </w:rPr>
        <w:t xml:space="preserve">. Available at: </w:t>
      </w:r>
      <w:hyperlink r:id="rId19" w:history="1">
        <w:r w:rsidRPr="005F777F">
          <w:rPr>
            <w:rStyle w:val="Hyperlink"/>
            <w:sz w:val="24"/>
            <w:szCs w:val="24"/>
          </w:rPr>
          <w:t>UK GDPR guidance and resources | ICO</w:t>
        </w:r>
      </w:hyperlink>
      <w:r w:rsidR="00AD367D">
        <w:t xml:space="preserve"> </w:t>
      </w:r>
      <w:r w:rsidR="00AD367D">
        <w:rPr>
          <w:sz w:val="24"/>
          <w:szCs w:val="24"/>
        </w:rPr>
        <w:t>Accessed on:</w:t>
      </w:r>
      <w:r w:rsidR="00946A83">
        <w:rPr>
          <w:sz w:val="24"/>
          <w:szCs w:val="24"/>
        </w:rPr>
        <w:t xml:space="preserve"> 10 July 2026</w:t>
      </w:r>
    </w:p>
    <w:p w14:paraId="791AC2E0" w14:textId="77777777" w:rsidR="00835820" w:rsidRDefault="00835820" w:rsidP="00835820">
      <w:pPr>
        <w:spacing w:line="360" w:lineRule="auto"/>
        <w:ind w:left="720" w:hanging="720"/>
      </w:pPr>
    </w:p>
    <w:p w14:paraId="12B2F879" w14:textId="31CA4A56" w:rsidR="00835820" w:rsidRPr="005F777F" w:rsidRDefault="00835820" w:rsidP="00835820">
      <w:pPr>
        <w:spacing w:after="509" w:line="360" w:lineRule="auto"/>
        <w:ind w:left="34" w:right="106" w:firstLine="24"/>
        <w:rPr>
          <w:sz w:val="24"/>
          <w:szCs w:val="24"/>
        </w:rPr>
      </w:pPr>
      <w:r w:rsidRPr="005F777F">
        <w:rPr>
          <w:sz w:val="24"/>
          <w:szCs w:val="24"/>
        </w:rPr>
        <w:t xml:space="preserve">Lefevre, M. (2010) </w:t>
      </w:r>
      <w:r w:rsidRPr="005F777F">
        <w:rPr>
          <w:i/>
          <w:iCs/>
          <w:sz w:val="24"/>
          <w:szCs w:val="24"/>
        </w:rPr>
        <w:t>Communicating with Children and Young People: Making a Difference</w:t>
      </w:r>
      <w:r w:rsidRPr="005F777F">
        <w:rPr>
          <w:sz w:val="24"/>
          <w:szCs w:val="24"/>
        </w:rPr>
        <w:t xml:space="preserve">. Bristol: Policy Press. Available at: </w:t>
      </w:r>
      <w:hyperlink r:id="rId20" w:history="1">
        <w:r w:rsidRPr="005F777F">
          <w:rPr>
            <w:rStyle w:val="Hyperlink"/>
            <w:sz w:val="24"/>
            <w:szCs w:val="24"/>
          </w:rPr>
          <w:t>Policy Press | Communicating with children and young people - Making a difference, By Michelle Lefevre</w:t>
        </w:r>
      </w:hyperlink>
      <w:r w:rsidR="00AD367D">
        <w:t xml:space="preserve"> </w:t>
      </w:r>
      <w:r w:rsidR="00AD367D">
        <w:rPr>
          <w:sz w:val="24"/>
          <w:szCs w:val="24"/>
        </w:rPr>
        <w:t>Accessed on:</w:t>
      </w:r>
      <w:r w:rsidR="007415FC">
        <w:rPr>
          <w:sz w:val="24"/>
          <w:szCs w:val="24"/>
        </w:rPr>
        <w:t xml:space="preserve"> 2 December 2025</w:t>
      </w:r>
    </w:p>
    <w:p w14:paraId="76F2FF6A" w14:textId="77731CC4" w:rsidR="00835820" w:rsidRDefault="00835820" w:rsidP="00835820">
      <w:pPr>
        <w:spacing w:line="360" w:lineRule="auto"/>
        <w:rPr>
          <w:sz w:val="24"/>
          <w:szCs w:val="24"/>
        </w:rPr>
      </w:pPr>
      <w:r w:rsidRPr="005F777F">
        <w:rPr>
          <w:sz w:val="24"/>
          <w:szCs w:val="24"/>
        </w:rPr>
        <w:t xml:space="preserve">Mental Capacity Act 2005. Available at: </w:t>
      </w:r>
      <w:hyperlink r:id="rId21" w:history="1">
        <w:r w:rsidRPr="005F777F">
          <w:rPr>
            <w:rStyle w:val="Hyperlink"/>
            <w:sz w:val="24"/>
            <w:szCs w:val="24"/>
          </w:rPr>
          <w:t>Mental Capacity Act 2005</w:t>
        </w:r>
      </w:hyperlink>
      <w:r w:rsidR="00AD367D">
        <w:t xml:space="preserve"> </w:t>
      </w:r>
      <w:r w:rsidR="00AD367D">
        <w:rPr>
          <w:sz w:val="24"/>
          <w:szCs w:val="24"/>
        </w:rPr>
        <w:t>Accessed on:</w:t>
      </w:r>
      <w:r w:rsidR="00CD76C2">
        <w:rPr>
          <w:sz w:val="24"/>
          <w:szCs w:val="24"/>
        </w:rPr>
        <w:t xml:space="preserve"> 11 July 2026</w:t>
      </w:r>
    </w:p>
    <w:p w14:paraId="633D6DF5" w14:textId="77777777" w:rsidR="00835820" w:rsidRPr="005F777F" w:rsidRDefault="00835820" w:rsidP="00835820">
      <w:pPr>
        <w:spacing w:line="360" w:lineRule="auto"/>
        <w:rPr>
          <w:sz w:val="24"/>
          <w:szCs w:val="24"/>
        </w:rPr>
      </w:pPr>
    </w:p>
    <w:p w14:paraId="46B031EF" w14:textId="0506786E" w:rsidR="00835820" w:rsidRDefault="00835820" w:rsidP="00835820">
      <w:pPr>
        <w:spacing w:line="360" w:lineRule="auto"/>
        <w:rPr>
          <w:sz w:val="24"/>
          <w:szCs w:val="24"/>
        </w:rPr>
      </w:pPr>
      <w:r w:rsidRPr="005F777F">
        <w:rPr>
          <w:sz w:val="24"/>
          <w:szCs w:val="24"/>
        </w:rPr>
        <w:t xml:space="preserve">Mental Health Act 1983. Available at: </w:t>
      </w:r>
      <w:hyperlink r:id="rId22" w:history="1">
        <w:r w:rsidRPr="005F777F">
          <w:rPr>
            <w:rStyle w:val="Hyperlink"/>
            <w:sz w:val="24"/>
            <w:szCs w:val="24"/>
          </w:rPr>
          <w:t>Mental Health Act 1983</w:t>
        </w:r>
      </w:hyperlink>
      <w:r w:rsidR="00AD367D">
        <w:t xml:space="preserve"> </w:t>
      </w:r>
      <w:r w:rsidR="00AD367D">
        <w:rPr>
          <w:sz w:val="24"/>
          <w:szCs w:val="24"/>
        </w:rPr>
        <w:t>Accessed on:</w:t>
      </w:r>
      <w:r w:rsidR="00CD76C2">
        <w:rPr>
          <w:sz w:val="24"/>
          <w:szCs w:val="24"/>
        </w:rPr>
        <w:t xml:space="preserve"> 11 July 2026</w:t>
      </w:r>
    </w:p>
    <w:p w14:paraId="7078872C" w14:textId="77777777" w:rsidR="00835820" w:rsidRDefault="00835820" w:rsidP="00835820">
      <w:pPr>
        <w:spacing w:line="360" w:lineRule="auto"/>
        <w:rPr>
          <w:sz w:val="24"/>
          <w:szCs w:val="24"/>
        </w:rPr>
      </w:pPr>
    </w:p>
    <w:p w14:paraId="5B80E274" w14:textId="06B7DD27" w:rsidR="006E6D93" w:rsidRDefault="00835820" w:rsidP="00835820">
      <w:pPr>
        <w:spacing w:after="160" w:line="360" w:lineRule="auto"/>
        <w:rPr>
          <w:sz w:val="24"/>
          <w:szCs w:val="24"/>
        </w:rPr>
      </w:pPr>
      <w:r w:rsidRPr="005F777F">
        <w:rPr>
          <w:sz w:val="24"/>
          <w:szCs w:val="24"/>
        </w:rPr>
        <w:t xml:space="preserve">Miller, W.R. and Rollnick, S. (2013) </w:t>
      </w:r>
      <w:r w:rsidRPr="005F777F">
        <w:rPr>
          <w:i/>
          <w:iCs/>
          <w:sz w:val="24"/>
          <w:szCs w:val="24"/>
        </w:rPr>
        <w:t>Motivational Interviewing: Helping People Change</w:t>
      </w:r>
      <w:r w:rsidRPr="005F777F">
        <w:rPr>
          <w:sz w:val="24"/>
          <w:szCs w:val="24"/>
        </w:rPr>
        <w:t>. 3rd edn. New York: Guilford Press.</w:t>
      </w:r>
      <w:r w:rsidR="00AD367D">
        <w:rPr>
          <w:sz w:val="24"/>
          <w:szCs w:val="24"/>
        </w:rPr>
        <w:t xml:space="preserve"> </w:t>
      </w:r>
      <w:r w:rsidR="00AD367D">
        <w:rPr>
          <w:sz w:val="24"/>
          <w:szCs w:val="24"/>
        </w:rPr>
        <w:t>Accessed on:</w:t>
      </w:r>
      <w:r w:rsidR="00B71FF1">
        <w:rPr>
          <w:sz w:val="24"/>
          <w:szCs w:val="24"/>
        </w:rPr>
        <w:t xml:space="preserve"> 14 Febr</w:t>
      </w:r>
      <w:r w:rsidR="00855426">
        <w:rPr>
          <w:sz w:val="24"/>
          <w:szCs w:val="24"/>
        </w:rPr>
        <w:t>uary 2026</w:t>
      </w:r>
    </w:p>
    <w:p w14:paraId="1893B4EB" w14:textId="77777777" w:rsidR="00855426" w:rsidRDefault="00855426" w:rsidP="00835820">
      <w:pPr>
        <w:spacing w:after="160" w:line="360" w:lineRule="auto"/>
        <w:rPr>
          <w:sz w:val="24"/>
          <w:szCs w:val="24"/>
        </w:rPr>
      </w:pPr>
    </w:p>
    <w:p w14:paraId="7897F020" w14:textId="64AB86BE" w:rsidR="006E6D93" w:rsidRDefault="006E6D93" w:rsidP="00835820">
      <w:pPr>
        <w:spacing w:after="160" w:line="360" w:lineRule="auto"/>
        <w:rPr>
          <w:sz w:val="24"/>
          <w:szCs w:val="24"/>
        </w:rPr>
      </w:pPr>
      <w:r w:rsidRPr="006E6D93">
        <w:rPr>
          <w:sz w:val="24"/>
          <w:szCs w:val="24"/>
        </w:rPr>
        <w:t xml:space="preserve">Minuchin, S. (1974) </w:t>
      </w:r>
      <w:r w:rsidRPr="006E6D93">
        <w:rPr>
          <w:i/>
          <w:iCs/>
          <w:sz w:val="24"/>
          <w:szCs w:val="24"/>
        </w:rPr>
        <w:t>Families and Family Therapy</w:t>
      </w:r>
      <w:r w:rsidRPr="006E6D93">
        <w:rPr>
          <w:sz w:val="24"/>
          <w:szCs w:val="24"/>
        </w:rPr>
        <w:t>. Cambridge, MA: Harvard University Press.</w:t>
      </w:r>
      <w:r w:rsidR="00AD367D">
        <w:rPr>
          <w:sz w:val="24"/>
          <w:szCs w:val="24"/>
        </w:rPr>
        <w:t xml:space="preserve"> </w:t>
      </w:r>
      <w:r w:rsidR="00AD367D">
        <w:rPr>
          <w:sz w:val="24"/>
          <w:szCs w:val="24"/>
        </w:rPr>
        <w:t>Accessed on:</w:t>
      </w:r>
      <w:r w:rsidR="001C1ACD">
        <w:rPr>
          <w:sz w:val="24"/>
          <w:szCs w:val="24"/>
        </w:rPr>
        <w:t xml:space="preserve"> 20 April 2026</w:t>
      </w:r>
    </w:p>
    <w:p w14:paraId="43F0D932" w14:textId="77777777" w:rsidR="00250E2F" w:rsidRPr="005F777F" w:rsidRDefault="00250E2F" w:rsidP="00835820">
      <w:pPr>
        <w:spacing w:after="160" w:line="360" w:lineRule="auto"/>
        <w:rPr>
          <w:sz w:val="24"/>
          <w:szCs w:val="24"/>
        </w:rPr>
      </w:pPr>
    </w:p>
    <w:p w14:paraId="5E77968B" w14:textId="09279EA3" w:rsidR="00383BE9" w:rsidRPr="00383BE9" w:rsidRDefault="00835820" w:rsidP="00383BE9">
      <w:pPr>
        <w:spacing w:after="509" w:line="360" w:lineRule="auto"/>
        <w:ind w:right="106"/>
      </w:pPr>
      <w:r w:rsidRPr="005F777F">
        <w:rPr>
          <w:sz w:val="24"/>
          <w:szCs w:val="24"/>
        </w:rPr>
        <w:t xml:space="preserve">Munro, E. (2011) </w:t>
      </w:r>
      <w:r w:rsidRPr="005F777F">
        <w:rPr>
          <w:i/>
          <w:iCs/>
          <w:sz w:val="24"/>
          <w:szCs w:val="24"/>
        </w:rPr>
        <w:t>The Munro Review of Child Protection: Final Report. A Child-Centred System</w:t>
      </w:r>
      <w:r w:rsidRPr="005F777F">
        <w:rPr>
          <w:sz w:val="24"/>
          <w:szCs w:val="24"/>
        </w:rPr>
        <w:t xml:space="preserve">. London: Department for Education. Available at: </w:t>
      </w:r>
      <w:hyperlink r:id="rId23" w:history="1">
        <w:r w:rsidRPr="005F777F">
          <w:rPr>
            <w:rStyle w:val="Hyperlink"/>
            <w:sz w:val="24"/>
            <w:szCs w:val="24"/>
          </w:rPr>
          <w:t>Munro review of child protection: a child-centred system - GOV.UK</w:t>
        </w:r>
      </w:hyperlink>
      <w:r w:rsidR="00AD367D">
        <w:t xml:space="preserve"> </w:t>
      </w:r>
      <w:r w:rsidR="00AD367D">
        <w:rPr>
          <w:sz w:val="24"/>
          <w:szCs w:val="24"/>
        </w:rPr>
        <w:t>Accessed on:</w:t>
      </w:r>
      <w:r w:rsidR="007415FC">
        <w:rPr>
          <w:sz w:val="24"/>
          <w:szCs w:val="24"/>
        </w:rPr>
        <w:t xml:space="preserve"> 1 December 2025</w:t>
      </w:r>
    </w:p>
    <w:p w14:paraId="2CD74331" w14:textId="77777777" w:rsidR="00383BE9" w:rsidRDefault="00383BE9" w:rsidP="00383BE9">
      <w:pPr>
        <w:spacing w:line="360" w:lineRule="auto"/>
        <w:ind w:left="720" w:hanging="720"/>
        <w:rPr>
          <w:i/>
          <w:iCs/>
          <w:sz w:val="24"/>
          <w:szCs w:val="24"/>
        </w:rPr>
      </w:pPr>
      <w:r w:rsidRPr="001924CB">
        <w:rPr>
          <w:sz w:val="24"/>
          <w:szCs w:val="24"/>
        </w:rPr>
        <w:t xml:space="preserve">Parker, J. and Bradley, G. (2014) </w:t>
      </w:r>
      <w:r w:rsidRPr="001924CB">
        <w:rPr>
          <w:i/>
          <w:iCs/>
          <w:sz w:val="24"/>
          <w:szCs w:val="24"/>
        </w:rPr>
        <w:t>Social Work Practice: Assessment, Planning,</w:t>
      </w:r>
      <w:r>
        <w:rPr>
          <w:i/>
          <w:iCs/>
          <w:sz w:val="24"/>
          <w:szCs w:val="24"/>
        </w:rPr>
        <w:t xml:space="preserve"> </w:t>
      </w:r>
    </w:p>
    <w:p w14:paraId="3E159EBD" w14:textId="3E9180C5" w:rsidR="00383BE9" w:rsidRDefault="00383BE9" w:rsidP="00383BE9">
      <w:pPr>
        <w:spacing w:line="360" w:lineRule="auto"/>
        <w:ind w:left="720" w:hanging="720"/>
        <w:rPr>
          <w:sz w:val="24"/>
          <w:szCs w:val="24"/>
        </w:rPr>
      </w:pPr>
      <w:r w:rsidRPr="001924CB">
        <w:rPr>
          <w:i/>
          <w:iCs/>
          <w:sz w:val="24"/>
          <w:szCs w:val="24"/>
        </w:rPr>
        <w:t>Intervention and Review</w:t>
      </w:r>
      <w:r w:rsidRPr="001924CB">
        <w:rPr>
          <w:sz w:val="24"/>
          <w:szCs w:val="24"/>
        </w:rPr>
        <w:t>. 2nd edn. Exeter: Learning Matters.</w:t>
      </w:r>
      <w:r w:rsidR="00AD367D">
        <w:rPr>
          <w:sz w:val="24"/>
          <w:szCs w:val="24"/>
        </w:rPr>
        <w:t xml:space="preserve"> </w:t>
      </w:r>
      <w:r w:rsidR="00AD367D">
        <w:rPr>
          <w:sz w:val="24"/>
          <w:szCs w:val="24"/>
        </w:rPr>
        <w:t>Accessed on:</w:t>
      </w:r>
      <w:r w:rsidR="004A29B9">
        <w:rPr>
          <w:sz w:val="24"/>
          <w:szCs w:val="24"/>
        </w:rPr>
        <w:t xml:space="preserve"> 20 April 2026</w:t>
      </w:r>
    </w:p>
    <w:p w14:paraId="6387884E" w14:textId="77777777" w:rsidR="00383BE9" w:rsidRDefault="00383BE9" w:rsidP="00383BE9">
      <w:pPr>
        <w:spacing w:line="360" w:lineRule="auto"/>
        <w:ind w:left="720" w:hanging="720"/>
        <w:rPr>
          <w:sz w:val="24"/>
          <w:szCs w:val="24"/>
        </w:rPr>
      </w:pPr>
    </w:p>
    <w:p w14:paraId="1CA1CC96" w14:textId="2D4EB43B" w:rsidR="00680F3C" w:rsidRDefault="00835820" w:rsidP="00E522D7">
      <w:pPr>
        <w:spacing w:line="360" w:lineRule="auto"/>
        <w:rPr>
          <w:sz w:val="24"/>
          <w:szCs w:val="24"/>
        </w:rPr>
      </w:pPr>
      <w:r w:rsidRPr="005F777F">
        <w:rPr>
          <w:sz w:val="24"/>
          <w:szCs w:val="24"/>
        </w:rPr>
        <w:t xml:space="preserve">Physiopedia (n.d.) </w:t>
      </w:r>
      <w:r w:rsidRPr="005F777F">
        <w:rPr>
          <w:i/>
          <w:iCs/>
          <w:sz w:val="24"/>
          <w:szCs w:val="24"/>
        </w:rPr>
        <w:t>Borton’s Development Framework</w:t>
      </w:r>
      <w:r w:rsidRPr="005F777F">
        <w:rPr>
          <w:sz w:val="24"/>
          <w:szCs w:val="24"/>
        </w:rPr>
        <w:t xml:space="preserve">. Available at: </w:t>
      </w:r>
      <w:hyperlink r:id="rId24" w:anchor=":~:text=Borton%27s%20development%20framework%20is%20a,a%20key%20component%20of%20healthcare.%20%5B" w:history="1">
        <w:r w:rsidRPr="005F777F">
          <w:rPr>
            <w:rStyle w:val="Hyperlink"/>
            <w:sz w:val="24"/>
            <w:szCs w:val="24"/>
          </w:rPr>
          <w:t>Borton's Development Framework - Physiopedia</w:t>
        </w:r>
      </w:hyperlink>
      <w:r w:rsidRPr="005F777F">
        <w:rPr>
          <w:sz w:val="24"/>
          <w:szCs w:val="24"/>
        </w:rPr>
        <w:t xml:space="preserve"> </w:t>
      </w:r>
      <w:r w:rsidR="00AD367D">
        <w:rPr>
          <w:sz w:val="24"/>
          <w:szCs w:val="24"/>
        </w:rPr>
        <w:t>Accessed on:</w:t>
      </w:r>
      <w:r w:rsidR="007415FC">
        <w:rPr>
          <w:sz w:val="24"/>
          <w:szCs w:val="24"/>
        </w:rPr>
        <w:t xml:space="preserve"> 1 December 2025</w:t>
      </w:r>
    </w:p>
    <w:p w14:paraId="1F0008E1" w14:textId="77777777" w:rsidR="00E522D7" w:rsidRDefault="00E522D7" w:rsidP="00E522D7">
      <w:pPr>
        <w:spacing w:line="360" w:lineRule="auto"/>
        <w:rPr>
          <w:sz w:val="24"/>
          <w:szCs w:val="24"/>
        </w:rPr>
      </w:pPr>
    </w:p>
    <w:p w14:paraId="52DC3A4C" w14:textId="22FE393E" w:rsidR="00680F3C" w:rsidRDefault="00680F3C" w:rsidP="00835820">
      <w:pPr>
        <w:spacing w:after="160" w:line="360" w:lineRule="auto"/>
        <w:rPr>
          <w:sz w:val="24"/>
          <w:szCs w:val="24"/>
        </w:rPr>
      </w:pPr>
      <w:r w:rsidRPr="00680F3C">
        <w:rPr>
          <w:sz w:val="24"/>
          <w:szCs w:val="24"/>
        </w:rPr>
        <w:t xml:space="preserve">Research in Practice (2017) </w:t>
      </w:r>
      <w:r w:rsidRPr="00680F3C">
        <w:rPr>
          <w:i/>
          <w:iCs/>
          <w:sz w:val="24"/>
          <w:szCs w:val="24"/>
        </w:rPr>
        <w:t>Reflective Supervision: Resource Pack</w:t>
      </w:r>
      <w:r w:rsidRPr="00680F3C">
        <w:rPr>
          <w:sz w:val="24"/>
          <w:szCs w:val="24"/>
        </w:rPr>
        <w:t xml:space="preserve">. Available at: </w:t>
      </w:r>
      <w:hyperlink r:id="rId25" w:history="1">
        <w:r w:rsidR="00A03376" w:rsidRPr="00A03376">
          <w:rPr>
            <w:rStyle w:val="Hyperlink"/>
            <w:sz w:val="24"/>
            <w:szCs w:val="24"/>
          </w:rPr>
          <w:t>reflective_supervision_resource_pack_2017.pdf</w:t>
        </w:r>
      </w:hyperlink>
      <w:r w:rsidR="00AD367D">
        <w:t xml:space="preserve"> </w:t>
      </w:r>
      <w:r w:rsidR="00AD367D">
        <w:rPr>
          <w:sz w:val="24"/>
          <w:szCs w:val="24"/>
        </w:rPr>
        <w:t>Accessed on:</w:t>
      </w:r>
      <w:r w:rsidR="0085177F">
        <w:rPr>
          <w:sz w:val="24"/>
          <w:szCs w:val="24"/>
        </w:rPr>
        <w:t xml:space="preserve"> 15 July 2026</w:t>
      </w:r>
    </w:p>
    <w:p w14:paraId="024BFF3A" w14:textId="117096AB" w:rsidR="00835820" w:rsidRPr="005F777F" w:rsidRDefault="00835820" w:rsidP="00835820">
      <w:pPr>
        <w:spacing w:after="160" w:line="360" w:lineRule="auto"/>
        <w:rPr>
          <w:sz w:val="24"/>
          <w:szCs w:val="24"/>
        </w:rPr>
      </w:pPr>
      <w:r w:rsidRPr="005F777F">
        <w:rPr>
          <w:sz w:val="24"/>
          <w:szCs w:val="24"/>
        </w:rPr>
        <w:t xml:space="preserve">Social Care Wales (2025) </w:t>
      </w:r>
      <w:r w:rsidRPr="005F777F">
        <w:rPr>
          <w:i/>
          <w:iCs/>
          <w:sz w:val="24"/>
          <w:szCs w:val="24"/>
        </w:rPr>
        <w:t>Co-production</w:t>
      </w:r>
      <w:r w:rsidRPr="005F777F">
        <w:rPr>
          <w:sz w:val="24"/>
          <w:szCs w:val="24"/>
        </w:rPr>
        <w:t xml:space="preserve">. Available at: </w:t>
      </w:r>
      <w:hyperlink r:id="rId26" w:tgtFrame="_blank" w:history="1">
        <w:r w:rsidRPr="005F777F">
          <w:rPr>
            <w:rStyle w:val="Hyperlink"/>
            <w:sz w:val="24"/>
            <w:szCs w:val="24"/>
          </w:rPr>
          <w:t>Social Care Wales co-production guidance</w:t>
        </w:r>
      </w:hyperlink>
      <w:r w:rsidRPr="005F777F">
        <w:rPr>
          <w:sz w:val="24"/>
          <w:szCs w:val="24"/>
        </w:rPr>
        <w:t xml:space="preserve"> </w:t>
      </w:r>
      <w:r w:rsidR="00AD367D">
        <w:rPr>
          <w:sz w:val="24"/>
          <w:szCs w:val="24"/>
        </w:rPr>
        <w:t>Accessed on:</w:t>
      </w:r>
      <w:r w:rsidR="00731B24">
        <w:rPr>
          <w:sz w:val="24"/>
          <w:szCs w:val="24"/>
        </w:rPr>
        <w:t xml:space="preserve"> 14 March 2026</w:t>
      </w:r>
    </w:p>
    <w:p w14:paraId="388B0F57" w14:textId="229E584F" w:rsidR="00835820" w:rsidRPr="005F777F" w:rsidRDefault="00835820" w:rsidP="00835820">
      <w:pPr>
        <w:spacing w:line="360" w:lineRule="auto"/>
        <w:rPr>
          <w:sz w:val="24"/>
          <w:szCs w:val="24"/>
        </w:rPr>
      </w:pPr>
      <w:r w:rsidRPr="005F777F">
        <w:rPr>
          <w:sz w:val="24"/>
          <w:szCs w:val="24"/>
        </w:rPr>
        <w:t xml:space="preserve">Social Care Wales (2026) </w:t>
      </w:r>
      <w:r w:rsidRPr="005F777F">
        <w:rPr>
          <w:i/>
          <w:iCs/>
          <w:sz w:val="24"/>
          <w:szCs w:val="24"/>
        </w:rPr>
        <w:t>Code of Professional Practice for Social Care Workers</w:t>
      </w:r>
      <w:r w:rsidRPr="005F777F">
        <w:rPr>
          <w:sz w:val="24"/>
          <w:szCs w:val="24"/>
        </w:rPr>
        <w:t xml:space="preserve">. Cardiff: Social Care Wales. Available at: </w:t>
      </w:r>
      <w:hyperlink r:id="rId27" w:history="1">
        <w:r w:rsidRPr="005F777F">
          <w:rPr>
            <w:rStyle w:val="Hyperlink"/>
            <w:sz w:val="24"/>
            <w:szCs w:val="24"/>
          </w:rPr>
          <w:t>Code of Professional Practice for Social Care… | Social Care Wales</w:t>
        </w:r>
      </w:hyperlink>
      <w:r w:rsidR="00AD367D">
        <w:t xml:space="preserve"> </w:t>
      </w:r>
      <w:r w:rsidR="00AD367D">
        <w:rPr>
          <w:sz w:val="24"/>
          <w:szCs w:val="24"/>
        </w:rPr>
        <w:t>Accessed on:</w:t>
      </w:r>
      <w:r w:rsidR="00E00594">
        <w:rPr>
          <w:sz w:val="24"/>
          <w:szCs w:val="24"/>
        </w:rPr>
        <w:t xml:space="preserve"> 1 July 2026</w:t>
      </w:r>
    </w:p>
    <w:p w14:paraId="49D84A15" w14:textId="77777777" w:rsidR="00835820" w:rsidRPr="005F777F" w:rsidRDefault="00835820" w:rsidP="00835820">
      <w:pPr>
        <w:spacing w:line="360" w:lineRule="auto"/>
        <w:rPr>
          <w:sz w:val="24"/>
          <w:szCs w:val="24"/>
        </w:rPr>
      </w:pPr>
    </w:p>
    <w:p w14:paraId="099EF16E" w14:textId="2C34A46C" w:rsidR="00835820" w:rsidRPr="005F777F" w:rsidRDefault="00835820" w:rsidP="00835820">
      <w:pPr>
        <w:spacing w:line="360" w:lineRule="auto"/>
        <w:rPr>
          <w:sz w:val="24"/>
          <w:szCs w:val="24"/>
        </w:rPr>
      </w:pPr>
      <w:r w:rsidRPr="005F777F">
        <w:rPr>
          <w:sz w:val="24"/>
          <w:szCs w:val="24"/>
        </w:rPr>
        <w:t xml:space="preserve">Social Care Wales (2026) </w:t>
      </w:r>
      <w:r w:rsidRPr="005F777F">
        <w:rPr>
          <w:i/>
          <w:iCs/>
          <w:sz w:val="24"/>
          <w:szCs w:val="24"/>
        </w:rPr>
        <w:t>Practice Guidance for the Code of Professional Practice for Social Care Workers</w:t>
      </w:r>
      <w:r w:rsidRPr="005F777F">
        <w:rPr>
          <w:sz w:val="24"/>
          <w:szCs w:val="24"/>
        </w:rPr>
        <w:t xml:space="preserve">. Available at: </w:t>
      </w:r>
      <w:hyperlink r:id="rId28" w:history="1">
        <w:r w:rsidRPr="005F777F">
          <w:rPr>
            <w:rStyle w:val="Hyperlink"/>
            <w:sz w:val="24"/>
            <w:szCs w:val="24"/>
          </w:rPr>
          <w:t>Practice guidance for the Code of Professional Practice for Social Care Workers</w:t>
        </w:r>
      </w:hyperlink>
      <w:r w:rsidR="00AD367D">
        <w:t xml:space="preserve"> </w:t>
      </w:r>
      <w:r w:rsidR="00AD367D">
        <w:rPr>
          <w:sz w:val="24"/>
          <w:szCs w:val="24"/>
        </w:rPr>
        <w:t>Accessed on:</w:t>
      </w:r>
      <w:r w:rsidR="005266DE">
        <w:rPr>
          <w:sz w:val="24"/>
          <w:szCs w:val="24"/>
        </w:rPr>
        <w:t xml:space="preserve"> 1</w:t>
      </w:r>
      <w:r w:rsidR="00E878B7">
        <w:rPr>
          <w:sz w:val="24"/>
          <w:szCs w:val="24"/>
        </w:rPr>
        <w:t xml:space="preserve"> July 2026</w:t>
      </w:r>
    </w:p>
    <w:p w14:paraId="13280B93" w14:textId="77777777" w:rsidR="00EE1A86" w:rsidRDefault="00EE1A86" w:rsidP="00835820">
      <w:pPr>
        <w:spacing w:after="160" w:line="360" w:lineRule="auto"/>
        <w:rPr>
          <w:sz w:val="24"/>
          <w:szCs w:val="24"/>
        </w:rPr>
      </w:pPr>
    </w:p>
    <w:p w14:paraId="5AD41E22" w14:textId="36EBE7CA" w:rsidR="00835820" w:rsidRDefault="00835820" w:rsidP="00835820">
      <w:pPr>
        <w:spacing w:after="160" w:line="360" w:lineRule="auto"/>
        <w:rPr>
          <w:sz w:val="24"/>
          <w:szCs w:val="24"/>
        </w:rPr>
      </w:pPr>
      <w:r w:rsidRPr="005F777F">
        <w:rPr>
          <w:sz w:val="24"/>
          <w:szCs w:val="24"/>
        </w:rPr>
        <w:t xml:space="preserve">Thompson, N. (2016) </w:t>
      </w:r>
      <w:r w:rsidRPr="005F777F">
        <w:rPr>
          <w:i/>
          <w:iCs/>
          <w:sz w:val="24"/>
          <w:szCs w:val="24"/>
        </w:rPr>
        <w:t>Anti-Discriminatory Practice: Equality, Diversity and Social Justice</w:t>
      </w:r>
      <w:r w:rsidRPr="005F777F">
        <w:rPr>
          <w:sz w:val="24"/>
          <w:szCs w:val="24"/>
        </w:rPr>
        <w:t>. 6th edn. London: Palgrave.</w:t>
      </w:r>
      <w:r w:rsidR="00766A86">
        <w:rPr>
          <w:sz w:val="24"/>
          <w:szCs w:val="24"/>
        </w:rPr>
        <w:t xml:space="preserve"> </w:t>
      </w:r>
      <w:r w:rsidR="00766A86">
        <w:rPr>
          <w:sz w:val="24"/>
          <w:szCs w:val="24"/>
        </w:rPr>
        <w:t>Accessed on:</w:t>
      </w:r>
      <w:r w:rsidR="00DF2AB8">
        <w:rPr>
          <w:sz w:val="24"/>
          <w:szCs w:val="24"/>
        </w:rPr>
        <w:t xml:space="preserve"> 12 February 2026</w:t>
      </w:r>
    </w:p>
    <w:p w14:paraId="6F0C6782" w14:textId="31BC6739" w:rsidR="002B3A11" w:rsidRPr="005F777F" w:rsidRDefault="002B3A11" w:rsidP="00835820">
      <w:pPr>
        <w:spacing w:after="160" w:line="360" w:lineRule="auto"/>
        <w:rPr>
          <w:sz w:val="24"/>
          <w:szCs w:val="24"/>
        </w:rPr>
      </w:pPr>
      <w:r w:rsidRPr="002B3A11">
        <w:rPr>
          <w:sz w:val="24"/>
          <w:szCs w:val="24"/>
        </w:rPr>
        <w:t xml:space="preserve">Well-being of Future Generations (Wales) Act 2015, anaw 2. Available at: </w:t>
      </w:r>
      <w:hyperlink r:id="rId29" w:tgtFrame="_blank" w:history="1">
        <w:r w:rsidRPr="002B3A11">
          <w:rPr>
            <w:rStyle w:val="Hyperlink"/>
            <w:sz w:val="24"/>
            <w:szCs w:val="24"/>
          </w:rPr>
          <w:t>Well-being of Future Generations (Wales) Act 2015</w:t>
        </w:r>
      </w:hyperlink>
      <w:r w:rsidRPr="002B3A11">
        <w:rPr>
          <w:sz w:val="24"/>
          <w:szCs w:val="24"/>
        </w:rPr>
        <w:t xml:space="preserve"> </w:t>
      </w:r>
      <w:r w:rsidR="00766A86">
        <w:rPr>
          <w:sz w:val="24"/>
          <w:szCs w:val="24"/>
        </w:rPr>
        <w:t>Accessed on:</w:t>
      </w:r>
      <w:r w:rsidR="00DF2AB8">
        <w:rPr>
          <w:sz w:val="24"/>
          <w:szCs w:val="24"/>
        </w:rPr>
        <w:t xml:space="preserve"> 10 July 2026</w:t>
      </w:r>
    </w:p>
    <w:p w14:paraId="345C9A54" w14:textId="77777777" w:rsidR="00EE1A86" w:rsidRDefault="00EE1A86" w:rsidP="00EE1A86">
      <w:pPr>
        <w:spacing w:line="360" w:lineRule="auto"/>
        <w:rPr>
          <w:sz w:val="24"/>
          <w:szCs w:val="24"/>
        </w:rPr>
      </w:pPr>
      <w:r w:rsidRPr="005F777F">
        <w:rPr>
          <w:sz w:val="24"/>
          <w:szCs w:val="24"/>
        </w:rPr>
        <w:t xml:space="preserve">Welsh Government (2014) </w:t>
      </w:r>
      <w:r w:rsidRPr="005F777F">
        <w:rPr>
          <w:i/>
          <w:iCs/>
          <w:sz w:val="24"/>
          <w:szCs w:val="24"/>
        </w:rPr>
        <w:t>Social Services and Well-being (Wales) Act 2014</w:t>
      </w:r>
      <w:r w:rsidRPr="005F777F">
        <w:rPr>
          <w:sz w:val="24"/>
          <w:szCs w:val="24"/>
        </w:rPr>
        <w:t xml:space="preserve">. </w:t>
      </w:r>
      <w:r>
        <w:rPr>
          <w:sz w:val="24"/>
          <w:szCs w:val="24"/>
        </w:rPr>
        <w:t xml:space="preserve">Anaw </w:t>
      </w:r>
      <w:r w:rsidRPr="005F777F">
        <w:rPr>
          <w:sz w:val="24"/>
          <w:szCs w:val="24"/>
        </w:rPr>
        <w:t xml:space="preserve">Available at: </w:t>
      </w:r>
      <w:hyperlink r:id="rId30" w:history="1">
        <w:r w:rsidRPr="005F777F">
          <w:rPr>
            <w:rStyle w:val="Hyperlink"/>
            <w:sz w:val="24"/>
            <w:szCs w:val="24"/>
          </w:rPr>
          <w:t>Social Services and Well-being (Wales) Act 2014</w:t>
        </w:r>
      </w:hyperlink>
      <w:r>
        <w:t xml:space="preserve"> </w:t>
      </w:r>
      <w:r>
        <w:rPr>
          <w:sz w:val="24"/>
          <w:szCs w:val="24"/>
        </w:rPr>
        <w:t>Accessed on: 16 April 2026</w:t>
      </w:r>
    </w:p>
    <w:p w14:paraId="67AC87A2" w14:textId="77777777" w:rsidR="00835820" w:rsidRDefault="00835820" w:rsidP="00835820">
      <w:pPr>
        <w:spacing w:line="360" w:lineRule="auto"/>
        <w:rPr>
          <w:sz w:val="24"/>
          <w:szCs w:val="24"/>
        </w:rPr>
      </w:pPr>
    </w:p>
    <w:p w14:paraId="60DC3A13" w14:textId="77777777" w:rsidR="00835820" w:rsidRPr="005F777F" w:rsidRDefault="00835820" w:rsidP="00835820">
      <w:pPr>
        <w:spacing w:line="360" w:lineRule="auto"/>
        <w:rPr>
          <w:sz w:val="24"/>
          <w:szCs w:val="24"/>
        </w:rPr>
      </w:pPr>
      <w:r w:rsidRPr="005F777F">
        <w:rPr>
          <w:sz w:val="24"/>
          <w:szCs w:val="24"/>
        </w:rPr>
        <w:t xml:space="preserve">Welsh Government (2018) </w:t>
      </w:r>
      <w:r w:rsidRPr="005F777F">
        <w:rPr>
          <w:i/>
          <w:iCs/>
          <w:sz w:val="24"/>
          <w:szCs w:val="24"/>
        </w:rPr>
        <w:t>Working Together to Safeguard People</w:t>
      </w:r>
      <w:r w:rsidRPr="005F777F">
        <w:rPr>
          <w:sz w:val="24"/>
          <w:szCs w:val="24"/>
        </w:rPr>
        <w:t xml:space="preserve">. Available at: </w:t>
      </w:r>
      <w:hyperlink r:id="rId31" w:history="1">
        <w:r w:rsidRPr="005F777F">
          <w:rPr>
            <w:rStyle w:val="Hyperlink"/>
            <w:sz w:val="24"/>
            <w:szCs w:val="24"/>
          </w:rPr>
          <w:t>Working together to safeguard people: code of safeguarding practice | GOV.WALES</w:t>
        </w:r>
      </w:hyperlink>
    </w:p>
    <w:p w14:paraId="7BACDE24" w14:textId="5F647DBD" w:rsidR="00835820" w:rsidRDefault="00835820" w:rsidP="00835820">
      <w:pPr>
        <w:spacing w:line="360" w:lineRule="auto"/>
        <w:rPr>
          <w:rFonts w:ascii="Segoe UI" w:hAnsi="Segoe UI" w:cs="Segoe UI"/>
          <w:sz w:val="24"/>
          <w:szCs w:val="24"/>
        </w:rPr>
      </w:pPr>
      <w:r w:rsidRPr="005F777F">
        <w:rPr>
          <w:sz w:val="24"/>
          <w:szCs w:val="24"/>
        </w:rPr>
        <w:t xml:space="preserve">Wales Safeguarding Procedures. Available at: </w:t>
      </w:r>
      <w:hyperlink r:id="rId32" w:history="1">
        <w:r w:rsidRPr="005F777F">
          <w:rPr>
            <w:rStyle w:val="Hyperlink"/>
            <w:sz w:val="24"/>
            <w:szCs w:val="24"/>
          </w:rPr>
          <w:t>Safeguarding Wales</w:t>
        </w:r>
      </w:hyperlink>
      <w:r w:rsidRPr="005F777F">
        <w:rPr>
          <w:rFonts w:ascii="Segoe UI" w:hAnsi="Segoe UI" w:cs="Segoe UI"/>
          <w:sz w:val="24"/>
          <w:szCs w:val="24"/>
        </w:rPr>
        <w:t xml:space="preserve"> </w:t>
      </w:r>
      <w:r w:rsidR="00766A86">
        <w:rPr>
          <w:sz w:val="24"/>
          <w:szCs w:val="24"/>
        </w:rPr>
        <w:t>Accessed on:</w:t>
      </w:r>
      <w:r w:rsidR="00250E2F">
        <w:rPr>
          <w:sz w:val="24"/>
          <w:szCs w:val="24"/>
        </w:rPr>
        <w:t xml:space="preserve"> </w:t>
      </w:r>
      <w:r w:rsidR="00EE1A86">
        <w:rPr>
          <w:sz w:val="24"/>
          <w:szCs w:val="24"/>
        </w:rPr>
        <w:t>13 May 2026</w:t>
      </w:r>
    </w:p>
    <w:p w14:paraId="48C601FF" w14:textId="77777777" w:rsidR="00EA710B" w:rsidRDefault="00EA710B" w:rsidP="00835820">
      <w:pPr>
        <w:spacing w:line="360" w:lineRule="auto"/>
        <w:rPr>
          <w:rFonts w:ascii="Segoe UI" w:hAnsi="Segoe UI" w:cs="Segoe UI"/>
          <w:sz w:val="24"/>
          <w:szCs w:val="24"/>
        </w:rPr>
      </w:pPr>
    </w:p>
    <w:p w14:paraId="30149C0A" w14:textId="1834B46B" w:rsidR="00EA710B" w:rsidRPr="00E522D7" w:rsidRDefault="00EA710B" w:rsidP="00835820">
      <w:pPr>
        <w:spacing w:line="360" w:lineRule="auto"/>
        <w:rPr>
          <w:sz w:val="24"/>
          <w:szCs w:val="24"/>
        </w:rPr>
      </w:pPr>
      <w:r w:rsidRPr="00EA710B">
        <w:rPr>
          <w:sz w:val="24"/>
          <w:szCs w:val="24"/>
        </w:rPr>
        <w:lastRenderedPageBreak/>
        <w:t xml:space="preserve">Welsh Government (2024) </w:t>
      </w:r>
      <w:r w:rsidRPr="00EA710B">
        <w:rPr>
          <w:i/>
          <w:iCs/>
          <w:sz w:val="24"/>
          <w:szCs w:val="24"/>
        </w:rPr>
        <w:t>Anti-racist Wales Action Plan: 2024 Update</w:t>
      </w:r>
      <w:r w:rsidRPr="00EA710B">
        <w:rPr>
          <w:sz w:val="24"/>
          <w:szCs w:val="24"/>
        </w:rPr>
        <w:t xml:space="preserve">. Available at: </w:t>
      </w:r>
      <w:hyperlink r:id="rId33" w:tgtFrame="_blank" w:history="1">
        <w:r w:rsidRPr="00EA710B">
          <w:rPr>
            <w:rStyle w:val="Hyperlink"/>
            <w:sz w:val="24"/>
            <w:szCs w:val="24"/>
          </w:rPr>
          <w:t>Anti-racist Wales Action Plan 2024 Update</w:t>
        </w:r>
      </w:hyperlink>
      <w:r w:rsidRPr="00EA710B">
        <w:rPr>
          <w:sz w:val="24"/>
          <w:szCs w:val="24"/>
        </w:rPr>
        <w:t xml:space="preserve"> </w:t>
      </w:r>
      <w:r w:rsidR="00766A86">
        <w:rPr>
          <w:sz w:val="24"/>
          <w:szCs w:val="24"/>
        </w:rPr>
        <w:t>Accessed on:</w:t>
      </w:r>
      <w:r w:rsidR="00A6162F">
        <w:rPr>
          <w:sz w:val="24"/>
          <w:szCs w:val="24"/>
        </w:rPr>
        <w:t xml:space="preserve"> 20 February 2026</w:t>
      </w:r>
    </w:p>
    <w:p w14:paraId="31D2F2DB" w14:textId="77777777" w:rsidR="00835820" w:rsidRPr="005F777F" w:rsidRDefault="00835820" w:rsidP="00835820">
      <w:pPr>
        <w:spacing w:line="360" w:lineRule="auto"/>
        <w:rPr>
          <w:sz w:val="24"/>
          <w:szCs w:val="24"/>
        </w:rPr>
      </w:pPr>
    </w:p>
    <w:p w14:paraId="28EC97EC" w14:textId="607FDE84" w:rsidR="00835820" w:rsidRPr="005F777F" w:rsidRDefault="00835820" w:rsidP="00835820">
      <w:pPr>
        <w:spacing w:after="160" w:line="360" w:lineRule="auto"/>
        <w:rPr>
          <w:sz w:val="24"/>
          <w:szCs w:val="24"/>
        </w:rPr>
      </w:pPr>
      <w:r w:rsidRPr="005F777F">
        <w:rPr>
          <w:sz w:val="24"/>
          <w:szCs w:val="24"/>
        </w:rPr>
        <w:t xml:space="preserve">Welsh Government (2026) </w:t>
      </w:r>
      <w:r w:rsidRPr="005F777F">
        <w:rPr>
          <w:i/>
          <w:iCs/>
          <w:sz w:val="24"/>
          <w:szCs w:val="24"/>
        </w:rPr>
        <w:t>More than just words Action Plan</w:t>
      </w:r>
      <w:r w:rsidRPr="005F777F">
        <w:rPr>
          <w:sz w:val="24"/>
          <w:szCs w:val="24"/>
        </w:rPr>
        <w:t xml:space="preserve">. Available at: </w:t>
      </w:r>
      <w:hyperlink r:id="rId34" w:history="1">
        <w:r w:rsidRPr="005F777F">
          <w:rPr>
            <w:rStyle w:val="Hyperlink"/>
            <w:sz w:val="24"/>
            <w:szCs w:val="24"/>
          </w:rPr>
          <w:t>More than just words</w:t>
        </w:r>
      </w:hyperlink>
      <w:r w:rsidR="00766A86" w:rsidRPr="00766A86">
        <w:rPr>
          <w:sz w:val="24"/>
          <w:szCs w:val="24"/>
        </w:rPr>
        <w:t xml:space="preserve"> </w:t>
      </w:r>
      <w:r w:rsidR="00766A86">
        <w:rPr>
          <w:sz w:val="24"/>
          <w:szCs w:val="24"/>
        </w:rPr>
        <w:t>Accessed on:</w:t>
      </w:r>
      <w:r w:rsidR="00DB793F">
        <w:rPr>
          <w:sz w:val="24"/>
          <w:szCs w:val="24"/>
        </w:rPr>
        <w:t xml:space="preserve"> 20 February 2026</w:t>
      </w:r>
    </w:p>
    <w:p w14:paraId="178CFBCC" w14:textId="3710E8F6" w:rsidR="00835820" w:rsidRDefault="00835820" w:rsidP="00835820">
      <w:pPr>
        <w:spacing w:after="160" w:line="360" w:lineRule="auto"/>
      </w:pPr>
      <w:r w:rsidRPr="005F777F">
        <w:rPr>
          <w:sz w:val="24"/>
          <w:szCs w:val="24"/>
        </w:rPr>
        <w:t xml:space="preserve">Welsh Language (Wales) Measure 2011. Available at: </w:t>
      </w:r>
      <w:hyperlink r:id="rId35" w:tgtFrame="_blank" w:history="1">
        <w:r w:rsidRPr="005F777F">
          <w:rPr>
            <w:rStyle w:val="Hyperlink"/>
            <w:sz w:val="24"/>
            <w:szCs w:val="24"/>
          </w:rPr>
          <w:t>Legislation.gov.uk</w:t>
        </w:r>
      </w:hyperlink>
      <w:r w:rsidR="00766A86">
        <w:t xml:space="preserve"> </w:t>
      </w:r>
      <w:r w:rsidR="00766A86">
        <w:rPr>
          <w:sz w:val="24"/>
          <w:szCs w:val="24"/>
        </w:rPr>
        <w:t>Accessed on:</w:t>
      </w:r>
      <w:r w:rsidR="005773CD">
        <w:rPr>
          <w:sz w:val="24"/>
          <w:szCs w:val="24"/>
        </w:rPr>
        <w:t xml:space="preserve"> 20 February 2026</w:t>
      </w:r>
    </w:p>
    <w:p w14:paraId="16A48A64" w14:textId="5EFE7975" w:rsidR="00835820" w:rsidRDefault="000857A5" w:rsidP="00766A86">
      <w:pPr>
        <w:spacing w:after="160" w:line="360" w:lineRule="auto"/>
        <w:rPr>
          <w:sz w:val="24"/>
          <w:szCs w:val="24"/>
        </w:rPr>
      </w:pPr>
      <w:r w:rsidRPr="000857A5">
        <w:rPr>
          <w:sz w:val="24"/>
          <w:szCs w:val="24"/>
        </w:rPr>
        <w:t xml:space="preserve">United Nations (1989) </w:t>
      </w:r>
      <w:r w:rsidRPr="000857A5">
        <w:rPr>
          <w:i/>
          <w:iCs/>
          <w:sz w:val="24"/>
          <w:szCs w:val="24"/>
        </w:rPr>
        <w:t>United Nations Convention on the Rights of the Child</w:t>
      </w:r>
      <w:r w:rsidRPr="000857A5">
        <w:rPr>
          <w:sz w:val="24"/>
          <w:szCs w:val="24"/>
        </w:rPr>
        <w:t>. Available at:</w:t>
      </w:r>
      <w:r w:rsidR="00334555">
        <w:rPr>
          <w:sz w:val="24"/>
          <w:szCs w:val="24"/>
        </w:rPr>
        <w:t xml:space="preserve"> </w:t>
      </w:r>
      <w:hyperlink r:id="rId36" w:history="1">
        <w:r w:rsidR="00334555" w:rsidRPr="00334555">
          <w:rPr>
            <w:rStyle w:val="Hyperlink"/>
            <w:sz w:val="24"/>
            <w:szCs w:val="24"/>
          </w:rPr>
          <w:t>UN Convention on Rights of a Child (UNCRC) - UNICEF UK</w:t>
        </w:r>
      </w:hyperlink>
      <w:r w:rsidR="00766A86">
        <w:t xml:space="preserve"> </w:t>
      </w:r>
      <w:r w:rsidR="00766A86">
        <w:rPr>
          <w:sz w:val="24"/>
          <w:szCs w:val="24"/>
        </w:rPr>
        <w:t>Accessed on:</w:t>
      </w:r>
      <w:r w:rsidR="005773CD">
        <w:rPr>
          <w:sz w:val="24"/>
          <w:szCs w:val="24"/>
        </w:rPr>
        <w:t xml:space="preserve"> 26 April 2026</w:t>
      </w:r>
    </w:p>
    <w:p w14:paraId="415DEA88" w14:textId="4E90F861" w:rsidR="00835820" w:rsidRPr="005F777F" w:rsidRDefault="00835820" w:rsidP="00835820">
      <w:pPr>
        <w:spacing w:line="360" w:lineRule="auto"/>
        <w:rPr>
          <w:sz w:val="24"/>
          <w:szCs w:val="24"/>
        </w:rPr>
      </w:pPr>
      <w:r w:rsidRPr="005F777F">
        <w:rPr>
          <w:sz w:val="24"/>
          <w:szCs w:val="24"/>
        </w:rPr>
        <w:t xml:space="preserve">United Nations (2006) </w:t>
      </w:r>
      <w:r w:rsidRPr="005F777F">
        <w:rPr>
          <w:i/>
          <w:iCs/>
          <w:sz w:val="24"/>
          <w:szCs w:val="24"/>
        </w:rPr>
        <w:t>Convention on the Rights of Persons with Disabilities</w:t>
      </w:r>
      <w:r w:rsidRPr="005F777F">
        <w:rPr>
          <w:sz w:val="24"/>
          <w:szCs w:val="24"/>
        </w:rPr>
        <w:t xml:space="preserve">. Available at: </w:t>
      </w:r>
      <w:hyperlink r:id="rId37" w:history="1">
        <w:r w:rsidRPr="005F777F">
          <w:rPr>
            <w:rStyle w:val="Hyperlink"/>
            <w:sz w:val="24"/>
            <w:szCs w:val="24"/>
          </w:rPr>
          <w:t>Convention on the Rights of Persons with Disabilities (CRPD) | Division for Inclusive Social Development (DISD)</w:t>
        </w:r>
      </w:hyperlink>
      <w:r w:rsidR="00766A86">
        <w:t xml:space="preserve"> </w:t>
      </w:r>
      <w:r w:rsidR="00766A86">
        <w:rPr>
          <w:sz w:val="24"/>
          <w:szCs w:val="24"/>
        </w:rPr>
        <w:t>Accessed on:</w:t>
      </w:r>
      <w:r w:rsidR="00685A59">
        <w:rPr>
          <w:sz w:val="24"/>
          <w:szCs w:val="24"/>
        </w:rPr>
        <w:t xml:space="preserve"> 10 July 2026</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0C04DA6" w:rsidR="00E559CE" w:rsidRPr="00B17FA0" w:rsidRDefault="007C3095" w:rsidP="00B94443">
            <w:pPr>
              <w:jc w:val="both"/>
              <w:rPr>
                <w:sz w:val="24"/>
                <w:szCs w:val="24"/>
              </w:rPr>
            </w:pPr>
            <w:r>
              <w:rPr>
                <w:sz w:val="24"/>
                <w:szCs w:val="24"/>
              </w:rPr>
              <w:t>20-11-26</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262093A" w:rsidR="00E559CE" w:rsidRPr="00B17FA0" w:rsidRDefault="006F423F" w:rsidP="00B94443">
            <w:pPr>
              <w:jc w:val="both"/>
              <w:rPr>
                <w:sz w:val="24"/>
                <w:szCs w:val="24"/>
              </w:rPr>
            </w:pPr>
            <w:r>
              <w:rPr>
                <w:sz w:val="24"/>
                <w:szCs w:val="24"/>
              </w:rPr>
              <w:t>12-02-26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EA124C4" w:rsidR="00E559CE" w:rsidRPr="00B17FA0" w:rsidRDefault="006F423F" w:rsidP="00B94443">
            <w:pPr>
              <w:jc w:val="both"/>
              <w:rPr>
                <w:sz w:val="24"/>
                <w:szCs w:val="24"/>
              </w:rPr>
            </w:pPr>
            <w:r>
              <w:rPr>
                <w:sz w:val="24"/>
                <w:szCs w:val="24"/>
              </w:rPr>
              <w:t>16-04-26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7C5D40D" w:rsidR="00E559CE" w:rsidRPr="00B17FA0" w:rsidRDefault="00611E81" w:rsidP="00B94443">
            <w:pPr>
              <w:jc w:val="both"/>
              <w:rPr>
                <w:sz w:val="24"/>
                <w:szCs w:val="24"/>
              </w:rPr>
            </w:pPr>
            <w:r>
              <w:rPr>
                <w:sz w:val="24"/>
                <w:szCs w:val="24"/>
              </w:rPr>
              <w:t>09-07-26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374F11" w:rsidRPr="008B28E7" w14:paraId="3DA641F0" w14:textId="77777777" w:rsidTr="00D3203C">
        <w:tc>
          <w:tcPr>
            <w:tcW w:w="10070" w:type="dxa"/>
          </w:tcPr>
          <w:p w14:paraId="3D0D5CF5" w14:textId="77777777" w:rsidR="00374F11" w:rsidRPr="00937F3A" w:rsidRDefault="00374F11" w:rsidP="00374F11">
            <w:pPr>
              <w:jc w:val="both"/>
              <w:rPr>
                <w:color w:val="auto"/>
                <w:sz w:val="24"/>
                <w:szCs w:val="24"/>
              </w:rPr>
            </w:pPr>
          </w:p>
          <w:p w14:paraId="44B4083B" w14:textId="77777777" w:rsidR="00374F11" w:rsidRPr="00937F3A" w:rsidRDefault="00374F11" w:rsidP="00374F11">
            <w:pPr>
              <w:spacing w:after="160" w:line="259" w:lineRule="auto"/>
              <w:rPr>
                <w:sz w:val="24"/>
                <w:szCs w:val="24"/>
              </w:rPr>
            </w:pPr>
            <w:r w:rsidRPr="00937F3A">
              <w:rPr>
                <w:sz w:val="24"/>
                <w:szCs w:val="24"/>
              </w:rPr>
              <w:t xml:space="preserve">During supervision and case discussions, I have seen Marie become more purposeful in considering what she needs to understand from direct work with children and how this should inform assessment and planning. She is increasingly able to move beyond recording what a child has said and consider the meaning of this within the wider context of the child’s lived experience, relationships and circumstances. </w:t>
            </w:r>
          </w:p>
          <w:p w14:paraId="49ACA87C" w14:textId="77777777" w:rsidR="00374F11" w:rsidRPr="00937F3A" w:rsidRDefault="00374F11" w:rsidP="00374F11">
            <w:pPr>
              <w:spacing w:after="160" w:line="259" w:lineRule="auto"/>
              <w:rPr>
                <w:sz w:val="24"/>
                <w:szCs w:val="24"/>
              </w:rPr>
            </w:pPr>
            <w:r>
              <w:rPr>
                <w:sz w:val="24"/>
                <w:szCs w:val="24"/>
              </w:rPr>
              <w:t>I have read and reviewed many of</w:t>
            </w:r>
            <w:r w:rsidRPr="00937F3A">
              <w:rPr>
                <w:sz w:val="24"/>
                <w:szCs w:val="24"/>
              </w:rPr>
              <w:t xml:space="preserve"> Marie’s assessments and reports, alongside reflective discussions held during supervision</w:t>
            </w:r>
            <w:r>
              <w:rPr>
                <w:sz w:val="24"/>
                <w:szCs w:val="24"/>
              </w:rPr>
              <w:t xml:space="preserve"> and t</w:t>
            </w:r>
            <w:r w:rsidRPr="00937F3A">
              <w:rPr>
                <w:sz w:val="24"/>
                <w:szCs w:val="24"/>
              </w:rPr>
              <w:t xml:space="preserve">hese have shown an increased ability to identify </w:t>
            </w:r>
            <w:r w:rsidRPr="00937F3A">
              <w:rPr>
                <w:sz w:val="24"/>
                <w:szCs w:val="24"/>
              </w:rPr>
              <w:lastRenderedPageBreak/>
              <w:t xml:space="preserve">relevant information, consider its significance for the child and connect her analysis to planning and intervention. Marie has demonstrated that she can reflect on areas where further information is required and revise her thinking when new evidence becomes available. She should continue to strengthen the explicit link between direct work, analysis, risk and the rationale for proposed interventions, Marie gained great experience with this on a complex case she had within the court arena. </w:t>
            </w:r>
          </w:p>
          <w:p w14:paraId="7FC869D8" w14:textId="77777777" w:rsidR="00374F11" w:rsidRPr="00937F3A" w:rsidRDefault="00374F11" w:rsidP="00374F11">
            <w:pPr>
              <w:spacing w:after="160" w:line="259" w:lineRule="auto"/>
              <w:rPr>
                <w:sz w:val="24"/>
                <w:szCs w:val="24"/>
              </w:rPr>
            </w:pPr>
            <w:r w:rsidRPr="00937F3A">
              <w:rPr>
                <w:sz w:val="24"/>
                <w:szCs w:val="24"/>
              </w:rPr>
              <w:t>From my observations, Marie has become increasingly confident in multi-agency meetings and in her direct communication with families. She is able to articulate her assessment, respond to questions and maintain a child-centred focus where discussions are complex or challenging. She demonstrates respect for the views of others and seeks to work alongside families rather than positioning them as passive recipients of professional intervention. Her continued development should focus on using respectful professional challenge more confidently when another person’s view is not supported by the available evidence or does not sufficiently address the child’s welfare.</w:t>
            </w:r>
          </w:p>
          <w:p w14:paraId="46918AA4" w14:textId="77777777" w:rsidR="00374F11" w:rsidRPr="00937F3A" w:rsidRDefault="00374F11" w:rsidP="00374F11">
            <w:pPr>
              <w:spacing w:after="160" w:line="259" w:lineRule="auto"/>
              <w:rPr>
                <w:sz w:val="24"/>
                <w:szCs w:val="24"/>
              </w:rPr>
            </w:pPr>
            <w:r w:rsidRPr="00937F3A">
              <w:rPr>
                <w:sz w:val="24"/>
                <w:szCs w:val="24"/>
              </w:rPr>
              <w:t>In my experience of supervising Marie, her work with increasingly complex cases has demonstrated a developing ability to identify risk, analyse competing information and make child-centred recommendations. She appropriately seeks management oversight when required and is open to professional challenge and alternative perspectives. Marie has shown that she can remain engaged with families during difficult statutory processes while maintaining a clear focus on safeguarding and welfare. Her experience of a complex case within care proceedings has also strengthened her understanding of the importance of defensible decision-making, clear recording and evidence-based recommendations.</w:t>
            </w:r>
          </w:p>
          <w:p w14:paraId="58808321" w14:textId="77777777" w:rsidR="00374F11" w:rsidRPr="00937F3A" w:rsidRDefault="00374F11" w:rsidP="00374F11">
            <w:pPr>
              <w:spacing w:after="160" w:line="259" w:lineRule="auto"/>
              <w:rPr>
                <w:sz w:val="24"/>
                <w:szCs w:val="24"/>
              </w:rPr>
            </w:pPr>
            <w:r w:rsidRPr="00937F3A">
              <w:rPr>
                <w:sz w:val="24"/>
                <w:szCs w:val="24"/>
              </w:rPr>
              <w:t>The feedback Marie has shared and reflected upon has been discussed within supervision and demonstrates that parents have generally experienced her as approachable, compassionate and willing to listen, including during difficult conversations. In particular, parents have reported feeling heard and have indicated that Marie’s involvement challenged their previous expectations that Children’s Services would focus solely on removing children. This suggests that she can communicate statutory concerns while preserving dignity and promoting constructive engagement.</w:t>
            </w:r>
          </w:p>
          <w:p w14:paraId="553362C0" w14:textId="77777777" w:rsidR="00374F11" w:rsidRPr="00937F3A" w:rsidRDefault="00374F11" w:rsidP="00374F11">
            <w:pPr>
              <w:spacing w:after="160" w:line="259" w:lineRule="auto"/>
              <w:rPr>
                <w:sz w:val="24"/>
                <w:szCs w:val="24"/>
              </w:rPr>
            </w:pPr>
            <w:r w:rsidRPr="00937F3A">
              <w:rPr>
                <w:sz w:val="24"/>
                <w:szCs w:val="24"/>
              </w:rPr>
              <w:t>We have also discussed feedback that was more challenging, including a child expressing anger when Marie could not support their wish to return home because this was not assessed as safe. Marie reflected appropriately on the tension between respecting and representing a child’s wishes and exercising professional judgement to safeguard their welfare. This has supported her development by reinforcing that relationship-based practice does not always result in agreement and that difficult decisions must be explained openly, sensitively and in language the child can understand.</w:t>
            </w:r>
          </w:p>
          <w:p w14:paraId="2F6050D1" w14:textId="77777777" w:rsidR="00374F11" w:rsidRPr="00937F3A" w:rsidRDefault="00374F11" w:rsidP="00374F11">
            <w:pPr>
              <w:spacing w:after="160" w:line="259" w:lineRule="auto"/>
              <w:rPr>
                <w:sz w:val="24"/>
                <w:szCs w:val="24"/>
              </w:rPr>
            </w:pPr>
            <w:r w:rsidRPr="00937F3A">
              <w:rPr>
                <w:sz w:val="24"/>
                <w:szCs w:val="24"/>
              </w:rPr>
              <w:t xml:space="preserve">Based on my direct observations, review of Marie’s written work and discussions held during supervision, I consider that she has made clear progress within her first 2 years of practice. She has developed greater confidence with complex cases, improved her contribution to multi-agency discussions and become more reflective about the relationship between direct </w:t>
            </w:r>
            <w:r w:rsidRPr="00937F3A">
              <w:rPr>
                <w:sz w:val="24"/>
                <w:szCs w:val="24"/>
              </w:rPr>
              <w:lastRenderedPageBreak/>
              <w:t>work, assessment, analysis and intervention. She demonstrates openness to feedback and is able to identify honestly where her development remains ongoing rather than presenting learning as complete.</w:t>
            </w:r>
          </w:p>
          <w:p w14:paraId="1D093F70" w14:textId="77777777" w:rsidR="00374F11" w:rsidRPr="00937F3A" w:rsidRDefault="00374F11" w:rsidP="00374F11">
            <w:pPr>
              <w:spacing w:after="160" w:line="259" w:lineRule="auto"/>
              <w:rPr>
                <w:color w:val="auto"/>
                <w:sz w:val="24"/>
                <w:szCs w:val="24"/>
              </w:rPr>
            </w:pPr>
            <w:r w:rsidRPr="00937F3A">
              <w:rPr>
                <w:sz w:val="24"/>
                <w:szCs w:val="24"/>
              </w:rPr>
              <w:t>Marie’s principal areas for continued development are strengthening the depth and clarity of her analysis, using constructive professional challenge with greater confidence, and maintaining appropriate boundaries while managing increasingly complex work. Continued reflective supervision, peer learning, targeted training and opportunities to observe experienced practitioners will support her transition towards becoming a more experienced and consistently analytical practitioner.</w:t>
            </w:r>
          </w:p>
          <w:p w14:paraId="06D3798B" w14:textId="77777777" w:rsidR="00374F11" w:rsidRPr="00937F3A" w:rsidRDefault="00374F11" w:rsidP="00374F11">
            <w:pPr>
              <w:jc w:val="both"/>
              <w:rPr>
                <w:color w:val="auto"/>
                <w:sz w:val="24"/>
                <w:szCs w:val="24"/>
              </w:rPr>
            </w:pPr>
          </w:p>
          <w:p w14:paraId="79EA7267" w14:textId="77777777" w:rsidR="00374F11" w:rsidRPr="00937F3A" w:rsidRDefault="00374F11" w:rsidP="00374F11">
            <w:pPr>
              <w:jc w:val="both"/>
              <w:rPr>
                <w:color w:val="auto"/>
                <w:sz w:val="24"/>
                <w:szCs w:val="24"/>
              </w:rPr>
            </w:pPr>
          </w:p>
          <w:p w14:paraId="3233E05D" w14:textId="77777777" w:rsidR="00374F11" w:rsidRPr="00937F3A" w:rsidRDefault="00374F11" w:rsidP="00374F11">
            <w:pPr>
              <w:jc w:val="both"/>
              <w:rPr>
                <w:color w:val="auto"/>
                <w:sz w:val="24"/>
                <w:szCs w:val="24"/>
              </w:rPr>
            </w:pPr>
          </w:p>
          <w:p w14:paraId="737A80A5" w14:textId="77777777" w:rsidR="00374F11" w:rsidRPr="008B28E7" w:rsidRDefault="00374F11" w:rsidP="00374F11">
            <w:pPr>
              <w:jc w:val="both"/>
              <w:rPr>
                <w:color w:val="auto"/>
                <w:sz w:val="24"/>
                <w:szCs w:val="24"/>
              </w:rPr>
            </w:pPr>
          </w:p>
        </w:tc>
      </w:tr>
      <w:tr w:rsidR="00374F11" w:rsidRPr="008B28E7" w14:paraId="4978C34C" w14:textId="77777777" w:rsidTr="00D3203C">
        <w:tc>
          <w:tcPr>
            <w:tcW w:w="10070" w:type="dxa"/>
          </w:tcPr>
          <w:p w14:paraId="00940462" w14:textId="38E90E15" w:rsidR="00374F11" w:rsidRDefault="00374F11" w:rsidP="00374F11">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F4B31A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AE0FC1">
        <w:rPr>
          <w:b/>
          <w:sz w:val="24"/>
          <w:szCs w:val="24"/>
        </w:rPr>
        <w:t>Marie Walker</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9A7965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A372B">
        <w:rPr>
          <w:b/>
          <w:sz w:val="24"/>
          <w:szCs w:val="24"/>
        </w:rPr>
        <w:t xml:space="preserve"> 25179</w:t>
      </w:r>
      <w:r w:rsidR="00925B13">
        <w:rPr>
          <w:b/>
          <w:sz w:val="24"/>
          <w:szCs w:val="24"/>
        </w:rPr>
        <w:t>87</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463F2E72" w14:textId="77777777" w:rsidR="00925B13" w:rsidRDefault="00925B13" w:rsidP="00FF7EBB">
      <w:pPr>
        <w:pBdr>
          <w:top w:val="single" w:sz="6" w:space="1" w:color="auto"/>
          <w:left w:val="single" w:sz="6" w:space="1" w:color="auto"/>
          <w:bottom w:val="single" w:sz="6" w:space="1" w:color="auto"/>
          <w:right w:val="single" w:sz="6" w:space="1" w:color="auto"/>
        </w:pBdr>
        <w:jc w:val="both"/>
        <w:rPr>
          <w:b/>
          <w:sz w:val="24"/>
          <w:szCs w:val="24"/>
        </w:rPr>
      </w:pPr>
    </w:p>
    <w:p w14:paraId="77A72D30" w14:textId="07E3B90F" w:rsidR="004923DA" w:rsidRDefault="00925B1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79 Vicarage Road,</w:t>
      </w:r>
    </w:p>
    <w:p w14:paraId="2B56EC8B" w14:textId="558DED46" w:rsidR="00925B13" w:rsidRDefault="00925B1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Morriston,</w:t>
      </w:r>
    </w:p>
    <w:p w14:paraId="325F47AB" w14:textId="598E8D1F" w:rsidR="00925B13" w:rsidRDefault="00925B1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4BB8CA34" w14:textId="58709918" w:rsidR="00925B13" w:rsidRPr="008B28E7" w:rsidRDefault="00925B1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SA6 6DJ</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1F9CDA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925B13">
        <w:rPr>
          <w:b/>
          <w:sz w:val="24"/>
          <w:szCs w:val="24"/>
        </w:rPr>
        <w:t xml:space="preserve"> 07896 825869</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323E55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925B13">
        <w:rPr>
          <w:b/>
          <w:sz w:val="24"/>
          <w:szCs w:val="24"/>
        </w:rPr>
        <w:t xml:space="preserve"> marie1979@sky.com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C3A516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CF3114">
        <w:rPr>
          <w:b/>
          <w:sz w:val="24"/>
          <w:szCs w:val="24"/>
        </w:rPr>
        <w:t>31/10/2024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7A3CCB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F3114">
        <w:rPr>
          <w:b/>
          <w:sz w:val="24"/>
          <w:szCs w:val="24"/>
        </w:rPr>
        <w:t xml:space="preserve"> </w:t>
      </w:r>
      <w:r w:rsidR="002A11A0">
        <w:rPr>
          <w:b/>
          <w:sz w:val="24"/>
          <w:szCs w:val="24"/>
        </w:rPr>
        <w:t>12/11/2024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82805E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ED43E7">
        <w:rPr>
          <w:b/>
          <w:sz w:val="24"/>
          <w:szCs w:val="24"/>
        </w:rPr>
        <w:t xml:space="preserve"> Swansea Local Authority</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1692595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ED43E7">
        <w:rPr>
          <w:b/>
          <w:sz w:val="24"/>
          <w:szCs w:val="24"/>
        </w:rPr>
        <w:t xml:space="preserve"> Guild Hall</w:t>
      </w:r>
    </w:p>
    <w:p w14:paraId="6A606E82" w14:textId="31CC0D97" w:rsidR="00ED43E7" w:rsidRDefault="00ED43E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9E633D2"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C21C7C" w:rsidRPr="00C21C7C">
        <w:rPr>
          <w:b/>
          <w:sz w:val="24"/>
          <w:szCs w:val="24"/>
          <w:highlight w:val="yellow"/>
        </w:rPr>
        <w:t>x</w:t>
      </w:r>
      <w:r w:rsidRPr="00C21C7C">
        <w:rPr>
          <w:b/>
          <w:sz w:val="24"/>
          <w:szCs w:val="24"/>
          <w:highlight w:val="yellow"/>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27B38C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36012">
        <w:rPr>
          <w:b/>
          <w:sz w:val="24"/>
          <w:szCs w:val="24"/>
        </w:rPr>
        <w:t xml:space="preserve"> Rebecca Howells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1EB37D18" w:rsidR="004923DA" w:rsidRPr="008B28E7" w:rsidRDefault="0003601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 Guild Hall, Swansea</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8FCB7C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1E4476">
        <w:rPr>
          <w:b/>
          <w:sz w:val="24"/>
          <w:szCs w:val="24"/>
        </w:rPr>
        <w:t xml:space="preserve"> </w:t>
      </w:r>
      <w:r w:rsidR="001E4476">
        <w:rPr>
          <w:b/>
          <w:sz w:val="24"/>
          <w:szCs w:val="24"/>
        </w:rPr>
        <w:t>01792 635180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664E67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036012">
        <w:rPr>
          <w:b/>
          <w:sz w:val="24"/>
          <w:szCs w:val="24"/>
        </w:rPr>
        <w:t xml:space="preserve"> Rebecca.howells@swansea.gov.uk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DFFAC77" w:rsidR="004923DA" w:rsidRDefault="004923DA" w:rsidP="00FF7EBB">
            <w:pPr>
              <w:jc w:val="both"/>
              <w:rPr>
                <w:b/>
                <w:sz w:val="24"/>
                <w:szCs w:val="24"/>
              </w:rPr>
            </w:pPr>
            <w:r w:rsidRPr="008B28E7">
              <w:rPr>
                <w:b/>
                <w:sz w:val="24"/>
                <w:szCs w:val="24"/>
              </w:rPr>
              <w:t>Name:</w:t>
            </w:r>
            <w:r w:rsidR="00103D3A">
              <w:rPr>
                <w:b/>
                <w:sz w:val="24"/>
                <w:szCs w:val="24"/>
              </w:rPr>
              <w:t xml:space="preserve"> Rebecca Howells</w:t>
            </w:r>
          </w:p>
          <w:p w14:paraId="4EF4A770" w14:textId="77777777" w:rsidR="004923DA" w:rsidRPr="008B28E7" w:rsidRDefault="004923DA" w:rsidP="00FF7EBB">
            <w:pPr>
              <w:jc w:val="both"/>
              <w:rPr>
                <w:b/>
                <w:sz w:val="24"/>
                <w:szCs w:val="24"/>
              </w:rPr>
            </w:pPr>
          </w:p>
          <w:p w14:paraId="1AC8522D" w14:textId="5EFD9606" w:rsidR="004923DA" w:rsidRDefault="004923DA" w:rsidP="00FF7EBB">
            <w:pPr>
              <w:jc w:val="both"/>
              <w:rPr>
                <w:b/>
                <w:sz w:val="24"/>
                <w:szCs w:val="24"/>
              </w:rPr>
            </w:pPr>
            <w:r w:rsidRPr="008B28E7">
              <w:rPr>
                <w:b/>
                <w:sz w:val="24"/>
                <w:szCs w:val="24"/>
              </w:rPr>
              <w:t xml:space="preserve">Work Address: </w:t>
            </w:r>
            <w:r w:rsidR="00103D3A">
              <w:rPr>
                <w:b/>
                <w:sz w:val="24"/>
                <w:szCs w:val="24"/>
              </w:rPr>
              <w:t>Guild Hall, Swansea</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366D4418" w:rsidR="004923DA" w:rsidRPr="008B28E7" w:rsidRDefault="004923DA" w:rsidP="00FF7EBB">
            <w:pPr>
              <w:jc w:val="both"/>
              <w:rPr>
                <w:b/>
                <w:sz w:val="24"/>
                <w:szCs w:val="24"/>
              </w:rPr>
            </w:pPr>
            <w:r w:rsidRPr="008B28E7">
              <w:rPr>
                <w:b/>
                <w:sz w:val="24"/>
                <w:szCs w:val="24"/>
              </w:rPr>
              <w:t>Professional Qualification and date of qualification:</w:t>
            </w:r>
            <w:r w:rsidR="004A617A">
              <w:rPr>
                <w:b/>
                <w:sz w:val="24"/>
                <w:szCs w:val="24"/>
              </w:rPr>
              <w:t xml:space="preserve"> </w:t>
            </w:r>
            <w:r w:rsidR="004A617A" w:rsidRPr="004A617A">
              <w:rPr>
                <w:b/>
                <w:sz w:val="24"/>
                <w:szCs w:val="24"/>
              </w:rPr>
              <w:t xml:space="preserve">Bsc </w:t>
            </w:r>
            <w:r w:rsidR="00340E67">
              <w:rPr>
                <w:b/>
                <w:sz w:val="24"/>
                <w:szCs w:val="24"/>
              </w:rPr>
              <w:t>Social Work</w:t>
            </w:r>
            <w:r w:rsidR="004A617A" w:rsidRPr="004A617A">
              <w:rPr>
                <w:b/>
                <w:sz w:val="24"/>
                <w:szCs w:val="24"/>
              </w:rPr>
              <w:t xml:space="preserve"> </w:t>
            </w:r>
            <w:r w:rsidR="00340E67">
              <w:rPr>
                <w:b/>
                <w:sz w:val="24"/>
                <w:szCs w:val="24"/>
              </w:rPr>
              <w:t xml:space="preserve">- </w:t>
            </w:r>
            <w:r w:rsidR="004A617A" w:rsidRPr="004A617A">
              <w:rPr>
                <w:b/>
                <w:sz w:val="24"/>
                <w:szCs w:val="24"/>
              </w:rPr>
              <w:t>May 2010</w:t>
            </w:r>
          </w:p>
          <w:p w14:paraId="5F68A3CF" w14:textId="77777777" w:rsidR="004923DA" w:rsidRDefault="004923DA" w:rsidP="00FF7EBB">
            <w:pPr>
              <w:jc w:val="both"/>
              <w:rPr>
                <w:b/>
                <w:sz w:val="24"/>
                <w:szCs w:val="24"/>
              </w:rPr>
            </w:pPr>
          </w:p>
          <w:p w14:paraId="4C6113F1" w14:textId="01BB0221" w:rsidR="004923DA" w:rsidRDefault="009D59C2" w:rsidP="00FF7EBB">
            <w:pPr>
              <w:jc w:val="both"/>
              <w:rPr>
                <w:b/>
                <w:sz w:val="24"/>
                <w:szCs w:val="24"/>
              </w:rPr>
            </w:pPr>
            <w:r>
              <w:rPr>
                <w:b/>
                <w:sz w:val="24"/>
                <w:szCs w:val="24"/>
              </w:rPr>
              <w:t>T</w:t>
            </w:r>
            <w:r w:rsidR="004923DA" w:rsidRPr="008B28E7">
              <w:rPr>
                <w:b/>
                <w:sz w:val="24"/>
                <w:szCs w:val="24"/>
              </w:rPr>
              <w:t>elephone number:</w:t>
            </w:r>
            <w:r w:rsidR="00340E67">
              <w:rPr>
                <w:b/>
                <w:sz w:val="24"/>
                <w:szCs w:val="24"/>
              </w:rPr>
              <w:t xml:space="preserve"> </w:t>
            </w:r>
            <w:r w:rsidR="00997B37">
              <w:rPr>
                <w:b/>
                <w:sz w:val="24"/>
                <w:szCs w:val="24"/>
              </w:rPr>
              <w:t>01792 635180</w:t>
            </w:r>
          </w:p>
          <w:p w14:paraId="0BB87919" w14:textId="548A11EF" w:rsidR="009D59C2" w:rsidRDefault="009D59C2" w:rsidP="00FF7EBB">
            <w:pPr>
              <w:jc w:val="both"/>
              <w:rPr>
                <w:b/>
                <w:sz w:val="24"/>
                <w:szCs w:val="24"/>
              </w:rPr>
            </w:pPr>
          </w:p>
          <w:p w14:paraId="4FDEE73F" w14:textId="3A30EB2D" w:rsidR="009D59C2" w:rsidRPr="008B28E7" w:rsidRDefault="009D59C2" w:rsidP="00FF7EBB">
            <w:pPr>
              <w:jc w:val="both"/>
              <w:rPr>
                <w:b/>
                <w:sz w:val="24"/>
                <w:szCs w:val="24"/>
              </w:rPr>
            </w:pPr>
            <w:r>
              <w:rPr>
                <w:b/>
                <w:sz w:val="24"/>
                <w:szCs w:val="24"/>
              </w:rPr>
              <w:t>Email address:</w:t>
            </w:r>
            <w:r w:rsidR="00103D3A">
              <w:rPr>
                <w:b/>
                <w:sz w:val="24"/>
                <w:szCs w:val="24"/>
              </w:rPr>
              <w:t xml:space="preserve"> Rebecca.howells@swansea.gov.uk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60B35C84"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67109CC6"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67F387B5"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324E276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B49FB18" w:rsidR="00B577D3" w:rsidRDefault="00103D3A" w:rsidP="00FF7EBB">
      <w:pPr>
        <w:pBdr>
          <w:top w:val="single" w:sz="6" w:space="1" w:color="auto"/>
          <w:left w:val="single" w:sz="6" w:space="1" w:color="auto"/>
          <w:bottom w:val="single" w:sz="6" w:space="1" w:color="auto"/>
          <w:right w:val="single" w:sz="6" w:space="1" w:color="auto"/>
        </w:pBdr>
        <w:jc w:val="both"/>
        <w:rPr>
          <w:sz w:val="24"/>
          <w:szCs w:val="24"/>
        </w:rPr>
      </w:pPr>
      <w:r>
        <w:rPr>
          <w:b/>
          <w:noProof/>
          <w:sz w:val="24"/>
          <w:szCs w:val="24"/>
        </w:rPr>
        <w:drawing>
          <wp:anchor distT="0" distB="0" distL="114300" distR="114300" simplePos="0" relativeHeight="251659264" behindDoc="0" locked="0" layoutInCell="1" allowOverlap="0" wp14:anchorId="3A49B4DB" wp14:editId="2F477280">
            <wp:simplePos x="0" y="0"/>
            <wp:positionH relativeFrom="margin">
              <wp:posOffset>1625600</wp:posOffset>
            </wp:positionH>
            <wp:positionV relativeFrom="page">
              <wp:posOffset>7344410</wp:posOffset>
            </wp:positionV>
            <wp:extent cx="450850" cy="533400"/>
            <wp:effectExtent l="0" t="0" r="6350" b="0"/>
            <wp:wrapTopAndBottom/>
            <wp:docPr id="1035550623"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550623" name="Picture 1" descr="A close-up of a signature&#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50850" cy="533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7ECC49" w14:textId="7B49E8B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C21C7C">
        <w:rPr>
          <w:sz w:val="24"/>
          <w:szCs w:val="24"/>
        </w:rPr>
        <w:t>20-09-26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D3E900A"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CB2DED">
        <w:rPr>
          <w:noProof/>
        </w:rPr>
        <w:drawing>
          <wp:inline distT="0" distB="0" distL="0" distR="0" wp14:anchorId="1428AFB2" wp14:editId="77E8EE0B">
            <wp:extent cx="1092200" cy="304800"/>
            <wp:effectExtent l="0" t="0" r="12700" b="0"/>
            <wp:docPr id="314333014" name="Picture 1" descr="signature n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ignature new"/>
                    <pic:cNvPicPr>
                      <a:picLocks noChangeAspect="1" noChangeArrowheads="1"/>
                    </pic:cNvPicPr>
                  </pic:nvPicPr>
                  <pic:blipFill>
                    <a:blip r:embed="rId39" r:link="rId40">
                      <a:extLst>
                        <a:ext uri="{28A0092B-C50C-407E-A947-70E740481C1C}">
                          <a14:useLocalDpi xmlns:a14="http://schemas.microsoft.com/office/drawing/2010/main" val="0"/>
                        </a:ext>
                      </a:extLst>
                    </a:blip>
                    <a:srcRect/>
                    <a:stretch>
                      <a:fillRect/>
                    </a:stretch>
                  </pic:blipFill>
                  <pic:spPr bwMode="auto">
                    <a:xfrm>
                      <a:off x="0" y="0"/>
                      <a:ext cx="1092200" cy="304800"/>
                    </a:xfrm>
                    <a:prstGeom prst="rect">
                      <a:avLst/>
                    </a:prstGeom>
                    <a:noFill/>
                    <a:ln>
                      <a:noFill/>
                    </a:ln>
                  </pic:spPr>
                </pic:pic>
              </a:graphicData>
            </a:graphic>
          </wp:inline>
        </w:drawing>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39184A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w:t>
      </w:r>
      <w:r w:rsidR="00CB2DED">
        <w:rPr>
          <w:sz w:val="24"/>
          <w:szCs w:val="24"/>
        </w:rPr>
        <w:t>5</w:t>
      </w:r>
      <w:r w:rsidR="00CB2DED" w:rsidRPr="00CB2DED">
        <w:rPr>
          <w:sz w:val="24"/>
          <w:szCs w:val="24"/>
          <w:vertAlign w:val="superscript"/>
        </w:rPr>
        <w:t>th</w:t>
      </w:r>
      <w:r w:rsidR="00CB2DED">
        <w:rPr>
          <w:sz w:val="24"/>
          <w:szCs w:val="24"/>
        </w:rPr>
        <w:t xml:space="preserve"> October 2026</w:t>
      </w:r>
      <w:r>
        <w:rPr>
          <w:sz w:val="24"/>
          <w:szCs w:val="24"/>
        </w:rPr>
        <w:t xml:space="preserve">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p w14:paraId="2F624C09" w14:textId="35D4CD9C" w:rsidR="009C7342" w:rsidRDefault="009C7342"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CB2DED" w14:paraId="101CD44A" w14:textId="77777777" w:rsidTr="003A7AD1">
        <w:tc>
          <w:tcPr>
            <w:tcW w:w="10070" w:type="dxa"/>
          </w:tcPr>
          <w:p w14:paraId="2D108BAF" w14:textId="77777777" w:rsidR="00CB2DED" w:rsidRPr="00D3203C" w:rsidRDefault="00CB2DED" w:rsidP="003A7AD1">
            <w:pPr>
              <w:ind w:right="180"/>
              <w:jc w:val="both"/>
              <w:rPr>
                <w:b/>
                <w:sz w:val="24"/>
                <w:szCs w:val="24"/>
              </w:rPr>
            </w:pPr>
            <w:r w:rsidRPr="00D3203C">
              <w:rPr>
                <w:b/>
                <w:sz w:val="24"/>
                <w:szCs w:val="24"/>
              </w:rPr>
              <w:t xml:space="preserve">Mentors Report (to be completed by the mentor) </w:t>
            </w:r>
          </w:p>
          <w:p w14:paraId="6ECB7EB4" w14:textId="77777777" w:rsidR="00CB2DED" w:rsidRPr="00D3203C" w:rsidRDefault="00CB2DED" w:rsidP="003A7AD1">
            <w:pPr>
              <w:ind w:right="180"/>
              <w:jc w:val="both"/>
              <w:rPr>
                <w:b/>
                <w:sz w:val="24"/>
                <w:szCs w:val="24"/>
              </w:rPr>
            </w:pPr>
          </w:p>
          <w:p w14:paraId="0FC8C032" w14:textId="77777777" w:rsidR="00CB2DED" w:rsidRPr="00D3203C" w:rsidRDefault="00CB2DED" w:rsidP="003A7AD1">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2381FAEF" w14:textId="77777777" w:rsidR="00CB2DED" w:rsidRPr="00D3203C" w:rsidRDefault="00CB2DED" w:rsidP="003A7AD1">
            <w:pPr>
              <w:ind w:right="180"/>
              <w:jc w:val="both"/>
              <w:rPr>
                <w:sz w:val="24"/>
                <w:szCs w:val="24"/>
              </w:rPr>
            </w:pPr>
          </w:p>
          <w:p w14:paraId="4C846237" w14:textId="77777777" w:rsidR="00CB2DED" w:rsidRPr="00D3203C" w:rsidRDefault="00CB2DED" w:rsidP="003A7AD1">
            <w:pPr>
              <w:ind w:right="180"/>
              <w:jc w:val="both"/>
              <w:rPr>
                <w:sz w:val="24"/>
                <w:szCs w:val="24"/>
              </w:rPr>
            </w:pPr>
            <w:r w:rsidRPr="00D3203C">
              <w:rPr>
                <w:sz w:val="24"/>
                <w:szCs w:val="24"/>
              </w:rPr>
              <w:t>Signed__</w:t>
            </w:r>
            <w:r>
              <w:rPr>
                <w:noProof/>
              </w:rPr>
              <w:drawing>
                <wp:inline distT="0" distB="0" distL="0" distR="0" wp14:anchorId="3D08DF38" wp14:editId="18683400">
                  <wp:extent cx="1092200" cy="304800"/>
                  <wp:effectExtent l="0" t="0" r="12700" b="0"/>
                  <wp:docPr id="474069493" name="Picture 1" descr="signature n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ignature new"/>
                          <pic:cNvPicPr>
                            <a:picLocks noChangeAspect="1" noChangeArrowheads="1"/>
                          </pic:cNvPicPr>
                        </pic:nvPicPr>
                        <pic:blipFill>
                          <a:blip r:embed="rId39" r:link="rId40">
                            <a:extLst>
                              <a:ext uri="{28A0092B-C50C-407E-A947-70E740481C1C}">
                                <a14:useLocalDpi xmlns:a14="http://schemas.microsoft.com/office/drawing/2010/main" val="0"/>
                              </a:ext>
                            </a:extLst>
                          </a:blip>
                          <a:srcRect/>
                          <a:stretch>
                            <a:fillRect/>
                          </a:stretch>
                        </pic:blipFill>
                        <pic:spPr bwMode="auto">
                          <a:xfrm>
                            <a:off x="0" y="0"/>
                            <a:ext cx="1092200" cy="304800"/>
                          </a:xfrm>
                          <a:prstGeom prst="rect">
                            <a:avLst/>
                          </a:prstGeom>
                          <a:noFill/>
                          <a:ln>
                            <a:noFill/>
                          </a:ln>
                        </pic:spPr>
                      </pic:pic>
                    </a:graphicData>
                  </a:graphic>
                </wp:inline>
              </w:drawing>
            </w:r>
            <w:r w:rsidRPr="00D3203C">
              <w:rPr>
                <w:sz w:val="24"/>
                <w:szCs w:val="24"/>
              </w:rPr>
              <w:t>______________________ (Mentor)</w:t>
            </w:r>
          </w:p>
          <w:p w14:paraId="0DB8A516" w14:textId="77777777" w:rsidR="00CB2DED" w:rsidRPr="00D3203C" w:rsidRDefault="00CB2DED" w:rsidP="003A7AD1">
            <w:pPr>
              <w:ind w:right="180"/>
              <w:jc w:val="both"/>
              <w:rPr>
                <w:sz w:val="24"/>
                <w:szCs w:val="24"/>
              </w:rPr>
            </w:pPr>
          </w:p>
          <w:p w14:paraId="7FA1ECF1" w14:textId="77777777" w:rsidR="00CB2DED" w:rsidRPr="00D3203C" w:rsidRDefault="00CB2DED" w:rsidP="003A7AD1">
            <w:pPr>
              <w:ind w:right="180"/>
              <w:jc w:val="both"/>
              <w:rPr>
                <w:sz w:val="24"/>
                <w:szCs w:val="24"/>
              </w:rPr>
            </w:pPr>
            <w:r w:rsidRPr="00D3203C">
              <w:rPr>
                <w:sz w:val="24"/>
                <w:szCs w:val="24"/>
              </w:rPr>
              <w:t>Date ___</w:t>
            </w:r>
            <w:r>
              <w:rPr>
                <w:sz w:val="24"/>
                <w:szCs w:val="24"/>
              </w:rPr>
              <w:t>5</w:t>
            </w:r>
            <w:r w:rsidRPr="00937F3A">
              <w:rPr>
                <w:sz w:val="24"/>
                <w:szCs w:val="24"/>
                <w:vertAlign w:val="superscript"/>
              </w:rPr>
              <w:t>th</w:t>
            </w:r>
            <w:r>
              <w:rPr>
                <w:sz w:val="24"/>
                <w:szCs w:val="24"/>
              </w:rPr>
              <w:t xml:space="preserve"> October 2026</w:t>
            </w:r>
            <w:r w:rsidRPr="00D3203C">
              <w:rPr>
                <w:sz w:val="24"/>
                <w:szCs w:val="24"/>
              </w:rPr>
              <w:t>________________</w:t>
            </w:r>
          </w:p>
          <w:p w14:paraId="020BE359" w14:textId="77777777" w:rsidR="00CB2DED" w:rsidRPr="001E2EB6" w:rsidRDefault="00CB2DED" w:rsidP="003A7AD1">
            <w:pPr>
              <w:ind w:right="180"/>
              <w:jc w:val="both"/>
              <w:rPr>
                <w:sz w:val="24"/>
                <w:szCs w:val="24"/>
                <w:highlight w:val="magenta"/>
              </w:rPr>
            </w:pPr>
          </w:p>
          <w:p w14:paraId="1D1D824F" w14:textId="77777777" w:rsidR="00CB2DED" w:rsidRPr="00706BB5" w:rsidRDefault="00CB2DED" w:rsidP="003A7AD1">
            <w:pPr>
              <w:keepNext/>
              <w:jc w:val="center"/>
              <w:rPr>
                <w:b/>
                <w:sz w:val="24"/>
                <w:szCs w:val="24"/>
                <w:highlight w:val="magenta"/>
              </w:rPr>
            </w:pPr>
          </w:p>
        </w:tc>
      </w:tr>
    </w:tbl>
    <w:p w14:paraId="254A5C44" w14:textId="77777777" w:rsidR="008B77CE" w:rsidRDefault="008B77CE" w:rsidP="00FF7EBB">
      <w:pPr>
        <w:ind w:right="180"/>
        <w:jc w:val="both"/>
        <w:rPr>
          <w:b/>
          <w:sz w:val="24"/>
          <w:szCs w:val="24"/>
        </w:rPr>
      </w:pPr>
    </w:p>
    <w:p w14:paraId="2DCF153E" w14:textId="77777777" w:rsidR="008B77CE" w:rsidRDefault="008B77CE" w:rsidP="00FF7EBB">
      <w:pPr>
        <w:ind w:right="180"/>
        <w:jc w:val="both"/>
        <w:rPr>
          <w:b/>
          <w:sz w:val="24"/>
          <w:szCs w:val="24"/>
        </w:rPr>
      </w:pPr>
    </w:p>
    <w:p w14:paraId="3BCDC98D" w14:textId="77777777" w:rsidR="008B77CE" w:rsidRDefault="008B77CE"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w:t>
      </w:r>
      <w:r w:rsidR="0006581A">
        <w:rPr>
          <w:color w:val="auto"/>
          <w:sz w:val="24"/>
          <w:szCs w:val="24"/>
        </w:rPr>
        <w:lastRenderedPageBreak/>
        <w:t xml:space="preserve">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7B8811DC" w14:textId="77777777" w:rsidR="00D24B08" w:rsidRDefault="00D24B08" w:rsidP="00D24B08">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2E22176A" w14:textId="77777777" w:rsidR="00D24B08" w:rsidRPr="008B28E7" w:rsidRDefault="00D24B08" w:rsidP="00D24B08">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_Rebecca howells _ _ _ _ _ _ _ _ _ _ _ _ _ _ _ _ _ _ _ _ _ _ _ _ _</w:t>
      </w:r>
    </w:p>
    <w:p w14:paraId="6CE905F6" w14:textId="77777777" w:rsidR="00D24B08" w:rsidRPr="008B28E7" w:rsidRDefault="00D24B08" w:rsidP="00D24B08">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B577D3">
        <w:rPr>
          <w:sz w:val="24"/>
          <w:szCs w:val="24"/>
        </w:rPr>
        <w:t>_ _</w:t>
      </w:r>
      <w:r>
        <w:rPr>
          <w:noProof/>
        </w:rPr>
        <w:drawing>
          <wp:inline distT="0" distB="0" distL="0" distR="0" wp14:anchorId="27ABA045" wp14:editId="7E304909">
            <wp:extent cx="1092200" cy="304800"/>
            <wp:effectExtent l="0" t="0" r="12700" b="0"/>
            <wp:docPr id="2004010457" name="Picture 1" descr="signature n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ignature new"/>
                    <pic:cNvPicPr>
                      <a:picLocks noChangeAspect="1" noChangeArrowheads="1"/>
                    </pic:cNvPicPr>
                  </pic:nvPicPr>
                  <pic:blipFill>
                    <a:blip r:embed="rId39" r:link="rId40">
                      <a:extLst>
                        <a:ext uri="{28A0092B-C50C-407E-A947-70E740481C1C}">
                          <a14:useLocalDpi xmlns:a14="http://schemas.microsoft.com/office/drawing/2010/main" val="0"/>
                        </a:ext>
                      </a:extLst>
                    </a:blip>
                    <a:srcRect/>
                    <a:stretch>
                      <a:fillRect/>
                    </a:stretch>
                  </pic:blipFill>
                  <pic:spPr bwMode="auto">
                    <a:xfrm>
                      <a:off x="0" y="0"/>
                      <a:ext cx="1092200" cy="304800"/>
                    </a:xfrm>
                    <a:prstGeom prst="rect">
                      <a:avLst/>
                    </a:prstGeom>
                    <a:noFill/>
                    <a:ln>
                      <a:noFill/>
                    </a:ln>
                  </pic:spPr>
                </pic:pic>
              </a:graphicData>
            </a:graphic>
          </wp:inline>
        </w:drawing>
      </w:r>
      <w:r w:rsidRPr="00B577D3">
        <w:rPr>
          <w:sz w:val="24"/>
          <w:szCs w:val="24"/>
        </w:rPr>
        <w:t xml:space="preserve"> _ _ _ _ _ _ _ _ _ _ _ _ _ _ _</w:t>
      </w:r>
      <w:r>
        <w:rPr>
          <w:sz w:val="24"/>
          <w:szCs w:val="24"/>
        </w:rPr>
        <w:t xml:space="preserve"> _ </w:t>
      </w:r>
      <w:r w:rsidRPr="00B577D3">
        <w:rPr>
          <w:sz w:val="24"/>
          <w:szCs w:val="24"/>
        </w:rPr>
        <w:t xml:space="preserve"> _ _ _ _ _ _ _ _</w:t>
      </w:r>
    </w:p>
    <w:p w14:paraId="4296A102" w14:textId="77777777" w:rsidR="00D24B08" w:rsidRPr="008B28E7" w:rsidRDefault="00D24B08" w:rsidP="00D24B08">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Pr="00B577D3">
        <w:rPr>
          <w:sz w:val="24"/>
          <w:szCs w:val="24"/>
        </w:rPr>
        <w:t xml:space="preserve">_ </w:t>
      </w:r>
      <w:r>
        <w:rPr>
          <w:sz w:val="24"/>
          <w:szCs w:val="24"/>
        </w:rPr>
        <w:t>5</w:t>
      </w:r>
      <w:r w:rsidRPr="00937F3A">
        <w:rPr>
          <w:sz w:val="24"/>
          <w:szCs w:val="24"/>
          <w:vertAlign w:val="superscript"/>
        </w:rPr>
        <w:t>th</w:t>
      </w:r>
      <w:r>
        <w:rPr>
          <w:sz w:val="24"/>
          <w:szCs w:val="24"/>
        </w:rPr>
        <w:t xml:space="preserve"> October 2026</w:t>
      </w:r>
      <w:r w:rsidRPr="00B577D3">
        <w:rPr>
          <w:sz w:val="24"/>
          <w:szCs w:val="24"/>
        </w:rPr>
        <w:t>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CE3EE3" w:rsidRPr="00DA5682" w14:paraId="2731DC50" w14:textId="77777777" w:rsidTr="003A7AD1">
        <w:tc>
          <w:tcPr>
            <w:tcW w:w="2808" w:type="dxa"/>
            <w:tcBorders>
              <w:top w:val="single" w:sz="4" w:space="0" w:color="auto"/>
              <w:left w:val="single" w:sz="4" w:space="0" w:color="auto"/>
              <w:bottom w:val="single" w:sz="4" w:space="0" w:color="auto"/>
              <w:right w:val="single" w:sz="4" w:space="0" w:color="auto"/>
            </w:tcBorders>
          </w:tcPr>
          <w:p w14:paraId="55B4D3A2" w14:textId="77777777" w:rsidR="00CE3EE3" w:rsidRPr="00DA5682" w:rsidRDefault="00CE3EE3" w:rsidP="003A7AD1">
            <w:pPr>
              <w:rPr>
                <w:sz w:val="24"/>
                <w:szCs w:val="24"/>
              </w:rPr>
            </w:pPr>
          </w:p>
          <w:p w14:paraId="1527BF27" w14:textId="77777777" w:rsidR="00CE3EE3" w:rsidRPr="00DA5682" w:rsidRDefault="00CE3EE3" w:rsidP="003A7AD1">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0DCF1B8" w14:textId="77777777" w:rsidR="00CE3EE3" w:rsidRPr="00DA5682" w:rsidRDefault="00CE3EE3" w:rsidP="003A7AD1">
            <w:pPr>
              <w:rPr>
                <w:sz w:val="24"/>
                <w:szCs w:val="24"/>
              </w:rPr>
            </w:pPr>
            <w:r>
              <w:rPr>
                <w:sz w:val="24"/>
                <w:szCs w:val="24"/>
              </w:rPr>
              <w:t>Marie Walker</w:t>
            </w:r>
          </w:p>
        </w:tc>
      </w:tr>
      <w:tr w:rsidR="00CE3EE3" w:rsidRPr="00DA5682" w14:paraId="0AACC6ED" w14:textId="77777777" w:rsidTr="003A7AD1">
        <w:tc>
          <w:tcPr>
            <w:tcW w:w="2808" w:type="dxa"/>
            <w:tcBorders>
              <w:top w:val="single" w:sz="4" w:space="0" w:color="auto"/>
              <w:left w:val="single" w:sz="4" w:space="0" w:color="auto"/>
              <w:bottom w:val="single" w:sz="4" w:space="0" w:color="auto"/>
              <w:right w:val="single" w:sz="4" w:space="0" w:color="auto"/>
            </w:tcBorders>
          </w:tcPr>
          <w:p w14:paraId="3EDDB2F1" w14:textId="77777777" w:rsidR="00CE3EE3" w:rsidRPr="00DA5682" w:rsidRDefault="00CE3EE3" w:rsidP="003A7AD1">
            <w:pPr>
              <w:rPr>
                <w:sz w:val="24"/>
                <w:szCs w:val="24"/>
              </w:rPr>
            </w:pPr>
          </w:p>
          <w:p w14:paraId="5A26A523" w14:textId="77777777" w:rsidR="00CE3EE3" w:rsidRPr="00DA5682" w:rsidRDefault="00CE3EE3" w:rsidP="003A7AD1">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79A0489" w14:textId="77777777" w:rsidR="00CE3EE3" w:rsidRPr="00DA5682" w:rsidRDefault="00CE3EE3" w:rsidP="003A7AD1">
            <w:pPr>
              <w:rPr>
                <w:sz w:val="24"/>
                <w:szCs w:val="24"/>
              </w:rPr>
            </w:pPr>
            <w:r>
              <w:rPr>
                <w:sz w:val="24"/>
                <w:szCs w:val="24"/>
              </w:rPr>
              <w:t>C&amp;F – Townhill Team</w:t>
            </w:r>
          </w:p>
        </w:tc>
      </w:tr>
      <w:tr w:rsidR="00CE3EE3" w:rsidRPr="00DA5682" w14:paraId="6FBB92BB" w14:textId="77777777" w:rsidTr="003A7AD1">
        <w:tc>
          <w:tcPr>
            <w:tcW w:w="2808" w:type="dxa"/>
            <w:tcBorders>
              <w:top w:val="single" w:sz="4" w:space="0" w:color="auto"/>
              <w:left w:val="single" w:sz="4" w:space="0" w:color="auto"/>
              <w:bottom w:val="single" w:sz="4" w:space="0" w:color="auto"/>
              <w:right w:val="single" w:sz="4" w:space="0" w:color="auto"/>
            </w:tcBorders>
          </w:tcPr>
          <w:p w14:paraId="21582CB2" w14:textId="77777777" w:rsidR="00CE3EE3" w:rsidRPr="00DA5682" w:rsidRDefault="00CE3EE3" w:rsidP="003A7AD1">
            <w:pPr>
              <w:rPr>
                <w:sz w:val="24"/>
                <w:szCs w:val="24"/>
              </w:rPr>
            </w:pPr>
          </w:p>
          <w:p w14:paraId="4EB75DCA" w14:textId="77777777" w:rsidR="00CE3EE3" w:rsidRPr="00DA5682" w:rsidRDefault="00CE3EE3" w:rsidP="003A7AD1">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6B95DFE7" w14:textId="77777777" w:rsidR="00CE3EE3" w:rsidRPr="00DA5682" w:rsidRDefault="00CE3EE3" w:rsidP="003A7AD1">
            <w:pPr>
              <w:rPr>
                <w:sz w:val="24"/>
                <w:szCs w:val="24"/>
              </w:rPr>
            </w:pPr>
            <w:r>
              <w:rPr>
                <w:sz w:val="24"/>
                <w:szCs w:val="24"/>
              </w:rPr>
              <w:t>Rebecca Howells</w:t>
            </w:r>
          </w:p>
        </w:tc>
      </w:tr>
      <w:tr w:rsidR="00CE3EE3" w:rsidRPr="00DA5682" w14:paraId="6AA78540" w14:textId="77777777" w:rsidTr="003A7AD1">
        <w:tc>
          <w:tcPr>
            <w:tcW w:w="2808" w:type="dxa"/>
            <w:tcBorders>
              <w:top w:val="single" w:sz="4" w:space="0" w:color="auto"/>
              <w:left w:val="single" w:sz="4" w:space="0" w:color="auto"/>
              <w:bottom w:val="single" w:sz="4" w:space="0" w:color="auto"/>
              <w:right w:val="single" w:sz="4" w:space="0" w:color="auto"/>
            </w:tcBorders>
          </w:tcPr>
          <w:p w14:paraId="09F90CD8" w14:textId="77777777" w:rsidR="00CE3EE3" w:rsidRPr="00DA5682" w:rsidRDefault="00CE3EE3" w:rsidP="003A7AD1">
            <w:pPr>
              <w:rPr>
                <w:sz w:val="24"/>
                <w:szCs w:val="24"/>
              </w:rPr>
            </w:pPr>
          </w:p>
          <w:p w14:paraId="326E6627" w14:textId="77777777" w:rsidR="00CE3EE3" w:rsidRPr="00DA5682" w:rsidRDefault="00CE3EE3" w:rsidP="003A7AD1">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5051BC09" w14:textId="77777777" w:rsidR="00CE3EE3" w:rsidRPr="00DA5682" w:rsidRDefault="00CE3EE3" w:rsidP="003A7AD1">
            <w:pPr>
              <w:rPr>
                <w:sz w:val="24"/>
                <w:szCs w:val="24"/>
              </w:rPr>
            </w:pPr>
            <w:r>
              <w:rPr>
                <w:sz w:val="24"/>
                <w:szCs w:val="24"/>
              </w:rPr>
              <w:t>Rebecca Howells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34A16674" w14:textId="77777777" w:rsidR="00240A14" w:rsidRPr="00DA5682" w:rsidRDefault="00240A14" w:rsidP="00240A14">
      <w:pPr>
        <w:rPr>
          <w:sz w:val="24"/>
          <w:szCs w:val="24"/>
        </w:rPr>
      </w:pPr>
    </w:p>
    <w:p w14:paraId="2EE44BEE" w14:textId="77777777" w:rsidR="00240A14" w:rsidRDefault="00240A14" w:rsidP="00240A14">
      <w:pPr>
        <w:rPr>
          <w:sz w:val="24"/>
          <w:szCs w:val="24"/>
        </w:rPr>
      </w:pPr>
      <w:r>
        <w:rPr>
          <w:noProof/>
          <w:sz w:val="24"/>
          <w:szCs w:val="24"/>
          <w14:ligatures w14:val="standardContextual"/>
        </w:rPr>
        <w:drawing>
          <wp:anchor distT="0" distB="0" distL="114300" distR="114300" simplePos="0" relativeHeight="251661312" behindDoc="0" locked="0" layoutInCell="1" allowOverlap="0" wp14:anchorId="7C2EE466" wp14:editId="2DFD18C3">
            <wp:simplePos x="0" y="0"/>
            <wp:positionH relativeFrom="margin">
              <wp:posOffset>831850</wp:posOffset>
            </wp:positionH>
            <wp:positionV relativeFrom="page">
              <wp:posOffset>6673850</wp:posOffset>
            </wp:positionV>
            <wp:extent cx="349250" cy="400050"/>
            <wp:effectExtent l="0" t="0" r="0" b="0"/>
            <wp:wrapTopAndBottom/>
            <wp:docPr id="2029035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49250" cy="400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A5682">
        <w:rPr>
          <w:sz w:val="24"/>
          <w:szCs w:val="24"/>
        </w:rPr>
        <w:t>Signed:</w:t>
      </w:r>
      <w:r>
        <w:rPr>
          <w:sz w:val="24"/>
          <w:szCs w:val="24"/>
        </w:rPr>
        <w:t xml:space="preserve"> </w:t>
      </w:r>
      <w:r w:rsidRPr="00DA5682">
        <w:rPr>
          <w:sz w:val="24"/>
          <w:szCs w:val="24"/>
        </w:rPr>
        <w:t xml:space="preserve"> </w:t>
      </w:r>
      <w:r>
        <w:rPr>
          <w:sz w:val="24"/>
          <w:szCs w:val="24"/>
        </w:rPr>
        <w:t xml:space="preserve">                        </w:t>
      </w:r>
      <w:r w:rsidRPr="00DA5682">
        <w:rPr>
          <w:sz w:val="24"/>
          <w:szCs w:val="24"/>
        </w:rPr>
        <w:t>Print Name:</w:t>
      </w:r>
      <w:r>
        <w:rPr>
          <w:sz w:val="24"/>
          <w:szCs w:val="24"/>
        </w:rPr>
        <w:t xml:space="preserve"> Marie Walker         </w:t>
      </w:r>
      <w:r w:rsidRPr="00DA5682">
        <w:rPr>
          <w:sz w:val="24"/>
          <w:szCs w:val="24"/>
        </w:rPr>
        <w:t>Date</w:t>
      </w:r>
      <w:r>
        <w:rPr>
          <w:sz w:val="24"/>
          <w:szCs w:val="24"/>
        </w:rPr>
        <w:t>: 03/10/25</w:t>
      </w:r>
    </w:p>
    <w:p w14:paraId="0741B07F" w14:textId="77777777" w:rsidR="00240A14" w:rsidRPr="00DA5682" w:rsidRDefault="00240A14" w:rsidP="00240A14">
      <w:pPr>
        <w:rPr>
          <w:sz w:val="24"/>
          <w:szCs w:val="24"/>
        </w:rPr>
      </w:pPr>
      <w:r w:rsidRPr="00DA5682">
        <w:rPr>
          <w:sz w:val="24"/>
          <w:szCs w:val="24"/>
        </w:rPr>
        <w:t>(Learner)</w:t>
      </w:r>
    </w:p>
    <w:p w14:paraId="7E1CB31A" w14:textId="77777777" w:rsidR="00240A14" w:rsidRPr="00DA5682" w:rsidRDefault="00240A14" w:rsidP="00240A14">
      <w:pPr>
        <w:rPr>
          <w:sz w:val="24"/>
          <w:szCs w:val="24"/>
        </w:rPr>
      </w:pPr>
    </w:p>
    <w:p w14:paraId="2E0FEAC7" w14:textId="77777777" w:rsidR="00240A14" w:rsidRPr="00DA5682" w:rsidRDefault="00240A14" w:rsidP="00240A14">
      <w:pPr>
        <w:rPr>
          <w:sz w:val="24"/>
          <w:szCs w:val="24"/>
        </w:rPr>
      </w:pPr>
      <w:r w:rsidRPr="00DA5682">
        <w:rPr>
          <w:sz w:val="24"/>
          <w:szCs w:val="24"/>
        </w:rPr>
        <w:t>Signed</w:t>
      </w:r>
      <w:r>
        <w:rPr>
          <w:sz w:val="24"/>
          <w:szCs w:val="24"/>
        </w:rPr>
        <w:t xml:space="preserve">:  </w:t>
      </w:r>
      <w:r>
        <w:rPr>
          <w:noProof/>
        </w:rPr>
        <w:drawing>
          <wp:inline distT="0" distB="0" distL="0" distR="0" wp14:anchorId="61ABC67B" wp14:editId="15EA4E21">
            <wp:extent cx="1104900" cy="317500"/>
            <wp:effectExtent l="0" t="0" r="0" b="6350"/>
            <wp:docPr id="1700427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r:link="rId43">
                      <a:extLst>
                        <a:ext uri="{28A0092B-C50C-407E-A947-70E740481C1C}">
                          <a14:useLocalDpi xmlns:a14="http://schemas.microsoft.com/office/drawing/2010/main" val="0"/>
                        </a:ext>
                      </a:extLst>
                    </a:blip>
                    <a:srcRect/>
                    <a:stretch>
                      <a:fillRect/>
                    </a:stretch>
                  </pic:blipFill>
                  <pic:spPr bwMode="auto">
                    <a:xfrm>
                      <a:off x="0" y="0"/>
                      <a:ext cx="1104900" cy="317500"/>
                    </a:xfrm>
                    <a:prstGeom prst="rect">
                      <a:avLst/>
                    </a:prstGeom>
                    <a:noFill/>
                    <a:ln>
                      <a:noFill/>
                    </a:ln>
                  </pic:spPr>
                </pic:pic>
              </a:graphicData>
            </a:graphic>
          </wp:inline>
        </w:drawing>
      </w:r>
      <w:r w:rsidRPr="00DA5682">
        <w:rPr>
          <w:sz w:val="24"/>
          <w:szCs w:val="24"/>
        </w:rPr>
        <w:t xml:space="preserve"> Print Name:</w:t>
      </w:r>
      <w:r>
        <w:rPr>
          <w:sz w:val="24"/>
          <w:szCs w:val="24"/>
        </w:rPr>
        <w:t xml:space="preserve"> Rebecca Howells    </w:t>
      </w:r>
      <w:r w:rsidRPr="00DA5682">
        <w:rPr>
          <w:sz w:val="24"/>
          <w:szCs w:val="24"/>
        </w:rPr>
        <w:t>Date:</w:t>
      </w:r>
      <w:r>
        <w:rPr>
          <w:sz w:val="24"/>
          <w:szCs w:val="24"/>
        </w:rPr>
        <w:t xml:space="preserve"> 10/11/25</w:t>
      </w:r>
    </w:p>
    <w:p w14:paraId="33AE915C" w14:textId="77777777" w:rsidR="00240A14" w:rsidRPr="00DA5682" w:rsidRDefault="00240A14" w:rsidP="00240A14">
      <w:pPr>
        <w:rPr>
          <w:sz w:val="24"/>
          <w:szCs w:val="24"/>
        </w:rPr>
      </w:pPr>
      <w:r w:rsidRPr="00DA5682">
        <w:rPr>
          <w:sz w:val="24"/>
          <w:szCs w:val="24"/>
        </w:rPr>
        <w:t>(Line Manager/Mentor)</w:t>
      </w:r>
    </w:p>
    <w:p w14:paraId="4B0B51AF" w14:textId="77777777" w:rsidR="00240A14" w:rsidRPr="00DA5682" w:rsidRDefault="00240A14" w:rsidP="00240A14">
      <w:pPr>
        <w:rPr>
          <w:sz w:val="24"/>
          <w:szCs w:val="24"/>
        </w:rPr>
      </w:pPr>
    </w:p>
    <w:p w14:paraId="0C49898F" w14:textId="77777777" w:rsidR="00240A14" w:rsidRPr="00DA5682" w:rsidRDefault="00240A14" w:rsidP="00240A14">
      <w:pPr>
        <w:rPr>
          <w:sz w:val="24"/>
          <w:szCs w:val="24"/>
        </w:rPr>
      </w:pPr>
      <w:r w:rsidRPr="00DA5682">
        <w:rPr>
          <w:sz w:val="24"/>
          <w:szCs w:val="24"/>
        </w:rPr>
        <w:t>Signed:……………………….. Print Name:………………………….Date:……….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4"/>
      <w:footerReference w:type="default" r:id="rId4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EAE3D3" w14:textId="77777777" w:rsidR="005D72E6" w:rsidRDefault="005D72E6">
      <w:r>
        <w:separator/>
      </w:r>
    </w:p>
  </w:endnote>
  <w:endnote w:type="continuationSeparator" w:id="0">
    <w:p w14:paraId="7840674A" w14:textId="77777777" w:rsidR="005D72E6" w:rsidRDefault="005D72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F79DC2" w14:textId="77777777" w:rsidR="005D72E6" w:rsidRDefault="005D72E6">
      <w:r>
        <w:separator/>
      </w:r>
    </w:p>
  </w:footnote>
  <w:footnote w:type="continuationSeparator" w:id="0">
    <w:p w14:paraId="28E56822" w14:textId="77777777" w:rsidR="005D72E6" w:rsidRDefault="005D72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6012"/>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857A5"/>
    <w:rsid w:val="00090160"/>
    <w:rsid w:val="00091F52"/>
    <w:rsid w:val="00092970"/>
    <w:rsid w:val="00093720"/>
    <w:rsid w:val="000938E6"/>
    <w:rsid w:val="00093B3C"/>
    <w:rsid w:val="0009488C"/>
    <w:rsid w:val="00095C1B"/>
    <w:rsid w:val="00096DEA"/>
    <w:rsid w:val="000A372B"/>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3D3A"/>
    <w:rsid w:val="00105026"/>
    <w:rsid w:val="0010662B"/>
    <w:rsid w:val="00106DC7"/>
    <w:rsid w:val="001072FC"/>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65B7A"/>
    <w:rsid w:val="00171418"/>
    <w:rsid w:val="001772BF"/>
    <w:rsid w:val="001772DE"/>
    <w:rsid w:val="0019496C"/>
    <w:rsid w:val="001961CF"/>
    <w:rsid w:val="001A59BB"/>
    <w:rsid w:val="001A607E"/>
    <w:rsid w:val="001A6A51"/>
    <w:rsid w:val="001A79C4"/>
    <w:rsid w:val="001B331A"/>
    <w:rsid w:val="001C0237"/>
    <w:rsid w:val="001C0E74"/>
    <w:rsid w:val="001C1ACD"/>
    <w:rsid w:val="001C4DB8"/>
    <w:rsid w:val="001C50B8"/>
    <w:rsid w:val="001D229F"/>
    <w:rsid w:val="001E2EB6"/>
    <w:rsid w:val="001E447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0A14"/>
    <w:rsid w:val="0024100E"/>
    <w:rsid w:val="00241C1B"/>
    <w:rsid w:val="0024288B"/>
    <w:rsid w:val="00243DB0"/>
    <w:rsid w:val="00247265"/>
    <w:rsid w:val="00250E2F"/>
    <w:rsid w:val="00260663"/>
    <w:rsid w:val="002657E9"/>
    <w:rsid w:val="0026665E"/>
    <w:rsid w:val="0027147E"/>
    <w:rsid w:val="002761F4"/>
    <w:rsid w:val="002775E1"/>
    <w:rsid w:val="00277979"/>
    <w:rsid w:val="00291ADD"/>
    <w:rsid w:val="002920DF"/>
    <w:rsid w:val="00292F3D"/>
    <w:rsid w:val="00295CA1"/>
    <w:rsid w:val="002A0E51"/>
    <w:rsid w:val="002A11A0"/>
    <w:rsid w:val="002A1A44"/>
    <w:rsid w:val="002A291A"/>
    <w:rsid w:val="002A2C54"/>
    <w:rsid w:val="002A4E2E"/>
    <w:rsid w:val="002A5604"/>
    <w:rsid w:val="002B1701"/>
    <w:rsid w:val="002B23C3"/>
    <w:rsid w:val="002B3A11"/>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1816"/>
    <w:rsid w:val="00312978"/>
    <w:rsid w:val="0031350A"/>
    <w:rsid w:val="00316815"/>
    <w:rsid w:val="003168CA"/>
    <w:rsid w:val="00321255"/>
    <w:rsid w:val="0032230D"/>
    <w:rsid w:val="00322A0B"/>
    <w:rsid w:val="00330881"/>
    <w:rsid w:val="00331CD2"/>
    <w:rsid w:val="00332426"/>
    <w:rsid w:val="00334555"/>
    <w:rsid w:val="003356FC"/>
    <w:rsid w:val="00335C41"/>
    <w:rsid w:val="00335FC5"/>
    <w:rsid w:val="0033771E"/>
    <w:rsid w:val="00337FEF"/>
    <w:rsid w:val="00340E67"/>
    <w:rsid w:val="00345FF8"/>
    <w:rsid w:val="00354B6D"/>
    <w:rsid w:val="00355210"/>
    <w:rsid w:val="00355CFD"/>
    <w:rsid w:val="00360ACC"/>
    <w:rsid w:val="00360E20"/>
    <w:rsid w:val="00365DF9"/>
    <w:rsid w:val="0037066E"/>
    <w:rsid w:val="00372C8F"/>
    <w:rsid w:val="00372DB4"/>
    <w:rsid w:val="00373A36"/>
    <w:rsid w:val="0037419E"/>
    <w:rsid w:val="00374F11"/>
    <w:rsid w:val="00375AF5"/>
    <w:rsid w:val="003761BD"/>
    <w:rsid w:val="00377448"/>
    <w:rsid w:val="00377884"/>
    <w:rsid w:val="003826BD"/>
    <w:rsid w:val="00383BE9"/>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4F58"/>
    <w:rsid w:val="003E54CF"/>
    <w:rsid w:val="003E5DB0"/>
    <w:rsid w:val="003E5FBA"/>
    <w:rsid w:val="003F1233"/>
    <w:rsid w:val="003F67A4"/>
    <w:rsid w:val="00400786"/>
    <w:rsid w:val="00401FDA"/>
    <w:rsid w:val="004046F0"/>
    <w:rsid w:val="0040668F"/>
    <w:rsid w:val="00411EF7"/>
    <w:rsid w:val="00412677"/>
    <w:rsid w:val="00425160"/>
    <w:rsid w:val="00430DE3"/>
    <w:rsid w:val="004348AE"/>
    <w:rsid w:val="004376C0"/>
    <w:rsid w:val="00440816"/>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85AA7"/>
    <w:rsid w:val="00485CB2"/>
    <w:rsid w:val="004911B4"/>
    <w:rsid w:val="0049196A"/>
    <w:rsid w:val="004923DA"/>
    <w:rsid w:val="00492EEB"/>
    <w:rsid w:val="00493434"/>
    <w:rsid w:val="004968E2"/>
    <w:rsid w:val="004A29B9"/>
    <w:rsid w:val="004A2A49"/>
    <w:rsid w:val="004A5A64"/>
    <w:rsid w:val="004A617A"/>
    <w:rsid w:val="004A6B8E"/>
    <w:rsid w:val="004B5553"/>
    <w:rsid w:val="004B600B"/>
    <w:rsid w:val="004B6822"/>
    <w:rsid w:val="004B69F6"/>
    <w:rsid w:val="004C2D3A"/>
    <w:rsid w:val="004C3479"/>
    <w:rsid w:val="004D03C4"/>
    <w:rsid w:val="004D0BF1"/>
    <w:rsid w:val="004D0F4E"/>
    <w:rsid w:val="004D3278"/>
    <w:rsid w:val="004D35A4"/>
    <w:rsid w:val="004D445F"/>
    <w:rsid w:val="004E087B"/>
    <w:rsid w:val="004E44A4"/>
    <w:rsid w:val="004E6C3F"/>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266DE"/>
    <w:rsid w:val="005305C6"/>
    <w:rsid w:val="00540EEC"/>
    <w:rsid w:val="005414F4"/>
    <w:rsid w:val="00546187"/>
    <w:rsid w:val="00547B11"/>
    <w:rsid w:val="00557D77"/>
    <w:rsid w:val="00562EAA"/>
    <w:rsid w:val="00563B58"/>
    <w:rsid w:val="005640C4"/>
    <w:rsid w:val="0056684C"/>
    <w:rsid w:val="00574A0C"/>
    <w:rsid w:val="005773CD"/>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D72E6"/>
    <w:rsid w:val="005E13EA"/>
    <w:rsid w:val="005E17F1"/>
    <w:rsid w:val="005F64AA"/>
    <w:rsid w:val="005F7851"/>
    <w:rsid w:val="00606E27"/>
    <w:rsid w:val="006108C9"/>
    <w:rsid w:val="00611E81"/>
    <w:rsid w:val="00614DF7"/>
    <w:rsid w:val="006179BB"/>
    <w:rsid w:val="0062158D"/>
    <w:rsid w:val="006223FD"/>
    <w:rsid w:val="006326D1"/>
    <w:rsid w:val="00632E0A"/>
    <w:rsid w:val="00633165"/>
    <w:rsid w:val="00637E89"/>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0F3C"/>
    <w:rsid w:val="00682334"/>
    <w:rsid w:val="00684732"/>
    <w:rsid w:val="00684B16"/>
    <w:rsid w:val="00685A59"/>
    <w:rsid w:val="00687016"/>
    <w:rsid w:val="006872A0"/>
    <w:rsid w:val="00693D6E"/>
    <w:rsid w:val="0069625A"/>
    <w:rsid w:val="00696A88"/>
    <w:rsid w:val="00696F65"/>
    <w:rsid w:val="00697572"/>
    <w:rsid w:val="006B4496"/>
    <w:rsid w:val="006B5E67"/>
    <w:rsid w:val="006B6612"/>
    <w:rsid w:val="006C2EB5"/>
    <w:rsid w:val="006D18A3"/>
    <w:rsid w:val="006D5970"/>
    <w:rsid w:val="006E481E"/>
    <w:rsid w:val="006E6D93"/>
    <w:rsid w:val="006E795F"/>
    <w:rsid w:val="006F0862"/>
    <w:rsid w:val="006F1438"/>
    <w:rsid w:val="006F2A9E"/>
    <w:rsid w:val="006F423F"/>
    <w:rsid w:val="006F5ED3"/>
    <w:rsid w:val="00700249"/>
    <w:rsid w:val="007069CD"/>
    <w:rsid w:val="00706BB5"/>
    <w:rsid w:val="0071231A"/>
    <w:rsid w:val="00712E90"/>
    <w:rsid w:val="00713B7E"/>
    <w:rsid w:val="0072678F"/>
    <w:rsid w:val="007276E5"/>
    <w:rsid w:val="00727C4C"/>
    <w:rsid w:val="00731B24"/>
    <w:rsid w:val="00734809"/>
    <w:rsid w:val="0073714E"/>
    <w:rsid w:val="007374EF"/>
    <w:rsid w:val="007406E1"/>
    <w:rsid w:val="007415FC"/>
    <w:rsid w:val="00743E40"/>
    <w:rsid w:val="00745016"/>
    <w:rsid w:val="0075031F"/>
    <w:rsid w:val="00751263"/>
    <w:rsid w:val="007544FC"/>
    <w:rsid w:val="00755427"/>
    <w:rsid w:val="00756548"/>
    <w:rsid w:val="0075673A"/>
    <w:rsid w:val="0075704F"/>
    <w:rsid w:val="00763B2D"/>
    <w:rsid w:val="00764C84"/>
    <w:rsid w:val="00766A86"/>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3095"/>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5820"/>
    <w:rsid w:val="00836FEC"/>
    <w:rsid w:val="00841F9D"/>
    <w:rsid w:val="008420E1"/>
    <w:rsid w:val="00844D98"/>
    <w:rsid w:val="00846D84"/>
    <w:rsid w:val="00850233"/>
    <w:rsid w:val="0085177F"/>
    <w:rsid w:val="0085230E"/>
    <w:rsid w:val="008550A1"/>
    <w:rsid w:val="00855426"/>
    <w:rsid w:val="00861038"/>
    <w:rsid w:val="0086525B"/>
    <w:rsid w:val="00865B58"/>
    <w:rsid w:val="00866B50"/>
    <w:rsid w:val="00867A63"/>
    <w:rsid w:val="008708F1"/>
    <w:rsid w:val="00871960"/>
    <w:rsid w:val="0087369F"/>
    <w:rsid w:val="00880539"/>
    <w:rsid w:val="0088478E"/>
    <w:rsid w:val="008859E8"/>
    <w:rsid w:val="0088737B"/>
    <w:rsid w:val="00891078"/>
    <w:rsid w:val="00892716"/>
    <w:rsid w:val="00893067"/>
    <w:rsid w:val="008933DE"/>
    <w:rsid w:val="00895FCE"/>
    <w:rsid w:val="00897F3E"/>
    <w:rsid w:val="008A21B4"/>
    <w:rsid w:val="008B07DE"/>
    <w:rsid w:val="008B1309"/>
    <w:rsid w:val="008B28E7"/>
    <w:rsid w:val="008B67F6"/>
    <w:rsid w:val="008B77CE"/>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5B13"/>
    <w:rsid w:val="00926436"/>
    <w:rsid w:val="00926C53"/>
    <w:rsid w:val="0093018C"/>
    <w:rsid w:val="0094495F"/>
    <w:rsid w:val="00946A83"/>
    <w:rsid w:val="009544C0"/>
    <w:rsid w:val="00954FA4"/>
    <w:rsid w:val="00956AE9"/>
    <w:rsid w:val="00964CC6"/>
    <w:rsid w:val="00967BFA"/>
    <w:rsid w:val="0098262C"/>
    <w:rsid w:val="0098427C"/>
    <w:rsid w:val="00986B43"/>
    <w:rsid w:val="00986C0B"/>
    <w:rsid w:val="00986D46"/>
    <w:rsid w:val="00991FDA"/>
    <w:rsid w:val="00992ACA"/>
    <w:rsid w:val="00997B37"/>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268E"/>
    <w:rsid w:val="009F3AEC"/>
    <w:rsid w:val="009F6801"/>
    <w:rsid w:val="00A00081"/>
    <w:rsid w:val="00A03376"/>
    <w:rsid w:val="00A06422"/>
    <w:rsid w:val="00A10D56"/>
    <w:rsid w:val="00A12AAE"/>
    <w:rsid w:val="00A12F22"/>
    <w:rsid w:val="00A16DD1"/>
    <w:rsid w:val="00A22441"/>
    <w:rsid w:val="00A23F3B"/>
    <w:rsid w:val="00A24406"/>
    <w:rsid w:val="00A25F64"/>
    <w:rsid w:val="00A275F6"/>
    <w:rsid w:val="00A303B9"/>
    <w:rsid w:val="00A37416"/>
    <w:rsid w:val="00A40ED6"/>
    <w:rsid w:val="00A41B40"/>
    <w:rsid w:val="00A47621"/>
    <w:rsid w:val="00A479CD"/>
    <w:rsid w:val="00A50CFC"/>
    <w:rsid w:val="00A54D67"/>
    <w:rsid w:val="00A55A3F"/>
    <w:rsid w:val="00A5656A"/>
    <w:rsid w:val="00A60103"/>
    <w:rsid w:val="00A6162F"/>
    <w:rsid w:val="00A652F6"/>
    <w:rsid w:val="00A65861"/>
    <w:rsid w:val="00A732EA"/>
    <w:rsid w:val="00A7489E"/>
    <w:rsid w:val="00A8015F"/>
    <w:rsid w:val="00A85039"/>
    <w:rsid w:val="00A906AA"/>
    <w:rsid w:val="00A94C5E"/>
    <w:rsid w:val="00A961AE"/>
    <w:rsid w:val="00AA252C"/>
    <w:rsid w:val="00AA666E"/>
    <w:rsid w:val="00AA7960"/>
    <w:rsid w:val="00AB2767"/>
    <w:rsid w:val="00AB5518"/>
    <w:rsid w:val="00AC3A0E"/>
    <w:rsid w:val="00AC4A04"/>
    <w:rsid w:val="00AC5679"/>
    <w:rsid w:val="00AD336F"/>
    <w:rsid w:val="00AD367D"/>
    <w:rsid w:val="00AE0FC1"/>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1FF1"/>
    <w:rsid w:val="00B7502A"/>
    <w:rsid w:val="00B77305"/>
    <w:rsid w:val="00B774BD"/>
    <w:rsid w:val="00B77C5F"/>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1C7C"/>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57F47"/>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2DED"/>
    <w:rsid w:val="00CB3C8F"/>
    <w:rsid w:val="00CC02F1"/>
    <w:rsid w:val="00CC1122"/>
    <w:rsid w:val="00CC11A6"/>
    <w:rsid w:val="00CC135E"/>
    <w:rsid w:val="00CC7226"/>
    <w:rsid w:val="00CD0735"/>
    <w:rsid w:val="00CD45E3"/>
    <w:rsid w:val="00CD4771"/>
    <w:rsid w:val="00CD5089"/>
    <w:rsid w:val="00CD5D3F"/>
    <w:rsid w:val="00CD76C2"/>
    <w:rsid w:val="00CD7E1F"/>
    <w:rsid w:val="00CE3EE3"/>
    <w:rsid w:val="00CE4BC4"/>
    <w:rsid w:val="00CE7DA2"/>
    <w:rsid w:val="00CF2F8A"/>
    <w:rsid w:val="00CF3114"/>
    <w:rsid w:val="00CF3DB3"/>
    <w:rsid w:val="00D0274B"/>
    <w:rsid w:val="00D0503D"/>
    <w:rsid w:val="00D052BC"/>
    <w:rsid w:val="00D05A5D"/>
    <w:rsid w:val="00D07026"/>
    <w:rsid w:val="00D07637"/>
    <w:rsid w:val="00D146AE"/>
    <w:rsid w:val="00D22C8F"/>
    <w:rsid w:val="00D24B08"/>
    <w:rsid w:val="00D3203C"/>
    <w:rsid w:val="00D33491"/>
    <w:rsid w:val="00D3442D"/>
    <w:rsid w:val="00D36384"/>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793F"/>
    <w:rsid w:val="00DC1B10"/>
    <w:rsid w:val="00DC2924"/>
    <w:rsid w:val="00DC4729"/>
    <w:rsid w:val="00DD24E5"/>
    <w:rsid w:val="00DD31C5"/>
    <w:rsid w:val="00DD5020"/>
    <w:rsid w:val="00DD63BE"/>
    <w:rsid w:val="00DE2094"/>
    <w:rsid w:val="00DE4296"/>
    <w:rsid w:val="00DF2469"/>
    <w:rsid w:val="00DF2AB8"/>
    <w:rsid w:val="00DF7899"/>
    <w:rsid w:val="00E00594"/>
    <w:rsid w:val="00E0524C"/>
    <w:rsid w:val="00E15751"/>
    <w:rsid w:val="00E17160"/>
    <w:rsid w:val="00E17D41"/>
    <w:rsid w:val="00E231D1"/>
    <w:rsid w:val="00E3288D"/>
    <w:rsid w:val="00E35112"/>
    <w:rsid w:val="00E35BEC"/>
    <w:rsid w:val="00E41A6A"/>
    <w:rsid w:val="00E50821"/>
    <w:rsid w:val="00E51F91"/>
    <w:rsid w:val="00E522D7"/>
    <w:rsid w:val="00E5498A"/>
    <w:rsid w:val="00E559CE"/>
    <w:rsid w:val="00E607BA"/>
    <w:rsid w:val="00E60F42"/>
    <w:rsid w:val="00E6746C"/>
    <w:rsid w:val="00E7086E"/>
    <w:rsid w:val="00E71248"/>
    <w:rsid w:val="00E73C41"/>
    <w:rsid w:val="00E75911"/>
    <w:rsid w:val="00E7598F"/>
    <w:rsid w:val="00E76F60"/>
    <w:rsid w:val="00E812B5"/>
    <w:rsid w:val="00E83D90"/>
    <w:rsid w:val="00E83F91"/>
    <w:rsid w:val="00E86299"/>
    <w:rsid w:val="00E878B7"/>
    <w:rsid w:val="00E9107A"/>
    <w:rsid w:val="00E91F62"/>
    <w:rsid w:val="00E929FD"/>
    <w:rsid w:val="00E93240"/>
    <w:rsid w:val="00E9479B"/>
    <w:rsid w:val="00E94E22"/>
    <w:rsid w:val="00E95F08"/>
    <w:rsid w:val="00E96A8D"/>
    <w:rsid w:val="00E97171"/>
    <w:rsid w:val="00EA4D48"/>
    <w:rsid w:val="00EA710B"/>
    <w:rsid w:val="00EA7ADF"/>
    <w:rsid w:val="00EB2173"/>
    <w:rsid w:val="00EB62E6"/>
    <w:rsid w:val="00EB695F"/>
    <w:rsid w:val="00EC3A85"/>
    <w:rsid w:val="00EC4B89"/>
    <w:rsid w:val="00EC59A5"/>
    <w:rsid w:val="00EC6E15"/>
    <w:rsid w:val="00ED1B30"/>
    <w:rsid w:val="00ED43E7"/>
    <w:rsid w:val="00ED5D03"/>
    <w:rsid w:val="00EE01ED"/>
    <w:rsid w:val="00EE1A86"/>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AB27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inspectorate.wales/sites/default/files/2024-01/240125-CIW-PLO-Review-2024-en.pdf" TargetMode="External"/><Relationship Id="rId18" Type="http://schemas.openxmlformats.org/officeDocument/2006/relationships/hyperlink" Target="https://www.legislation.gov.uk/ukpga/1998/42/contents" TargetMode="External"/><Relationship Id="rId26" Type="http://schemas.openxmlformats.org/officeDocument/2006/relationships/hyperlink" Target="https://socialcare.wales/resources-guidance/information-and-learning-hub/learning-resources/social-services-and-well-being-wales-act-2014/principles-of-the-act/co-production" TargetMode="External"/><Relationship Id="rId39" Type="http://schemas.openxmlformats.org/officeDocument/2006/relationships/image" Target="media/image3.jpeg"/><Relationship Id="rId21" Type="http://schemas.openxmlformats.org/officeDocument/2006/relationships/hyperlink" Target="https://www.legislation.gov.uk/ukpga/2005/9/contents" TargetMode="External"/><Relationship Id="rId34" Type="http://schemas.openxmlformats.org/officeDocument/2006/relationships/hyperlink" Target="https://www.gov.wales/sites/default/files/publications/2022-07/more-than-just-words-action-plan-2022-2027.pdf" TargetMode="External"/><Relationship Id="rId42" Type="http://schemas.openxmlformats.org/officeDocument/2006/relationships/image" Target="media/image5.gif"/><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ukpga/2010/15/contents" TargetMode="External"/><Relationship Id="rId29" Type="http://schemas.openxmlformats.org/officeDocument/2006/relationships/hyperlink" Target="https://www.legislation.gov.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pository.cam.ac.uk/items/5426998f-ade9-490e-80d4-539a2b7eb652" TargetMode="External"/><Relationship Id="rId24" Type="http://schemas.openxmlformats.org/officeDocument/2006/relationships/hyperlink" Target="https://www.physio-pedia.com/Borton%27s_Development_Framework" TargetMode="External"/><Relationship Id="rId32" Type="http://schemas.openxmlformats.org/officeDocument/2006/relationships/hyperlink" Target="https://www.safeguarding.wales/en/adu-i/" TargetMode="External"/><Relationship Id="rId37" Type="http://schemas.openxmlformats.org/officeDocument/2006/relationships/hyperlink" Target="https://social.desa.un.org/issues/disability/crpd/convention-on-the-rights-of-persons-with-disabilities-crpd" TargetMode="External"/><Relationship Id="rId40" Type="http://schemas.openxmlformats.org/officeDocument/2006/relationships/image" Target="cid:image004.jpg@01DA6F39.A8BC6970" TargetMode="External"/><Relationship Id="rId45"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legislation.gov.uk/ukpga/2018/12/contents" TargetMode="External"/><Relationship Id="rId23" Type="http://schemas.openxmlformats.org/officeDocument/2006/relationships/hyperlink" Target="https://www.gov.uk/government/publications/munro-review-of-child-protection-final-report-a-child-centred-system" TargetMode="External"/><Relationship Id="rId28" Type="http://schemas.openxmlformats.org/officeDocument/2006/relationships/hyperlink" Target="https://socialcare.wales/cms-assets/documents/Codes-of-Professional-Practice/Social-Care-Practice-Guidance-EN.pdf" TargetMode="External"/><Relationship Id="rId36" Type="http://schemas.openxmlformats.org/officeDocument/2006/relationships/hyperlink" Target="https://www.unicef.org.uk/what-we-do/un-convention-child-rights/" TargetMode="External"/><Relationship Id="rId10" Type="http://schemas.openxmlformats.org/officeDocument/2006/relationships/image" Target="media/image1.png"/><Relationship Id="rId19" Type="http://schemas.openxmlformats.org/officeDocument/2006/relationships/hyperlink" Target="https://ico.org.uk/for-organisations/uk-gdpr-guidance-and-resources/" TargetMode="External"/><Relationship Id="rId31" Type="http://schemas.openxmlformats.org/officeDocument/2006/relationships/hyperlink" Target="https://www.gov.wales/working-together-safeguard-people-code-safeguarding-practice" TargetMode="External"/><Relationship Id="rId44"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89/41/contents" TargetMode="External"/><Relationship Id="rId22" Type="http://schemas.openxmlformats.org/officeDocument/2006/relationships/hyperlink" Target="https://www.legislation.gov.uk/ukpga/1983/20/contents" TargetMode="External"/><Relationship Id="rId27" Type="http://schemas.openxmlformats.org/officeDocument/2006/relationships/hyperlink" Target="https://socialcare.wales/codes-of-practice-and-guidance/code-of-professional-practice-for-social-care-workers" TargetMode="External"/><Relationship Id="rId30" Type="http://schemas.openxmlformats.org/officeDocument/2006/relationships/hyperlink" Target="https://www.legislation.gov.uk/anaw/2014/4/contents" TargetMode="External"/><Relationship Id="rId35" Type="http://schemas.openxmlformats.org/officeDocument/2006/relationships/hyperlink" Target="https://www.legislation.gov.uk/" TargetMode="External"/><Relationship Id="rId43" Type="http://schemas.openxmlformats.org/officeDocument/2006/relationships/image" Target="cid:image001.png@01DC5221.F6D11C10"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onlinelibrary.wiley.com/doi/pdf/10.1002/car.2800" TargetMode="External"/><Relationship Id="rId17" Type="http://schemas.openxmlformats.org/officeDocument/2006/relationships/hyperlink" Target="https://www.bailii.org/uk/cases/UKHL/1985/7.html" TargetMode="External"/><Relationship Id="rId25" Type="http://schemas.openxmlformats.org/officeDocument/2006/relationships/hyperlink" Target="https://www.researchinpractice.org.uk/media/2d2dxwrn/reflective_supervision_resource_pack_2017.pdf" TargetMode="External"/><Relationship Id="rId33" Type="http://schemas.openxmlformats.org/officeDocument/2006/relationships/hyperlink" Target="https://www.gov.wales/anti-racist-wales-action-plan-2024-update" TargetMode="External"/><Relationship Id="rId38" Type="http://schemas.openxmlformats.org/officeDocument/2006/relationships/image" Target="media/image2.jpeg"/><Relationship Id="rId46" Type="http://schemas.openxmlformats.org/officeDocument/2006/relationships/fontTable" Target="fontTable.xml"/><Relationship Id="rId20" Type="http://schemas.openxmlformats.org/officeDocument/2006/relationships/hyperlink" Target="https://policy.bristoluniversitypress.co.uk/communicating-with-children-and-young-people" TargetMode="External"/><Relationship Id="rId4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18</Pages>
  <Words>4016</Words>
  <Characters>24580</Characters>
  <Application>Microsoft Office Word</Application>
  <DocSecurity>0</DocSecurity>
  <Lines>396</Lines>
  <Paragraphs>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Marie Walker</cp:lastModifiedBy>
  <cp:revision>77</cp:revision>
  <cp:lastPrinted>2020-02-11T19:20:00Z</cp:lastPrinted>
  <dcterms:created xsi:type="dcterms:W3CDTF">2026-09-17T15:37:00Z</dcterms:created>
  <dcterms:modified xsi:type="dcterms:W3CDTF">2026-10-06T17:08:00Z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