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617F4" w14:textId="77777777" w:rsidR="005F480B" w:rsidRDefault="005F480B" w:rsidP="005F480B">
      <w:pPr>
        <w:jc w:val="center"/>
        <w:rPr>
          <w:u w:val="single"/>
        </w:rPr>
      </w:pPr>
      <w:r w:rsidRPr="005F480B">
        <w:rPr>
          <w:u w:val="single"/>
        </w:rPr>
        <w:t>Leadership skills in entrepreneurship</w:t>
      </w:r>
    </w:p>
    <w:p w14:paraId="633E6F20" w14:textId="77777777" w:rsidR="00B657CE" w:rsidRDefault="00B657CE" w:rsidP="00C813E4">
      <w:pPr>
        <w:jc w:val="both"/>
      </w:pPr>
    </w:p>
    <w:p w14:paraId="64231D38" w14:textId="162CCCF4" w:rsidR="00B657CE" w:rsidRDefault="00B657CE" w:rsidP="00C813E4">
      <w:pPr>
        <w:jc w:val="both"/>
      </w:pPr>
      <w:r>
        <w:rPr>
          <w:noProof/>
        </w:rPr>
        <w:drawing>
          <wp:anchor distT="0" distB="0" distL="114300" distR="114300" simplePos="0" relativeHeight="251658240" behindDoc="0" locked="0" layoutInCell="1" allowOverlap="1" wp14:anchorId="14F3D0B5" wp14:editId="4FBF7219">
            <wp:simplePos x="0" y="0"/>
            <wp:positionH relativeFrom="margin">
              <wp:align>center</wp:align>
            </wp:positionH>
            <wp:positionV relativeFrom="paragraph">
              <wp:posOffset>144780</wp:posOffset>
            </wp:positionV>
            <wp:extent cx="5379720" cy="5379720"/>
            <wp:effectExtent l="0" t="0" r="0" b="0"/>
            <wp:wrapNone/>
            <wp:docPr id="69302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9720" cy="5379720"/>
                    </a:xfrm>
                    <a:prstGeom prst="rect">
                      <a:avLst/>
                    </a:prstGeom>
                    <a:noFill/>
                  </pic:spPr>
                </pic:pic>
              </a:graphicData>
            </a:graphic>
            <wp14:sizeRelH relativeFrom="page">
              <wp14:pctWidth>0</wp14:pctWidth>
            </wp14:sizeRelH>
            <wp14:sizeRelV relativeFrom="page">
              <wp14:pctHeight>0</wp14:pctHeight>
            </wp14:sizeRelV>
          </wp:anchor>
        </w:drawing>
      </w:r>
    </w:p>
    <w:p w14:paraId="4B64006E" w14:textId="4BFCE20B" w:rsidR="00B657CE" w:rsidRDefault="00B657CE" w:rsidP="00C813E4">
      <w:pPr>
        <w:jc w:val="both"/>
      </w:pPr>
    </w:p>
    <w:p w14:paraId="56DE1528" w14:textId="1046E11A" w:rsidR="00B657CE" w:rsidRDefault="00B657CE" w:rsidP="00C813E4">
      <w:pPr>
        <w:jc w:val="both"/>
      </w:pPr>
    </w:p>
    <w:p w14:paraId="16105314" w14:textId="5DD1B907" w:rsidR="00B657CE" w:rsidRDefault="00B657CE" w:rsidP="00C813E4">
      <w:pPr>
        <w:jc w:val="both"/>
      </w:pPr>
    </w:p>
    <w:p w14:paraId="11895DE3" w14:textId="53BD72FE" w:rsidR="00B657CE" w:rsidRDefault="00B657CE" w:rsidP="00C813E4">
      <w:pPr>
        <w:jc w:val="both"/>
      </w:pPr>
    </w:p>
    <w:p w14:paraId="7E9F4F25" w14:textId="085B7460" w:rsidR="00B657CE" w:rsidRDefault="00B657CE" w:rsidP="00C813E4">
      <w:pPr>
        <w:jc w:val="both"/>
      </w:pPr>
    </w:p>
    <w:p w14:paraId="2CEBBAAB" w14:textId="30D6B7DA" w:rsidR="00B657CE" w:rsidRDefault="00B657CE" w:rsidP="00C813E4">
      <w:pPr>
        <w:jc w:val="both"/>
      </w:pPr>
    </w:p>
    <w:p w14:paraId="41D08ACE" w14:textId="073B4950" w:rsidR="00B657CE" w:rsidRDefault="00B657CE" w:rsidP="00C813E4">
      <w:pPr>
        <w:jc w:val="both"/>
      </w:pPr>
    </w:p>
    <w:p w14:paraId="11B47C7A" w14:textId="73015BD4" w:rsidR="00B657CE" w:rsidRDefault="00B657CE" w:rsidP="00C813E4">
      <w:pPr>
        <w:jc w:val="both"/>
      </w:pPr>
    </w:p>
    <w:p w14:paraId="3AE41847" w14:textId="79D282F9" w:rsidR="00B657CE" w:rsidRDefault="00B657CE" w:rsidP="00C813E4">
      <w:pPr>
        <w:jc w:val="both"/>
      </w:pPr>
    </w:p>
    <w:p w14:paraId="7BBF45DD" w14:textId="56BDFA27" w:rsidR="00B657CE" w:rsidRDefault="00B657CE" w:rsidP="00C813E4">
      <w:pPr>
        <w:jc w:val="both"/>
      </w:pPr>
    </w:p>
    <w:p w14:paraId="2B7E76A9" w14:textId="6AFED6BC" w:rsidR="00B657CE" w:rsidRDefault="00B657CE" w:rsidP="00C813E4">
      <w:pPr>
        <w:jc w:val="both"/>
      </w:pPr>
    </w:p>
    <w:p w14:paraId="2F419786" w14:textId="4F41C0A2" w:rsidR="00B657CE" w:rsidRDefault="00B657CE" w:rsidP="00C813E4">
      <w:pPr>
        <w:jc w:val="both"/>
      </w:pPr>
    </w:p>
    <w:p w14:paraId="06916595" w14:textId="51513D07" w:rsidR="00B657CE" w:rsidRDefault="00B657CE" w:rsidP="00C813E4">
      <w:pPr>
        <w:jc w:val="both"/>
      </w:pPr>
    </w:p>
    <w:p w14:paraId="04F73719" w14:textId="62540990" w:rsidR="00B657CE" w:rsidRDefault="00B657CE" w:rsidP="00C813E4">
      <w:pPr>
        <w:jc w:val="both"/>
      </w:pPr>
    </w:p>
    <w:p w14:paraId="547EDFE4" w14:textId="755E887B" w:rsidR="00B657CE" w:rsidRDefault="00B657CE" w:rsidP="00C813E4">
      <w:pPr>
        <w:jc w:val="both"/>
      </w:pPr>
    </w:p>
    <w:p w14:paraId="5A703D1E" w14:textId="5354947F" w:rsidR="00B657CE" w:rsidRDefault="00B657CE" w:rsidP="00C813E4">
      <w:pPr>
        <w:jc w:val="both"/>
      </w:pPr>
    </w:p>
    <w:p w14:paraId="65D73F85" w14:textId="718177D1" w:rsidR="00B657CE" w:rsidRDefault="00B657CE" w:rsidP="00C813E4">
      <w:pPr>
        <w:jc w:val="both"/>
      </w:pPr>
    </w:p>
    <w:p w14:paraId="36F7CF22" w14:textId="327151F6" w:rsidR="00B657CE" w:rsidRDefault="00B657CE" w:rsidP="00C813E4">
      <w:pPr>
        <w:jc w:val="both"/>
      </w:pPr>
    </w:p>
    <w:p w14:paraId="242985AB" w14:textId="77777777" w:rsidR="00B657CE" w:rsidRDefault="00B657CE" w:rsidP="00C813E4">
      <w:pPr>
        <w:jc w:val="both"/>
      </w:pPr>
    </w:p>
    <w:p w14:paraId="742899D5" w14:textId="77777777" w:rsidR="00B657CE" w:rsidRDefault="00B657CE" w:rsidP="00C813E4">
      <w:pPr>
        <w:jc w:val="both"/>
      </w:pPr>
    </w:p>
    <w:p w14:paraId="53BDC990" w14:textId="77777777" w:rsidR="00732E30" w:rsidRDefault="00732E30" w:rsidP="00651A2D">
      <w:pPr>
        <w:jc w:val="both"/>
      </w:pPr>
    </w:p>
    <w:p w14:paraId="68D47F61" w14:textId="77777777" w:rsidR="00732E30" w:rsidRDefault="00732E30" w:rsidP="00651A2D">
      <w:pPr>
        <w:jc w:val="both"/>
      </w:pPr>
    </w:p>
    <w:p w14:paraId="791B3EBB" w14:textId="77777777" w:rsidR="00732E30" w:rsidRDefault="00732E30" w:rsidP="00651A2D">
      <w:pPr>
        <w:jc w:val="both"/>
      </w:pPr>
    </w:p>
    <w:p w14:paraId="06687CA2" w14:textId="77777777" w:rsidR="00732E30" w:rsidRDefault="00732E30" w:rsidP="00651A2D">
      <w:pPr>
        <w:jc w:val="both"/>
      </w:pPr>
    </w:p>
    <w:p w14:paraId="2505AD02" w14:textId="3DBBF791" w:rsidR="00732E30" w:rsidRPr="00732E30" w:rsidRDefault="00732E30" w:rsidP="00732E30">
      <w:pPr>
        <w:jc w:val="center"/>
        <w:rPr>
          <w:b/>
          <w:bCs/>
          <w:u w:val="single"/>
        </w:rPr>
      </w:pPr>
      <w:r w:rsidRPr="00732E30">
        <w:rPr>
          <w:b/>
          <w:bCs/>
          <w:u w:val="single"/>
        </w:rPr>
        <w:t xml:space="preserve">AI Statement </w:t>
      </w:r>
    </w:p>
    <w:p w14:paraId="312BF728" w14:textId="77777777" w:rsidR="00732E30" w:rsidRDefault="00732E30" w:rsidP="00651A2D">
      <w:pPr>
        <w:jc w:val="both"/>
      </w:pPr>
    </w:p>
    <w:p w14:paraId="16569B86" w14:textId="77777777" w:rsidR="00732E30" w:rsidRDefault="00732E30" w:rsidP="00651A2D">
      <w:pPr>
        <w:jc w:val="both"/>
      </w:pPr>
    </w:p>
    <w:p w14:paraId="02CA6318" w14:textId="139920E6" w:rsidR="00651A2D" w:rsidRPr="00651A2D" w:rsidRDefault="00651A2D" w:rsidP="00732E30">
      <w:pPr>
        <w:jc w:val="both"/>
      </w:pPr>
      <w:r w:rsidRPr="00651A2D">
        <w:t>I acknowledge the use of [AI Tool] [(AI Tool URL)] on [Date] to [Purpose my work].</w:t>
      </w:r>
    </w:p>
    <w:p w14:paraId="29485315" w14:textId="77777777" w:rsidR="00651A2D" w:rsidRPr="00651A2D" w:rsidRDefault="00651A2D" w:rsidP="00651A2D">
      <w:pPr>
        <w:jc w:val="both"/>
      </w:pPr>
      <w:r w:rsidRPr="00651A2D">
        <w:lastRenderedPageBreak/>
        <w:t>I used the prompt(s): </w:t>
      </w:r>
    </w:p>
    <w:p w14:paraId="5BBB7214" w14:textId="2BE57F43" w:rsidR="000731D0" w:rsidRDefault="00651A2D" w:rsidP="00651A2D">
      <w:pPr>
        <w:jc w:val="both"/>
      </w:pPr>
      <w:r w:rsidRPr="00651A2D">
        <w:br/>
        <w:t xml:space="preserve">1. </w:t>
      </w:r>
      <w:r w:rsidR="00E86D1E" w:rsidRPr="00E86D1E">
        <w:t>here is my business plan: The business plan will provide accessible sensory rooms designed to support children with Additional Learning Needs (ALN). In addition, the service will offer support sessions for parents and caregivers to help them better understand and meet their child’s individual needs. This will be a charity focus business. I want this sensory room to be bas</w:t>
      </w:r>
      <w:r w:rsidR="00E86D1E">
        <w:t xml:space="preserve">ed </w:t>
      </w:r>
      <w:r w:rsidR="000731D0">
        <w:t xml:space="preserve">in the Swansea area. Please create a logo that is Vibrant </w:t>
      </w:r>
    </w:p>
    <w:p w14:paraId="56A80B6C" w14:textId="1E5002E9" w:rsidR="00651A2D" w:rsidRPr="00651A2D" w:rsidRDefault="00651A2D" w:rsidP="00651A2D">
      <w:pPr>
        <w:jc w:val="both"/>
      </w:pPr>
      <w:r w:rsidRPr="00651A2D">
        <w:t xml:space="preserve">2. </w:t>
      </w:r>
      <w:r w:rsidRPr="00651A2D">
        <w:br/>
        <w:t xml:space="preserve">3. </w:t>
      </w:r>
    </w:p>
    <w:p w14:paraId="11F07EDD" w14:textId="2AA33FCB" w:rsidR="00651A2D" w:rsidRPr="00651A2D" w:rsidRDefault="00651A2D" w:rsidP="00651A2D">
      <w:pPr>
        <w:jc w:val="both"/>
      </w:pPr>
      <w:r w:rsidRPr="00651A2D">
        <w:br/>
        <w:t>I confirm I have copies of my drafts, notes, and other resources I used before, and after the use of AI tools which I may be asked to provide as evidence.</w:t>
      </w:r>
    </w:p>
    <w:p w14:paraId="2CFA2700" w14:textId="7936B4F5" w:rsidR="00B657CE" w:rsidRDefault="00B657CE" w:rsidP="00C813E4">
      <w:pPr>
        <w:jc w:val="both"/>
      </w:pPr>
    </w:p>
    <w:p w14:paraId="6E86A62E" w14:textId="77777777" w:rsidR="00B657CE" w:rsidRDefault="00B657CE" w:rsidP="00C813E4">
      <w:pPr>
        <w:jc w:val="both"/>
      </w:pPr>
    </w:p>
    <w:p w14:paraId="6F5CEE9E" w14:textId="77777777" w:rsidR="00B657CE" w:rsidRDefault="00B657CE" w:rsidP="00C813E4">
      <w:pPr>
        <w:jc w:val="both"/>
      </w:pPr>
    </w:p>
    <w:p w14:paraId="04845748" w14:textId="77777777" w:rsidR="00B657CE" w:rsidRDefault="00B657CE" w:rsidP="00C813E4">
      <w:pPr>
        <w:jc w:val="both"/>
      </w:pPr>
    </w:p>
    <w:p w14:paraId="1A83D7D3" w14:textId="77777777" w:rsidR="00B657CE" w:rsidRDefault="00B657CE" w:rsidP="00C813E4">
      <w:pPr>
        <w:jc w:val="both"/>
      </w:pPr>
    </w:p>
    <w:p w14:paraId="214B1D7F" w14:textId="77777777" w:rsidR="00B657CE" w:rsidRDefault="00B657CE" w:rsidP="00C813E4">
      <w:pPr>
        <w:jc w:val="both"/>
      </w:pPr>
    </w:p>
    <w:p w14:paraId="6762A61C" w14:textId="77777777" w:rsidR="00B657CE" w:rsidRDefault="00B657CE" w:rsidP="00C813E4">
      <w:pPr>
        <w:jc w:val="both"/>
      </w:pPr>
    </w:p>
    <w:p w14:paraId="014DD6BF" w14:textId="77777777" w:rsidR="00732E30" w:rsidRDefault="00732E30" w:rsidP="00C813E4">
      <w:pPr>
        <w:jc w:val="both"/>
      </w:pPr>
    </w:p>
    <w:p w14:paraId="43FEAE5F" w14:textId="77777777" w:rsidR="00732E30" w:rsidRDefault="00732E30" w:rsidP="00C813E4">
      <w:pPr>
        <w:jc w:val="both"/>
      </w:pPr>
    </w:p>
    <w:p w14:paraId="32C90FAE" w14:textId="77777777" w:rsidR="00732E30" w:rsidRDefault="00732E30" w:rsidP="00C813E4">
      <w:pPr>
        <w:jc w:val="both"/>
      </w:pPr>
    </w:p>
    <w:p w14:paraId="3EE0B4F3" w14:textId="77777777" w:rsidR="00732E30" w:rsidRDefault="00732E30" w:rsidP="00C813E4">
      <w:pPr>
        <w:jc w:val="both"/>
      </w:pPr>
    </w:p>
    <w:p w14:paraId="59DF29E6" w14:textId="77777777" w:rsidR="00732E30" w:rsidRDefault="00732E30" w:rsidP="00C813E4">
      <w:pPr>
        <w:jc w:val="both"/>
      </w:pPr>
    </w:p>
    <w:p w14:paraId="6C01F903" w14:textId="77777777" w:rsidR="00732E30" w:rsidRDefault="00732E30" w:rsidP="00C813E4">
      <w:pPr>
        <w:jc w:val="both"/>
      </w:pPr>
    </w:p>
    <w:p w14:paraId="770C9B63" w14:textId="77777777" w:rsidR="00732E30" w:rsidRDefault="00732E30" w:rsidP="00C813E4">
      <w:pPr>
        <w:jc w:val="both"/>
      </w:pPr>
    </w:p>
    <w:p w14:paraId="01432011" w14:textId="77777777" w:rsidR="00732E30" w:rsidRDefault="00732E30" w:rsidP="00C813E4">
      <w:pPr>
        <w:jc w:val="both"/>
      </w:pPr>
    </w:p>
    <w:p w14:paraId="1E020AFE" w14:textId="77777777" w:rsidR="00732E30" w:rsidRDefault="00732E30" w:rsidP="00C813E4">
      <w:pPr>
        <w:jc w:val="both"/>
      </w:pPr>
    </w:p>
    <w:p w14:paraId="0E2D657B" w14:textId="77777777" w:rsidR="00732E30" w:rsidRDefault="00732E30" w:rsidP="00C813E4">
      <w:pPr>
        <w:jc w:val="both"/>
      </w:pPr>
    </w:p>
    <w:p w14:paraId="13368DFE" w14:textId="77777777" w:rsidR="00732E30" w:rsidRDefault="00732E30" w:rsidP="00C813E4">
      <w:pPr>
        <w:jc w:val="both"/>
      </w:pPr>
    </w:p>
    <w:p w14:paraId="181D7986" w14:textId="77777777" w:rsidR="00732E30" w:rsidRDefault="00732E30" w:rsidP="00C813E4">
      <w:pPr>
        <w:jc w:val="both"/>
      </w:pPr>
    </w:p>
    <w:p w14:paraId="26F49821" w14:textId="77777777" w:rsidR="003F6EAE" w:rsidRDefault="003F6EAE" w:rsidP="00732E30">
      <w:pPr>
        <w:jc w:val="center"/>
        <w:rPr>
          <w:b/>
          <w:bCs/>
          <w:u w:val="single"/>
        </w:rPr>
      </w:pPr>
    </w:p>
    <w:p w14:paraId="250344F8" w14:textId="77777777" w:rsidR="003F6EAE" w:rsidRDefault="003F6EAE" w:rsidP="00732E30">
      <w:pPr>
        <w:jc w:val="center"/>
        <w:rPr>
          <w:b/>
          <w:bCs/>
          <w:u w:val="single"/>
        </w:rPr>
      </w:pPr>
    </w:p>
    <w:p w14:paraId="19AF8A3F" w14:textId="77777777" w:rsidR="003F6EAE" w:rsidRDefault="003F6EAE" w:rsidP="00732E30">
      <w:pPr>
        <w:jc w:val="center"/>
        <w:rPr>
          <w:b/>
          <w:bCs/>
          <w:u w:val="single"/>
        </w:rPr>
      </w:pPr>
    </w:p>
    <w:p w14:paraId="4D32AD0C" w14:textId="09799E03" w:rsidR="00732E30" w:rsidRDefault="00732E30" w:rsidP="00732E30">
      <w:pPr>
        <w:jc w:val="center"/>
        <w:rPr>
          <w:b/>
          <w:bCs/>
          <w:u w:val="single"/>
        </w:rPr>
      </w:pPr>
      <w:r w:rsidRPr="00B63FBE">
        <w:rPr>
          <w:b/>
          <w:bCs/>
          <w:u w:val="single"/>
        </w:rPr>
        <w:lastRenderedPageBreak/>
        <w:t>Con</w:t>
      </w:r>
      <w:r w:rsidR="00B63FBE" w:rsidRPr="00B63FBE">
        <w:rPr>
          <w:b/>
          <w:bCs/>
          <w:u w:val="single"/>
        </w:rPr>
        <w:t xml:space="preserve">tents Page </w:t>
      </w:r>
    </w:p>
    <w:p w14:paraId="3D996558" w14:textId="77777777" w:rsidR="00B63FBE" w:rsidRDefault="00B63FBE" w:rsidP="00732E30">
      <w:pPr>
        <w:jc w:val="center"/>
        <w:rPr>
          <w:b/>
          <w:bCs/>
          <w:u w:val="single"/>
        </w:rPr>
      </w:pPr>
    </w:p>
    <w:p w14:paraId="46D081B4" w14:textId="41E47EB8" w:rsidR="00B63FBE" w:rsidRDefault="00AB5161" w:rsidP="00B63FBE">
      <w:pPr>
        <w:jc w:val="both"/>
      </w:pPr>
      <w:r>
        <w:t xml:space="preserve">Part A: </w:t>
      </w:r>
      <w:r w:rsidR="00967D38">
        <w:t xml:space="preserve">Brief overview of business plan </w:t>
      </w:r>
    </w:p>
    <w:p w14:paraId="5826438E" w14:textId="157BAC49" w:rsidR="00AB5161" w:rsidRDefault="00AB5161" w:rsidP="00B63FBE">
      <w:pPr>
        <w:jc w:val="both"/>
      </w:pPr>
      <w:r>
        <w:t xml:space="preserve">Part B: </w:t>
      </w:r>
      <w:r w:rsidR="00967D38">
        <w:t xml:space="preserve">overall </w:t>
      </w:r>
      <w:r w:rsidR="00F45FE2">
        <w:t xml:space="preserve">overview of business plan </w:t>
      </w:r>
    </w:p>
    <w:p w14:paraId="57A751A7" w14:textId="069DC37F" w:rsidR="00AB5161" w:rsidRPr="00B63FBE" w:rsidRDefault="00AB5161" w:rsidP="00B63FBE">
      <w:pPr>
        <w:jc w:val="both"/>
      </w:pPr>
      <w:r>
        <w:t>Reference List</w:t>
      </w:r>
    </w:p>
    <w:p w14:paraId="34ECA071" w14:textId="77777777" w:rsidR="00732E30" w:rsidRDefault="00732E30" w:rsidP="00C813E4">
      <w:pPr>
        <w:jc w:val="both"/>
      </w:pPr>
    </w:p>
    <w:p w14:paraId="00A0043F" w14:textId="77777777" w:rsidR="00732E30" w:rsidRDefault="00732E30" w:rsidP="00C813E4">
      <w:pPr>
        <w:jc w:val="both"/>
      </w:pPr>
    </w:p>
    <w:p w14:paraId="56C78875" w14:textId="77777777" w:rsidR="00732E30" w:rsidRDefault="00732E30" w:rsidP="00C813E4">
      <w:pPr>
        <w:jc w:val="both"/>
      </w:pPr>
    </w:p>
    <w:p w14:paraId="660FC214" w14:textId="77777777" w:rsidR="00732E30" w:rsidRDefault="00732E30" w:rsidP="00C813E4">
      <w:pPr>
        <w:jc w:val="both"/>
      </w:pPr>
    </w:p>
    <w:p w14:paraId="51B54A06" w14:textId="77777777" w:rsidR="00732E30" w:rsidRDefault="00732E30" w:rsidP="00C813E4">
      <w:pPr>
        <w:jc w:val="both"/>
      </w:pPr>
    </w:p>
    <w:p w14:paraId="31038EC7" w14:textId="77777777" w:rsidR="00732E30" w:rsidRDefault="00732E30" w:rsidP="00C813E4">
      <w:pPr>
        <w:jc w:val="both"/>
      </w:pPr>
    </w:p>
    <w:p w14:paraId="5D89DAB6" w14:textId="77777777" w:rsidR="00732E30" w:rsidRDefault="00732E30" w:rsidP="00C813E4">
      <w:pPr>
        <w:jc w:val="both"/>
      </w:pPr>
    </w:p>
    <w:p w14:paraId="4C08649B" w14:textId="77777777" w:rsidR="00732E30" w:rsidRDefault="00732E30" w:rsidP="00C813E4">
      <w:pPr>
        <w:jc w:val="both"/>
      </w:pPr>
    </w:p>
    <w:p w14:paraId="51769826" w14:textId="77777777" w:rsidR="00732E30" w:rsidRDefault="00732E30" w:rsidP="00C813E4">
      <w:pPr>
        <w:jc w:val="both"/>
      </w:pPr>
    </w:p>
    <w:p w14:paraId="20D04079" w14:textId="77777777" w:rsidR="00732E30" w:rsidRDefault="00732E30" w:rsidP="00C813E4">
      <w:pPr>
        <w:jc w:val="both"/>
      </w:pPr>
    </w:p>
    <w:p w14:paraId="4F4EAB5A" w14:textId="77777777" w:rsidR="00732E30" w:rsidRDefault="00732E30" w:rsidP="00C813E4">
      <w:pPr>
        <w:jc w:val="both"/>
      </w:pPr>
    </w:p>
    <w:p w14:paraId="4CC4400F" w14:textId="77777777" w:rsidR="00732E30" w:rsidRDefault="00732E30" w:rsidP="00C813E4">
      <w:pPr>
        <w:jc w:val="both"/>
      </w:pPr>
    </w:p>
    <w:p w14:paraId="170D78A5" w14:textId="77777777" w:rsidR="00732E30" w:rsidRDefault="00732E30" w:rsidP="00C813E4">
      <w:pPr>
        <w:jc w:val="both"/>
      </w:pPr>
    </w:p>
    <w:p w14:paraId="1884B1C1" w14:textId="77777777" w:rsidR="00732E30" w:rsidRDefault="00732E30" w:rsidP="00C813E4">
      <w:pPr>
        <w:jc w:val="both"/>
      </w:pPr>
    </w:p>
    <w:p w14:paraId="6D92A4B2" w14:textId="77777777" w:rsidR="00732E30" w:rsidRDefault="00732E30" w:rsidP="00C813E4">
      <w:pPr>
        <w:jc w:val="both"/>
      </w:pPr>
    </w:p>
    <w:p w14:paraId="0253A20A" w14:textId="77777777" w:rsidR="00732E30" w:rsidRDefault="00732E30" w:rsidP="00C813E4">
      <w:pPr>
        <w:jc w:val="both"/>
      </w:pPr>
    </w:p>
    <w:p w14:paraId="7A212794" w14:textId="77777777" w:rsidR="00732E30" w:rsidRDefault="00732E30" w:rsidP="00C813E4">
      <w:pPr>
        <w:jc w:val="both"/>
      </w:pPr>
    </w:p>
    <w:p w14:paraId="239FD4B1" w14:textId="77777777" w:rsidR="00732E30" w:rsidRDefault="00732E30" w:rsidP="00C813E4">
      <w:pPr>
        <w:jc w:val="both"/>
      </w:pPr>
    </w:p>
    <w:p w14:paraId="717F8ED4" w14:textId="77777777" w:rsidR="00732E30" w:rsidRDefault="00732E30" w:rsidP="00C813E4">
      <w:pPr>
        <w:jc w:val="both"/>
      </w:pPr>
    </w:p>
    <w:p w14:paraId="5A56E7E1" w14:textId="77777777" w:rsidR="00732E30" w:rsidRDefault="00732E30" w:rsidP="00C813E4">
      <w:pPr>
        <w:jc w:val="both"/>
      </w:pPr>
    </w:p>
    <w:p w14:paraId="57D80337" w14:textId="77777777" w:rsidR="00732E30" w:rsidRDefault="00732E30" w:rsidP="00C813E4">
      <w:pPr>
        <w:jc w:val="both"/>
      </w:pPr>
    </w:p>
    <w:p w14:paraId="4666B98D" w14:textId="77777777" w:rsidR="00732E30" w:rsidRDefault="00732E30" w:rsidP="00C813E4">
      <w:pPr>
        <w:jc w:val="both"/>
      </w:pPr>
    </w:p>
    <w:p w14:paraId="266141ED" w14:textId="77777777" w:rsidR="00732E30" w:rsidRDefault="00732E30" w:rsidP="00C813E4">
      <w:pPr>
        <w:jc w:val="both"/>
      </w:pPr>
    </w:p>
    <w:p w14:paraId="144C0481" w14:textId="77777777" w:rsidR="00732E30" w:rsidRDefault="00732E30" w:rsidP="00C813E4">
      <w:pPr>
        <w:jc w:val="both"/>
      </w:pPr>
    </w:p>
    <w:p w14:paraId="44E2C0FF" w14:textId="77777777" w:rsidR="00732E30" w:rsidRDefault="00732E30" w:rsidP="00C813E4">
      <w:pPr>
        <w:jc w:val="both"/>
      </w:pPr>
    </w:p>
    <w:p w14:paraId="7619251C" w14:textId="77777777" w:rsidR="003F6EAE" w:rsidRDefault="003F6EAE" w:rsidP="00C813E4">
      <w:pPr>
        <w:jc w:val="both"/>
      </w:pPr>
    </w:p>
    <w:p w14:paraId="4FEE5D51" w14:textId="7E574C5A" w:rsidR="00732E30" w:rsidRPr="003F6EAE" w:rsidRDefault="00317104" w:rsidP="00C813E4">
      <w:pPr>
        <w:jc w:val="both"/>
        <w:rPr>
          <w:b/>
          <w:bCs/>
          <w:u w:val="single"/>
        </w:rPr>
      </w:pPr>
      <w:r w:rsidRPr="003F6EAE">
        <w:rPr>
          <w:b/>
          <w:bCs/>
          <w:u w:val="single"/>
        </w:rPr>
        <w:lastRenderedPageBreak/>
        <w:t xml:space="preserve">Part A </w:t>
      </w:r>
    </w:p>
    <w:p w14:paraId="2843B78C" w14:textId="22DF54F0" w:rsidR="00317104" w:rsidRPr="00E61068" w:rsidRDefault="00317104" w:rsidP="00317104">
      <w:r w:rsidRPr="00E61068">
        <w:t xml:space="preserve">Today I will be presenting my Business Plan Project. The name of my business is Sensory Support Swansea. It focuses on providing specialist sensory rooms, designed to support children aged 0-10 with additional learning needs. Our spaces will be carefully equipped to help children regulate emotions and develop sensory processing skills in a safe and supportive environment. Alongside this, we will offer support sessions for parents and caregivers, including guidance and support to help them better understand and meet their child’s individual needs in daily life. The sensory room will include a wide range of resources and tools that are designed to meet a variety of sensory needs. These resources will include calming lights, tactile resources and interactive sensory equipment. </w:t>
      </w:r>
    </w:p>
    <w:p w14:paraId="48E542CF" w14:textId="77777777" w:rsidR="00317104" w:rsidRPr="00E61068" w:rsidRDefault="00317104" w:rsidP="00317104">
      <w:r w:rsidRPr="00E61068">
        <w:t xml:space="preserve">Charities that work alongside children in the early years can enjoy additional benefits such as an increase in funding, working with the community and building a positive reputation. </w:t>
      </w:r>
      <w:proofErr w:type="spellStart"/>
      <w:r w:rsidRPr="00E61068">
        <w:t>Charlish</w:t>
      </w:r>
      <w:proofErr w:type="spellEnd"/>
      <w:r w:rsidRPr="00E61068">
        <w:t xml:space="preserve"> (2025) maintains that, when starting a charity, it is important to find the balance between purpose, practicality and passion. With these 3 elements in place, charities and organisations develop a mindset of continually setting and striving for new goals.  </w:t>
      </w:r>
    </w:p>
    <w:p w14:paraId="1E40EDF2" w14:textId="77777777" w:rsidR="00317104" w:rsidRPr="00E61068" w:rsidRDefault="00317104" w:rsidP="00317104">
      <w:r w:rsidRPr="00E61068">
        <w:t xml:space="preserve"> Inclusive education is a cornerstone of modern society, and special needs practitioners and settings play a vital role in ensuring that every pupil receives the support they need to thrive academically and emotionally. Multi-Sensory rooms in schools are an invaluable resource for children with additional learning needs, but Inclusive Teaching (No Date) acknowledges that they involve significant investment in terms of space and money. </w:t>
      </w:r>
    </w:p>
    <w:p w14:paraId="3BF52239" w14:textId="77777777" w:rsidR="00317104" w:rsidRPr="00E61068" w:rsidRDefault="00317104" w:rsidP="00317104">
      <w:r w:rsidRPr="00E61068">
        <w:t xml:space="preserve">My target group will be children from the early years, who are between the ages 0-10. My Business Plan will focus mainly on children with additional learning needs, but also on babies and toddlers who may benefit from early sensory exploration to support their holistic development. My second target group is families who may need to seek support, guidance, reassurance and strategies, by bringing their child to a community space that understands the child’s individual needs. </w:t>
      </w:r>
    </w:p>
    <w:p w14:paraId="462EBF38" w14:textId="77777777" w:rsidR="00317104" w:rsidRPr="00E61068" w:rsidRDefault="00317104" w:rsidP="00317104">
      <w:r w:rsidRPr="00E61068">
        <w:t xml:space="preserve">I have chosen to establish this business as a charity to ensure that families can access the service free of charge. This is because I want the organisation to focus on community support and inclusion rather than profit. Through my professional experience, working with children with ALN, I observed that sensory rooms within schools were often underused due to staffing pressure and limited training. This highlights a clear gap in sensory provision within Swansea Community, whilst also presenting challenges to implementation. </w:t>
      </w:r>
    </w:p>
    <w:p w14:paraId="0A6AB15F" w14:textId="77777777" w:rsidR="00317104" w:rsidRPr="00E61068" w:rsidRDefault="00317104" w:rsidP="00317104">
      <w:r w:rsidRPr="00E61068">
        <w:t xml:space="preserve">Through my research, I discovered that Swansea provides only one sensory facility which is designed for adults. That facility provides different sensory rooms and 24 hour support. However, it is not a charity and is under a private provider (Accomplish, No Date). This information has given me an insight into what effective sensory support looks like, but also an awareness of the barriers to children in Swansea being able to access specialist sensory experiences. </w:t>
      </w:r>
    </w:p>
    <w:p w14:paraId="3A233DD0" w14:textId="77777777" w:rsidR="00317104" w:rsidRPr="00E61068" w:rsidRDefault="00317104" w:rsidP="00317104">
      <w:r w:rsidRPr="00E61068">
        <w:t>My research highlights a significant gap in provision for children with Additional Learning Needs. Recognising this inspired me to develop a charity-focused business that offers accessible sensory rooms for children alongside support sessions for parents/caregivers.  I believe that having this plan in place would make a meaningful difference to the Swansea community by providing inclusive, therapeutic spaces where children can thrive.</w:t>
      </w:r>
    </w:p>
    <w:p w14:paraId="75072628" w14:textId="77777777" w:rsidR="00317104" w:rsidRPr="00E61068" w:rsidRDefault="00317104" w:rsidP="00317104">
      <w:r w:rsidRPr="00E61068">
        <w:lastRenderedPageBreak/>
        <w:t>There is clearly a gap in provision of this kind in the Early Years sector in Swansea. Swansea Council (2025) states there are two services which focus on up to 4-6 children  at a time. They aim to develop children’s and adults’ learning skills, to support them in everyday life. These services are known to be working with multiple agencies such as social workers and health visitors (Swansea Council, 2025). Swansea Council (2023) confirms that there are future plans for a special school in Swansea which will provide 21</w:t>
      </w:r>
      <w:r w:rsidRPr="00E61068">
        <w:rPr>
          <w:vertAlign w:val="superscript"/>
        </w:rPr>
        <w:t>st</w:t>
      </w:r>
      <w:r w:rsidRPr="00E61068">
        <w:t xml:space="preserve"> century school facilities, designed to meet the needs of children with additional learning needs. They will include sensory rooms and specialist therapy rooms. </w:t>
      </w:r>
    </w:p>
    <w:p w14:paraId="2E4FC551" w14:textId="77777777" w:rsidR="00317104" w:rsidRPr="00E61068" w:rsidRDefault="00317104" w:rsidP="00317104">
      <w:r w:rsidRPr="00E61068">
        <w:t xml:space="preserve">Swansea Children’s Centre provides a wide range of services including parenting support and play schemes, and their aim is to ensure each activity is inclusive for all children (Swansea Council, 2025). Therefore, my idea is innovative as there are currently no child-focused, charity-funded, community sensory facilities accessible outside the school setting. The Welsh Government has prioritised immersive sensory rooms to support children in hospital or healthcare settings, by creating calming and interactive environments. (NHS, 2025). </w:t>
      </w:r>
    </w:p>
    <w:p w14:paraId="455186C6" w14:textId="77777777" w:rsidR="00317104" w:rsidRPr="00E61068" w:rsidRDefault="00317104" w:rsidP="00317104">
      <w:r w:rsidRPr="00E61068">
        <w:t xml:space="preserve">The UNCRC (No Date), states that inclusion is important for any child who has an additional learning need and it is important to ensure that every child feels valued, understood and supported in ways that are appropriate to their individual needs and development. By establishing a community-based charity, I am aiming to create a welcoming space where families and children feel supported rather than isolated and, in establishing Sensory Support Swansea as a charity, I am ensuring that I am placing inclusion at the centre of the organisation’s mission. </w:t>
      </w:r>
    </w:p>
    <w:p w14:paraId="63AC254E" w14:textId="77777777" w:rsidR="00317104" w:rsidRPr="00E61068" w:rsidRDefault="00317104" w:rsidP="00317104">
      <w:r w:rsidRPr="00E61068">
        <w:t xml:space="preserve">Vygotsky (1896-1934 ) theory of play states that </w:t>
      </w:r>
    </w:p>
    <w:p w14:paraId="5E201732" w14:textId="77777777" w:rsidR="00317104" w:rsidRPr="00E61068" w:rsidRDefault="00317104" w:rsidP="00317104">
      <w:pPr>
        <w:numPr>
          <w:ilvl w:val="0"/>
          <w:numId w:val="24"/>
        </w:numPr>
      </w:pPr>
      <w:r w:rsidRPr="00E61068">
        <w:t xml:space="preserve">Play is a leading factor in child development and without a play a child is unable to move forward in their development. </w:t>
      </w:r>
    </w:p>
    <w:p w14:paraId="1026CEA8" w14:textId="77777777" w:rsidR="00317104" w:rsidRPr="00E61068" w:rsidRDefault="00317104" w:rsidP="00317104"/>
    <w:p w14:paraId="3BD2AF51" w14:textId="77777777" w:rsidR="00317104" w:rsidRPr="00E61068" w:rsidRDefault="00317104" w:rsidP="00317104">
      <w:pPr>
        <w:numPr>
          <w:ilvl w:val="0"/>
          <w:numId w:val="24"/>
        </w:numPr>
      </w:pPr>
      <w:r w:rsidRPr="00E61068">
        <w:t xml:space="preserve">Vygotsky also believes that children can escape from reality by creating imaginary situations which means they can separate the meaning from objects and develop self- regulation. ( Dunlop, 2018). </w:t>
      </w:r>
    </w:p>
    <w:p w14:paraId="1C9C7751" w14:textId="77777777" w:rsidR="00317104" w:rsidRPr="00E61068" w:rsidRDefault="00317104" w:rsidP="00317104"/>
    <w:p w14:paraId="399A1D71" w14:textId="77777777" w:rsidR="00317104" w:rsidRPr="00E61068" w:rsidRDefault="00317104" w:rsidP="00317104">
      <w:pPr>
        <w:numPr>
          <w:ilvl w:val="0"/>
          <w:numId w:val="24"/>
        </w:numPr>
      </w:pPr>
      <w:r w:rsidRPr="00E61068">
        <w:t xml:space="preserve">In researching which elements to include in my Business Plan, I want to </w:t>
      </w:r>
      <w:proofErr w:type="gramStart"/>
      <w:r w:rsidRPr="00E61068">
        <w:t>make contact with</w:t>
      </w:r>
      <w:proofErr w:type="gramEnd"/>
      <w:r w:rsidRPr="00E61068">
        <w:t xml:space="preserve"> the special schools around Swansea and GP practices. They are best placed to guide my choices and decisions regarding meeting the needs of my target group. When the Business Plan is up and running, they will also be able to help promote the facility and the services it offers. </w:t>
      </w:r>
    </w:p>
    <w:p w14:paraId="686848AC" w14:textId="77777777" w:rsidR="00317104" w:rsidRPr="00E61068" w:rsidRDefault="00317104" w:rsidP="00317104"/>
    <w:p w14:paraId="03B8D969" w14:textId="77777777" w:rsidR="00317104" w:rsidRPr="00E61068" w:rsidRDefault="00317104" w:rsidP="00317104">
      <w:pPr>
        <w:numPr>
          <w:ilvl w:val="0"/>
          <w:numId w:val="24"/>
        </w:numPr>
      </w:pPr>
      <w:r w:rsidRPr="00E61068">
        <w:t xml:space="preserve"> To ensure that my specialist sensory rooms are a postive environment for children, I need to ensure it a rich, multi-sensory environment [ sight, sound, touch, smell and taste] which is designed to cater for all children. [Inclusive Teach, No Date). </w:t>
      </w:r>
    </w:p>
    <w:p w14:paraId="65794C56" w14:textId="77777777" w:rsidR="00317104" w:rsidRPr="00E61068" w:rsidRDefault="00317104" w:rsidP="00317104"/>
    <w:p w14:paraId="79726C1C" w14:textId="77777777" w:rsidR="00317104" w:rsidRPr="00E61068" w:rsidRDefault="00317104" w:rsidP="00317104">
      <w:pPr>
        <w:numPr>
          <w:ilvl w:val="0"/>
          <w:numId w:val="24"/>
        </w:numPr>
      </w:pPr>
      <w:r w:rsidRPr="00E61068">
        <w:t xml:space="preserve">Sensory Technology (No Date) confirms that a specialist sensory room in the early years provides a safe and secure environment, which offers children with additional learning </w:t>
      </w:r>
      <w:r w:rsidRPr="00E61068">
        <w:lastRenderedPageBreak/>
        <w:t xml:space="preserve">needs the opportunity to develop skills such as interaction, attachment, social development and emotional development.  </w:t>
      </w:r>
    </w:p>
    <w:p w14:paraId="35AA6B74" w14:textId="77777777" w:rsidR="00317104" w:rsidRPr="00E61068" w:rsidRDefault="00317104" w:rsidP="00317104"/>
    <w:p w14:paraId="3907F484" w14:textId="77777777" w:rsidR="00317104" w:rsidRPr="00E61068" w:rsidRDefault="00317104" w:rsidP="00317104">
      <w:r w:rsidRPr="00E61068">
        <w:t xml:space="preserve">In planning, developing and implementing my Business Plan Project, it is inevitable that there will be challenges and barriers at each stage in the process. These include financial and practical challenges and policy-related issues. Financial issues relate to funding and budgetary matters, such as grants and loans. Practical barriers to the physical implementation of the project might involve finding premises or resources, including builders and materials, or adverse weather conditions.  Given the context of the Project, policy issues are of primary importance, as all aspects of the Business Plan must conform to the statutory requirements and legislation relating to all stakeholders in the Project, primarily the children but also practitioners, parents, carers, outside agencies and the Local Authority. Before the Project can go ahead, all aspects must comply with statutory policies, guidelines and procedures.  At the forefront of planning and implementation will be ALN legislation in Wales. However, there will need to be compliance with many other policies, but I shall expand on these in Part 2.  </w:t>
      </w:r>
    </w:p>
    <w:p w14:paraId="013C2B92" w14:textId="77777777" w:rsidR="00317104" w:rsidRPr="00E61068" w:rsidRDefault="00317104" w:rsidP="00317104">
      <w:r w:rsidRPr="00E61068">
        <w:t>Each of these challenges separately or together may be affected by factors outside the control of the Project Manager. For example, a change of government could affect funding priorities to the detriment of the Project. Deadlines, such as tender deadlines and funding priorities change and may not be sufficient to meet the costs involved in implementing the project. There may be delays in getting tenders, or deadlines may be missed, which in turn undermine the project timetable. It is possible and essential to anticipate and plan for challenges and barriers, but some circumstances are unforeseeable and the Project Manager must be able to react and adapt.</w:t>
      </w:r>
    </w:p>
    <w:p w14:paraId="7C603BAE" w14:textId="77777777" w:rsidR="00317104" w:rsidRPr="00E61068" w:rsidRDefault="00317104" w:rsidP="00317104">
      <w:r w:rsidRPr="00E61068">
        <w:t>The initial set-up costs for Sensory Support Swansea include room preparation, specialist equipment, maintenance services, insurance, and fire safety compliance.</w:t>
      </w:r>
    </w:p>
    <w:p w14:paraId="12DE7288" w14:textId="77777777" w:rsidR="00317104" w:rsidRPr="00E61068" w:rsidRDefault="00317104" w:rsidP="00317104">
      <w:r w:rsidRPr="00E61068">
        <w:t>Room preparation and decoration are estimated to cost between £500–£2,000, depending on the size and condition of the premises. This would include flooring, paint, blackout blinds and safety padding.</w:t>
      </w:r>
    </w:p>
    <w:p w14:paraId="7ADC9535" w14:textId="77777777" w:rsidR="00317104" w:rsidRPr="00E61068" w:rsidRDefault="00317104" w:rsidP="00317104">
      <w:r w:rsidRPr="00E61068">
        <w:t>Specialist sensory equipment represents the largest financial investment. Sensory Direct (no date) specialises in sensory room equipment for schools and organisations. Based on research from Sensory Direct (no date), the estimated cost of essential sensory equipment is approximately £15,000. Examples of equipment include:</w:t>
      </w:r>
    </w:p>
    <w:p w14:paraId="7B550F3B" w14:textId="77777777" w:rsidR="00317104" w:rsidRPr="00E61068" w:rsidRDefault="00317104" w:rsidP="00317104">
      <w:pPr>
        <w:numPr>
          <w:ilvl w:val="0"/>
          <w:numId w:val="30"/>
        </w:numPr>
      </w:pPr>
      <w:r w:rsidRPr="00E61068">
        <w:t>Interactive bubble tube (x3) – £834 each</w:t>
      </w:r>
    </w:p>
    <w:p w14:paraId="093649BE" w14:textId="77777777" w:rsidR="00317104" w:rsidRPr="00E61068" w:rsidRDefault="00317104" w:rsidP="00317104">
      <w:pPr>
        <w:numPr>
          <w:ilvl w:val="0"/>
          <w:numId w:val="30"/>
        </w:numPr>
      </w:pPr>
      <w:r w:rsidRPr="00E61068">
        <w:t>Wall-mounted interactive sound-activated light panel – £882</w:t>
      </w:r>
    </w:p>
    <w:p w14:paraId="02B7A285" w14:textId="77777777" w:rsidR="00317104" w:rsidRPr="00E61068" w:rsidRDefault="00317104" w:rsidP="00317104">
      <w:pPr>
        <w:numPr>
          <w:ilvl w:val="0"/>
          <w:numId w:val="30"/>
        </w:numPr>
      </w:pPr>
      <w:r w:rsidRPr="00E61068">
        <w:t>Sensory room bundle – £999</w:t>
      </w:r>
    </w:p>
    <w:p w14:paraId="59E26709" w14:textId="77777777" w:rsidR="00317104" w:rsidRPr="00E61068" w:rsidRDefault="00317104" w:rsidP="00317104">
      <w:pPr>
        <w:numPr>
          <w:ilvl w:val="0"/>
          <w:numId w:val="30"/>
        </w:numPr>
      </w:pPr>
      <w:r w:rsidRPr="00E61068">
        <w:t>Sensory puzzles play mat – £57.95</w:t>
      </w:r>
    </w:p>
    <w:p w14:paraId="5D97B03E" w14:textId="77777777" w:rsidR="00317104" w:rsidRPr="00E61068" w:rsidRDefault="00317104" w:rsidP="00317104">
      <w:r w:rsidRPr="00E61068">
        <w:t>These items represent only a summary of the resources that would be provided and additional specialist equipment may increase overall expenditure.</w:t>
      </w:r>
    </w:p>
    <w:p w14:paraId="1F51218D" w14:textId="77777777" w:rsidR="00317104" w:rsidRPr="00E61068" w:rsidRDefault="00317104" w:rsidP="00317104">
      <w:r w:rsidRPr="00E61068">
        <w:t xml:space="preserve">Ongoing maintenance is also required. Sensory Maintenance Services offers callouts for faults, repairs or servicing, with costs typically ranging from £150–£300, excluding replacement parts </w:t>
      </w:r>
      <w:r w:rsidRPr="00E61068">
        <w:lastRenderedPageBreak/>
        <w:t>or major repair costs. This should be considered within the organisation’s long-term financial planning.</w:t>
      </w:r>
    </w:p>
    <w:p w14:paraId="0680EEB3" w14:textId="77777777" w:rsidR="00317104" w:rsidRPr="00E61068" w:rsidRDefault="00317104" w:rsidP="00317104">
      <w:r w:rsidRPr="00E61068">
        <w:t xml:space="preserve">Insurance is another essential cost for charities. Public liability insurance varies depending on the charity’s size, location and risk level, with policies typically starting from approximately £5.20 per month. </w:t>
      </w:r>
    </w:p>
    <w:p w14:paraId="1B51FFA7" w14:textId="77777777" w:rsidR="00317104" w:rsidRPr="00E61068" w:rsidRDefault="00317104" w:rsidP="00317104">
      <w:r w:rsidRPr="00E61068">
        <w:t xml:space="preserve">One the grants that Sensory Support Swansea has decided to use is Community Foundation Wales (No Date), their aim is to invest in strengthening  and meeting the needs of their community. There are many different types of funding throughout this organisation. To expand on this the one, I feel is most appropriate to Sensory Support Swansea is the Fund for Wales grant they want to ensure that the money improves people’s changes in life, build a stronger community and improve the environment in the communities (Wales Safer Communities, No Date). </w:t>
      </w:r>
    </w:p>
    <w:p w14:paraId="33C96D1B" w14:textId="77777777" w:rsidR="00317104" w:rsidRPr="00E61068" w:rsidRDefault="00317104" w:rsidP="00317104">
      <w:r w:rsidRPr="00E61068">
        <w:t xml:space="preserve">Grants can range between £500 – £2,500 per annum for up to 3 years, but  negative for this is only organisations who best deliver the outcome above will receive these grant but if applicant are unsuccessful there is still a possibility of receiving one year of funding. Another important factor to remember is applications will be rejected if income is over £100,000 (Community Foundation Wales, No Date). If Sensory support Swansea received this grant, this money would go on the equipment to ensure they are the best possible to meet the needs of children. </w:t>
      </w:r>
    </w:p>
    <w:p w14:paraId="516B6A91" w14:textId="77777777" w:rsidR="00317104" w:rsidRDefault="00317104" w:rsidP="00317104">
      <w:r w:rsidRPr="00E61068">
        <w:t>In conclusion, Part A has introduced the vision and purpose of Sensory Support Swansea, a charity designed to provide specialist sensory rooms for children aged 0–10 with Additional Learning Needs. The project responds to a clear gap in child-focused sensory provision within the Swansea community, offering inclusive, therapeutic spaces alongside vital support for families</w:t>
      </w:r>
    </w:p>
    <w:p w14:paraId="20E41AA3" w14:textId="77777777" w:rsidR="00317104" w:rsidRDefault="00317104" w:rsidP="00317104">
      <w:pPr>
        <w:rPr>
          <w:b/>
          <w:bCs/>
          <w:u w:val="single"/>
        </w:rPr>
      </w:pPr>
      <w:r w:rsidRPr="00872E99">
        <w:rPr>
          <w:b/>
          <w:bCs/>
          <w:u w:val="single"/>
        </w:rPr>
        <w:t xml:space="preserve">Part B </w:t>
      </w:r>
    </w:p>
    <w:p w14:paraId="69DEB083" w14:textId="5A336E1D" w:rsidR="00317104" w:rsidRDefault="00317104" w:rsidP="00317104">
      <w:r>
        <w:t>Sensory Support Swansea is a proposed charity dedicated to providing specialist sensory rooms for children aged 0-10 with additional learning needs, but it also offers support sessions for parents/careers helping them to understand their individual child’s needs. The organisations overall aims is create a safe, inclusive and secure environment that supports children holistic development. Sensory rooms cater to each individual divers’ needs making it beneficial for al</w:t>
      </w:r>
      <w:r w:rsidR="00AE04AF">
        <w:t xml:space="preserve">l </w:t>
      </w:r>
      <w:r>
        <w:t>learners (</w:t>
      </w:r>
      <w:r w:rsidRPr="00C34B82">
        <w:t>National Council for Special Educatio</w:t>
      </w:r>
      <w:r>
        <w:t xml:space="preserve">n, 2025). </w:t>
      </w:r>
    </w:p>
    <w:p w14:paraId="22C1EFA1" w14:textId="64F4876A" w:rsidR="00675F3C" w:rsidRPr="007E2009" w:rsidRDefault="00675F3C" w:rsidP="00675F3C">
      <w:r w:rsidRPr="007E2009">
        <w:t>According to Ford (2016), parents/carers are the foundation of children’s well-being and development</w:t>
      </w:r>
      <w:r>
        <w:t>. Furthermore</w:t>
      </w:r>
      <w:r w:rsidRPr="007E2009">
        <w:t xml:space="preserve">, </w:t>
      </w:r>
      <w:r>
        <w:t xml:space="preserve">Ford believes that, </w:t>
      </w:r>
      <w:r w:rsidRPr="007E2009">
        <w:t xml:space="preserve">with support </w:t>
      </w:r>
      <w:r>
        <w:t xml:space="preserve">for parents/carers </w:t>
      </w:r>
      <w:r w:rsidRPr="001B553B">
        <w:t xml:space="preserve">from organisations </w:t>
      </w:r>
      <w:r>
        <w:t xml:space="preserve">working </w:t>
      </w:r>
      <w:r w:rsidRPr="001B553B">
        <w:t>in the Early Years Sector, children can be helped to thrive.  Acco</w:t>
      </w:r>
      <w:r>
        <w:t>rding to Ford, input from t</w:t>
      </w:r>
      <w:r w:rsidRPr="007E2009">
        <w:t xml:space="preserve">hese </w:t>
      </w:r>
      <w:r>
        <w:t xml:space="preserve">organisations </w:t>
      </w:r>
      <w:r w:rsidRPr="007E2009">
        <w:t>should focus on children</w:t>
      </w:r>
      <w:r>
        <w:t>’s</w:t>
      </w:r>
      <w:r w:rsidRPr="007E2009">
        <w:t xml:space="preserve"> development and </w:t>
      </w:r>
      <w:r>
        <w:t xml:space="preserve">on </w:t>
      </w:r>
      <w:r w:rsidRPr="007E2009">
        <w:t xml:space="preserve">supporting parents </w:t>
      </w:r>
      <w:r>
        <w:t>to be the f</w:t>
      </w:r>
      <w:r w:rsidRPr="007E2009">
        <w:t xml:space="preserve">oundation </w:t>
      </w:r>
      <w:r>
        <w:t>for</w:t>
      </w:r>
      <w:r w:rsidRPr="007E2009">
        <w:t xml:space="preserve"> children’s well-being. </w:t>
      </w:r>
      <w:r>
        <w:t>Ford</w:t>
      </w:r>
      <w:r w:rsidR="00AE04AF">
        <w:t xml:space="preserve"> (2016)</w:t>
      </w:r>
      <w:r>
        <w:t xml:space="preserve"> believes th</w:t>
      </w:r>
      <w:r w:rsidRPr="007E2009">
        <w:t xml:space="preserve">at there is a need for better support when it comes to early intervention and states that there should be more services that provide </w:t>
      </w:r>
      <w:r>
        <w:t xml:space="preserve">intervention </w:t>
      </w:r>
      <w:r w:rsidRPr="007E2009">
        <w:t xml:space="preserve">opportunities. </w:t>
      </w:r>
      <w:r>
        <w:t>Interventions of this kind add what could termed “</w:t>
      </w:r>
      <w:r w:rsidRPr="007E2009">
        <w:t>social value</w:t>
      </w:r>
      <w:r>
        <w:t xml:space="preserve">”, which might involve </w:t>
      </w:r>
      <w:r w:rsidRPr="007E2009">
        <w:t xml:space="preserve">building close relationships </w:t>
      </w:r>
      <w:r>
        <w:t xml:space="preserve">or </w:t>
      </w:r>
      <w:r w:rsidRPr="007E2009">
        <w:t>learning new skills</w:t>
      </w:r>
      <w:r>
        <w:t xml:space="preserve">, all of which </w:t>
      </w:r>
      <w:r w:rsidRPr="007E2009">
        <w:t>improve personal health and well-being.</w:t>
      </w:r>
    </w:p>
    <w:p w14:paraId="4F1BA2D8" w14:textId="77777777" w:rsidR="00732889" w:rsidRDefault="00675F3C" w:rsidP="00675F3C">
      <w:r w:rsidRPr="007E2009">
        <w:t xml:space="preserve">A sensory room is </w:t>
      </w:r>
      <w:r>
        <w:t xml:space="preserve">a </w:t>
      </w:r>
      <w:r w:rsidRPr="007E2009">
        <w:t xml:space="preserve">space that is specifically designed to provide individuals with a controlled and immersive sensory experience. These rooms are not only used for relaxation, regulation and stress relief, but also as therapeutic tools for various sensory processing disorders, disabilities, and cognitive conditions (Qinera, 2019). </w:t>
      </w:r>
    </w:p>
    <w:p w14:paraId="3C1FAF6A" w14:textId="3E07DFA5" w:rsidR="00675F3C" w:rsidRDefault="00675F3C" w:rsidP="00675F3C">
      <w:r>
        <w:lastRenderedPageBreak/>
        <w:t xml:space="preserve">The </w:t>
      </w:r>
      <w:r w:rsidRPr="007E2009">
        <w:t>Department for Education (2023) believes that organisations that focus on </w:t>
      </w:r>
      <w:r>
        <w:t>E</w:t>
      </w:r>
      <w:r w:rsidRPr="007E2009">
        <w:t xml:space="preserve">arly </w:t>
      </w:r>
      <w:r>
        <w:t>Y</w:t>
      </w:r>
      <w:r w:rsidRPr="007E2009">
        <w:t xml:space="preserve">ears development recognise the </w:t>
      </w:r>
      <w:r>
        <w:t xml:space="preserve">importance of these </w:t>
      </w:r>
      <w:r w:rsidRPr="007E2009">
        <w:t xml:space="preserve">key factors in reducing inequality and improving children’s life </w:t>
      </w:r>
      <w:r>
        <w:t xml:space="preserve">outcomes </w:t>
      </w:r>
      <w:r w:rsidRPr="007E2009">
        <w:t xml:space="preserve">(Department for Education, 2023). </w:t>
      </w:r>
      <w:r>
        <w:t>A c</w:t>
      </w:r>
      <w:r w:rsidRPr="007E2009">
        <w:t>harity</w:t>
      </w:r>
      <w:r>
        <w:t>-</w:t>
      </w:r>
      <w:r w:rsidRPr="007E2009">
        <w:t>base</w:t>
      </w:r>
      <w:r>
        <w:t>d</w:t>
      </w:r>
      <w:r w:rsidRPr="007E2009">
        <w:t xml:space="preserve"> community approach is widely recognised as essential for improving children’s well-being, as charities can </w:t>
      </w:r>
      <w:r>
        <w:t xml:space="preserve">help </w:t>
      </w:r>
      <w:r w:rsidRPr="007E2009">
        <w:t>build a trusting and pos</w:t>
      </w:r>
      <w:r>
        <w:t>i</w:t>
      </w:r>
      <w:r w:rsidRPr="007E2009">
        <w:t>tive environment which</w:t>
      </w:r>
      <w:r>
        <w:t>, in turn, leads to an in</w:t>
      </w:r>
      <w:r w:rsidRPr="007E2009">
        <w:t xml:space="preserve">crease </w:t>
      </w:r>
      <w:r>
        <w:t xml:space="preserve">in </w:t>
      </w:r>
      <w:r w:rsidRPr="007E2009">
        <w:t xml:space="preserve">volunteer </w:t>
      </w:r>
      <w:r>
        <w:t>engagement</w:t>
      </w:r>
      <w:r w:rsidRPr="007E2009">
        <w:t>, stakeholder confidence, and long-term sustainability (National Society for the Prevention of Cruelty to Children, 2022). Legally</w:t>
      </w:r>
      <w:r>
        <w:t>,</w:t>
      </w:r>
      <w:r w:rsidRPr="007E2009">
        <w:t xml:space="preserve"> all charities in England and Wales are registered with the </w:t>
      </w:r>
      <w:r>
        <w:t>C</w:t>
      </w:r>
      <w:r w:rsidRPr="007E2009">
        <w:t>harit</w:t>
      </w:r>
      <w:r>
        <w:t>ies C</w:t>
      </w:r>
      <w:r w:rsidRPr="007E2009">
        <w:t>ommission if their annual income is over £5,000 (</w:t>
      </w:r>
      <w:r>
        <w:t xml:space="preserve">UK </w:t>
      </w:r>
      <w:r w:rsidRPr="007E2009">
        <w:t xml:space="preserve">Government </w:t>
      </w:r>
      <w:r>
        <w:t>/ gov.uk</w:t>
      </w:r>
      <w:r w:rsidRPr="007E2009">
        <w:t>, No Date).</w:t>
      </w:r>
    </w:p>
    <w:p w14:paraId="616667EF" w14:textId="18500D8E" w:rsidR="00675F3C" w:rsidRPr="007E2009" w:rsidRDefault="00675F3C" w:rsidP="00675F3C">
      <w:r>
        <w:t xml:space="preserve">The </w:t>
      </w:r>
      <w:r w:rsidRPr="007E2009">
        <w:t xml:space="preserve">Vygotsky </w:t>
      </w:r>
      <w:r>
        <w:t>T</w:t>
      </w:r>
      <w:r w:rsidRPr="007E2009">
        <w:t>heory </w:t>
      </w:r>
      <w:r>
        <w:t xml:space="preserve">concludes </w:t>
      </w:r>
      <w:r w:rsidRPr="007E2009">
        <w:t xml:space="preserve">that sensory </w:t>
      </w:r>
      <w:r>
        <w:t>p</w:t>
      </w:r>
      <w:r w:rsidRPr="007E2009">
        <w:t xml:space="preserve">lay plays a crucial role in </w:t>
      </w:r>
      <w:r>
        <w:t xml:space="preserve">a child’s </w:t>
      </w:r>
      <w:r w:rsidRPr="007E2009">
        <w:t>holistic development</w:t>
      </w:r>
      <w:r>
        <w:t xml:space="preserve">. As children </w:t>
      </w:r>
      <w:r w:rsidRPr="007E2009">
        <w:t xml:space="preserve">learn to recognize their own actions </w:t>
      </w:r>
      <w:r>
        <w:t xml:space="preserve">through play </w:t>
      </w:r>
      <w:r w:rsidRPr="007E2009">
        <w:t>and become aware of each object’s meaning</w:t>
      </w:r>
      <w:r>
        <w:t xml:space="preserve">, they </w:t>
      </w:r>
      <w:r w:rsidRPr="007E2009">
        <w:t>will gradually learn how to problem solve</w:t>
      </w:r>
      <w:r>
        <w:t xml:space="preserve">. This, in turn, will </w:t>
      </w:r>
      <w:r w:rsidRPr="007E2009">
        <w:t>support their cognitive growth (Dunlop, 2018). Galindo (2025)</w:t>
      </w:r>
      <w:r>
        <w:t xml:space="preserve"> maintains </w:t>
      </w:r>
      <w:r w:rsidRPr="007E2009">
        <w:t>that providing structured sensory experiences in early childhood support</w:t>
      </w:r>
      <w:r>
        <w:t>s</w:t>
      </w:r>
      <w:r w:rsidRPr="007E2009">
        <w:t xml:space="preserve"> brain development.  Majumdar (2024) agrees with Dunlop (2018) that sensory play is one </w:t>
      </w:r>
      <w:r>
        <w:t xml:space="preserve">of </w:t>
      </w:r>
      <w:r w:rsidRPr="007E2009">
        <w:t xml:space="preserve">the most important </w:t>
      </w:r>
      <w:r>
        <w:t>aspects</w:t>
      </w:r>
      <w:r w:rsidRPr="007E2009">
        <w:t xml:space="preserve"> of child</w:t>
      </w:r>
      <w:r>
        <w:t xml:space="preserve"> d</w:t>
      </w:r>
      <w:r w:rsidRPr="007E2009">
        <w:t>evelopment</w:t>
      </w:r>
      <w:r>
        <w:t>,</w:t>
      </w:r>
      <w:r w:rsidRPr="007E2009">
        <w:t xml:space="preserve"> as it </w:t>
      </w:r>
      <w:r>
        <w:t>involves all aspects</w:t>
      </w:r>
      <w:r w:rsidR="0086284F">
        <w:t xml:space="preserve"> </w:t>
      </w:r>
      <w:r w:rsidR="00F96890">
        <w:t xml:space="preserve">of their holistic development </w:t>
      </w:r>
    </w:p>
    <w:p w14:paraId="30AE31B0" w14:textId="2605C837" w:rsidR="00675F3C" w:rsidRPr="007E2009" w:rsidRDefault="00675F3C" w:rsidP="00675F3C">
      <w:r>
        <w:t xml:space="preserve">According to </w:t>
      </w:r>
      <w:r w:rsidRPr="007E2009">
        <w:t>Galindo (2025), sensory activities can support children’s motor skills</w:t>
      </w:r>
      <w:r>
        <w:t>,</w:t>
      </w:r>
      <w:r w:rsidRPr="007E2009">
        <w:t xml:space="preserve"> as they establish</w:t>
      </w:r>
      <w:r>
        <w:t xml:space="preserve"> </w:t>
      </w:r>
      <w:r w:rsidRPr="007E2009">
        <w:t xml:space="preserve">neurological </w:t>
      </w:r>
      <w:r>
        <w:t>pathways, such as those</w:t>
      </w:r>
      <w:r w:rsidRPr="007E2009">
        <w:t xml:space="preserve"> </w:t>
      </w:r>
      <w:r>
        <w:t xml:space="preserve">relating to </w:t>
      </w:r>
      <w:r w:rsidRPr="007E2009">
        <w:t>movement, coordination and reaction. According to B</w:t>
      </w:r>
      <w:r w:rsidR="00042DCD">
        <w:t xml:space="preserve">BC </w:t>
      </w:r>
      <w:r w:rsidRPr="007E2009">
        <w:t xml:space="preserve">(No </w:t>
      </w:r>
      <w:r>
        <w:t>d</w:t>
      </w:r>
      <w:r w:rsidRPr="007E2009">
        <w:t xml:space="preserve">ate) sensory play is also a powerful tool for supporting children language development. </w:t>
      </w:r>
      <w:r>
        <w:t>Play</w:t>
      </w:r>
      <w:r w:rsidRPr="007E2009">
        <w:t xml:space="preserve"> e</w:t>
      </w:r>
      <w:r>
        <w:t>ncourages</w:t>
      </w:r>
      <w:r w:rsidRPr="007E2009">
        <w:t xml:space="preserve"> children to </w:t>
      </w:r>
      <w:r>
        <w:t>engage t</w:t>
      </w:r>
      <w:r w:rsidRPr="007E2009">
        <w:t>heir senses</w:t>
      </w:r>
      <w:r>
        <w:t xml:space="preserve">, which then prompts them </w:t>
      </w:r>
      <w:r w:rsidRPr="007E2009">
        <w:t>to describe th</w:t>
      </w:r>
      <w:r>
        <w:t xml:space="preserve">eir experiences through language, in turn developing their vocabulary and language skills. </w:t>
      </w:r>
      <w:r w:rsidRPr="007E2009">
        <w:t> </w:t>
      </w:r>
    </w:p>
    <w:p w14:paraId="25B4FC10" w14:textId="77777777" w:rsidR="00675F3C" w:rsidRDefault="00675F3C" w:rsidP="00675F3C">
      <w:r w:rsidRPr="007E2009">
        <w:t xml:space="preserve">The framework used in the </w:t>
      </w:r>
      <w:r>
        <w:t>E</w:t>
      </w:r>
      <w:r w:rsidRPr="007E2009">
        <w:t xml:space="preserve">arly </w:t>
      </w:r>
      <w:r>
        <w:t>Y</w:t>
      </w:r>
      <w:r w:rsidRPr="007E2009">
        <w:t>ears</w:t>
      </w:r>
      <w:r>
        <w:t xml:space="preserve"> which focusses </w:t>
      </w:r>
      <w:r w:rsidRPr="007E2009">
        <w:t xml:space="preserve">on play is the Early </w:t>
      </w:r>
      <w:r>
        <w:t>C</w:t>
      </w:r>
      <w:r w:rsidRPr="007E2009">
        <w:t xml:space="preserve">hildhood </w:t>
      </w:r>
      <w:r>
        <w:t>P</w:t>
      </w:r>
      <w:r w:rsidRPr="007E2009">
        <w:t xml:space="preserve">lay, </w:t>
      </w:r>
      <w:r>
        <w:t>L</w:t>
      </w:r>
      <w:r w:rsidRPr="007E2009">
        <w:t xml:space="preserve">earning and </w:t>
      </w:r>
      <w:r>
        <w:t>C</w:t>
      </w:r>
      <w:r w:rsidRPr="007E2009">
        <w:t xml:space="preserve">are </w:t>
      </w:r>
      <w:r>
        <w:t>approach. It is used with</w:t>
      </w:r>
      <w:r w:rsidRPr="007E2009">
        <w:t xml:space="preserve"> children age 0-5 years. </w:t>
      </w:r>
      <w:r>
        <w:t xml:space="preserve">My Business Plan Project, </w:t>
      </w:r>
      <w:r w:rsidRPr="007E2009">
        <w:t xml:space="preserve">Sensory </w:t>
      </w:r>
      <w:r>
        <w:t>S</w:t>
      </w:r>
      <w:r w:rsidRPr="007E2009">
        <w:t>upport Swansea</w:t>
      </w:r>
      <w:r>
        <w:t>, will be based on this approach and the belief that an understanding of the importance of play is central in this context. Our a</w:t>
      </w:r>
      <w:r w:rsidRPr="007E2009">
        <w:t xml:space="preserve">pproach </w:t>
      </w:r>
      <w:r>
        <w:t xml:space="preserve">will </w:t>
      </w:r>
      <w:r w:rsidRPr="007E2009">
        <w:t>focus on</w:t>
      </w:r>
      <w:r>
        <w:t xml:space="preserve"> </w:t>
      </w:r>
      <w:r w:rsidRPr="007E2009">
        <w:t>children</w:t>
      </w:r>
      <w:r>
        <w:t>’s</w:t>
      </w:r>
      <w:r w:rsidRPr="007E2009">
        <w:t xml:space="preserve"> holistic development</w:t>
      </w:r>
      <w:r>
        <w:t xml:space="preserve">, including </w:t>
      </w:r>
      <w:r w:rsidRPr="007E2009">
        <w:t>their social, emotional, cognitive and physical development</w:t>
      </w:r>
      <w:r>
        <w:t>, to</w:t>
      </w:r>
      <w:r w:rsidRPr="007E2009">
        <w:t xml:space="preserve"> support their well-being and learning (Government Wales, 2023).</w:t>
      </w:r>
    </w:p>
    <w:p w14:paraId="4E389119" w14:textId="386CD6DC" w:rsidR="00834A16" w:rsidRDefault="00675F3C" w:rsidP="00675F3C">
      <w:r>
        <w:t>Traditional, n</w:t>
      </w:r>
      <w:r w:rsidRPr="007E2009">
        <w:t>on-profit</w:t>
      </w:r>
      <w:r>
        <w:t xml:space="preserve">-making </w:t>
      </w:r>
      <w:r w:rsidRPr="007E2009">
        <w:t xml:space="preserve">charities rely </w:t>
      </w:r>
      <w:r>
        <w:t>heavily on</w:t>
      </w:r>
      <w:r w:rsidRPr="007E2009">
        <w:t xml:space="preserve"> donations; this could</w:t>
      </w:r>
      <w:r>
        <w:t xml:space="preserve"> present</w:t>
      </w:r>
      <w:r w:rsidRPr="007E2009">
        <w:t xml:space="preserve"> a financial barrier because applications will need to be made, and these are subject to factors outside the control of the proprietor (</w:t>
      </w:r>
      <w:proofErr w:type="spellStart"/>
      <w:r w:rsidRPr="007E2009">
        <w:t>Ylimaz</w:t>
      </w:r>
      <w:proofErr w:type="spellEnd"/>
      <w:r w:rsidRPr="007E2009">
        <w:t xml:space="preserve">, 2019). For example, applications for funding have different deadlines and the business will </w:t>
      </w:r>
      <w:r>
        <w:t>not know</w:t>
      </w:r>
      <w:r w:rsidRPr="007E2009">
        <w:t xml:space="preserve"> whether </w:t>
      </w:r>
      <w:r w:rsidR="00707F48">
        <w:t>it</w:t>
      </w:r>
      <w:r>
        <w:t xml:space="preserve"> has </w:t>
      </w:r>
      <w:r w:rsidRPr="007E2009">
        <w:t xml:space="preserve">been successful until after the deadline. This means the charity cannot commission or pay for work unless and until the business get funding (UK Government, 2025). </w:t>
      </w:r>
      <w:r>
        <w:t xml:space="preserve"> </w:t>
      </w:r>
      <w:r w:rsidRPr="007E2009">
        <w:t xml:space="preserve">The Charities Act 2022 </w:t>
      </w:r>
      <w:r>
        <w:t xml:space="preserve">can </w:t>
      </w:r>
      <w:r w:rsidRPr="007E2009">
        <w:t>support Sensory Support Swansea as it strength</w:t>
      </w:r>
      <w:r>
        <w:t>ens</w:t>
      </w:r>
      <w:r w:rsidRPr="007E2009">
        <w:t xml:space="preserve"> the charity’s credibility when applying for grants and loans</w:t>
      </w:r>
      <w:r w:rsidR="00834A16">
        <w:t xml:space="preserve"> and give </w:t>
      </w:r>
      <w:r w:rsidRPr="007E2009">
        <w:t xml:space="preserve"> charity an opportunity to work with schools </w:t>
      </w:r>
      <w:r w:rsidR="00834A16">
        <w:t xml:space="preserve">and communities. </w:t>
      </w:r>
    </w:p>
    <w:p w14:paraId="1266087F" w14:textId="13A579A6" w:rsidR="00675F3C" w:rsidRPr="007E2009" w:rsidRDefault="00675F3C" w:rsidP="00675F3C">
      <w:r>
        <w:t>M</w:t>
      </w:r>
      <w:r w:rsidRPr="007E2009">
        <w:t>any charities struggle with the funding system since</w:t>
      </w:r>
      <w:r>
        <w:t xml:space="preserve"> it tends to favour </w:t>
      </w:r>
      <w:r w:rsidRPr="007E2009">
        <w:t>larger organisation</w:t>
      </w:r>
      <w:r>
        <w:t xml:space="preserve">s. This </w:t>
      </w:r>
      <w:r w:rsidRPr="007E2009">
        <w:t>can lead to constant grant-seeking instead of growth (</w:t>
      </w:r>
      <w:proofErr w:type="spellStart"/>
      <w:r w:rsidRPr="007E2009">
        <w:t>Legraien</w:t>
      </w:r>
      <w:proofErr w:type="spellEnd"/>
      <w:r w:rsidRPr="007E2009">
        <w:t>, 2024)</w:t>
      </w:r>
      <w:r>
        <w:t xml:space="preserve"> and </w:t>
      </w:r>
      <w:r w:rsidRPr="007E2009">
        <w:t>make</w:t>
      </w:r>
      <w:r>
        <w:t>s</w:t>
      </w:r>
      <w:r w:rsidRPr="007E2009">
        <w:t xml:space="preserve"> long</w:t>
      </w:r>
      <w:r>
        <w:t>-</w:t>
      </w:r>
      <w:r w:rsidRPr="007E2009">
        <w:t>term planning difficult</w:t>
      </w:r>
      <w:r>
        <w:t xml:space="preserve">. </w:t>
      </w:r>
      <w:r w:rsidRPr="007E2009">
        <w:t xml:space="preserve"> </w:t>
      </w:r>
      <w:r>
        <w:t xml:space="preserve">Furthermore, </w:t>
      </w:r>
      <w:r w:rsidRPr="007E2009">
        <w:t>Bennet (2016)</w:t>
      </w:r>
      <w:r>
        <w:t xml:space="preserve"> suggests that </w:t>
      </w:r>
      <w:r w:rsidRPr="007E2009">
        <w:t>a lack of funding from grant</w:t>
      </w:r>
      <w:r>
        <w:t>s</w:t>
      </w:r>
      <w:r w:rsidRPr="007E2009">
        <w:t xml:space="preserve"> and loans to the business or charity could</w:t>
      </w:r>
      <w:r>
        <w:t xml:space="preserve"> in part </w:t>
      </w:r>
      <w:r w:rsidRPr="007E2009">
        <w:t xml:space="preserve">be due to </w:t>
      </w:r>
      <w:r>
        <w:t xml:space="preserve">a lack of </w:t>
      </w:r>
      <w:r w:rsidRPr="007E2009">
        <w:t>experience</w:t>
      </w:r>
      <w:r>
        <w:t xml:space="preserve"> in fields </w:t>
      </w:r>
      <w:r w:rsidRPr="007E2009">
        <w:t>such as marketing and management</w:t>
      </w:r>
      <w:r>
        <w:t>. Larger</w:t>
      </w:r>
      <w:r w:rsidRPr="007E2009">
        <w:t xml:space="preserve"> charities</w:t>
      </w:r>
      <w:r>
        <w:t xml:space="preserve"> with more experience or expertise, have </w:t>
      </w:r>
      <w:r w:rsidRPr="007E2009">
        <w:t xml:space="preserve">a higher chance of </w:t>
      </w:r>
      <w:r>
        <w:t xml:space="preserve">being awarded </w:t>
      </w:r>
      <w:r w:rsidRPr="007E2009">
        <w:t>grants and loans.</w:t>
      </w:r>
    </w:p>
    <w:p w14:paraId="6F609A78" w14:textId="6E62B3DB" w:rsidR="00675F3C" w:rsidRPr="007E2009" w:rsidRDefault="00675F3C" w:rsidP="00675F3C">
      <w:r w:rsidRPr="007E2009">
        <w:t>Statutory requirement</w:t>
      </w:r>
      <w:r>
        <w:t>s</w:t>
      </w:r>
      <w:r w:rsidRPr="007E2009">
        <w:t xml:space="preserve"> also present another layer of financial pressure </w:t>
      </w:r>
      <w:r>
        <w:t>for</w:t>
      </w:r>
      <w:r w:rsidRPr="007E2009">
        <w:t xml:space="preserve"> the </w:t>
      </w:r>
      <w:r>
        <w:t>P</w:t>
      </w:r>
      <w:r w:rsidRPr="007E2009">
        <w:t>roject</w:t>
      </w:r>
      <w:r>
        <w:t>,</w:t>
      </w:r>
      <w:r w:rsidRPr="007E2009">
        <w:t xml:space="preserve"> as liability insurance </w:t>
      </w:r>
      <w:r>
        <w:t>is n</w:t>
      </w:r>
      <w:r w:rsidRPr="007E2009">
        <w:t>ot optional</w:t>
      </w:r>
      <w:r>
        <w:t xml:space="preserve">, </w:t>
      </w:r>
      <w:r w:rsidRPr="007E2009">
        <w:t xml:space="preserve">but </w:t>
      </w:r>
      <w:r>
        <w:t xml:space="preserve">rather a </w:t>
      </w:r>
      <w:r w:rsidRPr="007E2009">
        <w:t xml:space="preserve">legal obligation for all charities. Employers’ </w:t>
      </w:r>
      <w:r w:rsidRPr="007E2009">
        <w:lastRenderedPageBreak/>
        <w:t xml:space="preserve">liability insurance is a legal requirement for charities employing staff. The UK Government (2026) highlights the importance of considering the long-term financial impact of insurance claims and the potential increase in costs due to rising claims and damages. Another risk factor to consider </w:t>
      </w:r>
      <w:r>
        <w:t xml:space="preserve">is injury, and liability </w:t>
      </w:r>
      <w:r w:rsidRPr="007E2009">
        <w:t>insurance protect</w:t>
      </w:r>
      <w:r>
        <w:t>s</w:t>
      </w:r>
      <w:r w:rsidRPr="007E2009">
        <w:t xml:space="preserve"> against claims from someone </w:t>
      </w:r>
      <w:r>
        <w:t xml:space="preserve">being </w:t>
      </w:r>
      <w:r w:rsidRPr="007E2009">
        <w:t>injured</w:t>
      </w:r>
      <w:r>
        <w:t xml:space="preserve"> at the setting. Failure to do so </w:t>
      </w:r>
      <w:r w:rsidRPr="007E2009">
        <w:t xml:space="preserve">could be </w:t>
      </w:r>
      <w:r>
        <w:t xml:space="preserve">deemed </w:t>
      </w:r>
      <w:r w:rsidRPr="007E2009">
        <w:t>a breach in contract and could lead to potential risks</w:t>
      </w:r>
      <w:r>
        <w:t xml:space="preserve"> to the business</w:t>
      </w:r>
      <w:r w:rsidRPr="007E2009">
        <w:t xml:space="preserve"> (U</w:t>
      </w:r>
      <w:r>
        <w:t>K</w:t>
      </w:r>
      <w:r w:rsidRPr="007E2009">
        <w:t xml:space="preserve"> Government, 2024).</w:t>
      </w:r>
    </w:p>
    <w:p w14:paraId="6812DF7C" w14:textId="77777777" w:rsidR="00675F3C" w:rsidRPr="007E2009" w:rsidRDefault="00675F3C" w:rsidP="00675F3C">
      <w:r w:rsidRPr="007E2009">
        <w:t>The law states that every business and charity must have polic</w:t>
      </w:r>
      <w:r>
        <w:t>ies</w:t>
      </w:r>
      <w:r w:rsidRPr="007E2009">
        <w:t xml:space="preserve"> and pro</w:t>
      </w:r>
      <w:r>
        <w:t xml:space="preserve">cedures in place in respect of </w:t>
      </w:r>
      <w:r w:rsidRPr="007E2009">
        <w:t>health and safety</w:t>
      </w:r>
      <w:r>
        <w:t xml:space="preserve">. All policies should state clearly </w:t>
      </w:r>
      <w:r w:rsidRPr="007E2009">
        <w:t xml:space="preserve">who does what, when and how. According to the Health and Safety </w:t>
      </w:r>
      <w:r>
        <w:t>E</w:t>
      </w:r>
      <w:r w:rsidRPr="007E2009">
        <w:t>xecutive</w:t>
      </w:r>
      <w:r>
        <w:t>,</w:t>
      </w:r>
      <w:r w:rsidRPr="007E2009">
        <w:t xml:space="preserve"> (No </w:t>
      </w:r>
      <w:r>
        <w:t>d</w:t>
      </w:r>
      <w:r w:rsidRPr="007E2009">
        <w:t xml:space="preserve">ate) if </w:t>
      </w:r>
      <w:r>
        <w:t xml:space="preserve">a </w:t>
      </w:r>
      <w:r w:rsidRPr="007E2009">
        <w:t>business or charity ha</w:t>
      </w:r>
      <w:r>
        <w:t>s</w:t>
      </w:r>
      <w:r w:rsidRPr="007E2009">
        <w:t xml:space="preserve"> more than 5 employees</w:t>
      </w:r>
      <w:r>
        <w:t xml:space="preserve">, the policy must be written down. Where there are </w:t>
      </w:r>
      <w:r w:rsidRPr="007E2009">
        <w:t>fewer than 5 employees</w:t>
      </w:r>
      <w:r>
        <w:t xml:space="preserve">, policies need not be written down, but </w:t>
      </w:r>
      <w:r w:rsidRPr="007E2009">
        <w:t xml:space="preserve">it is recommended. In addition, compliance with fire safety legislation is mandatory. The Fire Safety Act (2021) places a legal duty on businesses in Wales to ensure that premises are safe from fire risks. The Welsh Government (2023) outlines these responsibilities for fire risk assessments for small premises, and the </w:t>
      </w:r>
      <w:r>
        <w:t xml:space="preserve">cost of such an assessment </w:t>
      </w:r>
      <w:r w:rsidRPr="007E2009">
        <w:t>typically range</w:t>
      </w:r>
      <w:r>
        <w:t>s</w:t>
      </w:r>
      <w:r w:rsidRPr="007E2009">
        <w:t xml:space="preserve"> between £150–£300, depending on the size of the building and the level of risk involved.</w:t>
      </w:r>
    </w:p>
    <w:p w14:paraId="3714757C" w14:textId="77777777" w:rsidR="00675F3C" w:rsidRPr="007E2009" w:rsidRDefault="00675F3C" w:rsidP="00675F3C">
      <w:r w:rsidRPr="007E2009">
        <w:t>Local Authority funding is partly determined by local and national priorities</w:t>
      </w:r>
      <w:r>
        <w:t xml:space="preserve">. These may </w:t>
      </w:r>
      <w:r w:rsidRPr="007E2009">
        <w:t xml:space="preserve">change each financial year or with a change </w:t>
      </w:r>
      <w:r>
        <w:t>in government. A change in the r</w:t>
      </w:r>
      <w:r w:rsidRPr="007E2009">
        <w:t xml:space="preserve">egulatory framework </w:t>
      </w:r>
      <w:r>
        <w:t xml:space="preserve">is also a factor that </w:t>
      </w:r>
      <w:r w:rsidRPr="007E2009">
        <w:t>can impact charities</w:t>
      </w:r>
      <w:r>
        <w:t xml:space="preserve"> and their funding. N</w:t>
      </w:r>
      <w:r w:rsidRPr="007E2009">
        <w:t>ew laws or polic</w:t>
      </w:r>
      <w:r>
        <w:t xml:space="preserve">ies, for example, might </w:t>
      </w:r>
      <w:r w:rsidRPr="007E2009">
        <w:t>affect the way a charity operate</w:t>
      </w:r>
      <w:r>
        <w:t>s</w:t>
      </w:r>
      <w:r w:rsidRPr="007E2009">
        <w:t xml:space="preserve"> and receive</w:t>
      </w:r>
      <w:r>
        <w:t>s</w:t>
      </w:r>
      <w:r w:rsidRPr="007E2009">
        <w:t xml:space="preserve"> funding</w:t>
      </w:r>
      <w:r>
        <w:t xml:space="preserve"> and could ultimately lead to a reduction in funding</w:t>
      </w:r>
      <w:r w:rsidRPr="007E2009">
        <w:t xml:space="preserve"> (Taylor, No </w:t>
      </w:r>
      <w:r>
        <w:t>d</w:t>
      </w:r>
      <w:r w:rsidRPr="007E2009">
        <w:t>ate). </w:t>
      </w:r>
      <w:r>
        <w:t>It is</w:t>
      </w:r>
      <w:r w:rsidRPr="007E2009">
        <w:t xml:space="preserve"> important</w:t>
      </w:r>
      <w:r>
        <w:t xml:space="preserve">, therefore, that a </w:t>
      </w:r>
      <w:r w:rsidRPr="007E2009">
        <w:t xml:space="preserve">charity </w:t>
      </w:r>
      <w:r>
        <w:t>is informed and up to date</w:t>
      </w:r>
      <w:r w:rsidRPr="007E2009">
        <w:t xml:space="preserve"> with </w:t>
      </w:r>
      <w:r>
        <w:t xml:space="preserve">the </w:t>
      </w:r>
      <w:r w:rsidRPr="007E2009">
        <w:t xml:space="preserve">latest government policies and </w:t>
      </w:r>
      <w:r>
        <w:t>can</w:t>
      </w:r>
      <w:r w:rsidRPr="007E2009">
        <w:t xml:space="preserve"> adapt strategies to limit the effect on public trust (Lepper, 2025).</w:t>
      </w:r>
    </w:p>
    <w:p w14:paraId="53CA2964" w14:textId="77777777" w:rsidR="00DE497F" w:rsidRDefault="00675F3C" w:rsidP="00675F3C">
      <w:r w:rsidRPr="007E2009">
        <w:t xml:space="preserve">A grant scheme that could support Sensory </w:t>
      </w:r>
      <w:r>
        <w:t>S</w:t>
      </w:r>
      <w:r w:rsidRPr="007E2009">
        <w:t xml:space="preserve">upport Swansea is </w:t>
      </w:r>
      <w:r>
        <w:t xml:space="preserve">the </w:t>
      </w:r>
      <w:r w:rsidRPr="007E2009">
        <w:t>Ange Anderson grant</w:t>
      </w:r>
      <w:r>
        <w:t>,</w:t>
      </w:r>
      <w:r w:rsidRPr="007E2009">
        <w:t> which offers up to £9,000</w:t>
      </w:r>
      <w:r>
        <w:t xml:space="preserve">, a sum that would </w:t>
      </w:r>
      <w:r w:rsidRPr="007E2009">
        <w:t xml:space="preserve">significantly strengthen Sensory Support Swansea’s work (Ange Anderson Therapeutic, 2025). This funding could </w:t>
      </w:r>
      <w:r>
        <w:t xml:space="preserve">be used to </w:t>
      </w:r>
      <w:r w:rsidRPr="007E2009">
        <w:t>expand sensory environments, purchase specialist equipment and enhance therapeutic experiences for children with ALN, enabling the charity to deliver more inclusive, accessible, and impactful early</w:t>
      </w:r>
      <w:r w:rsidRPr="007E2009">
        <w:noBreakHyphen/>
        <w:t>intervention support for families across Swansea</w:t>
      </w:r>
      <w:r w:rsidR="00DE497F">
        <w:t>.</w:t>
      </w:r>
    </w:p>
    <w:p w14:paraId="418769DB" w14:textId="7A143F1D" w:rsidR="00675F3C" w:rsidRPr="007E2009" w:rsidRDefault="00675F3C" w:rsidP="00675F3C">
      <w:r w:rsidRPr="007E2009">
        <w:t>Practical challenges and barriers to implement</w:t>
      </w:r>
      <w:r>
        <w:t>ation</w:t>
      </w:r>
      <w:r w:rsidRPr="007E2009">
        <w:t> could include the difficulty in recruiting staff with the appropriate skills and qualifications and</w:t>
      </w:r>
      <w:r>
        <w:t xml:space="preserve"> sufficient</w:t>
      </w:r>
      <w:r w:rsidRPr="007E2009">
        <w:t xml:space="preserve"> staff to meet statutory staff</w:t>
      </w:r>
      <w:r>
        <w:t>/</w:t>
      </w:r>
      <w:r w:rsidRPr="007E2009">
        <w:t>pupil ratio</w:t>
      </w:r>
      <w:r>
        <w:t>s</w:t>
      </w:r>
      <w:r w:rsidRPr="007E2009">
        <w:t>, especially in a setting with children wi</w:t>
      </w:r>
      <w:r>
        <w:t>th</w:t>
      </w:r>
      <w:r w:rsidRPr="007E2009">
        <w:t xml:space="preserve"> additionally learning needs (Schleicher</w:t>
      </w:r>
      <w:r w:rsidRPr="007E2009">
        <w:rPr>
          <w:b/>
          <w:bCs/>
        </w:rPr>
        <w:t>, </w:t>
      </w:r>
      <w:r w:rsidRPr="007E2009">
        <w:t xml:space="preserve">2026). Evidence shows that </w:t>
      </w:r>
      <w:r>
        <w:t xml:space="preserve">there is both a </w:t>
      </w:r>
      <w:r w:rsidRPr="007E2009">
        <w:t xml:space="preserve">shortage </w:t>
      </w:r>
      <w:r>
        <w:t xml:space="preserve">of staff and enormous </w:t>
      </w:r>
      <w:r w:rsidRPr="007E2009">
        <w:t xml:space="preserve">pressure on </w:t>
      </w:r>
      <w:r>
        <w:t xml:space="preserve">existing </w:t>
      </w:r>
      <w:r w:rsidRPr="007E2009">
        <w:t>staff who work with children with additional learning needs</w:t>
      </w:r>
      <w:r>
        <w:t>,</w:t>
      </w:r>
      <w:r w:rsidRPr="007E2009">
        <w:t xml:space="preserve"> especially in the U</w:t>
      </w:r>
      <w:r>
        <w:t>K. S</w:t>
      </w:r>
      <w:r w:rsidRPr="007E2009">
        <w:t>chools and national organisations also agree that it is difficult to recruit and retain appropriate</w:t>
      </w:r>
      <w:r>
        <w:t>ly</w:t>
      </w:r>
      <w:r w:rsidRPr="007E2009">
        <w:t xml:space="preserve"> trained staff such as specialist teacher</w:t>
      </w:r>
      <w:r>
        <w:t>s</w:t>
      </w:r>
      <w:r w:rsidRPr="007E2009">
        <w:t xml:space="preserve"> and teaching assistant</w:t>
      </w:r>
      <w:r>
        <w:t>s</w:t>
      </w:r>
      <w:r w:rsidRPr="007E2009">
        <w:t xml:space="preserve">. According to </w:t>
      </w:r>
      <w:r>
        <w:t xml:space="preserve">the </w:t>
      </w:r>
      <w:r w:rsidRPr="007E2009">
        <w:t>Special Educational Consortium (2025), staff often feel under-trained and unsupported with children with complex need</w:t>
      </w:r>
      <w:r>
        <w:t>s</w:t>
      </w:r>
      <w:r w:rsidRPr="007E2009">
        <w:t xml:space="preserve">. </w:t>
      </w:r>
      <w:r>
        <w:t xml:space="preserve">In response to this, </w:t>
      </w:r>
      <w:r w:rsidRPr="007E2009">
        <w:t xml:space="preserve">Ayres Sensory Integration </w:t>
      </w:r>
      <w:r>
        <w:t xml:space="preserve">offers a training programme which </w:t>
      </w:r>
      <w:r w:rsidRPr="007E2009">
        <w:t xml:space="preserve">provides </w:t>
      </w:r>
      <w:r>
        <w:t xml:space="preserve">up-skilling and </w:t>
      </w:r>
      <w:r w:rsidRPr="007E2009">
        <w:t>up</w:t>
      </w:r>
      <w:r>
        <w:t>-</w:t>
      </w:r>
      <w:r w:rsidRPr="007E2009">
        <w:t xml:space="preserve"> to</w:t>
      </w:r>
      <w:r>
        <w:t>-</w:t>
      </w:r>
      <w:r w:rsidRPr="007E2009">
        <w:t xml:space="preserve"> date knowledge on what is important when working in </w:t>
      </w:r>
      <w:r>
        <w:t xml:space="preserve">a </w:t>
      </w:r>
      <w:r w:rsidRPr="007E2009">
        <w:t>sensory room</w:t>
      </w:r>
      <w:r w:rsidR="00A675C0">
        <w:t xml:space="preserve"> these are how can a sensory room</w:t>
      </w:r>
      <w:r w:rsidRPr="007E2009">
        <w:t xml:space="preserve"> affect a child behaviour and </w:t>
      </w:r>
      <w:r>
        <w:t xml:space="preserve"> i</w:t>
      </w:r>
      <w:r w:rsidRPr="007E2009">
        <w:t>dentifying signs of dysregulation</w:t>
      </w:r>
      <w:r w:rsidR="0086284F">
        <w:t xml:space="preserve">. </w:t>
      </w:r>
    </w:p>
    <w:p w14:paraId="320EF9B0" w14:textId="3501292E" w:rsidR="00161DD6" w:rsidRPr="00161DD6" w:rsidRDefault="00161DD6" w:rsidP="00161DD6">
      <w:r w:rsidRPr="00161DD6">
        <w:t xml:space="preserve">Sensory Support Swansea will be advertised on social media, such as Tik Tok and Instagram. This will allow the business to connect with a wide range of audiences and businesses. Posts would range from videos to more detailed posts, catering to different audience preferences. (Jenkins, 2025). When posting images of children on social media, it is compulsory to follow UK </w:t>
      </w:r>
      <w:r w:rsidRPr="00161DD6">
        <w:lastRenderedPageBreak/>
        <w:t>GDPR and Data Protection laws (2018) to protect children’s safety</w:t>
      </w:r>
      <w:r w:rsidR="00BF264D">
        <w:t xml:space="preserve">. </w:t>
      </w:r>
      <w:r w:rsidRPr="00161DD6">
        <w:t xml:space="preserve">The concept of Sensory Support Swansea could evolve over time by following the model of the </w:t>
      </w:r>
      <w:proofErr w:type="spellStart"/>
      <w:r w:rsidRPr="00161DD6">
        <w:t>Bocs</w:t>
      </w:r>
      <w:proofErr w:type="spellEnd"/>
      <w:r w:rsidRPr="00161DD6">
        <w:t xml:space="preserve"> </w:t>
      </w:r>
      <w:proofErr w:type="spellStart"/>
      <w:r w:rsidRPr="00161DD6">
        <w:t>Bwyd</w:t>
      </w:r>
      <w:proofErr w:type="spellEnd"/>
      <w:r w:rsidRPr="00161DD6">
        <w:t xml:space="preserve"> project. This would allow Sensory Support Wales to expand the business throughout the whole community rather than focusing on one area in Swansea (Welsh Government, no date).</w:t>
      </w:r>
    </w:p>
    <w:p w14:paraId="038DB380" w14:textId="77777777" w:rsidR="00161DD6" w:rsidRPr="00161DD6" w:rsidRDefault="00161DD6" w:rsidP="00161DD6">
      <w:r w:rsidRPr="00161DD6">
        <w:t>In conclusion, Sensory Support Swansea demonstrates strong potential to enhance children’s holistic development through structured sensory provision and early intervention. By supporting both children and parents, the charity can promote inclusion, reduce inequalities and strengthen community well-being. Although financial, staffing, and regulatory challenges may arise, effective governance, sustainable funding strategies, and trained professionals can ensure long-term impact and positive outcomes for children with Additional Learning Needs.</w:t>
      </w:r>
    </w:p>
    <w:p w14:paraId="35CA345E" w14:textId="77777777" w:rsidR="00317104" w:rsidRDefault="00317104" w:rsidP="00317104"/>
    <w:p w14:paraId="0897459F" w14:textId="77777777" w:rsidR="001A3BF5" w:rsidRDefault="001A3BF5" w:rsidP="00AF74FB">
      <w:pPr>
        <w:jc w:val="both"/>
        <w:rPr>
          <w:b/>
          <w:bCs/>
        </w:rPr>
      </w:pPr>
    </w:p>
    <w:p w14:paraId="4B65EA78" w14:textId="77777777" w:rsidR="001A3BF5" w:rsidRDefault="001A3BF5" w:rsidP="00AF74FB">
      <w:pPr>
        <w:jc w:val="both"/>
        <w:rPr>
          <w:b/>
          <w:bCs/>
        </w:rPr>
      </w:pPr>
    </w:p>
    <w:p w14:paraId="0D684B5D" w14:textId="77777777" w:rsidR="008D604D" w:rsidRDefault="008D604D" w:rsidP="005F480B">
      <w:pPr>
        <w:jc w:val="both"/>
      </w:pPr>
    </w:p>
    <w:p w14:paraId="61FEA41B" w14:textId="77777777" w:rsidR="008D604D" w:rsidRDefault="008D604D" w:rsidP="005F480B">
      <w:pPr>
        <w:jc w:val="both"/>
      </w:pPr>
    </w:p>
    <w:p w14:paraId="424EB8AE" w14:textId="77777777" w:rsidR="008D604D" w:rsidRDefault="008D604D" w:rsidP="005F480B">
      <w:pPr>
        <w:jc w:val="both"/>
      </w:pPr>
    </w:p>
    <w:p w14:paraId="32557FE6" w14:textId="77777777" w:rsidR="008D604D" w:rsidRDefault="008D604D" w:rsidP="005F480B">
      <w:pPr>
        <w:jc w:val="both"/>
      </w:pPr>
    </w:p>
    <w:p w14:paraId="63AF5576" w14:textId="77777777" w:rsidR="008D604D" w:rsidRDefault="008D604D" w:rsidP="005F480B">
      <w:pPr>
        <w:jc w:val="both"/>
      </w:pPr>
    </w:p>
    <w:p w14:paraId="1FC2EBF4" w14:textId="77777777" w:rsidR="008D604D" w:rsidRDefault="008D604D" w:rsidP="005F480B">
      <w:pPr>
        <w:jc w:val="both"/>
      </w:pPr>
    </w:p>
    <w:p w14:paraId="3DE5CF84" w14:textId="77777777" w:rsidR="00DF47FD" w:rsidRDefault="00DF47FD" w:rsidP="005F480B">
      <w:pPr>
        <w:jc w:val="both"/>
      </w:pPr>
    </w:p>
    <w:p w14:paraId="019E87E3" w14:textId="77777777" w:rsidR="00DF47FD" w:rsidRDefault="00DF47FD" w:rsidP="005F480B">
      <w:pPr>
        <w:jc w:val="both"/>
      </w:pPr>
    </w:p>
    <w:p w14:paraId="7487516D" w14:textId="77777777" w:rsidR="00DF47FD" w:rsidRDefault="00DF47FD" w:rsidP="005F480B">
      <w:pPr>
        <w:jc w:val="both"/>
      </w:pPr>
    </w:p>
    <w:p w14:paraId="20BCC3FB" w14:textId="77777777" w:rsidR="00DF47FD" w:rsidRDefault="00DF47FD" w:rsidP="005F480B">
      <w:pPr>
        <w:jc w:val="both"/>
      </w:pPr>
    </w:p>
    <w:p w14:paraId="055343B6" w14:textId="77777777" w:rsidR="00DF47FD" w:rsidRDefault="00DF47FD" w:rsidP="005F480B">
      <w:pPr>
        <w:jc w:val="both"/>
      </w:pPr>
    </w:p>
    <w:p w14:paraId="0C477F74" w14:textId="77777777" w:rsidR="00DF47FD" w:rsidRDefault="00DF47FD" w:rsidP="005F480B">
      <w:pPr>
        <w:jc w:val="both"/>
      </w:pPr>
    </w:p>
    <w:p w14:paraId="1AED6D60" w14:textId="77777777" w:rsidR="00DF47FD" w:rsidRDefault="00DF47FD" w:rsidP="005F480B">
      <w:pPr>
        <w:jc w:val="both"/>
      </w:pPr>
    </w:p>
    <w:p w14:paraId="39B445E5" w14:textId="77777777" w:rsidR="00DF47FD" w:rsidRDefault="00DF47FD" w:rsidP="005F480B">
      <w:pPr>
        <w:jc w:val="both"/>
      </w:pPr>
    </w:p>
    <w:p w14:paraId="5A9B0143" w14:textId="77777777" w:rsidR="00DF47FD" w:rsidRDefault="00DF47FD" w:rsidP="005F480B">
      <w:pPr>
        <w:jc w:val="both"/>
      </w:pPr>
    </w:p>
    <w:p w14:paraId="29CA3D9A" w14:textId="77777777" w:rsidR="00DF47FD" w:rsidRDefault="00DF47FD" w:rsidP="005F480B">
      <w:pPr>
        <w:jc w:val="both"/>
      </w:pPr>
    </w:p>
    <w:p w14:paraId="6B33B17A" w14:textId="77777777" w:rsidR="00DF47FD" w:rsidRDefault="00DF47FD" w:rsidP="005F480B">
      <w:pPr>
        <w:jc w:val="both"/>
      </w:pPr>
    </w:p>
    <w:p w14:paraId="7DC76EFA" w14:textId="77777777" w:rsidR="00DF47FD" w:rsidRDefault="00DF47FD" w:rsidP="005F480B">
      <w:pPr>
        <w:jc w:val="both"/>
      </w:pPr>
    </w:p>
    <w:p w14:paraId="06A451CC" w14:textId="77777777" w:rsidR="00BC3B24" w:rsidRDefault="00BC3B24" w:rsidP="00BC3B24"/>
    <w:p w14:paraId="3C1C2253" w14:textId="180BDDDD" w:rsidR="00BC3B24" w:rsidRPr="00956BE9" w:rsidRDefault="00D928B3" w:rsidP="00BC3B24">
      <w:pPr>
        <w:rPr>
          <w:b/>
          <w:bCs/>
          <w:u w:val="single"/>
        </w:rPr>
      </w:pPr>
      <w:r w:rsidRPr="00A42D21">
        <w:rPr>
          <w:b/>
          <w:bCs/>
          <w:u w:val="single"/>
        </w:rPr>
        <w:t xml:space="preserve">References: </w:t>
      </w:r>
    </w:p>
    <w:p w14:paraId="68E2AF36" w14:textId="77777777" w:rsidR="00BC3B24" w:rsidRDefault="00BC3B24" w:rsidP="00BC3B24">
      <w:pPr>
        <w:jc w:val="both"/>
      </w:pPr>
      <w:r w:rsidRPr="005E4B97">
        <w:lastRenderedPageBreak/>
        <w:t>Accomplish</w:t>
      </w:r>
      <w:r>
        <w:t xml:space="preserve"> </w:t>
      </w:r>
      <w:r w:rsidRPr="005E4B97">
        <w:t xml:space="preserve">(2026). </w:t>
      </w:r>
      <w:r w:rsidRPr="005E4B97">
        <w:rPr>
          <w:i/>
          <w:iCs/>
        </w:rPr>
        <w:t>Rosewood</w:t>
      </w:r>
      <w:r w:rsidRPr="005E4B97">
        <w:t xml:space="preserve">.  Available at: </w:t>
      </w:r>
      <w:hyperlink r:id="rId8" w:history="1">
        <w:r w:rsidRPr="004302A7">
          <w:rPr>
            <w:rStyle w:val="Hyperlink"/>
          </w:rPr>
          <w:t xml:space="preserve">Rosewood | Specialist Autism &amp; Learning Disabilities Support in </w:t>
        </w:r>
        <w:proofErr w:type="spellStart"/>
        <w:r w:rsidRPr="004302A7">
          <w:rPr>
            <w:rStyle w:val="Hyperlink"/>
          </w:rPr>
          <w:t>Cwmllynfell</w:t>
        </w:r>
        <w:proofErr w:type="spellEnd"/>
        <w:r w:rsidRPr="004302A7">
          <w:rPr>
            <w:rStyle w:val="Hyperlink"/>
          </w:rPr>
          <w:t>, Swansea – Accomplish Group | Accomplish</w:t>
        </w:r>
      </w:hyperlink>
      <w:r>
        <w:t xml:space="preserve">  (Accessed: 12 February 2026). </w:t>
      </w:r>
    </w:p>
    <w:p w14:paraId="5B689BFB" w14:textId="0A81CFEC" w:rsidR="00BC3B24" w:rsidRDefault="00BC3B24" w:rsidP="00BC3B24">
      <w:pPr>
        <w:jc w:val="both"/>
      </w:pPr>
      <w:r>
        <w:t xml:space="preserve">Angelique (2025. </w:t>
      </w:r>
      <w:r>
        <w:rPr>
          <w:i/>
          <w:iCs/>
        </w:rPr>
        <w:t xml:space="preserve">Grants for Special Schools </w:t>
      </w:r>
      <w:r w:rsidRPr="000A04AE">
        <w:rPr>
          <w:i/>
          <w:iCs/>
        </w:rPr>
        <w:t>Available</w:t>
      </w:r>
      <w:r w:rsidRPr="000A04AE">
        <w:t xml:space="preserve"> at: </w:t>
      </w:r>
      <w:hyperlink r:id="rId9" w:history="1">
        <w:r w:rsidRPr="00DC5C52">
          <w:rPr>
            <w:rStyle w:val="Hyperlink"/>
          </w:rPr>
          <w:t>Grants for Special Schools - Ange Anderson</w:t>
        </w:r>
      </w:hyperlink>
      <w:r>
        <w:t xml:space="preserve"> </w:t>
      </w:r>
      <w:r w:rsidR="00461C5A">
        <w:t>(</w:t>
      </w:r>
      <w:r w:rsidRPr="000A04AE">
        <w:t xml:space="preserve">Accessed </w:t>
      </w:r>
      <w:r w:rsidR="00461C5A">
        <w:t xml:space="preserve">18 </w:t>
      </w:r>
      <w:r w:rsidRPr="000A04AE">
        <w:t>Feb</w:t>
      </w:r>
      <w:r w:rsidR="00AE736A">
        <w:t xml:space="preserve">ruary </w:t>
      </w:r>
      <w:r w:rsidRPr="000A04AE">
        <w:t>2026</w:t>
      </w:r>
      <w:r w:rsidR="00AE736A">
        <w:t xml:space="preserve">). </w:t>
      </w:r>
    </w:p>
    <w:p w14:paraId="5734E591" w14:textId="77777777" w:rsidR="00BC3B24" w:rsidRDefault="00BC3B24" w:rsidP="00BC3B24">
      <w:r w:rsidRPr="00166427">
        <w:t>Bennett R (2016), "Factors contributing to the early failure of small new charity start-ups". </w:t>
      </w:r>
      <w:r w:rsidRPr="00166427">
        <w:rPr>
          <w:i/>
          <w:iCs/>
        </w:rPr>
        <w:t>Journal of Small Business and Enterprise Development</w:t>
      </w:r>
      <w:r w:rsidRPr="00166427">
        <w:t xml:space="preserve">, Vol. 23 No. 2 pp. 333–348, </w:t>
      </w:r>
      <w:proofErr w:type="spellStart"/>
      <w:r w:rsidRPr="00166427">
        <w:t>doi</w:t>
      </w:r>
      <w:proofErr w:type="spellEnd"/>
      <w:r w:rsidRPr="00166427">
        <w:t>: </w:t>
      </w:r>
      <w:hyperlink r:id="rId10" w:tgtFrame="_blank" w:history="1">
        <w:r w:rsidRPr="00166427">
          <w:rPr>
            <w:rStyle w:val="Hyperlink"/>
          </w:rPr>
          <w:t>https://doi.org/10.1108/JSBED-11-2013-0173</w:t>
        </w:r>
      </w:hyperlink>
      <w:r>
        <w:t xml:space="preserve"> (Accessed: 18 February 2026). </w:t>
      </w:r>
    </w:p>
    <w:p w14:paraId="2357CF68" w14:textId="77777777" w:rsidR="00BC3B24" w:rsidRPr="00356158" w:rsidRDefault="00BC3B24" w:rsidP="00BC3B24">
      <w:r>
        <w:t>B</w:t>
      </w:r>
      <w:r w:rsidRPr="0067400A">
        <w:t xml:space="preserve">ig </w:t>
      </w:r>
      <w:proofErr w:type="spellStart"/>
      <w:r>
        <w:t>B</w:t>
      </w:r>
      <w:r w:rsidRPr="0067400A">
        <w:t>ocs</w:t>
      </w:r>
      <w:proofErr w:type="spellEnd"/>
      <w:r w:rsidRPr="0067400A">
        <w:t xml:space="preserve"> </w:t>
      </w:r>
      <w:proofErr w:type="spellStart"/>
      <w:r>
        <w:t>B</w:t>
      </w:r>
      <w:r w:rsidRPr="0067400A">
        <w:t>wyd</w:t>
      </w:r>
      <w:proofErr w:type="spellEnd"/>
      <w:r w:rsidRPr="0067400A">
        <w:t xml:space="preserve"> (n.d.). </w:t>
      </w:r>
      <w:r w:rsidRPr="0067400A">
        <w:rPr>
          <w:i/>
          <w:iCs/>
        </w:rPr>
        <w:t>Home</w:t>
      </w:r>
      <w:r w:rsidRPr="0067400A">
        <w:t xml:space="preserve">. Available at: </w:t>
      </w:r>
      <w:hyperlink r:id="rId11" w:history="1">
        <w:r w:rsidRPr="0067400A">
          <w:rPr>
            <w:rStyle w:val="Hyperlink"/>
          </w:rPr>
          <w:t>https://bigbocsbwyd.co.uk</w:t>
        </w:r>
      </w:hyperlink>
      <w:r w:rsidRPr="0067400A">
        <w:t>.</w:t>
      </w:r>
      <w:r>
        <w:t xml:space="preserve"> (Accessed: 20 February 2026). </w:t>
      </w:r>
    </w:p>
    <w:p w14:paraId="7ABC998D" w14:textId="6A0FB820" w:rsidR="00BC3B24" w:rsidRPr="00344AE0" w:rsidRDefault="00BC3B24" w:rsidP="00BC3B24">
      <w:pPr>
        <w:jc w:val="both"/>
      </w:pPr>
      <w:proofErr w:type="spellStart"/>
      <w:r w:rsidRPr="00344AE0">
        <w:t>Charlish</w:t>
      </w:r>
      <w:proofErr w:type="spellEnd"/>
      <w:r w:rsidRPr="00344AE0">
        <w:t xml:space="preserve">, D. (2025). </w:t>
      </w:r>
      <w:r w:rsidRPr="00344AE0">
        <w:rPr>
          <w:i/>
          <w:iCs/>
        </w:rPr>
        <w:t>The Benefits of Partnering Your Business with a Charity</w:t>
      </w:r>
      <w:r w:rsidRPr="00344AE0">
        <w:t xml:space="preserve">. Available at: </w:t>
      </w:r>
      <w:hyperlink r:id="rId12" w:history="1">
        <w:r w:rsidRPr="00344AE0">
          <w:rPr>
            <w:rStyle w:val="Hyperlink"/>
          </w:rPr>
          <w:t>https://uk.entrepreneur.com/growth-strategies/the-benefits-of-partnering-your-business-with-a-charity/499718</w:t>
        </w:r>
      </w:hyperlink>
      <w:r>
        <w:t xml:space="preserve"> </w:t>
      </w:r>
      <w:r w:rsidRPr="00344AE0">
        <w:t xml:space="preserve"> </w:t>
      </w:r>
      <w:r w:rsidR="00AE736A">
        <w:t>(</w:t>
      </w:r>
      <w:r w:rsidRPr="00344AE0">
        <w:t xml:space="preserve">Accessed </w:t>
      </w:r>
      <w:r w:rsidR="00AE736A">
        <w:t>1</w:t>
      </w:r>
      <w:r w:rsidRPr="00344AE0">
        <w:t>8 Feb</w:t>
      </w:r>
      <w:r w:rsidR="00AE736A">
        <w:t xml:space="preserve">ruary </w:t>
      </w:r>
      <w:r w:rsidRPr="00344AE0">
        <w:t>202</w:t>
      </w:r>
      <w:r w:rsidR="00AE736A">
        <w:t>6).</w:t>
      </w:r>
    </w:p>
    <w:p w14:paraId="305BAF15" w14:textId="77777777" w:rsidR="00BC3B24" w:rsidRDefault="00BC3B24" w:rsidP="00BC3B24">
      <w:pPr>
        <w:jc w:val="both"/>
      </w:pPr>
      <w:r w:rsidRPr="005E4B97">
        <w:t xml:space="preserve">Charlton, S. (2025). </w:t>
      </w:r>
      <w:r w:rsidRPr="005E4B97">
        <w:rPr>
          <w:i/>
          <w:iCs/>
        </w:rPr>
        <w:t>Why you DONT NEED a sensory room in your school</w:t>
      </w:r>
      <w:r w:rsidRPr="005E4B97">
        <w:t xml:space="preserve">. Available at: </w:t>
      </w:r>
      <w:hyperlink r:id="rId13" w:history="1">
        <w:r w:rsidRPr="00FD470F">
          <w:rPr>
            <w:rStyle w:val="Hyperlink"/>
          </w:rPr>
          <w:t>Why you DONT NEED a sensory room in your school</w:t>
        </w:r>
      </w:hyperlink>
      <w:r>
        <w:t xml:space="preserve"> (Accessed: 12 February 2026). </w:t>
      </w:r>
    </w:p>
    <w:p w14:paraId="48589205" w14:textId="066980FD" w:rsidR="00BC3B24" w:rsidRDefault="00BC3B24" w:rsidP="00BC3B24">
      <w:pPr>
        <w:jc w:val="both"/>
      </w:pPr>
      <w:r w:rsidRPr="000A04AE">
        <w:t xml:space="preserve">Community Foundation Wales (2026). </w:t>
      </w:r>
      <w:r w:rsidRPr="000A04AE">
        <w:rPr>
          <w:i/>
          <w:iCs/>
        </w:rPr>
        <w:t>Fund for Wales - Community Foundation Wales</w:t>
      </w:r>
      <w:r>
        <w:t xml:space="preserve">. </w:t>
      </w:r>
      <w:r w:rsidRPr="000A04AE">
        <w:t xml:space="preserve">Available at: </w:t>
      </w:r>
      <w:hyperlink r:id="rId14" w:history="1">
        <w:r w:rsidRPr="00DF47FD">
          <w:rPr>
            <w:rStyle w:val="Hyperlink"/>
          </w:rPr>
          <w:t>Fund for Wales - Community Foundation Wales</w:t>
        </w:r>
      </w:hyperlink>
      <w:r w:rsidR="00710B23">
        <w:t xml:space="preserve"> </w:t>
      </w:r>
      <w:r w:rsidR="00710B23">
        <w:t xml:space="preserve">(Accessed: 12 February 2026). </w:t>
      </w:r>
    </w:p>
    <w:p w14:paraId="08E6980C" w14:textId="77777777" w:rsidR="00BC3B24" w:rsidRDefault="00BC3B24" w:rsidP="00BC3B24">
      <w:pPr>
        <w:jc w:val="both"/>
      </w:pPr>
      <w:r>
        <w:t>E</w:t>
      </w:r>
      <w:r w:rsidRPr="00344AE0">
        <w:t xml:space="preserve">brary.net (2018). </w:t>
      </w:r>
      <w:r w:rsidRPr="00344AE0">
        <w:rPr>
          <w:i/>
          <w:iCs/>
        </w:rPr>
        <w:t>Vygotskian Views of Play and Its Role in Child Development</w:t>
      </w:r>
      <w:r>
        <w:t xml:space="preserve">. </w:t>
      </w:r>
      <w:r w:rsidRPr="00344AE0">
        <w:t xml:space="preserve">Available at: </w:t>
      </w:r>
      <w:hyperlink r:id="rId15" w:history="1">
        <w:r w:rsidRPr="00344AE0">
          <w:rPr>
            <w:rStyle w:val="Hyperlink"/>
          </w:rPr>
          <w:t>https://ebrary.net/234184/education/vygotskian_views_play_role_child_development#google_vignette</w:t>
        </w:r>
      </w:hyperlink>
      <w:r w:rsidRPr="00344AE0">
        <w:t>.</w:t>
      </w:r>
      <w:r>
        <w:t xml:space="preserve"> (Accessed: 15 February 2026). </w:t>
      </w:r>
    </w:p>
    <w:p w14:paraId="1163A9C0" w14:textId="77777777" w:rsidR="00BC3B24" w:rsidRDefault="00BC3B24" w:rsidP="00BC3B24">
      <w:pPr>
        <w:jc w:val="both"/>
      </w:pPr>
      <w:r w:rsidRPr="002A074A">
        <w:t xml:space="preserve">Galindo. J (2025). </w:t>
      </w:r>
      <w:r w:rsidRPr="002A074A">
        <w:rPr>
          <w:i/>
          <w:iCs/>
        </w:rPr>
        <w:t>The Impact of Sensory Play in Early Childhood Education: The Complete Guide for UK Educators</w:t>
      </w:r>
      <w:r w:rsidRPr="002A074A">
        <w:t xml:space="preserve">. </w:t>
      </w:r>
      <w:r>
        <w:t xml:space="preserve"> Available at: </w:t>
      </w:r>
      <w:hyperlink r:id="rId16" w:history="1">
        <w:r w:rsidRPr="003B26A5">
          <w:rPr>
            <w:rStyle w:val="Hyperlink"/>
          </w:rPr>
          <w:t>The Impact of Sensory Play in Early Childhood Education: The Complete – Classroom Direct</w:t>
        </w:r>
      </w:hyperlink>
      <w:r>
        <w:t xml:space="preserve"> (Accessed: 12 February 2026). </w:t>
      </w:r>
    </w:p>
    <w:p w14:paraId="3773F6BA" w14:textId="77777777" w:rsidR="00BC3B24" w:rsidRDefault="00BC3B24" w:rsidP="00BC3B24">
      <w:pPr>
        <w:jc w:val="both"/>
      </w:pPr>
      <w:r w:rsidRPr="00166427">
        <w:t xml:space="preserve">GOV.UK (2019). </w:t>
      </w:r>
      <w:r w:rsidRPr="00166427">
        <w:rPr>
          <w:i/>
          <w:iCs/>
        </w:rPr>
        <w:t>Business regulation: guidance and tools</w:t>
      </w:r>
      <w:r>
        <w:t xml:space="preserve">. Available at: </w:t>
      </w:r>
      <w:hyperlink r:id="rId17" w:history="1">
        <w:r w:rsidRPr="000C0CE2">
          <w:rPr>
            <w:rStyle w:val="Hyperlink"/>
          </w:rPr>
          <w:t>Business regulation: guidance and tools - GOV.UK</w:t>
        </w:r>
      </w:hyperlink>
      <w:r>
        <w:t xml:space="preserve"> (Accessed: 18 February 2026). </w:t>
      </w:r>
    </w:p>
    <w:p w14:paraId="76CD1E73" w14:textId="77777777" w:rsidR="00BC3B24" w:rsidRPr="00356158" w:rsidRDefault="00BC3B24" w:rsidP="00BC3B24">
      <w:r w:rsidRPr="00356158">
        <w:t xml:space="preserve">Government UK (2019). </w:t>
      </w:r>
      <w:r w:rsidRPr="00356158">
        <w:rPr>
          <w:i/>
          <w:iCs/>
        </w:rPr>
        <w:t>Business regulation: guidance and tools</w:t>
      </w:r>
      <w:r w:rsidRPr="00356158">
        <w:t xml:space="preserve">.  Available at: </w:t>
      </w:r>
      <w:hyperlink r:id="rId18" w:history="1">
        <w:r w:rsidRPr="00356158">
          <w:rPr>
            <w:rStyle w:val="Hyperlink"/>
          </w:rPr>
          <w:t>https://www.gov.uk/guidance/business-regulation-guidance-and-tools</w:t>
        </w:r>
      </w:hyperlink>
      <w:r w:rsidRPr="00356158">
        <w:t>.</w:t>
      </w:r>
      <w:r>
        <w:t xml:space="preserve"> (Accessed: 20 February 2026). </w:t>
      </w:r>
    </w:p>
    <w:p w14:paraId="36161CA9" w14:textId="77777777" w:rsidR="00BC3B24" w:rsidRPr="00166427" w:rsidRDefault="00BC3B24" w:rsidP="00BC3B24">
      <w:pPr>
        <w:jc w:val="both"/>
      </w:pPr>
      <w:r>
        <w:t xml:space="preserve">Government UK </w:t>
      </w:r>
      <w:r w:rsidRPr="00166427">
        <w:t xml:space="preserve">(2019). </w:t>
      </w:r>
      <w:r w:rsidRPr="00166427">
        <w:rPr>
          <w:i/>
          <w:iCs/>
        </w:rPr>
        <w:t>Business regulation: guidance and tools</w:t>
      </w:r>
      <w:r w:rsidRPr="00166427">
        <w:t xml:space="preserve">. Available at: </w:t>
      </w:r>
      <w:r>
        <w:t xml:space="preserve"> </w:t>
      </w:r>
      <w:hyperlink r:id="rId19" w:history="1">
        <w:r w:rsidRPr="00166427">
          <w:rPr>
            <w:rStyle w:val="Hyperlink"/>
          </w:rPr>
          <w:t>https://www.gov.uk/guidance/business-regulation-guidance-and-tools</w:t>
        </w:r>
      </w:hyperlink>
      <w:r w:rsidRPr="00166427">
        <w:t>.</w:t>
      </w:r>
      <w:r>
        <w:t xml:space="preserve">  (Accessed: 18 February 2026). </w:t>
      </w:r>
    </w:p>
    <w:p w14:paraId="0956550B" w14:textId="77777777" w:rsidR="00BC3B24" w:rsidRPr="008D0026" w:rsidRDefault="00BC3B24" w:rsidP="00BC3B24">
      <w:r w:rsidRPr="008D0026">
        <w:t xml:space="preserve">Government Uk (2019). </w:t>
      </w:r>
      <w:r w:rsidRPr="008D0026">
        <w:rPr>
          <w:i/>
          <w:iCs/>
        </w:rPr>
        <w:t>Charity Commission guidance</w:t>
      </w:r>
      <w:r w:rsidRPr="008D0026">
        <w:t xml:space="preserve">. Available at: </w:t>
      </w:r>
      <w:hyperlink r:id="rId20" w:history="1">
        <w:r w:rsidRPr="008D0026">
          <w:rPr>
            <w:rStyle w:val="Hyperlink"/>
          </w:rPr>
          <w:t>https://www.gov.uk/guidance/charity-commission-guidance</w:t>
        </w:r>
      </w:hyperlink>
      <w:r w:rsidRPr="008D0026">
        <w:t>.</w:t>
      </w:r>
      <w:r>
        <w:t xml:space="preserve"> (Accessed: 18 February 2026). </w:t>
      </w:r>
    </w:p>
    <w:p w14:paraId="50092BB6" w14:textId="77777777" w:rsidR="00BC3B24" w:rsidRPr="008D0026" w:rsidRDefault="00BC3B24" w:rsidP="00BC3B24">
      <w:r w:rsidRPr="008D0026">
        <w:t xml:space="preserve">Government UK (2025). </w:t>
      </w:r>
      <w:r w:rsidRPr="008D0026">
        <w:rPr>
          <w:i/>
          <w:iCs/>
        </w:rPr>
        <w:t>5: Competition for Funding</w:t>
      </w:r>
      <w:r w:rsidRPr="008D0026">
        <w:t xml:space="preserve">. Available at: </w:t>
      </w:r>
      <w:hyperlink r:id="rId21" w:history="1">
        <w:r w:rsidRPr="008D0026">
          <w:rPr>
            <w:rStyle w:val="Hyperlink"/>
          </w:rPr>
          <w:t>https://www.gov.uk/government/publications/grants-standards/5-competition-for-funding-html</w:t>
        </w:r>
      </w:hyperlink>
      <w:r w:rsidRPr="008D0026">
        <w:t>.</w:t>
      </w:r>
      <w:r>
        <w:t xml:space="preserve"> (Accessed: 18 February 2026). </w:t>
      </w:r>
    </w:p>
    <w:p w14:paraId="0ADEBF1C" w14:textId="77777777" w:rsidR="00BC3B24" w:rsidRPr="00356158" w:rsidRDefault="00BC3B24" w:rsidP="00BC3B24">
      <w:r>
        <w:t>Government Uk</w:t>
      </w:r>
      <w:r w:rsidRPr="00956BE9">
        <w:t xml:space="preserve"> (2025). </w:t>
      </w:r>
      <w:r w:rsidRPr="00956BE9">
        <w:rPr>
          <w:i/>
          <w:iCs/>
        </w:rPr>
        <w:t>DBS 2025-2028 strategy</w:t>
      </w:r>
      <w:r w:rsidRPr="00956BE9">
        <w:t xml:space="preserve">. Available at: </w:t>
      </w:r>
      <w:hyperlink r:id="rId22" w:history="1">
        <w:r w:rsidRPr="00956BE9">
          <w:rPr>
            <w:rStyle w:val="Hyperlink"/>
          </w:rPr>
          <w:t>https://www.gov.uk/government/publications/dbs-2028-strategy/dbs-2025-2028-strategy</w:t>
        </w:r>
      </w:hyperlink>
      <w:r w:rsidRPr="00956BE9">
        <w:t>.</w:t>
      </w:r>
      <w:r>
        <w:t xml:space="preserve"> (Accessed: 20 February 2026). </w:t>
      </w:r>
    </w:p>
    <w:p w14:paraId="1E564E6B" w14:textId="77777777" w:rsidR="00BC3B24" w:rsidRPr="008D0026" w:rsidRDefault="00BC3B24" w:rsidP="00BC3B24">
      <w:r w:rsidRPr="008D0026">
        <w:lastRenderedPageBreak/>
        <w:t xml:space="preserve">Health and Safety Executive (2019). </w:t>
      </w:r>
      <w:r w:rsidRPr="008D0026">
        <w:rPr>
          <w:i/>
          <w:iCs/>
        </w:rPr>
        <w:t>Prepare a health and safety policy</w:t>
      </w:r>
      <w:r w:rsidRPr="008D0026">
        <w:t xml:space="preserve">. Available at: </w:t>
      </w:r>
      <w:hyperlink r:id="rId23" w:history="1">
        <w:r w:rsidRPr="008D0026">
          <w:rPr>
            <w:rStyle w:val="Hyperlink"/>
          </w:rPr>
          <w:t>https://www.hse.gov.uk/simple-health-safety/policy/index.htm</w:t>
        </w:r>
      </w:hyperlink>
      <w:r w:rsidRPr="008D0026">
        <w:t>.</w:t>
      </w:r>
      <w:r>
        <w:t xml:space="preserve"> (Accessed: 20 February 2026). </w:t>
      </w:r>
    </w:p>
    <w:p w14:paraId="700B3004" w14:textId="77777777" w:rsidR="00BC3B24" w:rsidRPr="00356158" w:rsidRDefault="00BC3B24" w:rsidP="00BC3B24">
      <w:r w:rsidRPr="0067400A">
        <w:t xml:space="preserve">ICO (2023). </w:t>
      </w:r>
      <w:r w:rsidRPr="0067400A">
        <w:rPr>
          <w:i/>
          <w:iCs/>
        </w:rPr>
        <w:t>Children and the UK GDPR</w:t>
      </w:r>
      <w:r w:rsidRPr="0067400A">
        <w:t xml:space="preserve">. Available at: </w:t>
      </w:r>
      <w:hyperlink r:id="rId24" w:history="1">
        <w:r w:rsidRPr="0067400A">
          <w:rPr>
            <w:rStyle w:val="Hyperlink"/>
          </w:rPr>
          <w:t>https://ico.org.uk/for-organisations/uk-gdpr-guidance-and-resources/childrens-information/children-and-the-uk-gdpr/</w:t>
        </w:r>
      </w:hyperlink>
      <w:r w:rsidRPr="0067400A">
        <w:t>.</w:t>
      </w:r>
      <w:r>
        <w:t xml:space="preserve"> (Accessed: 20 February 2026). </w:t>
      </w:r>
    </w:p>
    <w:p w14:paraId="783DFECA" w14:textId="77777777" w:rsidR="00BC3B24" w:rsidRDefault="00BC3B24" w:rsidP="00BC3B24">
      <w:pPr>
        <w:jc w:val="both"/>
      </w:pPr>
      <w:r>
        <w:t>Interaction  Services (</w:t>
      </w:r>
      <w:proofErr w:type="spellStart"/>
      <w:r>
        <w:t>n.d</w:t>
      </w:r>
      <w:proofErr w:type="spellEnd"/>
      <w:r>
        <w:t xml:space="preserve">) What is a Sensory Room? Available at: </w:t>
      </w:r>
      <w:hyperlink r:id="rId25" w:history="1">
        <w:r w:rsidRPr="008D604D">
          <w:rPr>
            <w:rStyle w:val="Hyperlink"/>
          </w:rPr>
          <w:t>What is a Sensory Room? | Interaction</w:t>
        </w:r>
      </w:hyperlink>
      <w:r>
        <w:t xml:space="preserve"> (Accessed: 15 February 2026). </w:t>
      </w:r>
    </w:p>
    <w:p w14:paraId="7D64769A" w14:textId="77777777" w:rsidR="00BC3B24" w:rsidRPr="00356158" w:rsidRDefault="00BC3B24" w:rsidP="00BC3B24">
      <w:r w:rsidRPr="00956BE9">
        <w:t xml:space="preserve">Jenkins, E. (2025). </w:t>
      </w:r>
      <w:r w:rsidRPr="00956BE9">
        <w:rPr>
          <w:i/>
          <w:iCs/>
        </w:rPr>
        <w:t>How to use TikTok for business success in 2026</w:t>
      </w:r>
      <w:r w:rsidRPr="00956BE9">
        <w:t xml:space="preserve">. Available at: </w:t>
      </w:r>
      <w:hyperlink r:id="rId26" w:history="1">
        <w:r w:rsidRPr="00956BE9">
          <w:rPr>
            <w:rStyle w:val="Hyperlink"/>
          </w:rPr>
          <w:t>https://sproutsocial.com/insights/how-to-use-tiktok/</w:t>
        </w:r>
      </w:hyperlink>
      <w:r w:rsidRPr="00956BE9">
        <w:t>.</w:t>
      </w:r>
      <w:r>
        <w:t xml:space="preserve"> (Accessed: 20 February 2026). </w:t>
      </w:r>
    </w:p>
    <w:p w14:paraId="1226EF74" w14:textId="77777777" w:rsidR="00BC3B24" w:rsidRPr="00166427" w:rsidRDefault="00BC3B24" w:rsidP="00BC3B24">
      <w:proofErr w:type="spellStart"/>
      <w:r w:rsidRPr="00166427">
        <w:t>Legraien</w:t>
      </w:r>
      <w:proofErr w:type="spellEnd"/>
      <w:r w:rsidRPr="00166427">
        <w:t xml:space="preserve">, L. (2020). </w:t>
      </w:r>
      <w:r w:rsidRPr="00166427">
        <w:rPr>
          <w:i/>
          <w:iCs/>
        </w:rPr>
        <w:t>Smaller charities ‘underfunded and overlooked’ by commissioners, says report</w:t>
      </w:r>
      <w:r w:rsidRPr="00166427">
        <w:t xml:space="preserve">. Available at: </w:t>
      </w:r>
      <w:hyperlink r:id="rId27" w:history="1">
        <w:r w:rsidRPr="00166427">
          <w:rPr>
            <w:rStyle w:val="Hyperlink"/>
          </w:rPr>
          <w:t>https://www.civilsociety.co.uk/news/smaller-charities-underfunded-and-overlooked-by-commissioners-says-report.html</w:t>
        </w:r>
      </w:hyperlink>
      <w:r w:rsidRPr="00166427">
        <w:t>.</w:t>
      </w:r>
      <w:r>
        <w:t xml:space="preserve">  (Accessed: 18 February 2026). </w:t>
      </w:r>
    </w:p>
    <w:p w14:paraId="7ABCF234" w14:textId="77777777" w:rsidR="00BC3B24" w:rsidRDefault="00BC3B24" w:rsidP="00BC3B24">
      <w:pPr>
        <w:jc w:val="both"/>
      </w:pPr>
      <w:r w:rsidRPr="00344AE0">
        <w:t xml:space="preserve">Moreno-Castro, C., </w:t>
      </w:r>
      <w:proofErr w:type="spellStart"/>
      <w:r w:rsidRPr="00344AE0">
        <w:t>Krzewińska</w:t>
      </w:r>
      <w:proofErr w:type="spellEnd"/>
      <w:r w:rsidRPr="00344AE0">
        <w:t xml:space="preserve">, A. and </w:t>
      </w:r>
      <w:proofErr w:type="spellStart"/>
      <w:r w:rsidRPr="00344AE0">
        <w:t>Dzimińska</w:t>
      </w:r>
      <w:proofErr w:type="spellEnd"/>
      <w:r w:rsidRPr="00344AE0">
        <w:t xml:space="preserve">, M. (2024). </w:t>
      </w:r>
      <w:r w:rsidRPr="00344AE0">
        <w:rPr>
          <w:i/>
          <w:iCs/>
        </w:rPr>
        <w:t>How Citizens View Science Communication</w:t>
      </w:r>
      <w:r w:rsidRPr="00344AE0">
        <w:t xml:space="preserve">. </w:t>
      </w:r>
      <w:r w:rsidRPr="00344AE0">
        <w:rPr>
          <w:i/>
          <w:iCs/>
        </w:rPr>
        <w:t>Routledge eBooks</w:t>
      </w:r>
      <w:r w:rsidRPr="00344AE0">
        <w:t xml:space="preserve">. Informa. </w:t>
      </w:r>
      <w:proofErr w:type="spellStart"/>
      <w:r w:rsidRPr="00344AE0">
        <w:t>doi</w:t>
      </w:r>
      <w:proofErr w:type="spellEnd"/>
      <w:r w:rsidRPr="00344AE0">
        <w:t>:</w:t>
      </w:r>
      <w:r>
        <w:t xml:space="preserve"> </w:t>
      </w:r>
      <w:hyperlink r:id="rId28" w:anchor="v=onepage&amp;q=theory%20of%20play%20in%20the%20early%20years&amp;f=false" w:history="1">
        <w:r w:rsidRPr="00463670">
          <w:rPr>
            <w:rStyle w:val="Hyperlink"/>
          </w:rPr>
          <w:t>The Child's Curriculum: Working with the Natural Values of Young Children - Google Books</w:t>
        </w:r>
      </w:hyperlink>
    </w:p>
    <w:p w14:paraId="3DA4B684" w14:textId="77777777" w:rsidR="00BC3B24" w:rsidRPr="00356158" w:rsidRDefault="00BC3B24" w:rsidP="00BC3B24">
      <w:r w:rsidRPr="0067400A">
        <w:t xml:space="preserve">National Council for Special Education (2025). </w:t>
      </w:r>
      <w:r w:rsidRPr="0067400A">
        <w:rPr>
          <w:i/>
          <w:iCs/>
        </w:rPr>
        <w:t>Sensory Spaces in Schools</w:t>
      </w:r>
      <w:r w:rsidRPr="0067400A">
        <w:t xml:space="preserve">. Available at: </w:t>
      </w:r>
      <w:hyperlink r:id="rId29" w:history="1">
        <w:r w:rsidRPr="0067400A">
          <w:rPr>
            <w:rStyle w:val="Hyperlink"/>
          </w:rPr>
          <w:t>https://ncse.ie/wp-content/uploads/2025/03/Sensory-Spaces-in-Schools.pdf</w:t>
        </w:r>
      </w:hyperlink>
      <w:r w:rsidRPr="0067400A">
        <w:t>.</w:t>
      </w:r>
      <w:r>
        <w:t xml:space="preserve"> (Accessed: 20 February 2026). </w:t>
      </w:r>
    </w:p>
    <w:p w14:paraId="72FAC915" w14:textId="77777777" w:rsidR="00BC3B24" w:rsidRPr="008D0026" w:rsidRDefault="00BC3B24" w:rsidP="00BC3B24">
      <w:r w:rsidRPr="00356158">
        <w:t xml:space="preserve">NCVO (2022). </w:t>
      </w:r>
      <w:r w:rsidRPr="00356158">
        <w:rPr>
          <w:i/>
          <w:iCs/>
        </w:rPr>
        <w:t>Legal obligations of charities</w:t>
      </w:r>
      <w:r w:rsidRPr="00356158">
        <w:t xml:space="preserve">. Available at: </w:t>
      </w:r>
      <w:hyperlink r:id="rId30" w:history="1">
        <w:r w:rsidRPr="00356158">
          <w:rPr>
            <w:rStyle w:val="Hyperlink"/>
          </w:rPr>
          <w:t>https://www.ncvo.org.uk/help-and-guidance/running-a-charity/legal-requirements/legal-obligations-of-charities/</w:t>
        </w:r>
      </w:hyperlink>
      <w:r w:rsidRPr="00356158">
        <w:t>.</w:t>
      </w:r>
      <w:r>
        <w:t xml:space="preserve"> (Accessed: 20 February 2026). </w:t>
      </w:r>
    </w:p>
    <w:p w14:paraId="1A011062" w14:textId="7CB952D2" w:rsidR="00BC3B24" w:rsidRPr="00344AE0" w:rsidRDefault="00BC3B24" w:rsidP="00BC3B24">
      <w:pPr>
        <w:jc w:val="both"/>
      </w:pPr>
      <w:r w:rsidRPr="00344AE0">
        <w:t xml:space="preserve">NHS Wales (2024). </w:t>
      </w:r>
      <w:r w:rsidRPr="00344AE0">
        <w:rPr>
          <w:i/>
          <w:iCs/>
        </w:rPr>
        <w:t xml:space="preserve">Prince Charles Hospital launches </w:t>
      </w:r>
      <w:proofErr w:type="spellStart"/>
      <w:r w:rsidRPr="00344AE0">
        <w:rPr>
          <w:i/>
          <w:iCs/>
        </w:rPr>
        <w:t>Wales’</w:t>
      </w:r>
      <w:proofErr w:type="spellEnd"/>
      <w:r w:rsidRPr="00344AE0">
        <w:rPr>
          <w:i/>
          <w:iCs/>
        </w:rPr>
        <w:t xml:space="preserve"> first immersive room to support children in A&amp;E</w:t>
      </w:r>
      <w:r w:rsidRPr="00344AE0">
        <w:t>.</w:t>
      </w:r>
      <w:r w:rsidR="00710B23">
        <w:t xml:space="preserve"> </w:t>
      </w:r>
      <w:r w:rsidRPr="00344AE0">
        <w:t xml:space="preserve">Available at: </w:t>
      </w:r>
      <w:hyperlink r:id="rId31" w:history="1">
        <w:r w:rsidRPr="00344AE0">
          <w:rPr>
            <w:rStyle w:val="Hyperlink"/>
          </w:rPr>
          <w:t>https://ctmuhb.nhs.wales/news/latest-news/prince-charles-hospital-launches-wales-first-immersive-room-to-support-children-in-ae/</w:t>
        </w:r>
      </w:hyperlink>
      <w:r>
        <w:t xml:space="preserve"> </w:t>
      </w:r>
      <w:r w:rsidRPr="00344AE0">
        <w:t xml:space="preserve"> </w:t>
      </w:r>
      <w:r w:rsidR="00710B23">
        <w:t>(</w:t>
      </w:r>
      <w:r w:rsidRPr="00344AE0">
        <w:t xml:space="preserve">Accessed </w:t>
      </w:r>
      <w:r w:rsidR="00710B23">
        <w:t>22</w:t>
      </w:r>
      <w:r w:rsidRPr="00344AE0">
        <w:t xml:space="preserve"> Feb</w:t>
      </w:r>
      <w:r w:rsidR="0041378E">
        <w:t xml:space="preserve">ruary </w:t>
      </w:r>
      <w:r w:rsidRPr="00344AE0">
        <w:t>2026].</w:t>
      </w:r>
    </w:p>
    <w:p w14:paraId="35DE4CDB" w14:textId="77777777" w:rsidR="00BC3B24" w:rsidRDefault="00BC3B24" w:rsidP="00BC3B24">
      <w:r w:rsidRPr="000A04AE">
        <w:t xml:space="preserve">Office, D. (2024). </w:t>
      </w:r>
      <w:r w:rsidRPr="000A04AE">
        <w:rPr>
          <w:i/>
          <w:iCs/>
        </w:rPr>
        <w:t>Understanding change as politics not political will</w:t>
      </w:r>
      <w:r w:rsidRPr="000A04AE">
        <w:t>.</w:t>
      </w:r>
      <w:r>
        <w:t xml:space="preserve"> </w:t>
      </w:r>
      <w:r w:rsidRPr="000A04AE">
        <w:t>Available at:</w:t>
      </w:r>
      <w:r>
        <w:t xml:space="preserve"> </w:t>
      </w:r>
      <w:hyperlink r:id="rId32" w:history="1">
        <w:r w:rsidRPr="005E3571">
          <w:rPr>
            <w:rStyle w:val="Hyperlink"/>
          </w:rPr>
          <w:t>Understanding change as politics not political will - GOV.UK</w:t>
        </w:r>
      </w:hyperlink>
      <w:r>
        <w:t xml:space="preserve"> (Accessed: 15 February 2026). </w:t>
      </w:r>
    </w:p>
    <w:p w14:paraId="2C372B73" w14:textId="77777777" w:rsidR="00BC3B24" w:rsidRPr="008D0026" w:rsidRDefault="00BC3B24" w:rsidP="00BC3B24">
      <w:r w:rsidRPr="00356158">
        <w:t xml:space="preserve">Office, D. (2024). </w:t>
      </w:r>
      <w:r w:rsidRPr="00356158">
        <w:rPr>
          <w:i/>
          <w:iCs/>
        </w:rPr>
        <w:t>Understanding change as politics not political will</w:t>
      </w:r>
      <w:r w:rsidRPr="00356158">
        <w:t xml:space="preserve">. Available at: </w:t>
      </w:r>
      <w:hyperlink r:id="rId33" w:history="1">
        <w:r w:rsidRPr="00356158">
          <w:rPr>
            <w:rStyle w:val="Hyperlink"/>
          </w:rPr>
          <w:t>https://www.gov.uk/government/publications/understanding-change-as-politics-not-political-will/understanding-change-as-politics-not-political-will</w:t>
        </w:r>
      </w:hyperlink>
      <w:r w:rsidRPr="00356158">
        <w:t>.</w:t>
      </w:r>
      <w:r>
        <w:t xml:space="preserve"> (Accessed: 20 February 2026). </w:t>
      </w:r>
    </w:p>
    <w:p w14:paraId="5B8AB5F7" w14:textId="77777777" w:rsidR="00BC3B24" w:rsidRPr="000A04AE" w:rsidRDefault="00BC3B24" w:rsidP="00BC3B24">
      <w:pPr>
        <w:jc w:val="both"/>
      </w:pPr>
      <w:r w:rsidRPr="000A04AE">
        <w:t xml:space="preserve">Safer Communities Wales (2023). </w:t>
      </w:r>
      <w:r w:rsidRPr="000A04AE">
        <w:rPr>
          <w:i/>
          <w:iCs/>
        </w:rPr>
        <w:t>Fund for Wales</w:t>
      </w:r>
      <w:r w:rsidRPr="000A04AE">
        <w:t xml:space="preserve">. [online] Wales Safer Communities. Available at: </w:t>
      </w:r>
      <w:hyperlink r:id="rId34" w:history="1">
        <w:r w:rsidRPr="000A04AE">
          <w:rPr>
            <w:rStyle w:val="Hyperlink"/>
          </w:rPr>
          <w:t>https://safercommunities.wales/fund-for-wales/</w:t>
        </w:r>
      </w:hyperlink>
      <w:r w:rsidRPr="000A04AE">
        <w:t>.</w:t>
      </w:r>
      <w:r>
        <w:t xml:space="preserve"> (Accessed: 15 February 2026). </w:t>
      </w:r>
    </w:p>
    <w:p w14:paraId="7373A0BD" w14:textId="77777777" w:rsidR="00BC3B24" w:rsidRPr="00356158" w:rsidRDefault="00BC3B24" w:rsidP="00BC3B24">
      <w:r w:rsidRPr="00956BE9">
        <w:t xml:space="preserve">Sensory Project (n.d.). </w:t>
      </w:r>
      <w:r w:rsidRPr="00956BE9">
        <w:rPr>
          <w:i/>
          <w:iCs/>
        </w:rPr>
        <w:t>No One Left Behind Home</w:t>
      </w:r>
      <w:r>
        <w:rPr>
          <w:i/>
          <w:iCs/>
        </w:rPr>
        <w:t xml:space="preserve">. </w:t>
      </w:r>
      <w:r w:rsidRPr="00956BE9">
        <w:t xml:space="preserve">Available at: </w:t>
      </w:r>
      <w:hyperlink r:id="rId35" w:history="1">
        <w:r w:rsidRPr="00956BE9">
          <w:rPr>
            <w:rStyle w:val="Hyperlink"/>
          </w:rPr>
          <w:t>https://sensoryproject.org/</w:t>
        </w:r>
      </w:hyperlink>
      <w:r w:rsidRPr="00956BE9">
        <w:t>.</w:t>
      </w:r>
      <w:r>
        <w:t xml:space="preserve"> (Accessed: 20 February 2026). </w:t>
      </w:r>
    </w:p>
    <w:p w14:paraId="35EA74F6" w14:textId="3A0CA7B8" w:rsidR="00BC3B24" w:rsidRPr="00344AE0" w:rsidRDefault="00BC3B24" w:rsidP="00BC3B24">
      <w:pPr>
        <w:jc w:val="both"/>
      </w:pPr>
      <w:r w:rsidRPr="00344AE0">
        <w:t xml:space="preserve">Sensory Technology (2025). </w:t>
      </w:r>
      <w:r w:rsidRPr="00344AE0">
        <w:rPr>
          <w:i/>
          <w:iCs/>
        </w:rPr>
        <w:t xml:space="preserve">Sensory Rooms | Expert Designers &amp; Installers | Sensory </w:t>
      </w:r>
      <w:proofErr w:type="spellStart"/>
      <w:r w:rsidRPr="00344AE0">
        <w:rPr>
          <w:i/>
          <w:iCs/>
        </w:rPr>
        <w:t>Technolog</w:t>
      </w:r>
      <w:proofErr w:type="spellEnd"/>
      <w:r w:rsidR="00136B87">
        <w:rPr>
          <w:i/>
          <w:iCs/>
        </w:rPr>
        <w:t xml:space="preserve">. Available at: </w:t>
      </w:r>
      <w:hyperlink r:id="rId36" w:history="1">
        <w:r w:rsidR="00136B87" w:rsidRPr="00136B87">
          <w:rPr>
            <w:rStyle w:val="Hyperlink"/>
            <w:i/>
            <w:iCs/>
          </w:rPr>
          <w:t>Sensory Rooms | Expert Designers &amp; Installers | Sensory Technology</w:t>
        </w:r>
      </w:hyperlink>
      <w:r>
        <w:t xml:space="preserve"> </w:t>
      </w:r>
      <w:r w:rsidRPr="00344AE0">
        <w:t xml:space="preserve"> </w:t>
      </w:r>
      <w:r w:rsidR="00136B87">
        <w:t>(</w:t>
      </w:r>
      <w:r w:rsidRPr="00344AE0">
        <w:t xml:space="preserve">Accessed </w:t>
      </w:r>
      <w:r w:rsidR="00136B87">
        <w:t xml:space="preserve">17 </w:t>
      </w:r>
      <w:r w:rsidRPr="00344AE0">
        <w:t>Feb</w:t>
      </w:r>
      <w:r w:rsidR="00136B87">
        <w:t xml:space="preserve">ruary </w:t>
      </w:r>
      <w:r w:rsidRPr="00344AE0">
        <w:t>2026</w:t>
      </w:r>
      <w:r w:rsidR="00136B87">
        <w:t xml:space="preserve">). </w:t>
      </w:r>
    </w:p>
    <w:p w14:paraId="7E95D668" w14:textId="77777777" w:rsidR="00BC3B24" w:rsidRPr="00356158" w:rsidRDefault="00BC3B24" w:rsidP="00BC3B24">
      <w:r w:rsidRPr="00956BE9">
        <w:t xml:space="preserve">Special Educational Consortium (2025). </w:t>
      </w:r>
      <w:r w:rsidRPr="00956BE9">
        <w:rPr>
          <w:i/>
          <w:iCs/>
        </w:rPr>
        <w:t>The Special Educational Consortium’s response to the ‘Solving the SEND Crisis’ Call for Evidence from the Education Select Committee</w:t>
      </w:r>
      <w:r w:rsidRPr="00956BE9">
        <w:t xml:space="preserve">. Available at: </w:t>
      </w:r>
      <w:hyperlink r:id="rId37" w:history="1">
        <w:r w:rsidRPr="00956BE9">
          <w:rPr>
            <w:rStyle w:val="Hyperlink"/>
          </w:rPr>
          <w:t>https://councilfordisabledchildren.org.uk/sites/default/files/uploads/files/%5BFINAL%5D%20S</w:t>
        </w:r>
        <w:r w:rsidRPr="00956BE9">
          <w:rPr>
            <w:rStyle w:val="Hyperlink"/>
          </w:rPr>
          <w:lastRenderedPageBreak/>
          <w:t>EC%20response%20to%20ESC%20CfE%20Solving%20the%20SEND%20Crisis.pdf</w:t>
        </w:r>
      </w:hyperlink>
      <w:r w:rsidRPr="00956BE9">
        <w:t>.</w:t>
      </w:r>
      <w:r>
        <w:t xml:space="preserve"> (Accessed: 20 February 2026). </w:t>
      </w:r>
    </w:p>
    <w:p w14:paraId="554F5A34" w14:textId="30F7793B" w:rsidR="00BC3B24" w:rsidRPr="002A074A" w:rsidRDefault="00BC3B24" w:rsidP="00BC3B24">
      <w:pPr>
        <w:jc w:val="both"/>
      </w:pPr>
      <w:r w:rsidRPr="00344AE0">
        <w:t xml:space="preserve">Swansea Council (2023). </w:t>
      </w:r>
      <w:r w:rsidRPr="00344AE0">
        <w:rPr>
          <w:i/>
          <w:iCs/>
        </w:rPr>
        <w:t xml:space="preserve">Future plans for special schools in Swansea - frequently asked </w:t>
      </w:r>
      <w:r>
        <w:rPr>
          <w:i/>
          <w:iCs/>
        </w:rPr>
        <w:t xml:space="preserve">questions. </w:t>
      </w:r>
      <w:r>
        <w:t xml:space="preserve">Available at: </w:t>
      </w:r>
      <w:hyperlink r:id="rId38" w:history="1">
        <w:r w:rsidRPr="004C452D">
          <w:rPr>
            <w:rStyle w:val="Hyperlink"/>
          </w:rPr>
          <w:t>Future plans for special schools in Swansea - frequently asked questions - Swansea</w:t>
        </w:r>
      </w:hyperlink>
      <w:r>
        <w:t xml:space="preserve"> </w:t>
      </w:r>
      <w:r w:rsidRPr="002A074A">
        <w:t xml:space="preserve">[Accessed </w:t>
      </w:r>
      <w:r>
        <w:t>12</w:t>
      </w:r>
      <w:r w:rsidRPr="002A074A">
        <w:t xml:space="preserve"> Feb</w:t>
      </w:r>
      <w:r w:rsidR="00D3238B">
        <w:t xml:space="preserve">ruary </w:t>
      </w:r>
      <w:r w:rsidRPr="002A074A">
        <w:t>2026</w:t>
      </w:r>
      <w:r w:rsidR="00D3238B">
        <w:t xml:space="preserve">). </w:t>
      </w:r>
    </w:p>
    <w:p w14:paraId="604451A2" w14:textId="77C17BED" w:rsidR="00BC3B24" w:rsidRPr="00344AE0" w:rsidRDefault="00BC3B24" w:rsidP="00BC3B24">
      <w:pPr>
        <w:jc w:val="both"/>
      </w:pPr>
      <w:r w:rsidRPr="00344AE0">
        <w:t xml:space="preserve">Swansea Council (2024). </w:t>
      </w:r>
      <w:r w:rsidRPr="00344AE0">
        <w:rPr>
          <w:i/>
          <w:iCs/>
        </w:rPr>
        <w:t>Information about the sensory rooms - Swansea</w:t>
      </w:r>
      <w:r w:rsidRPr="00344AE0">
        <w:t xml:space="preserve">. [online] Swansea. Available at: </w:t>
      </w:r>
      <w:hyperlink r:id="rId39" w:history="1">
        <w:r w:rsidRPr="00344AE0">
          <w:rPr>
            <w:rStyle w:val="Hyperlink"/>
          </w:rPr>
          <w:t>https://www.swansea.gov.uk/childcareplaysensoryroominfo?lang=en</w:t>
        </w:r>
      </w:hyperlink>
      <w:r>
        <w:t xml:space="preserve"> </w:t>
      </w:r>
      <w:r w:rsidR="00136B87">
        <w:t>(</w:t>
      </w:r>
      <w:r w:rsidRPr="00344AE0">
        <w:t xml:space="preserve">Accessed </w:t>
      </w:r>
      <w:r w:rsidR="00136B87">
        <w:t>17</w:t>
      </w:r>
      <w:r w:rsidRPr="00344AE0">
        <w:t xml:space="preserve"> Feb</w:t>
      </w:r>
      <w:r w:rsidR="00D3238B">
        <w:t xml:space="preserve">ruary </w:t>
      </w:r>
      <w:r w:rsidRPr="00344AE0">
        <w:t>2026</w:t>
      </w:r>
      <w:r w:rsidR="00D3238B">
        <w:t xml:space="preserve">). </w:t>
      </w:r>
    </w:p>
    <w:p w14:paraId="37FC9E67" w14:textId="2A58B044" w:rsidR="00BC3B24" w:rsidRPr="002A074A" w:rsidRDefault="00BC3B24" w:rsidP="00BC3B24">
      <w:pPr>
        <w:jc w:val="both"/>
      </w:pPr>
      <w:r w:rsidRPr="002A074A">
        <w:t xml:space="preserve">Swansea Council for Voluntary Services (2025). </w:t>
      </w:r>
      <w:r w:rsidRPr="002A074A">
        <w:rPr>
          <w:i/>
          <w:iCs/>
        </w:rPr>
        <w:t>Swansea Children’s Centre - Swansea</w:t>
      </w:r>
      <w:r w:rsidRPr="002A074A">
        <w:t xml:space="preserve">. [online] Swansea. Available at: </w:t>
      </w:r>
      <w:hyperlink r:id="rId40" w:history="1">
        <w:r w:rsidRPr="002A074A">
          <w:rPr>
            <w:rStyle w:val="Hyperlink"/>
          </w:rPr>
          <w:t>https://swansea.gov.uk/swanseachildrenscentre?lang=en</w:t>
        </w:r>
      </w:hyperlink>
      <w:r>
        <w:t xml:space="preserve"> </w:t>
      </w:r>
      <w:r w:rsidRPr="002A074A">
        <w:t xml:space="preserve"> </w:t>
      </w:r>
      <w:r w:rsidR="00D3238B">
        <w:t>(</w:t>
      </w:r>
      <w:r w:rsidRPr="002A074A">
        <w:t xml:space="preserve">Accessed </w:t>
      </w:r>
      <w:r>
        <w:t>12</w:t>
      </w:r>
      <w:r w:rsidRPr="002A074A">
        <w:t xml:space="preserve"> Feb</w:t>
      </w:r>
      <w:r w:rsidR="00E97DBE">
        <w:t xml:space="preserve">ruary </w:t>
      </w:r>
      <w:r w:rsidRPr="002A074A">
        <w:t xml:space="preserve"> 2026</w:t>
      </w:r>
      <w:r w:rsidR="00D3238B">
        <w:t>)</w:t>
      </w:r>
    </w:p>
    <w:p w14:paraId="71559421" w14:textId="77777777" w:rsidR="00BC3B24" w:rsidRPr="00356158" w:rsidRDefault="00BC3B24" w:rsidP="00BC3B24">
      <w:r w:rsidRPr="00356158">
        <w:t xml:space="preserve">Taylor, C. (2024). </w:t>
      </w:r>
      <w:r w:rsidRPr="00356158">
        <w:rPr>
          <w:i/>
          <w:iCs/>
        </w:rPr>
        <w:t xml:space="preserve"> Policy Towards Charities: Current Landscape and Future Directions </w:t>
      </w:r>
      <w:r w:rsidRPr="00356158">
        <w:t xml:space="preserve">. Available at: </w:t>
      </w:r>
      <w:hyperlink r:id="rId41" w:history="1">
        <w:r w:rsidRPr="00356158">
          <w:rPr>
            <w:rStyle w:val="Hyperlink"/>
          </w:rPr>
          <w:t>https://www.goodhub.com/insights/uk-government-policy-towards-charities-current-landscape-and-future-directions/</w:t>
        </w:r>
      </w:hyperlink>
      <w:r w:rsidRPr="00356158">
        <w:t>.</w:t>
      </w:r>
      <w:r>
        <w:t xml:space="preserve"> (Accessed: 20 February 2026). </w:t>
      </w:r>
    </w:p>
    <w:p w14:paraId="7B20B776" w14:textId="7EC28789" w:rsidR="00BC3B24" w:rsidRPr="00344AE0" w:rsidRDefault="00BC3B24" w:rsidP="00BC3B24">
      <w:pPr>
        <w:jc w:val="both"/>
      </w:pPr>
      <w:r w:rsidRPr="00344AE0">
        <w:t xml:space="preserve">Trevarthen, C., Delafield-Butt, J. and Dunlop, A.-W. (2018). </w:t>
      </w:r>
      <w:r w:rsidRPr="00344AE0">
        <w:rPr>
          <w:i/>
          <w:iCs/>
        </w:rPr>
        <w:t>The Child’s Curriculum</w:t>
      </w:r>
      <w:r w:rsidRPr="00344AE0">
        <w:t xml:space="preserve">.  Available at:  </w:t>
      </w:r>
      <w:hyperlink r:id="rId42" w:history="1">
        <w:r w:rsidRPr="00975D8E">
          <w:rPr>
            <w:rStyle w:val="Hyperlink"/>
          </w:rPr>
          <w:t>Vygotskian Views of Play and Its Role in Child Development</w:t>
        </w:r>
      </w:hyperlink>
      <w:r>
        <w:t xml:space="preserve"> </w:t>
      </w:r>
      <w:r w:rsidR="00E97DBE">
        <w:t>(</w:t>
      </w:r>
      <w:r w:rsidRPr="00344AE0">
        <w:t xml:space="preserve">Accessed </w:t>
      </w:r>
      <w:r w:rsidR="00E97DBE">
        <w:t>18</w:t>
      </w:r>
      <w:r w:rsidRPr="00344AE0">
        <w:t xml:space="preserve"> </w:t>
      </w:r>
      <w:r w:rsidR="00E97DBE" w:rsidRPr="00344AE0">
        <w:t>Feb</w:t>
      </w:r>
      <w:r w:rsidR="00E97DBE">
        <w:t xml:space="preserve">ruary </w:t>
      </w:r>
      <w:r w:rsidRPr="00344AE0">
        <w:t>2026</w:t>
      </w:r>
      <w:r w:rsidR="00E97DBE">
        <w:t xml:space="preserve">). </w:t>
      </w:r>
    </w:p>
    <w:p w14:paraId="312B2546" w14:textId="0B93E707" w:rsidR="00BC3B24" w:rsidRDefault="00BC3B24" w:rsidP="00BC3B24">
      <w:pPr>
        <w:jc w:val="both"/>
      </w:pPr>
      <w:r w:rsidRPr="00041F6A">
        <w:t xml:space="preserve">UNICEF (n.d.). </w:t>
      </w:r>
      <w:r w:rsidRPr="00041F6A">
        <w:rPr>
          <w:i/>
          <w:iCs/>
        </w:rPr>
        <w:t>UN convention on the rights of the child (UNCRC)</w:t>
      </w:r>
      <w:r w:rsidRPr="00041F6A">
        <w:t xml:space="preserve">. Available at: </w:t>
      </w:r>
      <w:hyperlink r:id="rId43" w:history="1">
        <w:r w:rsidRPr="00041F6A">
          <w:rPr>
            <w:rStyle w:val="Hyperlink"/>
          </w:rPr>
          <w:t>https://www.unicef.org.uk/what-we-do/un-convention-child-rights/</w:t>
        </w:r>
      </w:hyperlink>
      <w:r w:rsidRPr="00041F6A">
        <w:t>.</w:t>
      </w:r>
      <w:r>
        <w:t xml:space="preserve"> (Accessed: 15 February 2026). </w:t>
      </w:r>
    </w:p>
    <w:p w14:paraId="5F41CE90" w14:textId="77777777" w:rsidR="00BC3B24" w:rsidRPr="00356158" w:rsidRDefault="00BC3B24" w:rsidP="00BC3B24">
      <w:r w:rsidRPr="00956BE9">
        <w:t xml:space="preserve">Welsh Government (2018). </w:t>
      </w:r>
      <w:r w:rsidRPr="00956BE9">
        <w:rPr>
          <w:i/>
          <w:iCs/>
        </w:rPr>
        <w:t>ADDITIONAL LEARNING NEEDS AND EDUCATION TRIBUNAL (WALES) ACT Explanatory Memorandum Incorporating the Regulatory Impact Assessment and Explanatory Notes</w:t>
      </w:r>
      <w:r w:rsidRPr="00956BE9">
        <w:t xml:space="preserve">. Available at: </w:t>
      </w:r>
      <w:hyperlink r:id="rId44" w:history="1">
        <w:r w:rsidRPr="00956BE9">
          <w:rPr>
            <w:rStyle w:val="Hyperlink"/>
          </w:rPr>
          <w:t>https://www.gov.wales/sites/default/files/publications/2018-04/additional-learning-needs-and-education-tribunal-wales-act-2018-explanatory-memorandum.pdf</w:t>
        </w:r>
      </w:hyperlink>
      <w:r w:rsidRPr="00956BE9">
        <w:t>.</w:t>
      </w:r>
      <w:r>
        <w:t xml:space="preserve"> (Accessed: 20 February 2026). </w:t>
      </w:r>
    </w:p>
    <w:p w14:paraId="7A9E45DF" w14:textId="77777777" w:rsidR="00BC3B24" w:rsidRPr="000A04AE" w:rsidRDefault="00BC3B24" w:rsidP="00BC3B24">
      <w:pPr>
        <w:jc w:val="both"/>
      </w:pPr>
      <w:r w:rsidRPr="000A04AE">
        <w:t xml:space="preserve">Welsh Government (2021). </w:t>
      </w:r>
      <w:r w:rsidRPr="000A04AE">
        <w:rPr>
          <w:i/>
          <w:iCs/>
        </w:rPr>
        <w:t>The Additional Learning Needs Code</w:t>
      </w:r>
      <w:r w:rsidRPr="000A04AE">
        <w:t>.</w:t>
      </w:r>
      <w:r>
        <w:t xml:space="preserve"> </w:t>
      </w:r>
      <w:r w:rsidRPr="000A04AE">
        <w:t xml:space="preserve">Available at: </w:t>
      </w:r>
      <w:hyperlink r:id="rId45" w:history="1">
        <w:r w:rsidRPr="000A04AE">
          <w:rPr>
            <w:rStyle w:val="Hyperlink"/>
          </w:rPr>
          <w:t>https://www.gov.wales/additional-learning-needs-code</w:t>
        </w:r>
      </w:hyperlink>
      <w:r w:rsidRPr="000A04AE">
        <w:t>.</w:t>
      </w:r>
      <w:r>
        <w:t xml:space="preserve"> (Accessed: 15 February 2026). </w:t>
      </w:r>
    </w:p>
    <w:p w14:paraId="24EB7ADE" w14:textId="77777777" w:rsidR="00BC3B24" w:rsidRDefault="00BC3B24" w:rsidP="00BC3B24">
      <w:r w:rsidRPr="007B73DE">
        <w:t xml:space="preserve">Welsh Government (2021). </w:t>
      </w:r>
      <w:r w:rsidRPr="007B73DE">
        <w:rPr>
          <w:i/>
          <w:iCs/>
        </w:rPr>
        <w:t>The Additional Learning Needs Code</w:t>
      </w:r>
      <w:r w:rsidRPr="007B73DE">
        <w:t>.</w:t>
      </w:r>
      <w:r>
        <w:t xml:space="preserve"> </w:t>
      </w:r>
      <w:r w:rsidRPr="007B73DE">
        <w:t xml:space="preserve">Available at: </w:t>
      </w:r>
      <w:r>
        <w:t xml:space="preserve"> </w:t>
      </w:r>
      <w:hyperlink r:id="rId46" w:history="1">
        <w:r w:rsidRPr="000C0CE2">
          <w:rPr>
            <w:rStyle w:val="Hyperlink"/>
          </w:rPr>
          <w:t>The Additional Learning Needs Code | GOV.WALES</w:t>
        </w:r>
      </w:hyperlink>
      <w:r>
        <w:t xml:space="preserve"> (Accessed: 15 February 2026). </w:t>
      </w:r>
    </w:p>
    <w:p w14:paraId="78D55E0D" w14:textId="77777777" w:rsidR="00BC3B24" w:rsidRPr="00356158" w:rsidRDefault="00BC3B24" w:rsidP="00BC3B24">
      <w:r w:rsidRPr="00356158">
        <w:t xml:space="preserve">Welsh Government (2021). </w:t>
      </w:r>
      <w:r w:rsidRPr="00356158">
        <w:rPr>
          <w:i/>
          <w:iCs/>
        </w:rPr>
        <w:t>The Additional Learning Needs Code</w:t>
      </w:r>
      <w:r w:rsidRPr="00356158">
        <w:t xml:space="preserve">. Available at: </w:t>
      </w:r>
      <w:hyperlink r:id="rId47" w:history="1">
        <w:r w:rsidRPr="00356158">
          <w:rPr>
            <w:rStyle w:val="Hyperlink"/>
          </w:rPr>
          <w:t>https://www.gov.wales/additional-learning-needs-code</w:t>
        </w:r>
      </w:hyperlink>
      <w:r w:rsidRPr="00356158">
        <w:t>.</w:t>
      </w:r>
      <w:r>
        <w:t xml:space="preserve"> (Accessed: 20 February 2026). </w:t>
      </w:r>
    </w:p>
    <w:p w14:paraId="2C861CE6" w14:textId="77777777" w:rsidR="00BC3B24" w:rsidRDefault="00BC3B24" w:rsidP="00BC3B24">
      <w:pPr>
        <w:jc w:val="both"/>
      </w:pPr>
      <w:r w:rsidRPr="000A04AE">
        <w:t xml:space="preserve">Welsh Government (2023). </w:t>
      </w:r>
      <w:r w:rsidRPr="000A04AE">
        <w:rPr>
          <w:i/>
          <w:iCs/>
        </w:rPr>
        <w:t>Fire safety guidance for businesses and workplaces</w:t>
      </w:r>
      <w:r>
        <w:rPr>
          <w:i/>
          <w:iCs/>
        </w:rPr>
        <w:t xml:space="preserve">. </w:t>
      </w:r>
      <w:r w:rsidRPr="000A04AE">
        <w:t xml:space="preserve">Available at: </w:t>
      </w:r>
      <w:hyperlink r:id="rId48" w:history="1">
        <w:r w:rsidRPr="005A5D54">
          <w:rPr>
            <w:rStyle w:val="Hyperlink"/>
          </w:rPr>
          <w:t>Fire safety guidance for businesses and workplaces | GOV.WALES</w:t>
        </w:r>
      </w:hyperlink>
      <w:r>
        <w:t xml:space="preserve"> (Accessed: 15 February 2026). </w:t>
      </w:r>
    </w:p>
    <w:p w14:paraId="300F66EB" w14:textId="77777777" w:rsidR="00BC3B24" w:rsidRDefault="00BC3B24" w:rsidP="00BC3B24">
      <w:pPr>
        <w:jc w:val="both"/>
      </w:pPr>
      <w:r w:rsidRPr="005E4B97">
        <w:t xml:space="preserve">Westmorland &amp; Furness Council (n.d.). </w:t>
      </w:r>
      <w:r w:rsidRPr="005E4B97">
        <w:rPr>
          <w:i/>
          <w:iCs/>
        </w:rPr>
        <w:t>Supporting Children with Sensory Processing Needs in the Early Years</w:t>
      </w:r>
      <w:r w:rsidRPr="005E4B97">
        <w:t xml:space="preserve">. Available at: </w:t>
      </w:r>
      <w:hyperlink r:id="rId49" w:history="1">
        <w:r w:rsidRPr="00300C5A">
          <w:rPr>
            <w:rStyle w:val="Hyperlink"/>
          </w:rPr>
          <w:t>Supporting Children with Sensory Processing Needs in the Early Years</w:t>
        </w:r>
      </w:hyperlink>
      <w:r>
        <w:t xml:space="preserve"> (Accessed: 12 February 2026). </w:t>
      </w:r>
    </w:p>
    <w:p w14:paraId="1B391EE1" w14:textId="4FB11D89" w:rsidR="00FF4A58" w:rsidRDefault="00FF4A58" w:rsidP="005F480B">
      <w:pPr>
        <w:jc w:val="both"/>
      </w:pPr>
    </w:p>
    <w:sectPr w:rsidR="00FF4A58">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B0E93" w14:textId="77777777" w:rsidR="00DB2B46" w:rsidRDefault="00DB2B46" w:rsidP="005F480B">
      <w:pPr>
        <w:spacing w:after="0" w:line="240" w:lineRule="auto"/>
      </w:pPr>
      <w:r>
        <w:separator/>
      </w:r>
    </w:p>
  </w:endnote>
  <w:endnote w:type="continuationSeparator" w:id="0">
    <w:p w14:paraId="30429406" w14:textId="77777777" w:rsidR="00DB2B46" w:rsidRDefault="00DB2B46" w:rsidP="005F4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5AB2C" w14:textId="77777777" w:rsidR="00DB2B46" w:rsidRDefault="00DB2B46" w:rsidP="005F480B">
      <w:pPr>
        <w:spacing w:after="0" w:line="240" w:lineRule="auto"/>
      </w:pPr>
      <w:r>
        <w:separator/>
      </w:r>
    </w:p>
  </w:footnote>
  <w:footnote w:type="continuationSeparator" w:id="0">
    <w:p w14:paraId="6140505C" w14:textId="77777777" w:rsidR="00DB2B46" w:rsidRDefault="00DB2B46" w:rsidP="005F4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67F09" w14:textId="347AD744" w:rsidR="005F480B" w:rsidRDefault="005F480B">
    <w:pPr>
      <w:pStyle w:val="Header"/>
    </w:pPr>
    <w:r>
      <w:t>2305222                                                                ECEY6012/C                                               Word Count: 3</w:t>
    </w:r>
    <w:r w:rsidR="00300079">
      <w:t>292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style="width:6pt;height:6pt;visibility:visible;mso-wrap-style:square" o:bullet="t">
        <v:imagedata r:id="rId1" o:title=""/>
      </v:shape>
    </w:pict>
  </w:numPicBullet>
  <w:abstractNum w:abstractNumId="0" w15:restartNumberingAfterBreak="0">
    <w:nsid w:val="039756FF"/>
    <w:multiLevelType w:val="multilevel"/>
    <w:tmpl w:val="5B88F4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03816"/>
    <w:multiLevelType w:val="hybridMultilevel"/>
    <w:tmpl w:val="C0F8A1AC"/>
    <w:lvl w:ilvl="0" w:tplc="F2BCA9C4">
      <w:start w:val="1"/>
      <w:numFmt w:val="bullet"/>
      <w:lvlText w:val=""/>
      <w:lvlPicBulletId w:val="0"/>
      <w:lvlJc w:val="left"/>
      <w:pPr>
        <w:tabs>
          <w:tab w:val="num" w:pos="720"/>
        </w:tabs>
        <w:ind w:left="720" w:hanging="360"/>
      </w:pPr>
      <w:rPr>
        <w:rFonts w:ascii="Symbol" w:hAnsi="Symbol" w:hint="default"/>
      </w:rPr>
    </w:lvl>
    <w:lvl w:ilvl="1" w:tplc="6406B2A0" w:tentative="1">
      <w:start w:val="1"/>
      <w:numFmt w:val="bullet"/>
      <w:lvlText w:val=""/>
      <w:lvlJc w:val="left"/>
      <w:pPr>
        <w:tabs>
          <w:tab w:val="num" w:pos="1440"/>
        </w:tabs>
        <w:ind w:left="1440" w:hanging="360"/>
      </w:pPr>
      <w:rPr>
        <w:rFonts w:ascii="Symbol" w:hAnsi="Symbol" w:hint="default"/>
      </w:rPr>
    </w:lvl>
    <w:lvl w:ilvl="2" w:tplc="4998D532" w:tentative="1">
      <w:start w:val="1"/>
      <w:numFmt w:val="bullet"/>
      <w:lvlText w:val=""/>
      <w:lvlJc w:val="left"/>
      <w:pPr>
        <w:tabs>
          <w:tab w:val="num" w:pos="2160"/>
        </w:tabs>
        <w:ind w:left="2160" w:hanging="360"/>
      </w:pPr>
      <w:rPr>
        <w:rFonts w:ascii="Symbol" w:hAnsi="Symbol" w:hint="default"/>
      </w:rPr>
    </w:lvl>
    <w:lvl w:ilvl="3" w:tplc="5D04C018" w:tentative="1">
      <w:start w:val="1"/>
      <w:numFmt w:val="bullet"/>
      <w:lvlText w:val=""/>
      <w:lvlJc w:val="left"/>
      <w:pPr>
        <w:tabs>
          <w:tab w:val="num" w:pos="2880"/>
        </w:tabs>
        <w:ind w:left="2880" w:hanging="360"/>
      </w:pPr>
      <w:rPr>
        <w:rFonts w:ascii="Symbol" w:hAnsi="Symbol" w:hint="default"/>
      </w:rPr>
    </w:lvl>
    <w:lvl w:ilvl="4" w:tplc="E9863784" w:tentative="1">
      <w:start w:val="1"/>
      <w:numFmt w:val="bullet"/>
      <w:lvlText w:val=""/>
      <w:lvlJc w:val="left"/>
      <w:pPr>
        <w:tabs>
          <w:tab w:val="num" w:pos="3600"/>
        </w:tabs>
        <w:ind w:left="3600" w:hanging="360"/>
      </w:pPr>
      <w:rPr>
        <w:rFonts w:ascii="Symbol" w:hAnsi="Symbol" w:hint="default"/>
      </w:rPr>
    </w:lvl>
    <w:lvl w:ilvl="5" w:tplc="4170B08A" w:tentative="1">
      <w:start w:val="1"/>
      <w:numFmt w:val="bullet"/>
      <w:lvlText w:val=""/>
      <w:lvlJc w:val="left"/>
      <w:pPr>
        <w:tabs>
          <w:tab w:val="num" w:pos="4320"/>
        </w:tabs>
        <w:ind w:left="4320" w:hanging="360"/>
      </w:pPr>
      <w:rPr>
        <w:rFonts w:ascii="Symbol" w:hAnsi="Symbol" w:hint="default"/>
      </w:rPr>
    </w:lvl>
    <w:lvl w:ilvl="6" w:tplc="37ECA226" w:tentative="1">
      <w:start w:val="1"/>
      <w:numFmt w:val="bullet"/>
      <w:lvlText w:val=""/>
      <w:lvlJc w:val="left"/>
      <w:pPr>
        <w:tabs>
          <w:tab w:val="num" w:pos="5040"/>
        </w:tabs>
        <w:ind w:left="5040" w:hanging="360"/>
      </w:pPr>
      <w:rPr>
        <w:rFonts w:ascii="Symbol" w:hAnsi="Symbol" w:hint="default"/>
      </w:rPr>
    </w:lvl>
    <w:lvl w:ilvl="7" w:tplc="F9C23618" w:tentative="1">
      <w:start w:val="1"/>
      <w:numFmt w:val="bullet"/>
      <w:lvlText w:val=""/>
      <w:lvlJc w:val="left"/>
      <w:pPr>
        <w:tabs>
          <w:tab w:val="num" w:pos="5760"/>
        </w:tabs>
        <w:ind w:left="5760" w:hanging="360"/>
      </w:pPr>
      <w:rPr>
        <w:rFonts w:ascii="Symbol" w:hAnsi="Symbol" w:hint="default"/>
      </w:rPr>
    </w:lvl>
    <w:lvl w:ilvl="8" w:tplc="A7387CC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08B654F"/>
    <w:multiLevelType w:val="multilevel"/>
    <w:tmpl w:val="B2C0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8399F"/>
    <w:multiLevelType w:val="multilevel"/>
    <w:tmpl w:val="9D44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22590"/>
    <w:multiLevelType w:val="multilevel"/>
    <w:tmpl w:val="5CC0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65C8E"/>
    <w:multiLevelType w:val="multilevel"/>
    <w:tmpl w:val="0350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5182A"/>
    <w:multiLevelType w:val="hybridMultilevel"/>
    <w:tmpl w:val="95F66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31E76F4"/>
    <w:multiLevelType w:val="multilevel"/>
    <w:tmpl w:val="9C62D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5056DD"/>
    <w:multiLevelType w:val="multilevel"/>
    <w:tmpl w:val="63A2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F15C6C"/>
    <w:multiLevelType w:val="multilevel"/>
    <w:tmpl w:val="C922BC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41CA6"/>
    <w:multiLevelType w:val="multilevel"/>
    <w:tmpl w:val="7076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4157E"/>
    <w:multiLevelType w:val="multilevel"/>
    <w:tmpl w:val="7F765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6D0097"/>
    <w:multiLevelType w:val="multilevel"/>
    <w:tmpl w:val="89F60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291393"/>
    <w:multiLevelType w:val="multilevel"/>
    <w:tmpl w:val="348AE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F34ABF"/>
    <w:multiLevelType w:val="multilevel"/>
    <w:tmpl w:val="8BF00D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FA290E"/>
    <w:multiLevelType w:val="multilevel"/>
    <w:tmpl w:val="5358B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4E4EC1"/>
    <w:multiLevelType w:val="multilevel"/>
    <w:tmpl w:val="0F4E92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987CC1"/>
    <w:multiLevelType w:val="multilevel"/>
    <w:tmpl w:val="7730E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B366A0"/>
    <w:multiLevelType w:val="multilevel"/>
    <w:tmpl w:val="973E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C1525E"/>
    <w:multiLevelType w:val="multilevel"/>
    <w:tmpl w:val="6C0C5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993268"/>
    <w:multiLevelType w:val="hybridMultilevel"/>
    <w:tmpl w:val="FB381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2C97C0B"/>
    <w:multiLevelType w:val="multilevel"/>
    <w:tmpl w:val="1BB2DE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EC6166"/>
    <w:multiLevelType w:val="multilevel"/>
    <w:tmpl w:val="BE601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E44A17"/>
    <w:multiLevelType w:val="multilevel"/>
    <w:tmpl w:val="1E8E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106DA2"/>
    <w:multiLevelType w:val="multilevel"/>
    <w:tmpl w:val="37DC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8575BE"/>
    <w:multiLevelType w:val="hybridMultilevel"/>
    <w:tmpl w:val="93D00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50C21C7"/>
    <w:multiLevelType w:val="multilevel"/>
    <w:tmpl w:val="F008E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2A275F"/>
    <w:multiLevelType w:val="multilevel"/>
    <w:tmpl w:val="474CB5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235D01"/>
    <w:multiLevelType w:val="hybridMultilevel"/>
    <w:tmpl w:val="D1C4F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68126E"/>
    <w:multiLevelType w:val="hybridMultilevel"/>
    <w:tmpl w:val="373ECE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8063033">
    <w:abstractNumId w:val="27"/>
  </w:num>
  <w:num w:numId="2" w16cid:durableId="1372153169">
    <w:abstractNumId w:val="0"/>
  </w:num>
  <w:num w:numId="3" w16cid:durableId="1531185017">
    <w:abstractNumId w:val="4"/>
  </w:num>
  <w:num w:numId="4" w16cid:durableId="1276252531">
    <w:abstractNumId w:val="7"/>
  </w:num>
  <w:num w:numId="5" w16cid:durableId="128015684">
    <w:abstractNumId w:val="2"/>
  </w:num>
  <w:num w:numId="6" w16cid:durableId="333071337">
    <w:abstractNumId w:val="16"/>
  </w:num>
  <w:num w:numId="7" w16cid:durableId="1151022059">
    <w:abstractNumId w:val="21"/>
  </w:num>
  <w:num w:numId="8" w16cid:durableId="1449929089">
    <w:abstractNumId w:val="14"/>
  </w:num>
  <w:num w:numId="9" w16cid:durableId="524834157">
    <w:abstractNumId w:val="9"/>
  </w:num>
  <w:num w:numId="10" w16cid:durableId="1197547672">
    <w:abstractNumId w:val="18"/>
  </w:num>
  <w:num w:numId="11" w16cid:durableId="933900713">
    <w:abstractNumId w:val="20"/>
  </w:num>
  <w:num w:numId="12" w16cid:durableId="1323312383">
    <w:abstractNumId w:val="25"/>
  </w:num>
  <w:num w:numId="13" w16cid:durableId="1010138367">
    <w:abstractNumId w:val="6"/>
  </w:num>
  <w:num w:numId="14" w16cid:durableId="673413243">
    <w:abstractNumId w:val="11"/>
  </w:num>
  <w:num w:numId="15" w16cid:durableId="866063134">
    <w:abstractNumId w:val="5"/>
  </w:num>
  <w:num w:numId="16" w16cid:durableId="1584028498">
    <w:abstractNumId w:val="17"/>
  </w:num>
  <w:num w:numId="17" w16cid:durableId="755899385">
    <w:abstractNumId w:val="10"/>
  </w:num>
  <w:num w:numId="18" w16cid:durableId="1868634559">
    <w:abstractNumId w:val="3"/>
  </w:num>
  <w:num w:numId="19" w16cid:durableId="743988730">
    <w:abstractNumId w:val="1"/>
  </w:num>
  <w:num w:numId="20" w16cid:durableId="833880589">
    <w:abstractNumId w:val="13"/>
  </w:num>
  <w:num w:numId="21" w16cid:durableId="1179781228">
    <w:abstractNumId w:val="19"/>
  </w:num>
  <w:num w:numId="22" w16cid:durableId="2033876607">
    <w:abstractNumId w:val="12"/>
  </w:num>
  <w:num w:numId="23" w16cid:durableId="997613188">
    <w:abstractNumId w:val="8"/>
  </w:num>
  <w:num w:numId="24" w16cid:durableId="604188497">
    <w:abstractNumId w:val="29"/>
  </w:num>
  <w:num w:numId="25" w16cid:durableId="2124302763">
    <w:abstractNumId w:val="28"/>
  </w:num>
  <w:num w:numId="26" w16cid:durableId="1713073857">
    <w:abstractNumId w:val="24"/>
  </w:num>
  <w:num w:numId="27" w16cid:durableId="306126412">
    <w:abstractNumId w:val="15"/>
  </w:num>
  <w:num w:numId="28" w16cid:durableId="1920676215">
    <w:abstractNumId w:val="26"/>
  </w:num>
  <w:num w:numId="29" w16cid:durableId="2141415325">
    <w:abstractNumId w:val="23"/>
  </w:num>
  <w:num w:numId="30" w16cid:durableId="13897230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0B"/>
    <w:rsid w:val="00035B6E"/>
    <w:rsid w:val="00036089"/>
    <w:rsid w:val="00042DCD"/>
    <w:rsid w:val="00046819"/>
    <w:rsid w:val="00047D95"/>
    <w:rsid w:val="00052332"/>
    <w:rsid w:val="00060CB6"/>
    <w:rsid w:val="00060CED"/>
    <w:rsid w:val="0007041B"/>
    <w:rsid w:val="000731D0"/>
    <w:rsid w:val="00075CA7"/>
    <w:rsid w:val="000774BE"/>
    <w:rsid w:val="00081F3E"/>
    <w:rsid w:val="000838DE"/>
    <w:rsid w:val="000841E1"/>
    <w:rsid w:val="00086C3B"/>
    <w:rsid w:val="00086CE2"/>
    <w:rsid w:val="00093983"/>
    <w:rsid w:val="0009414F"/>
    <w:rsid w:val="000A0C33"/>
    <w:rsid w:val="000A2EDB"/>
    <w:rsid w:val="000A339E"/>
    <w:rsid w:val="000A5B97"/>
    <w:rsid w:val="000B2246"/>
    <w:rsid w:val="000B2984"/>
    <w:rsid w:val="000B382A"/>
    <w:rsid w:val="000B44B3"/>
    <w:rsid w:val="000C0A61"/>
    <w:rsid w:val="000D361F"/>
    <w:rsid w:val="000D3B2F"/>
    <w:rsid w:val="000D6275"/>
    <w:rsid w:val="00103722"/>
    <w:rsid w:val="00107031"/>
    <w:rsid w:val="0011721C"/>
    <w:rsid w:val="00134298"/>
    <w:rsid w:val="00136B87"/>
    <w:rsid w:val="00136B88"/>
    <w:rsid w:val="0014012E"/>
    <w:rsid w:val="00146A7A"/>
    <w:rsid w:val="001563ED"/>
    <w:rsid w:val="00161674"/>
    <w:rsid w:val="00161DD6"/>
    <w:rsid w:val="001659AA"/>
    <w:rsid w:val="00166E31"/>
    <w:rsid w:val="00172766"/>
    <w:rsid w:val="001769FD"/>
    <w:rsid w:val="0017719D"/>
    <w:rsid w:val="001802E5"/>
    <w:rsid w:val="0018161A"/>
    <w:rsid w:val="0018413C"/>
    <w:rsid w:val="0018628B"/>
    <w:rsid w:val="0018630E"/>
    <w:rsid w:val="00192EFC"/>
    <w:rsid w:val="001A0D09"/>
    <w:rsid w:val="001A3BF5"/>
    <w:rsid w:val="001A3DFC"/>
    <w:rsid w:val="001A5211"/>
    <w:rsid w:val="001C2519"/>
    <w:rsid w:val="001C2C2B"/>
    <w:rsid w:val="001D272C"/>
    <w:rsid w:val="001D3315"/>
    <w:rsid w:val="001D4294"/>
    <w:rsid w:val="001D5BC6"/>
    <w:rsid w:val="001D6230"/>
    <w:rsid w:val="001D63C8"/>
    <w:rsid w:val="001D7D00"/>
    <w:rsid w:val="001E0602"/>
    <w:rsid w:val="001E19B8"/>
    <w:rsid w:val="001F0F44"/>
    <w:rsid w:val="001F2240"/>
    <w:rsid w:val="001F3C27"/>
    <w:rsid w:val="001F4ADD"/>
    <w:rsid w:val="001F675E"/>
    <w:rsid w:val="00200DC3"/>
    <w:rsid w:val="00201E87"/>
    <w:rsid w:val="002065C1"/>
    <w:rsid w:val="00212F21"/>
    <w:rsid w:val="00213008"/>
    <w:rsid w:val="00215981"/>
    <w:rsid w:val="002215D1"/>
    <w:rsid w:val="00225A5F"/>
    <w:rsid w:val="00225C3B"/>
    <w:rsid w:val="00230B59"/>
    <w:rsid w:val="00245BE9"/>
    <w:rsid w:val="0025013B"/>
    <w:rsid w:val="00251D35"/>
    <w:rsid w:val="002546B5"/>
    <w:rsid w:val="0025597A"/>
    <w:rsid w:val="00255C81"/>
    <w:rsid w:val="0025752C"/>
    <w:rsid w:val="00265E03"/>
    <w:rsid w:val="002711BA"/>
    <w:rsid w:val="002820F4"/>
    <w:rsid w:val="00290E54"/>
    <w:rsid w:val="0029675D"/>
    <w:rsid w:val="00297EFE"/>
    <w:rsid w:val="002A00C0"/>
    <w:rsid w:val="002A3711"/>
    <w:rsid w:val="002B409A"/>
    <w:rsid w:val="002B615B"/>
    <w:rsid w:val="002B7A0B"/>
    <w:rsid w:val="002C05E3"/>
    <w:rsid w:val="002C2006"/>
    <w:rsid w:val="002C325E"/>
    <w:rsid w:val="002C71FA"/>
    <w:rsid w:val="002D0079"/>
    <w:rsid w:val="002E7ECA"/>
    <w:rsid w:val="00300079"/>
    <w:rsid w:val="00300C5A"/>
    <w:rsid w:val="00304FF4"/>
    <w:rsid w:val="00307475"/>
    <w:rsid w:val="00314034"/>
    <w:rsid w:val="00317104"/>
    <w:rsid w:val="0033668A"/>
    <w:rsid w:val="00340071"/>
    <w:rsid w:val="00346401"/>
    <w:rsid w:val="00360442"/>
    <w:rsid w:val="003633AC"/>
    <w:rsid w:val="00367F55"/>
    <w:rsid w:val="00370966"/>
    <w:rsid w:val="003728A6"/>
    <w:rsid w:val="00372B36"/>
    <w:rsid w:val="00372C6C"/>
    <w:rsid w:val="00373752"/>
    <w:rsid w:val="003829AA"/>
    <w:rsid w:val="00384571"/>
    <w:rsid w:val="00384CBA"/>
    <w:rsid w:val="0038561E"/>
    <w:rsid w:val="00391116"/>
    <w:rsid w:val="00393673"/>
    <w:rsid w:val="003936F9"/>
    <w:rsid w:val="003A3F89"/>
    <w:rsid w:val="003B26A5"/>
    <w:rsid w:val="003B4BF0"/>
    <w:rsid w:val="003C5CAB"/>
    <w:rsid w:val="003C68E9"/>
    <w:rsid w:val="003D4F5A"/>
    <w:rsid w:val="003F440B"/>
    <w:rsid w:val="003F6EAE"/>
    <w:rsid w:val="0040249B"/>
    <w:rsid w:val="00402FCA"/>
    <w:rsid w:val="0040746D"/>
    <w:rsid w:val="004115A6"/>
    <w:rsid w:val="0041378E"/>
    <w:rsid w:val="004158A4"/>
    <w:rsid w:val="004270B2"/>
    <w:rsid w:val="00430227"/>
    <w:rsid w:val="004302A7"/>
    <w:rsid w:val="00432BA8"/>
    <w:rsid w:val="00434AD5"/>
    <w:rsid w:val="00440C27"/>
    <w:rsid w:val="00446B67"/>
    <w:rsid w:val="00447551"/>
    <w:rsid w:val="00452C88"/>
    <w:rsid w:val="00457D63"/>
    <w:rsid w:val="00461C5A"/>
    <w:rsid w:val="00463670"/>
    <w:rsid w:val="00467A4A"/>
    <w:rsid w:val="00472357"/>
    <w:rsid w:val="00484B99"/>
    <w:rsid w:val="004A4FDB"/>
    <w:rsid w:val="004B7B5D"/>
    <w:rsid w:val="004C321A"/>
    <w:rsid w:val="004C452D"/>
    <w:rsid w:val="004C6F1C"/>
    <w:rsid w:val="004C7EDC"/>
    <w:rsid w:val="004D3818"/>
    <w:rsid w:val="004E7584"/>
    <w:rsid w:val="004E7F64"/>
    <w:rsid w:val="004F53DD"/>
    <w:rsid w:val="00503585"/>
    <w:rsid w:val="00512EE5"/>
    <w:rsid w:val="00517D3E"/>
    <w:rsid w:val="005202F3"/>
    <w:rsid w:val="005243B0"/>
    <w:rsid w:val="00543C38"/>
    <w:rsid w:val="00544245"/>
    <w:rsid w:val="00545558"/>
    <w:rsid w:val="00545FAB"/>
    <w:rsid w:val="00547DD0"/>
    <w:rsid w:val="00550224"/>
    <w:rsid w:val="00553D4C"/>
    <w:rsid w:val="00555099"/>
    <w:rsid w:val="005551CD"/>
    <w:rsid w:val="005562EE"/>
    <w:rsid w:val="00557E8E"/>
    <w:rsid w:val="005632DD"/>
    <w:rsid w:val="005636EF"/>
    <w:rsid w:val="00563D9B"/>
    <w:rsid w:val="00574EFB"/>
    <w:rsid w:val="005773B2"/>
    <w:rsid w:val="00581E91"/>
    <w:rsid w:val="005900F0"/>
    <w:rsid w:val="005950D0"/>
    <w:rsid w:val="005A172A"/>
    <w:rsid w:val="005A5CB0"/>
    <w:rsid w:val="005A5D54"/>
    <w:rsid w:val="005B0C58"/>
    <w:rsid w:val="005C064B"/>
    <w:rsid w:val="005C26C4"/>
    <w:rsid w:val="005C4B00"/>
    <w:rsid w:val="005E3866"/>
    <w:rsid w:val="005F480B"/>
    <w:rsid w:val="006016E1"/>
    <w:rsid w:val="00605AEB"/>
    <w:rsid w:val="0060613E"/>
    <w:rsid w:val="006167FF"/>
    <w:rsid w:val="00617051"/>
    <w:rsid w:val="0061741E"/>
    <w:rsid w:val="00624625"/>
    <w:rsid w:val="006328EB"/>
    <w:rsid w:val="00636B48"/>
    <w:rsid w:val="00637191"/>
    <w:rsid w:val="006375B4"/>
    <w:rsid w:val="00647720"/>
    <w:rsid w:val="00650B4F"/>
    <w:rsid w:val="00651A2D"/>
    <w:rsid w:val="00652064"/>
    <w:rsid w:val="0065733B"/>
    <w:rsid w:val="0066212F"/>
    <w:rsid w:val="00675F3C"/>
    <w:rsid w:val="006950E0"/>
    <w:rsid w:val="006A1F4F"/>
    <w:rsid w:val="006A44F4"/>
    <w:rsid w:val="006B0609"/>
    <w:rsid w:val="006B2316"/>
    <w:rsid w:val="006B27CF"/>
    <w:rsid w:val="006B68F9"/>
    <w:rsid w:val="006C18B8"/>
    <w:rsid w:val="006C22CF"/>
    <w:rsid w:val="006C5473"/>
    <w:rsid w:val="006C77CF"/>
    <w:rsid w:val="006D0944"/>
    <w:rsid w:val="006D249E"/>
    <w:rsid w:val="006D75B2"/>
    <w:rsid w:val="006E160E"/>
    <w:rsid w:val="006E3094"/>
    <w:rsid w:val="006F48D5"/>
    <w:rsid w:val="006F5BD6"/>
    <w:rsid w:val="00707F48"/>
    <w:rsid w:val="00707F5F"/>
    <w:rsid w:val="007102E8"/>
    <w:rsid w:val="00710B23"/>
    <w:rsid w:val="00713A8C"/>
    <w:rsid w:val="0071491B"/>
    <w:rsid w:val="007174A9"/>
    <w:rsid w:val="00720B5E"/>
    <w:rsid w:val="00722F4E"/>
    <w:rsid w:val="00732889"/>
    <w:rsid w:val="00732BC3"/>
    <w:rsid w:val="00732D8A"/>
    <w:rsid w:val="00732E30"/>
    <w:rsid w:val="00743A3C"/>
    <w:rsid w:val="00744A55"/>
    <w:rsid w:val="00746717"/>
    <w:rsid w:val="00752263"/>
    <w:rsid w:val="00752798"/>
    <w:rsid w:val="00762A52"/>
    <w:rsid w:val="007635E5"/>
    <w:rsid w:val="00767D89"/>
    <w:rsid w:val="00774E33"/>
    <w:rsid w:val="00776509"/>
    <w:rsid w:val="00782A16"/>
    <w:rsid w:val="007854B7"/>
    <w:rsid w:val="007A22DF"/>
    <w:rsid w:val="007C0B4E"/>
    <w:rsid w:val="007C0F44"/>
    <w:rsid w:val="007C30A5"/>
    <w:rsid w:val="007C5B13"/>
    <w:rsid w:val="007C6B67"/>
    <w:rsid w:val="007D0EDD"/>
    <w:rsid w:val="007D2FE4"/>
    <w:rsid w:val="007D3EB8"/>
    <w:rsid w:val="007D4B34"/>
    <w:rsid w:val="007D4E0B"/>
    <w:rsid w:val="007D5DB7"/>
    <w:rsid w:val="007E05CE"/>
    <w:rsid w:val="007E2116"/>
    <w:rsid w:val="007E33AA"/>
    <w:rsid w:val="007E6564"/>
    <w:rsid w:val="007F0DFC"/>
    <w:rsid w:val="00806591"/>
    <w:rsid w:val="00812C8F"/>
    <w:rsid w:val="00814B0C"/>
    <w:rsid w:val="008219EB"/>
    <w:rsid w:val="0082488F"/>
    <w:rsid w:val="00834A16"/>
    <w:rsid w:val="00835EA3"/>
    <w:rsid w:val="0083652A"/>
    <w:rsid w:val="0083748D"/>
    <w:rsid w:val="00845562"/>
    <w:rsid w:val="00847A86"/>
    <w:rsid w:val="00852594"/>
    <w:rsid w:val="0086284F"/>
    <w:rsid w:val="0087276B"/>
    <w:rsid w:val="008824A4"/>
    <w:rsid w:val="008907FA"/>
    <w:rsid w:val="00894753"/>
    <w:rsid w:val="008962E5"/>
    <w:rsid w:val="008A033F"/>
    <w:rsid w:val="008A3F0E"/>
    <w:rsid w:val="008A5781"/>
    <w:rsid w:val="008A62D6"/>
    <w:rsid w:val="008C73B5"/>
    <w:rsid w:val="008D0E1E"/>
    <w:rsid w:val="008D29B4"/>
    <w:rsid w:val="008D604D"/>
    <w:rsid w:val="008E1030"/>
    <w:rsid w:val="008E5CFC"/>
    <w:rsid w:val="008F0045"/>
    <w:rsid w:val="00903389"/>
    <w:rsid w:val="0090380D"/>
    <w:rsid w:val="00904B51"/>
    <w:rsid w:val="0090529E"/>
    <w:rsid w:val="00906F3F"/>
    <w:rsid w:val="00914B71"/>
    <w:rsid w:val="00917DCD"/>
    <w:rsid w:val="0093327C"/>
    <w:rsid w:val="00937FF1"/>
    <w:rsid w:val="00944F80"/>
    <w:rsid w:val="009506E2"/>
    <w:rsid w:val="00951056"/>
    <w:rsid w:val="00952D25"/>
    <w:rsid w:val="00956478"/>
    <w:rsid w:val="0096032B"/>
    <w:rsid w:val="00960FF4"/>
    <w:rsid w:val="00962012"/>
    <w:rsid w:val="00962252"/>
    <w:rsid w:val="009623AE"/>
    <w:rsid w:val="00966510"/>
    <w:rsid w:val="00967D38"/>
    <w:rsid w:val="00975D8E"/>
    <w:rsid w:val="00976A0E"/>
    <w:rsid w:val="009801FC"/>
    <w:rsid w:val="00987337"/>
    <w:rsid w:val="00990606"/>
    <w:rsid w:val="00993AE4"/>
    <w:rsid w:val="00997F6A"/>
    <w:rsid w:val="009A01C5"/>
    <w:rsid w:val="009A062D"/>
    <w:rsid w:val="009A79D9"/>
    <w:rsid w:val="009C49B9"/>
    <w:rsid w:val="009C7D7B"/>
    <w:rsid w:val="009D64ED"/>
    <w:rsid w:val="009E028E"/>
    <w:rsid w:val="009E40B6"/>
    <w:rsid w:val="00A01A71"/>
    <w:rsid w:val="00A06D71"/>
    <w:rsid w:val="00A145DD"/>
    <w:rsid w:val="00A165C1"/>
    <w:rsid w:val="00A237AE"/>
    <w:rsid w:val="00A2519B"/>
    <w:rsid w:val="00A30F82"/>
    <w:rsid w:val="00A359F4"/>
    <w:rsid w:val="00A37A99"/>
    <w:rsid w:val="00A42D21"/>
    <w:rsid w:val="00A431A4"/>
    <w:rsid w:val="00A5729C"/>
    <w:rsid w:val="00A57620"/>
    <w:rsid w:val="00A617D4"/>
    <w:rsid w:val="00A675C0"/>
    <w:rsid w:val="00A67F25"/>
    <w:rsid w:val="00A73A23"/>
    <w:rsid w:val="00A97571"/>
    <w:rsid w:val="00AA01AF"/>
    <w:rsid w:val="00AB2AF0"/>
    <w:rsid w:val="00AB5161"/>
    <w:rsid w:val="00AC055D"/>
    <w:rsid w:val="00AD043F"/>
    <w:rsid w:val="00AD1ED2"/>
    <w:rsid w:val="00AD72F8"/>
    <w:rsid w:val="00AE04AF"/>
    <w:rsid w:val="00AE6819"/>
    <w:rsid w:val="00AE736A"/>
    <w:rsid w:val="00AF74FB"/>
    <w:rsid w:val="00B02211"/>
    <w:rsid w:val="00B02297"/>
    <w:rsid w:val="00B0500C"/>
    <w:rsid w:val="00B13EB7"/>
    <w:rsid w:val="00B164FF"/>
    <w:rsid w:val="00B20164"/>
    <w:rsid w:val="00B2335D"/>
    <w:rsid w:val="00B23C7E"/>
    <w:rsid w:val="00B325AE"/>
    <w:rsid w:val="00B35239"/>
    <w:rsid w:val="00B454AE"/>
    <w:rsid w:val="00B5325F"/>
    <w:rsid w:val="00B63F54"/>
    <w:rsid w:val="00B63FBE"/>
    <w:rsid w:val="00B657CE"/>
    <w:rsid w:val="00B72D8D"/>
    <w:rsid w:val="00B86539"/>
    <w:rsid w:val="00B87535"/>
    <w:rsid w:val="00B8776C"/>
    <w:rsid w:val="00B918D7"/>
    <w:rsid w:val="00B9580E"/>
    <w:rsid w:val="00B97355"/>
    <w:rsid w:val="00BB0EC1"/>
    <w:rsid w:val="00BB138D"/>
    <w:rsid w:val="00BB1B76"/>
    <w:rsid w:val="00BB2C79"/>
    <w:rsid w:val="00BB3743"/>
    <w:rsid w:val="00BC02CD"/>
    <w:rsid w:val="00BC1ACB"/>
    <w:rsid w:val="00BC3B24"/>
    <w:rsid w:val="00BC4399"/>
    <w:rsid w:val="00BC6F0C"/>
    <w:rsid w:val="00BD1C13"/>
    <w:rsid w:val="00BD633F"/>
    <w:rsid w:val="00BE0705"/>
    <w:rsid w:val="00BE0BF8"/>
    <w:rsid w:val="00BE3562"/>
    <w:rsid w:val="00BE7D9E"/>
    <w:rsid w:val="00BF264D"/>
    <w:rsid w:val="00C00F3D"/>
    <w:rsid w:val="00C02381"/>
    <w:rsid w:val="00C055C3"/>
    <w:rsid w:val="00C05E6C"/>
    <w:rsid w:val="00C07EE5"/>
    <w:rsid w:val="00C12B85"/>
    <w:rsid w:val="00C149EC"/>
    <w:rsid w:val="00C2480D"/>
    <w:rsid w:val="00C31767"/>
    <w:rsid w:val="00C32AB1"/>
    <w:rsid w:val="00C3315E"/>
    <w:rsid w:val="00C53373"/>
    <w:rsid w:val="00C534B9"/>
    <w:rsid w:val="00C55926"/>
    <w:rsid w:val="00C56AC7"/>
    <w:rsid w:val="00C603C9"/>
    <w:rsid w:val="00C60884"/>
    <w:rsid w:val="00C60B94"/>
    <w:rsid w:val="00C65A51"/>
    <w:rsid w:val="00C6645F"/>
    <w:rsid w:val="00C81270"/>
    <w:rsid w:val="00C813E4"/>
    <w:rsid w:val="00C81CD0"/>
    <w:rsid w:val="00C82E97"/>
    <w:rsid w:val="00C839AF"/>
    <w:rsid w:val="00C87065"/>
    <w:rsid w:val="00CA3C09"/>
    <w:rsid w:val="00CA3EE0"/>
    <w:rsid w:val="00CB08FE"/>
    <w:rsid w:val="00CB3788"/>
    <w:rsid w:val="00CB60ED"/>
    <w:rsid w:val="00CB730E"/>
    <w:rsid w:val="00CB7AB2"/>
    <w:rsid w:val="00CC7B1A"/>
    <w:rsid w:val="00CD0AD5"/>
    <w:rsid w:val="00CD11C7"/>
    <w:rsid w:val="00CE19C6"/>
    <w:rsid w:val="00CE220F"/>
    <w:rsid w:val="00CE3E75"/>
    <w:rsid w:val="00CF1959"/>
    <w:rsid w:val="00CF38D6"/>
    <w:rsid w:val="00CF765D"/>
    <w:rsid w:val="00D0676C"/>
    <w:rsid w:val="00D116AE"/>
    <w:rsid w:val="00D14A51"/>
    <w:rsid w:val="00D17236"/>
    <w:rsid w:val="00D22351"/>
    <w:rsid w:val="00D229F8"/>
    <w:rsid w:val="00D3238B"/>
    <w:rsid w:val="00D327EA"/>
    <w:rsid w:val="00D34ABE"/>
    <w:rsid w:val="00D42BCF"/>
    <w:rsid w:val="00D455AB"/>
    <w:rsid w:val="00D47184"/>
    <w:rsid w:val="00D51942"/>
    <w:rsid w:val="00D71BFA"/>
    <w:rsid w:val="00D73B59"/>
    <w:rsid w:val="00D811D4"/>
    <w:rsid w:val="00D811E2"/>
    <w:rsid w:val="00D917CE"/>
    <w:rsid w:val="00D928B3"/>
    <w:rsid w:val="00D94A59"/>
    <w:rsid w:val="00DA3FBB"/>
    <w:rsid w:val="00DA4502"/>
    <w:rsid w:val="00DA5525"/>
    <w:rsid w:val="00DB0DAC"/>
    <w:rsid w:val="00DB2B46"/>
    <w:rsid w:val="00DB3FFF"/>
    <w:rsid w:val="00DB6C7C"/>
    <w:rsid w:val="00DB7FF1"/>
    <w:rsid w:val="00DC21D6"/>
    <w:rsid w:val="00DC53C7"/>
    <w:rsid w:val="00DC5C52"/>
    <w:rsid w:val="00DE17DD"/>
    <w:rsid w:val="00DE497F"/>
    <w:rsid w:val="00DF02C4"/>
    <w:rsid w:val="00DF0B31"/>
    <w:rsid w:val="00DF164E"/>
    <w:rsid w:val="00DF47FD"/>
    <w:rsid w:val="00DF618F"/>
    <w:rsid w:val="00E00505"/>
    <w:rsid w:val="00E04005"/>
    <w:rsid w:val="00E13E46"/>
    <w:rsid w:val="00E211BA"/>
    <w:rsid w:val="00E229B1"/>
    <w:rsid w:val="00E231F1"/>
    <w:rsid w:val="00E25382"/>
    <w:rsid w:val="00E364E8"/>
    <w:rsid w:val="00E40BB1"/>
    <w:rsid w:val="00E42E07"/>
    <w:rsid w:val="00E45963"/>
    <w:rsid w:val="00E46EE5"/>
    <w:rsid w:val="00E631CA"/>
    <w:rsid w:val="00E64FE0"/>
    <w:rsid w:val="00E73AAC"/>
    <w:rsid w:val="00E814EE"/>
    <w:rsid w:val="00E8680E"/>
    <w:rsid w:val="00E86D1E"/>
    <w:rsid w:val="00E97DBE"/>
    <w:rsid w:val="00EA2D11"/>
    <w:rsid w:val="00EA7E65"/>
    <w:rsid w:val="00EB6BFA"/>
    <w:rsid w:val="00EB73E9"/>
    <w:rsid w:val="00EC61F4"/>
    <w:rsid w:val="00ED344A"/>
    <w:rsid w:val="00EE1617"/>
    <w:rsid w:val="00EF029C"/>
    <w:rsid w:val="00F01D99"/>
    <w:rsid w:val="00F04529"/>
    <w:rsid w:val="00F21551"/>
    <w:rsid w:val="00F276F3"/>
    <w:rsid w:val="00F33A29"/>
    <w:rsid w:val="00F359DD"/>
    <w:rsid w:val="00F45FE2"/>
    <w:rsid w:val="00F47C42"/>
    <w:rsid w:val="00F53B66"/>
    <w:rsid w:val="00F56BEF"/>
    <w:rsid w:val="00F71FA5"/>
    <w:rsid w:val="00F75392"/>
    <w:rsid w:val="00F76907"/>
    <w:rsid w:val="00F81650"/>
    <w:rsid w:val="00F872B7"/>
    <w:rsid w:val="00F93420"/>
    <w:rsid w:val="00F96890"/>
    <w:rsid w:val="00FA6194"/>
    <w:rsid w:val="00FC6401"/>
    <w:rsid w:val="00FD177D"/>
    <w:rsid w:val="00FD470F"/>
    <w:rsid w:val="00FD68AF"/>
    <w:rsid w:val="00FE683B"/>
    <w:rsid w:val="00FF1A9F"/>
    <w:rsid w:val="00FF1CC7"/>
    <w:rsid w:val="00FF4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92905"/>
  <w15:chartTrackingRefBased/>
  <w15:docId w15:val="{1AF394F8-61ED-4D77-B365-2CADBF3AF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80B"/>
    <w:rPr>
      <w:rFonts w:eastAsiaTheme="majorEastAsia" w:cstheme="majorBidi"/>
      <w:color w:val="272727" w:themeColor="text1" w:themeTint="D8"/>
    </w:rPr>
  </w:style>
  <w:style w:type="paragraph" w:styleId="Title">
    <w:name w:val="Title"/>
    <w:basedOn w:val="Normal"/>
    <w:next w:val="Normal"/>
    <w:link w:val="TitleChar"/>
    <w:uiPriority w:val="10"/>
    <w:qFormat/>
    <w:rsid w:val="005F4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80B"/>
    <w:pPr>
      <w:spacing w:before="160"/>
      <w:jc w:val="center"/>
    </w:pPr>
    <w:rPr>
      <w:i/>
      <w:iCs/>
      <w:color w:val="404040" w:themeColor="text1" w:themeTint="BF"/>
    </w:rPr>
  </w:style>
  <w:style w:type="character" w:customStyle="1" w:styleId="QuoteChar">
    <w:name w:val="Quote Char"/>
    <w:basedOn w:val="DefaultParagraphFont"/>
    <w:link w:val="Quote"/>
    <w:uiPriority w:val="29"/>
    <w:rsid w:val="005F480B"/>
    <w:rPr>
      <w:i/>
      <w:iCs/>
      <w:color w:val="404040" w:themeColor="text1" w:themeTint="BF"/>
    </w:rPr>
  </w:style>
  <w:style w:type="paragraph" w:styleId="ListParagraph">
    <w:name w:val="List Paragraph"/>
    <w:basedOn w:val="Normal"/>
    <w:uiPriority w:val="34"/>
    <w:qFormat/>
    <w:rsid w:val="005F480B"/>
    <w:pPr>
      <w:ind w:left="720"/>
      <w:contextualSpacing/>
    </w:pPr>
  </w:style>
  <w:style w:type="character" w:styleId="IntenseEmphasis">
    <w:name w:val="Intense Emphasis"/>
    <w:basedOn w:val="DefaultParagraphFont"/>
    <w:uiPriority w:val="21"/>
    <w:qFormat/>
    <w:rsid w:val="005F480B"/>
    <w:rPr>
      <w:i/>
      <w:iCs/>
      <w:color w:val="0F4761" w:themeColor="accent1" w:themeShade="BF"/>
    </w:rPr>
  </w:style>
  <w:style w:type="paragraph" w:styleId="IntenseQuote">
    <w:name w:val="Intense Quote"/>
    <w:basedOn w:val="Normal"/>
    <w:next w:val="Normal"/>
    <w:link w:val="IntenseQuoteChar"/>
    <w:uiPriority w:val="30"/>
    <w:qFormat/>
    <w:rsid w:val="005F4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80B"/>
    <w:rPr>
      <w:i/>
      <w:iCs/>
      <w:color w:val="0F4761" w:themeColor="accent1" w:themeShade="BF"/>
    </w:rPr>
  </w:style>
  <w:style w:type="character" w:styleId="IntenseReference">
    <w:name w:val="Intense Reference"/>
    <w:basedOn w:val="DefaultParagraphFont"/>
    <w:uiPriority w:val="32"/>
    <w:qFormat/>
    <w:rsid w:val="005F480B"/>
    <w:rPr>
      <w:b/>
      <w:bCs/>
      <w:smallCaps/>
      <w:color w:val="0F4761" w:themeColor="accent1" w:themeShade="BF"/>
      <w:spacing w:val="5"/>
    </w:rPr>
  </w:style>
  <w:style w:type="paragraph" w:styleId="Header">
    <w:name w:val="header"/>
    <w:basedOn w:val="Normal"/>
    <w:link w:val="HeaderChar"/>
    <w:uiPriority w:val="99"/>
    <w:unhideWhenUsed/>
    <w:rsid w:val="005F4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0B"/>
  </w:style>
  <w:style w:type="paragraph" w:styleId="Footer">
    <w:name w:val="footer"/>
    <w:basedOn w:val="Normal"/>
    <w:link w:val="FooterChar"/>
    <w:uiPriority w:val="99"/>
    <w:unhideWhenUsed/>
    <w:rsid w:val="005F4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0B"/>
  </w:style>
  <w:style w:type="paragraph" w:customStyle="1" w:styleId="li3">
    <w:name w:val="li3"/>
    <w:basedOn w:val="Normal"/>
    <w:rsid w:val="00AF74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4">
    <w:name w:val="s4"/>
    <w:basedOn w:val="DefaultParagraphFont"/>
    <w:rsid w:val="00AF74FB"/>
  </w:style>
  <w:style w:type="character" w:styleId="Hyperlink">
    <w:name w:val="Hyperlink"/>
    <w:basedOn w:val="DefaultParagraphFont"/>
    <w:uiPriority w:val="99"/>
    <w:unhideWhenUsed/>
    <w:rsid w:val="00FD470F"/>
    <w:rPr>
      <w:color w:val="467886" w:themeColor="hyperlink"/>
      <w:u w:val="single"/>
    </w:rPr>
  </w:style>
  <w:style w:type="character" w:styleId="UnresolvedMention">
    <w:name w:val="Unresolved Mention"/>
    <w:basedOn w:val="DefaultParagraphFont"/>
    <w:uiPriority w:val="99"/>
    <w:semiHidden/>
    <w:unhideWhenUsed/>
    <w:rsid w:val="00FD47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nsorypie.com/blog/sensory-room" TargetMode="External"/><Relationship Id="rId18" Type="http://schemas.openxmlformats.org/officeDocument/2006/relationships/hyperlink" Target="https://www.gov.uk/guidance/business-regulation-guidance-and-tools" TargetMode="External"/><Relationship Id="rId26" Type="http://schemas.openxmlformats.org/officeDocument/2006/relationships/hyperlink" Target="https://sproutsocial.com/insights/how-to-use-tiktok/" TargetMode="External"/><Relationship Id="rId39" Type="http://schemas.openxmlformats.org/officeDocument/2006/relationships/hyperlink" Target="https://www.swansea.gov.uk/childcareplaysensoryroominfo?lang=en" TargetMode="External"/><Relationship Id="rId21" Type="http://schemas.openxmlformats.org/officeDocument/2006/relationships/hyperlink" Target="https://www.gov.uk/government/publications/grants-standards/5-competition-for-funding-html" TargetMode="External"/><Relationship Id="rId34" Type="http://schemas.openxmlformats.org/officeDocument/2006/relationships/hyperlink" Target="https://safercommunities.wales/fund-for-wales/" TargetMode="External"/><Relationship Id="rId42" Type="http://schemas.openxmlformats.org/officeDocument/2006/relationships/hyperlink" Target="https://ebrary.net/234184/education/vygotskian_views_play_role_child_development" TargetMode="External"/><Relationship Id="rId47" Type="http://schemas.openxmlformats.org/officeDocument/2006/relationships/hyperlink" Target="https://www.gov.wales/additional-learning-needs-code" TargetMode="External"/><Relationship Id="rId50"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classroomdirect.co.uk/blogs/blog/the-impact-of-sensory-play-in-early-childhood-education-the-complete-guide-for-uk-educators" TargetMode="External"/><Relationship Id="rId29" Type="http://schemas.openxmlformats.org/officeDocument/2006/relationships/hyperlink" Target="https://ncse.ie/wp-content/uploads/2025/03/Sensory-Spaces-in-Schools.pdf" TargetMode="External"/><Relationship Id="rId11" Type="http://schemas.openxmlformats.org/officeDocument/2006/relationships/hyperlink" Target="https://bigbocsbwyd.co.uk" TargetMode="External"/><Relationship Id="rId24" Type="http://schemas.openxmlformats.org/officeDocument/2006/relationships/hyperlink" Target="https://ico.org.uk/for-organisations/uk-gdpr-guidance-and-resources/childrens-information/children-and-the-uk-gdpr/" TargetMode="External"/><Relationship Id="rId32" Type="http://schemas.openxmlformats.org/officeDocument/2006/relationships/hyperlink" Target="https://www.gov.uk/government/publications/understanding-change-as-politics-not-political-will/understanding-change-as-politics-not-political-will" TargetMode="External"/><Relationship Id="rId37" Type="http://schemas.openxmlformats.org/officeDocument/2006/relationships/hyperlink" Target="https://councilfordisabledchildren.org.uk/sites/default/files/uploads/files/%5BFINAL%5D%20SEC%20response%20to%20ESC%20CfE%20Solving%20the%20SEND%20Crisis.pdf" TargetMode="External"/><Relationship Id="rId40" Type="http://schemas.openxmlformats.org/officeDocument/2006/relationships/hyperlink" Target="https://swansea.gov.uk/swanseachildrenscentre?lang=en" TargetMode="External"/><Relationship Id="rId45" Type="http://schemas.openxmlformats.org/officeDocument/2006/relationships/hyperlink" Target="https://www.gov.wales/additional-learning-needs-code" TargetMode="External"/><Relationship Id="rId5" Type="http://schemas.openxmlformats.org/officeDocument/2006/relationships/footnotes" Target="footnotes.xml"/><Relationship Id="rId15" Type="http://schemas.openxmlformats.org/officeDocument/2006/relationships/hyperlink" Target="https://ebrary.net/234184/education/vygotskian_views_play_role_child_development#google_vignette" TargetMode="External"/><Relationship Id="rId23" Type="http://schemas.openxmlformats.org/officeDocument/2006/relationships/hyperlink" Target="https://www.hse.gov.uk/simple-health-safety/policy/index.htm" TargetMode="External"/><Relationship Id="rId28" Type="http://schemas.openxmlformats.org/officeDocument/2006/relationships/hyperlink" Target="https://books.google.co.uk/books?hl=en&amp;lr=&amp;id=iB1rDwAAQBAJ&amp;oi=fnd&amp;pg=PA1967&amp;dq=theory+of+play+in+the+early+years+&amp;ots=p0GscdRTUn&amp;sig=V8SP7aBt_pQkBolCi4YQ_dhKRg4&amp;redir_esc=y" TargetMode="External"/><Relationship Id="rId36" Type="http://schemas.openxmlformats.org/officeDocument/2006/relationships/hyperlink" Target="https://www.senteq.co.uk/sensory-room/?keyword=sensory%20room%20in%20schools&amp;medium=ppc&amp;network=o&amp;msclkid=d2b06755524014b656540ef61450f3fd" TargetMode="External"/><Relationship Id="rId49" Type="http://schemas.openxmlformats.org/officeDocument/2006/relationships/hyperlink" Target="https://cumbria.gov.uk/elibrary/Content/Internet/537/1459/7037/38477/38501/4532210224.pdf" TargetMode="External"/><Relationship Id="rId10" Type="http://schemas.openxmlformats.org/officeDocument/2006/relationships/hyperlink" Target="https://doi.org/10.1108/JSBED-11-2013-0173" TargetMode="External"/><Relationship Id="rId19" Type="http://schemas.openxmlformats.org/officeDocument/2006/relationships/hyperlink" Target="https://www.gov.uk/guidance/business-regulation-guidance-and-tools" TargetMode="External"/><Relationship Id="rId31" Type="http://schemas.openxmlformats.org/officeDocument/2006/relationships/hyperlink" Target="https://ctmuhb.nhs.wales/news/latest-news/prince-charles-hospital-launches-wales-first-immersive-room-to-support-children-in-ae/" TargetMode="External"/><Relationship Id="rId44" Type="http://schemas.openxmlformats.org/officeDocument/2006/relationships/hyperlink" Target="https://www.gov.wales/sites/default/files/publications/2018-04/additional-learning-needs-and-education-tribunal-wales-act-2018-explanatory-memorandum.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ngeandersontherapeutic.co.uk/2158-2/" TargetMode="External"/><Relationship Id="rId14" Type="http://schemas.openxmlformats.org/officeDocument/2006/relationships/hyperlink" Target="https://communityfoundationwales.org.uk/grants/fund-for-wales/" TargetMode="External"/><Relationship Id="rId22" Type="http://schemas.openxmlformats.org/officeDocument/2006/relationships/hyperlink" Target="https://www.gov.uk/government/publications/dbs-2028-strategy/dbs-2025-2028-strategy" TargetMode="External"/><Relationship Id="rId27" Type="http://schemas.openxmlformats.org/officeDocument/2006/relationships/hyperlink" Target="https://www.civilsociety.co.uk/news/smaller-charities-underfunded-and-overlooked-by-commissioners-says-report.html" TargetMode="External"/><Relationship Id="rId30" Type="http://schemas.openxmlformats.org/officeDocument/2006/relationships/hyperlink" Target="https://www.ncvo.org.uk/help-and-guidance/running-a-charity/legal-requirements/legal-obligations-of-charities/" TargetMode="External"/><Relationship Id="rId35" Type="http://schemas.openxmlformats.org/officeDocument/2006/relationships/hyperlink" Target="https://sensoryproject.org/"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fire-safety-guidance-businesses-and-workplaces" TargetMode="External"/><Relationship Id="rId8" Type="http://schemas.openxmlformats.org/officeDocument/2006/relationships/hyperlink" Target="https://www.accomplish-group.co.uk/residential-homes/rosewood/"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uk.entrepreneur.com/growth-strategies/the-benefits-of-partnering-your-business-with-a-charity/499718" TargetMode="External"/><Relationship Id="rId17" Type="http://schemas.openxmlformats.org/officeDocument/2006/relationships/hyperlink" Target="https://www.gov.uk/guidance/business-regulation-guidance-and-tools" TargetMode="External"/><Relationship Id="rId25" Type="http://schemas.openxmlformats.org/officeDocument/2006/relationships/hyperlink" Target="https://interactionservices.org/resource/what-is-a-sensory-room/" TargetMode="External"/><Relationship Id="rId33" Type="http://schemas.openxmlformats.org/officeDocument/2006/relationships/hyperlink" Target="https://www.gov.uk/government/publications/understanding-change-as-politics-not-political-will/understanding-change-as-politics-not-political-will" TargetMode="External"/><Relationship Id="rId38" Type="http://schemas.openxmlformats.org/officeDocument/2006/relationships/hyperlink" Target="https://www.swansea.gov.uk/schoolorganisationspecialschoolfaqs?lang=en" TargetMode="External"/><Relationship Id="rId46" Type="http://schemas.openxmlformats.org/officeDocument/2006/relationships/hyperlink" Target="https://www.gov.wales/additional-learning-needs-code" TargetMode="External"/><Relationship Id="rId20" Type="http://schemas.openxmlformats.org/officeDocument/2006/relationships/hyperlink" Target="https://www.gov.uk/guidance/charity-commission-guidance" TargetMode="External"/><Relationship Id="rId41" Type="http://schemas.openxmlformats.org/officeDocument/2006/relationships/hyperlink" Target="https://www.goodhub.com/insights/uk-government-policy-towards-charities-current-landscape-and-future-directions/" TargetMode="External"/><Relationship Id="rId1" Type="http://schemas.openxmlformats.org/officeDocument/2006/relationships/numbering" Target="numbering.xml"/><Relationship Id="rId6" Type="http://schemas.openxmlformats.org/officeDocument/2006/relationships/endnotes" Target="end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8354</TotalTime>
  <Pages>13</Pages>
  <Words>5272</Words>
  <Characters>30055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514</cp:revision>
  <dcterms:created xsi:type="dcterms:W3CDTF">2026-02-10T10:30:00Z</dcterms:created>
  <dcterms:modified xsi:type="dcterms:W3CDTF">2026-03-01T13:31:00Z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e1e0f956-43cc-45e8-9351-4ab8b5e5ed30</vt:lpwstr>
  </property>
</Properties>
</file>