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E9A91" w14:textId="1445A210" w:rsidR="00F5375E" w:rsidRPr="00F5375E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b/>
          <w:bCs/>
          <w:color w:val="000000"/>
          <w:u w:val="single"/>
        </w:rPr>
      </w:pPr>
      <w:r w:rsidRPr="00F5375E">
        <w:rPr>
          <w:rStyle w:val="normaltextrun"/>
          <w:rFonts w:ascii="Arial" w:eastAsiaTheme="majorEastAsia" w:hAnsi="Arial" w:cs="Arial"/>
          <w:b/>
          <w:bCs/>
          <w:color w:val="000000"/>
          <w:u w:val="single"/>
        </w:rPr>
        <w:t>Contents</w:t>
      </w:r>
    </w:p>
    <w:p w14:paraId="68522B93" w14:textId="2757C5CD" w:rsidR="00F5375E" w:rsidRDefault="00F52DFF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>Script – Page 2.</w:t>
      </w:r>
    </w:p>
    <w:p w14:paraId="1AF6BCA1" w14:textId="4ED2664E" w:rsidR="00F52DFF" w:rsidRDefault="00F52DFF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>References – Page 4.</w:t>
      </w:r>
    </w:p>
    <w:p w14:paraId="504FE3CF" w14:textId="77777777" w:rsidR="00F5375E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/>
        </w:rPr>
      </w:pPr>
    </w:p>
    <w:p w14:paraId="6448C537" w14:textId="77777777" w:rsidR="00F5375E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/>
        </w:rPr>
      </w:pPr>
    </w:p>
    <w:p w14:paraId="0854299D" w14:textId="77777777" w:rsidR="00F5375E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/>
        </w:rPr>
      </w:pPr>
    </w:p>
    <w:p w14:paraId="1DF656F8" w14:textId="77777777" w:rsidR="00F5375E" w:rsidRDefault="00F5375E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/>
        </w:rPr>
      </w:pPr>
    </w:p>
    <w:p w14:paraId="4BB0D4A1" w14:textId="1FCD31A5" w:rsidR="000E4BA7" w:rsidRPr="000E4BA7" w:rsidRDefault="000E4BA7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Fonts w:ascii="Arial" w:hAnsi="Arial" w:cs="Arial"/>
        </w:rPr>
      </w:pPr>
      <w:r w:rsidRPr="000E4BA7">
        <w:rPr>
          <w:rStyle w:val="normaltextrun"/>
          <w:rFonts w:ascii="Arial" w:eastAsiaTheme="majorEastAsia" w:hAnsi="Arial" w:cs="Arial"/>
          <w:color w:val="000000"/>
        </w:rPr>
        <w:t>I acknowledge the use of Copilot (</w:t>
      </w:r>
      <w:hyperlink r:id="rId8" w:tgtFrame="_blank" w:history="1">
        <w:r w:rsidRPr="000E4BA7"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https://copilot.microsoft.com</w:t>
        </w:r>
      </w:hyperlink>
      <w:r w:rsidRPr="000E4BA7">
        <w:rPr>
          <w:rStyle w:val="normaltextrun"/>
          <w:rFonts w:ascii="Arial" w:eastAsiaTheme="majorEastAsia" w:hAnsi="Arial" w:cs="Arial"/>
          <w:color w:val="467886"/>
        </w:rPr>
        <w:t>) </w:t>
      </w:r>
      <w:r w:rsidRPr="000E4BA7">
        <w:rPr>
          <w:rStyle w:val="normaltextrun"/>
          <w:rFonts w:ascii="Arial" w:eastAsiaTheme="majorEastAsia" w:hAnsi="Arial" w:cs="Arial"/>
          <w:color w:val="000000"/>
        </w:rPr>
        <w:t>on [25/11/2025] to find research references and sources.</w:t>
      </w:r>
      <w:r w:rsidRPr="000E4BA7">
        <w:rPr>
          <w:rStyle w:val="eop"/>
          <w:rFonts w:ascii="Arial" w:eastAsiaTheme="majorEastAsia" w:hAnsi="Arial" w:cs="Arial"/>
          <w:color w:val="000000"/>
        </w:rPr>
        <w:t> </w:t>
      </w:r>
    </w:p>
    <w:p w14:paraId="3CF1FA88" w14:textId="42162629" w:rsidR="004374E5" w:rsidRDefault="000E4BA7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Style w:val="normaltextrun"/>
          <w:rFonts w:ascii="Arial" w:eastAsiaTheme="majorEastAsia" w:hAnsi="Arial" w:cs="Arial"/>
          <w:color w:val="000000"/>
        </w:rPr>
      </w:pPr>
      <w:r w:rsidRPr="000E4BA7">
        <w:rPr>
          <w:rStyle w:val="normaltextrun"/>
          <w:rFonts w:ascii="Arial" w:eastAsiaTheme="majorEastAsia" w:hAnsi="Arial" w:cs="Arial"/>
          <w:color w:val="000000"/>
        </w:rPr>
        <w:t>I used the prompt(s):</w:t>
      </w:r>
    </w:p>
    <w:p w14:paraId="2A75A2E4" w14:textId="77777777" w:rsidR="000E4BA7" w:rsidRPr="000E4BA7" w:rsidRDefault="000E4BA7" w:rsidP="000E4BA7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0E4BA7">
        <w:rPr>
          <w:rFonts w:ascii="Arial" w:hAnsi="Arial" w:cs="Arial"/>
        </w:rPr>
        <w:t>find me academic sources defining the 5 r's of safeguarding</w:t>
      </w:r>
    </w:p>
    <w:p w14:paraId="186D0C8B" w14:textId="706A66EA" w:rsidR="000E4BA7" w:rsidRPr="000E4BA7" w:rsidRDefault="000E4BA7" w:rsidP="000E4BA7">
      <w:pPr>
        <w:pStyle w:val="paragraph"/>
        <w:shd w:val="clear" w:color="auto" w:fill="FFFFFF"/>
        <w:spacing w:before="0" w:beforeAutospacing="0" w:after="0" w:line="360" w:lineRule="auto"/>
        <w:textAlignment w:val="baseline"/>
        <w:rPr>
          <w:rFonts w:ascii="Arial" w:hAnsi="Arial" w:cs="Arial"/>
        </w:rPr>
      </w:pPr>
    </w:p>
    <w:p w14:paraId="2C2C278F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68F596B9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24734566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53561BD7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502D7AC2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40C62837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141D78CA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70A84A55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2A47E7E6" w14:textId="77777777" w:rsidR="000E4BA7" w:rsidRDefault="000E4BA7" w:rsidP="004F0BC0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285CE2C3" w14:textId="7EBCF896" w:rsidR="00F52DFF" w:rsidRDefault="00F52DFF" w:rsidP="00F52DFF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</w:p>
    <w:p w14:paraId="63C24C03" w14:textId="77777777" w:rsidR="00E76C2D" w:rsidRDefault="00F52DFF" w:rsidP="00F52DFF">
      <w:pPr>
        <w:spacing w:before="240" w:after="240" w:line="360" w:lineRule="auto"/>
        <w:rPr>
          <w:rFonts w:ascii="Arial" w:eastAsia="Arial" w:hAnsi="Arial" w:cs="Arial"/>
          <w:color w:val="000000" w:themeColor="text1"/>
          <w:u w:val="single"/>
        </w:rPr>
      </w:pPr>
      <w:r>
        <w:rPr>
          <w:rFonts w:ascii="Arial" w:eastAsia="Arial" w:hAnsi="Arial" w:cs="Arial"/>
          <w:color w:val="000000" w:themeColor="text1"/>
          <w:u w:val="single"/>
        </w:rPr>
        <w:lastRenderedPageBreak/>
        <w:t>Script</w:t>
      </w:r>
    </w:p>
    <w:p w14:paraId="2E3E9CB2" w14:textId="2AEB891F" w:rsidR="00F52DFF" w:rsidRPr="00E76C2D" w:rsidRDefault="005C177B" w:rsidP="00F52DFF">
      <w:pPr>
        <w:spacing w:before="240" w:after="240" w:line="360" w:lineRule="auto"/>
        <w:rPr>
          <w:rFonts w:ascii="Arial" w:eastAsia="Arial" w:hAnsi="Arial" w:cs="Arial"/>
          <w:color w:val="000000" w:themeColor="text1"/>
          <w:u w:val="single"/>
        </w:rPr>
      </w:pPr>
      <w:r w:rsidRPr="00F52DFF">
        <w:rPr>
          <w:rFonts w:ascii="Arial" w:eastAsia="Arial" w:hAnsi="Arial" w:cs="Arial"/>
          <w:color w:val="FF0000"/>
        </w:rPr>
        <w:t>Before th</w:t>
      </w:r>
      <w:r w:rsidR="00883690" w:rsidRPr="00F52DFF">
        <w:rPr>
          <w:rFonts w:ascii="Arial" w:eastAsia="Arial" w:hAnsi="Arial" w:cs="Arial"/>
          <w:color w:val="FF0000"/>
        </w:rPr>
        <w:t xml:space="preserve">e beginning of the safeguarding module, I did not know much about safeguarding. </w:t>
      </w:r>
      <w:r w:rsidR="00883690" w:rsidRPr="00F52DFF">
        <w:rPr>
          <w:rFonts w:ascii="Arial" w:eastAsia="Arial" w:hAnsi="Arial" w:cs="Arial"/>
          <w:color w:val="E97132" w:themeColor="accent2"/>
        </w:rPr>
        <w:t xml:space="preserve">I knew about designated safeguarding officers and the signs of abuse, through </w:t>
      </w:r>
      <w:r w:rsidR="002113EB">
        <w:rPr>
          <w:rFonts w:ascii="Arial" w:eastAsia="Arial" w:hAnsi="Arial" w:cs="Arial"/>
          <w:color w:val="E97132" w:themeColor="accent2"/>
        </w:rPr>
        <w:t>previous study</w:t>
      </w:r>
      <w:r w:rsidR="00883690" w:rsidRPr="00F52DFF">
        <w:rPr>
          <w:rFonts w:ascii="Arial" w:eastAsia="Arial" w:hAnsi="Arial" w:cs="Arial"/>
          <w:color w:val="E97132" w:themeColor="accent2"/>
        </w:rPr>
        <w:t>, but apart from that, I did not</w:t>
      </w:r>
      <w:r w:rsidR="003510B5" w:rsidRPr="00F52DFF">
        <w:rPr>
          <w:rFonts w:ascii="Arial" w:eastAsia="Arial" w:hAnsi="Arial" w:cs="Arial"/>
          <w:color w:val="E97132" w:themeColor="accent2"/>
        </w:rPr>
        <w:t xml:space="preserve"> have</w:t>
      </w:r>
      <w:r w:rsidR="002513F7" w:rsidRPr="00F52DFF">
        <w:rPr>
          <w:rFonts w:ascii="Arial" w:eastAsia="Arial" w:hAnsi="Arial" w:cs="Arial"/>
          <w:color w:val="E97132" w:themeColor="accent2"/>
        </w:rPr>
        <w:t xml:space="preserve"> an</w:t>
      </w:r>
      <w:r w:rsidR="00883690" w:rsidRPr="00F52DFF">
        <w:rPr>
          <w:rFonts w:ascii="Arial" w:eastAsia="Arial" w:hAnsi="Arial" w:cs="Arial"/>
          <w:color w:val="E97132" w:themeColor="accent2"/>
        </w:rPr>
        <w:t xml:space="preserve"> in-depth knowledge on safeguarding. </w:t>
      </w:r>
      <w:r w:rsidR="00883690" w:rsidRPr="00F52DFF">
        <w:rPr>
          <w:rFonts w:ascii="Arial" w:eastAsia="Arial" w:hAnsi="Arial" w:cs="Arial"/>
          <w:color w:val="196B24" w:themeColor="accent3"/>
        </w:rPr>
        <w:t>I was</w:t>
      </w:r>
      <w:r w:rsidR="00CE4689" w:rsidRPr="00F52DFF">
        <w:rPr>
          <w:rFonts w:ascii="Arial" w:eastAsia="Arial" w:hAnsi="Arial" w:cs="Arial"/>
          <w:color w:val="196B24" w:themeColor="accent3"/>
        </w:rPr>
        <w:t xml:space="preserve"> very anxious</w:t>
      </w:r>
      <w:r w:rsidR="00B5397C" w:rsidRPr="00F52DFF">
        <w:rPr>
          <w:rFonts w:ascii="Arial" w:eastAsia="Arial" w:hAnsi="Arial" w:cs="Arial"/>
          <w:color w:val="196B24" w:themeColor="accent3"/>
        </w:rPr>
        <w:t xml:space="preserve"> before starting this module due to worrying about the assignment.</w:t>
      </w:r>
      <w:r w:rsidR="00CE4689" w:rsidRPr="00F52DFF">
        <w:rPr>
          <w:rFonts w:ascii="Arial" w:eastAsia="Arial" w:hAnsi="Arial" w:cs="Arial"/>
          <w:color w:val="196B24" w:themeColor="accent3"/>
        </w:rPr>
        <w:t xml:space="preserve"> I </w:t>
      </w:r>
      <w:r w:rsidR="00F87459" w:rsidRPr="00F52DFF">
        <w:rPr>
          <w:rFonts w:ascii="Arial" w:eastAsia="Arial" w:hAnsi="Arial" w:cs="Arial"/>
          <w:color w:val="196B24" w:themeColor="accent3"/>
        </w:rPr>
        <w:t>have never</w:t>
      </w:r>
      <w:r w:rsidR="00CE4689" w:rsidRPr="00F52DFF">
        <w:rPr>
          <w:rFonts w:ascii="Arial" w:eastAsia="Arial" w:hAnsi="Arial" w:cs="Arial"/>
          <w:color w:val="196B24" w:themeColor="accent3"/>
        </w:rPr>
        <w:t xml:space="preserve"> done a presentatio</w:t>
      </w:r>
      <w:r w:rsidR="00F52DFF" w:rsidRPr="00F52DFF">
        <w:rPr>
          <w:rFonts w:ascii="Arial" w:eastAsia="Arial" w:hAnsi="Arial" w:cs="Arial"/>
          <w:color w:val="196B24" w:themeColor="accent3"/>
        </w:rPr>
        <w:t>n</w:t>
      </w:r>
      <w:r w:rsidR="00F87459" w:rsidRPr="00F52DFF">
        <w:rPr>
          <w:rFonts w:ascii="Arial" w:eastAsia="Arial" w:hAnsi="Arial" w:cs="Arial"/>
          <w:color w:val="196B24" w:themeColor="accent3"/>
        </w:rPr>
        <w:t xml:space="preserve"> before</w:t>
      </w:r>
      <w:r w:rsidR="0062257C" w:rsidRPr="00F52DFF">
        <w:rPr>
          <w:rFonts w:ascii="Arial" w:eastAsia="Arial" w:hAnsi="Arial" w:cs="Arial"/>
          <w:color w:val="196B24" w:themeColor="accent3"/>
        </w:rPr>
        <w:t>,</w:t>
      </w:r>
      <w:r w:rsidR="00F87459" w:rsidRPr="00F52DFF">
        <w:rPr>
          <w:rFonts w:ascii="Arial" w:eastAsia="Arial" w:hAnsi="Arial" w:cs="Arial"/>
          <w:color w:val="196B24" w:themeColor="accent3"/>
        </w:rPr>
        <w:t xml:space="preserve"> and this made me very </w:t>
      </w:r>
      <w:r w:rsidR="00BE394C" w:rsidRPr="00F52DFF">
        <w:rPr>
          <w:rFonts w:ascii="Arial" w:eastAsia="Arial" w:hAnsi="Arial" w:cs="Arial"/>
          <w:color w:val="196B24" w:themeColor="accent3"/>
        </w:rPr>
        <w:t>worried</w:t>
      </w:r>
      <w:r w:rsidR="00F87459" w:rsidRPr="00F52DFF">
        <w:rPr>
          <w:rFonts w:ascii="Arial" w:eastAsia="Arial" w:hAnsi="Arial" w:cs="Arial"/>
          <w:color w:val="196B24" w:themeColor="accent3"/>
        </w:rPr>
        <w:t xml:space="preserve"> about the module as a whole. </w:t>
      </w:r>
      <w:r w:rsidR="00F87459" w:rsidRPr="00F52DFF">
        <w:rPr>
          <w:rFonts w:ascii="Arial" w:eastAsia="Arial" w:hAnsi="Arial" w:cs="Arial"/>
          <w:color w:val="0F9ED5" w:themeColor="accent4"/>
        </w:rPr>
        <w:t>However, I am glad that I did not let my anxiety stop me as I learnt a lot from this module.</w:t>
      </w:r>
      <w:r w:rsidR="3335786B" w:rsidRPr="00F52DFF">
        <w:rPr>
          <w:rFonts w:ascii="Arial" w:eastAsia="Arial" w:hAnsi="Arial" w:cs="Arial"/>
          <w:color w:val="0F9ED5" w:themeColor="accent4"/>
        </w:rPr>
        <w:t xml:space="preserve"> </w:t>
      </w:r>
    </w:p>
    <w:p w14:paraId="06A4541C" w14:textId="69D58D4C" w:rsidR="00206C4A" w:rsidRPr="00F52DFF" w:rsidRDefault="00CE4689" w:rsidP="00F52DFF">
      <w:pPr>
        <w:spacing w:before="240" w:after="240" w:line="360" w:lineRule="auto"/>
        <w:rPr>
          <w:rFonts w:ascii="Arial" w:eastAsia="Arial" w:hAnsi="Arial" w:cs="Arial"/>
          <w:b/>
          <w:bCs/>
          <w:color w:val="2F5496"/>
        </w:rPr>
      </w:pPr>
      <w:r w:rsidRPr="00F52DFF">
        <w:rPr>
          <w:rFonts w:ascii="Arial" w:eastAsia="Arial" w:hAnsi="Arial" w:cs="Arial"/>
          <w:color w:val="A02B93" w:themeColor="accent5"/>
        </w:rPr>
        <w:t>One thing I particularly learnt about</w:t>
      </w:r>
      <w:r w:rsidR="00BF0C70" w:rsidRPr="00F52DFF">
        <w:rPr>
          <w:rFonts w:ascii="Arial" w:eastAsia="Arial" w:hAnsi="Arial" w:cs="Arial"/>
          <w:color w:val="A02B93" w:themeColor="accent5"/>
        </w:rPr>
        <w:t xml:space="preserve"> </w:t>
      </w:r>
      <w:r w:rsidR="002776A0" w:rsidRPr="00F52DFF">
        <w:rPr>
          <w:rFonts w:ascii="Arial" w:eastAsia="Arial" w:hAnsi="Arial" w:cs="Arial"/>
          <w:color w:val="A02B93" w:themeColor="accent5"/>
        </w:rPr>
        <w:t>was</w:t>
      </w:r>
      <w:r w:rsidRPr="00F52DFF">
        <w:rPr>
          <w:rFonts w:ascii="Arial" w:eastAsia="Arial" w:hAnsi="Arial" w:cs="Arial"/>
          <w:color w:val="A02B93" w:themeColor="accent5"/>
        </w:rPr>
        <w:t xml:space="preserve"> the initial child protection conference process. </w:t>
      </w:r>
      <w:r w:rsidRPr="00F52DFF">
        <w:rPr>
          <w:rFonts w:ascii="Arial" w:eastAsia="Arial" w:hAnsi="Arial" w:cs="Arial"/>
          <w:color w:val="FF0000"/>
        </w:rPr>
        <w:t>To be honest, I did not know</w:t>
      </w:r>
      <w:r w:rsidR="00BF0C70" w:rsidRPr="00F52DFF">
        <w:rPr>
          <w:rFonts w:ascii="Arial" w:eastAsia="Arial" w:hAnsi="Arial" w:cs="Arial"/>
          <w:color w:val="FF0000"/>
        </w:rPr>
        <w:t xml:space="preserve"> that</w:t>
      </w:r>
      <w:r w:rsidRPr="00F52DFF">
        <w:rPr>
          <w:rFonts w:ascii="Arial" w:eastAsia="Arial" w:hAnsi="Arial" w:cs="Arial"/>
          <w:color w:val="FF0000"/>
        </w:rPr>
        <w:t xml:space="preserve"> this was a part of the safeguarding process.</w:t>
      </w:r>
      <w:r w:rsidR="005D3CB8" w:rsidRPr="00F52DFF">
        <w:rPr>
          <w:rFonts w:ascii="Arial" w:eastAsia="Arial" w:hAnsi="Arial" w:cs="Arial"/>
          <w:color w:val="FF0000"/>
        </w:rPr>
        <w:t xml:space="preserve"> </w:t>
      </w:r>
      <w:r w:rsidR="001857A8" w:rsidRPr="00F52DFF">
        <w:rPr>
          <w:rFonts w:ascii="Arial" w:eastAsia="Arial" w:hAnsi="Arial" w:cs="Arial"/>
          <w:color w:val="E97132" w:themeColor="accent2"/>
        </w:rPr>
        <w:t xml:space="preserve">Through watching Ann and Terry’s </w:t>
      </w:r>
      <w:r w:rsidR="00A40E16" w:rsidRPr="00F52DFF">
        <w:rPr>
          <w:rFonts w:ascii="Arial" w:eastAsia="Arial" w:hAnsi="Arial" w:cs="Arial"/>
          <w:color w:val="E97132" w:themeColor="accent2"/>
        </w:rPr>
        <w:t>story</w:t>
      </w:r>
      <w:r w:rsidR="00BF0C70" w:rsidRPr="00F52DFF">
        <w:rPr>
          <w:rFonts w:ascii="Arial" w:eastAsia="Arial" w:hAnsi="Arial" w:cs="Arial"/>
          <w:color w:val="E97132" w:themeColor="accent2"/>
        </w:rPr>
        <w:t>,</w:t>
      </w:r>
      <w:r w:rsidR="00A40E16" w:rsidRPr="00F52DFF">
        <w:rPr>
          <w:rFonts w:ascii="Arial" w:eastAsia="Arial" w:hAnsi="Arial" w:cs="Arial"/>
          <w:color w:val="E97132" w:themeColor="accent2"/>
        </w:rPr>
        <w:t xml:space="preserve"> during the first lecture, I learnt</w:t>
      </w:r>
      <w:r w:rsidR="008B780E" w:rsidRPr="00F52DFF">
        <w:rPr>
          <w:rFonts w:ascii="Arial" w:eastAsia="Arial" w:hAnsi="Arial" w:cs="Arial"/>
          <w:color w:val="E97132" w:themeColor="accent2"/>
        </w:rPr>
        <w:t xml:space="preserve"> how much social services try to </w:t>
      </w:r>
      <w:r w:rsidR="00F16739" w:rsidRPr="00F52DFF">
        <w:rPr>
          <w:rFonts w:ascii="Arial" w:eastAsia="Arial" w:hAnsi="Arial" w:cs="Arial"/>
          <w:color w:val="E97132" w:themeColor="accent2"/>
        </w:rPr>
        <w:t xml:space="preserve">facilitate </w:t>
      </w:r>
      <w:r w:rsidR="005E38BF" w:rsidRPr="00F52DFF">
        <w:rPr>
          <w:rFonts w:ascii="Arial" w:eastAsia="Arial" w:hAnsi="Arial" w:cs="Arial"/>
          <w:color w:val="E97132" w:themeColor="accent2"/>
        </w:rPr>
        <w:t>a</w:t>
      </w:r>
      <w:r w:rsidR="0050679C" w:rsidRPr="00F52DFF">
        <w:rPr>
          <w:rFonts w:ascii="Arial" w:eastAsia="Arial" w:hAnsi="Arial" w:cs="Arial"/>
          <w:color w:val="E97132" w:themeColor="accent2"/>
        </w:rPr>
        <w:t xml:space="preserve"> </w:t>
      </w:r>
      <w:r w:rsidR="005E38BF" w:rsidRPr="00F52DFF">
        <w:rPr>
          <w:rFonts w:ascii="Arial" w:eastAsia="Arial" w:hAnsi="Arial" w:cs="Arial"/>
          <w:color w:val="E97132" w:themeColor="accent2"/>
        </w:rPr>
        <w:t>child</w:t>
      </w:r>
      <w:r w:rsidR="0050679C" w:rsidRPr="00F52DFF">
        <w:rPr>
          <w:rFonts w:ascii="Arial" w:eastAsia="Arial" w:hAnsi="Arial" w:cs="Arial"/>
          <w:color w:val="E97132" w:themeColor="accent2"/>
        </w:rPr>
        <w:t xml:space="preserve"> staying with the</w:t>
      </w:r>
      <w:r w:rsidR="004D3740">
        <w:rPr>
          <w:rFonts w:ascii="Arial" w:eastAsia="Arial" w:hAnsi="Arial" w:cs="Arial"/>
          <w:color w:val="E97132" w:themeColor="accent2"/>
        </w:rPr>
        <w:t>ir</w:t>
      </w:r>
      <w:r w:rsidR="0050679C" w:rsidRPr="00F52DFF">
        <w:rPr>
          <w:rFonts w:ascii="Arial" w:eastAsia="Arial" w:hAnsi="Arial" w:cs="Arial"/>
          <w:color w:val="E97132" w:themeColor="accent2"/>
        </w:rPr>
        <w:t xml:space="preserve"> parents</w:t>
      </w:r>
      <w:r w:rsidR="004D3740">
        <w:rPr>
          <w:rFonts w:ascii="Arial" w:eastAsia="Arial" w:hAnsi="Arial" w:cs="Arial"/>
          <w:color w:val="E97132" w:themeColor="accent2"/>
        </w:rPr>
        <w:t>,</w:t>
      </w:r>
      <w:r w:rsidR="005E38BF" w:rsidRPr="00F52DFF">
        <w:rPr>
          <w:rFonts w:ascii="Arial" w:eastAsia="Arial" w:hAnsi="Arial" w:cs="Arial"/>
          <w:color w:val="E97132" w:themeColor="accent2"/>
        </w:rPr>
        <w:t xml:space="preserve"> </w:t>
      </w:r>
      <w:r w:rsidR="0050679C" w:rsidRPr="00F52DFF">
        <w:rPr>
          <w:rFonts w:ascii="Arial" w:eastAsia="Arial" w:hAnsi="Arial" w:cs="Arial"/>
          <w:color w:val="E97132" w:themeColor="accent2"/>
        </w:rPr>
        <w:t xml:space="preserve">as this is usually in the best interest of the </w:t>
      </w:r>
      <w:r w:rsidR="005E38BF" w:rsidRPr="00F52DFF">
        <w:rPr>
          <w:rFonts w:ascii="Arial" w:eastAsia="Arial" w:hAnsi="Arial" w:cs="Arial"/>
          <w:color w:val="E97132" w:themeColor="accent2"/>
        </w:rPr>
        <w:t>child</w:t>
      </w:r>
      <w:r w:rsidR="0050679C" w:rsidRPr="00F52DFF">
        <w:rPr>
          <w:rFonts w:ascii="Arial" w:eastAsia="Arial" w:hAnsi="Arial" w:cs="Arial"/>
          <w:color w:val="E97132" w:themeColor="accent2"/>
        </w:rPr>
        <w:t xml:space="preserve">. </w:t>
      </w:r>
      <w:r w:rsidR="0050679C" w:rsidRPr="00F52DFF">
        <w:rPr>
          <w:rFonts w:ascii="Arial" w:eastAsia="Arial" w:hAnsi="Arial" w:cs="Arial"/>
          <w:color w:val="196B24" w:themeColor="accent3"/>
        </w:rPr>
        <w:t xml:space="preserve">Additionally, I have learnt about how much social services support </w:t>
      </w:r>
      <w:r w:rsidR="0050679C" w:rsidRPr="00CD27D8">
        <w:rPr>
          <w:rFonts w:ascii="Arial" w:eastAsia="Arial" w:hAnsi="Arial" w:cs="Arial"/>
          <w:color w:val="196B24" w:themeColor="accent3"/>
        </w:rPr>
        <w:t xml:space="preserve">parents </w:t>
      </w:r>
      <w:r w:rsidR="00CD27D8" w:rsidRPr="00CD27D8">
        <w:rPr>
          <w:rFonts w:ascii="Arial" w:eastAsia="Arial" w:hAnsi="Arial" w:cs="Arial"/>
          <w:color w:val="196B24" w:themeColor="accent3"/>
        </w:rPr>
        <w:t>by</w:t>
      </w:r>
      <w:r w:rsidR="00175484" w:rsidRPr="00CD27D8">
        <w:rPr>
          <w:rFonts w:ascii="Arial" w:eastAsia="Arial" w:hAnsi="Arial" w:cs="Arial"/>
          <w:color w:val="196B24" w:themeColor="accent3"/>
        </w:rPr>
        <w:t xml:space="preserve"> </w:t>
      </w:r>
      <w:r w:rsidR="00AB7097" w:rsidRPr="00CD27D8">
        <w:rPr>
          <w:rFonts w:ascii="Arial" w:eastAsia="Arial" w:hAnsi="Arial" w:cs="Arial"/>
          <w:color w:val="196B24" w:themeColor="accent3"/>
        </w:rPr>
        <w:t>referring them to additional services.</w:t>
      </w:r>
      <w:r w:rsidR="00AB7097" w:rsidRPr="00F52DFF">
        <w:rPr>
          <w:rFonts w:ascii="Arial" w:eastAsia="Arial" w:hAnsi="Arial" w:cs="Arial"/>
          <w:color w:val="196B24" w:themeColor="accent3"/>
        </w:rPr>
        <w:t xml:space="preserve"> </w:t>
      </w:r>
      <w:r w:rsidR="00206C4A" w:rsidRPr="003B050B">
        <w:rPr>
          <w:rFonts w:ascii="Arial" w:eastAsia="Arial" w:hAnsi="Arial" w:cs="Arial"/>
          <w:color w:val="0F9ED5" w:themeColor="accent4"/>
        </w:rPr>
        <w:t>This</w:t>
      </w:r>
      <w:r w:rsidR="005E213D" w:rsidRPr="003B050B">
        <w:rPr>
          <w:rFonts w:ascii="Arial" w:eastAsia="Arial" w:hAnsi="Arial" w:cs="Arial"/>
          <w:color w:val="0F9ED5" w:themeColor="accent4"/>
        </w:rPr>
        <w:t xml:space="preserve"> has made me think about the children </w:t>
      </w:r>
      <w:r w:rsidR="00CD7140" w:rsidRPr="003B050B">
        <w:rPr>
          <w:rFonts w:ascii="Arial" w:eastAsia="Arial" w:hAnsi="Arial" w:cs="Arial"/>
          <w:color w:val="0F9ED5" w:themeColor="accent4"/>
        </w:rPr>
        <w:t>from my p</w:t>
      </w:r>
      <w:r w:rsidR="005E213D" w:rsidRPr="003B050B">
        <w:rPr>
          <w:rFonts w:ascii="Arial" w:eastAsia="Arial" w:hAnsi="Arial" w:cs="Arial"/>
          <w:color w:val="0F9ED5" w:themeColor="accent4"/>
        </w:rPr>
        <w:t>lacement setting</w:t>
      </w:r>
      <w:r w:rsidR="00CD7140" w:rsidRPr="003B050B">
        <w:rPr>
          <w:rFonts w:ascii="Arial" w:eastAsia="Arial" w:hAnsi="Arial" w:cs="Arial"/>
          <w:color w:val="0F9ED5" w:themeColor="accent4"/>
        </w:rPr>
        <w:t>,</w:t>
      </w:r>
      <w:r w:rsidR="003B050B" w:rsidRPr="003B050B">
        <w:rPr>
          <w:rFonts w:ascii="Arial" w:eastAsia="Arial" w:hAnsi="Arial" w:cs="Arial"/>
          <w:color w:val="0F9ED5" w:themeColor="accent4"/>
        </w:rPr>
        <w:t xml:space="preserve"> as I did not realise how much support they receive from social services</w:t>
      </w:r>
      <w:r w:rsidR="003B050B">
        <w:rPr>
          <w:rFonts w:ascii="Arial" w:eastAsia="Arial" w:hAnsi="Arial" w:cs="Arial"/>
          <w:color w:val="0F9ED5" w:themeColor="accent4"/>
        </w:rPr>
        <w:t xml:space="preserve">. </w:t>
      </w:r>
      <w:r w:rsidR="005D3CB8" w:rsidRPr="006E3853">
        <w:rPr>
          <w:rFonts w:ascii="Arial" w:eastAsia="Arial" w:hAnsi="Arial" w:cs="Arial"/>
          <w:color w:val="A02B93" w:themeColor="accent5"/>
        </w:rPr>
        <w:t xml:space="preserve">In future practice, the knowledge of the initial child protection conference </w:t>
      </w:r>
      <w:r w:rsidR="00DB66D5" w:rsidRPr="006E3853">
        <w:rPr>
          <w:rFonts w:ascii="Arial" w:eastAsia="Arial" w:hAnsi="Arial" w:cs="Arial"/>
          <w:color w:val="A02B93" w:themeColor="accent5"/>
        </w:rPr>
        <w:t xml:space="preserve">has made me feel more reassured </w:t>
      </w:r>
      <w:r w:rsidR="00C51175" w:rsidRPr="006E3853">
        <w:rPr>
          <w:rFonts w:ascii="Arial" w:eastAsia="Arial" w:hAnsi="Arial" w:cs="Arial"/>
          <w:color w:val="A02B93" w:themeColor="accent5"/>
        </w:rPr>
        <w:t xml:space="preserve">that </w:t>
      </w:r>
      <w:r w:rsidR="00C51175" w:rsidRPr="00613A80">
        <w:rPr>
          <w:rFonts w:ascii="Arial" w:eastAsia="Arial" w:hAnsi="Arial" w:cs="Arial"/>
          <w:color w:val="A02B93" w:themeColor="accent5"/>
        </w:rPr>
        <w:t xml:space="preserve">the </w:t>
      </w:r>
      <w:r w:rsidR="00613A80" w:rsidRPr="00613A80">
        <w:rPr>
          <w:rFonts w:ascii="Arial" w:eastAsia="Arial" w:hAnsi="Arial" w:cs="Arial"/>
          <w:color w:val="A02B93" w:themeColor="accent5"/>
        </w:rPr>
        <w:t>children I care</w:t>
      </w:r>
      <w:r w:rsidR="00613A80">
        <w:rPr>
          <w:rFonts w:ascii="Arial" w:eastAsia="Arial" w:hAnsi="Arial" w:cs="Arial"/>
          <w:color w:val="A02B93" w:themeColor="accent5"/>
        </w:rPr>
        <w:t xml:space="preserve"> for </w:t>
      </w:r>
      <w:r w:rsidR="0041252A" w:rsidRPr="006E3853">
        <w:rPr>
          <w:rFonts w:ascii="Arial" w:eastAsia="Arial" w:hAnsi="Arial" w:cs="Arial"/>
          <w:color w:val="A02B93" w:themeColor="accent5"/>
        </w:rPr>
        <w:t>will be fully looked after and supported</w:t>
      </w:r>
      <w:r w:rsidR="006A5778">
        <w:rPr>
          <w:rFonts w:ascii="Arial" w:eastAsia="Arial" w:hAnsi="Arial" w:cs="Arial"/>
        </w:rPr>
        <w:t>.</w:t>
      </w:r>
    </w:p>
    <w:p w14:paraId="45BD5642" w14:textId="3683E67B" w:rsidR="00C1145A" w:rsidRDefault="00C70B4F" w:rsidP="00035958">
      <w:pPr>
        <w:spacing w:line="360" w:lineRule="auto"/>
        <w:rPr>
          <w:rFonts w:ascii="Arial" w:hAnsi="Arial" w:cs="Arial"/>
          <w:color w:val="E97132" w:themeColor="accent2"/>
        </w:rPr>
      </w:pPr>
      <w:r w:rsidRPr="006E3853">
        <w:rPr>
          <w:rFonts w:ascii="Arial" w:eastAsia="Arial" w:hAnsi="Arial" w:cs="Arial"/>
          <w:color w:val="E97132" w:themeColor="accent2"/>
        </w:rPr>
        <w:t xml:space="preserve">Before the start of this module, I did not know much about </w:t>
      </w:r>
      <w:r w:rsidR="006E3853" w:rsidRPr="006E3853">
        <w:rPr>
          <w:rFonts w:ascii="Arial" w:eastAsia="Arial" w:hAnsi="Arial" w:cs="Arial"/>
          <w:color w:val="E97132" w:themeColor="accent2"/>
        </w:rPr>
        <w:t xml:space="preserve">safeguarding </w:t>
      </w:r>
      <w:r w:rsidRPr="006E3853">
        <w:rPr>
          <w:rFonts w:ascii="Arial" w:eastAsia="Arial" w:hAnsi="Arial" w:cs="Arial"/>
          <w:color w:val="E97132" w:themeColor="accent2"/>
        </w:rPr>
        <w:t>legislation</w:t>
      </w:r>
      <w:r>
        <w:rPr>
          <w:rFonts w:ascii="Arial" w:eastAsia="Arial" w:hAnsi="Arial" w:cs="Arial"/>
        </w:rPr>
        <w:t xml:space="preserve">. </w:t>
      </w:r>
      <w:r w:rsidRPr="006E3853">
        <w:rPr>
          <w:rFonts w:ascii="Arial" w:eastAsia="Arial" w:hAnsi="Arial" w:cs="Arial"/>
          <w:color w:val="196B24" w:themeColor="accent3"/>
        </w:rPr>
        <w:t xml:space="preserve">One </w:t>
      </w:r>
      <w:r w:rsidR="00990FDB" w:rsidRPr="006E3853">
        <w:rPr>
          <w:rFonts w:ascii="Arial" w:eastAsia="Arial" w:hAnsi="Arial" w:cs="Arial"/>
          <w:color w:val="196B24" w:themeColor="accent3"/>
        </w:rPr>
        <w:t xml:space="preserve">piece of </w:t>
      </w:r>
      <w:r w:rsidRPr="006E3853">
        <w:rPr>
          <w:rFonts w:ascii="Arial" w:eastAsia="Arial" w:hAnsi="Arial" w:cs="Arial"/>
          <w:color w:val="196B24" w:themeColor="accent3"/>
        </w:rPr>
        <w:t xml:space="preserve">legislation I </w:t>
      </w:r>
      <w:r w:rsidR="00990FDB" w:rsidRPr="006E3853">
        <w:rPr>
          <w:rFonts w:ascii="Arial" w:eastAsia="Arial" w:hAnsi="Arial" w:cs="Arial"/>
          <w:color w:val="196B24" w:themeColor="accent3"/>
        </w:rPr>
        <w:t>particularly</w:t>
      </w:r>
      <w:r w:rsidRPr="006E3853">
        <w:rPr>
          <w:rFonts w:ascii="Arial" w:eastAsia="Arial" w:hAnsi="Arial" w:cs="Arial"/>
          <w:color w:val="196B24" w:themeColor="accent3"/>
        </w:rPr>
        <w:t xml:space="preserve"> learnt about </w:t>
      </w:r>
      <w:r w:rsidR="00990FDB" w:rsidRPr="006E3853">
        <w:rPr>
          <w:rFonts w:ascii="Arial" w:eastAsia="Arial" w:hAnsi="Arial" w:cs="Arial"/>
          <w:color w:val="196B24" w:themeColor="accent3"/>
        </w:rPr>
        <w:t xml:space="preserve">was </w:t>
      </w:r>
      <w:r w:rsidRPr="006E3853">
        <w:rPr>
          <w:rFonts w:ascii="Arial" w:eastAsia="Arial" w:hAnsi="Arial" w:cs="Arial"/>
          <w:color w:val="196B24" w:themeColor="accent3"/>
        </w:rPr>
        <w:t xml:space="preserve">the </w:t>
      </w:r>
      <w:r w:rsidR="00990FDB" w:rsidRPr="006E3853">
        <w:rPr>
          <w:rFonts w:ascii="Arial" w:hAnsi="Arial" w:cs="Arial"/>
          <w:color w:val="196B24" w:themeColor="accent3"/>
        </w:rPr>
        <w:t xml:space="preserve">Children </w:t>
      </w:r>
      <w:r w:rsidR="00051914" w:rsidRPr="006E3853">
        <w:rPr>
          <w:rFonts w:ascii="Arial" w:hAnsi="Arial" w:cs="Arial"/>
          <w:color w:val="196B24" w:themeColor="accent3"/>
        </w:rPr>
        <w:t>(</w:t>
      </w:r>
      <w:r w:rsidR="00051914" w:rsidRPr="006E3853">
        <w:rPr>
          <w:rFonts w:ascii="Arial" w:hAnsi="Arial" w:cs="Arial"/>
          <w:color w:val="196B24" w:themeColor="accent3"/>
          <w:highlight w:val="yellow"/>
        </w:rPr>
        <w:t>AB-</w:t>
      </w:r>
      <w:r w:rsidR="00614317" w:rsidRPr="006E3853">
        <w:rPr>
          <w:rFonts w:ascii="Arial" w:hAnsi="Arial" w:cs="Arial"/>
          <w:color w:val="196B24" w:themeColor="accent3"/>
          <w:highlight w:val="yellow"/>
        </w:rPr>
        <w:t>UH</w:t>
      </w:r>
      <w:r w:rsidR="00051914" w:rsidRPr="006E3853">
        <w:rPr>
          <w:rFonts w:ascii="Arial" w:hAnsi="Arial" w:cs="Arial"/>
          <w:color w:val="196B24" w:themeColor="accent3"/>
          <w:highlight w:val="yellow"/>
        </w:rPr>
        <w:t>-LITION</w:t>
      </w:r>
      <w:r w:rsidR="006E3853">
        <w:rPr>
          <w:rFonts w:ascii="Arial" w:hAnsi="Arial" w:cs="Arial"/>
          <w:color w:val="196B24" w:themeColor="accent3"/>
        </w:rPr>
        <w:t xml:space="preserve"> </w:t>
      </w:r>
      <w:r w:rsidR="00990FDB" w:rsidRPr="006E3853">
        <w:rPr>
          <w:rFonts w:ascii="Arial" w:hAnsi="Arial" w:cs="Arial"/>
          <w:color w:val="196B24" w:themeColor="accent3"/>
        </w:rPr>
        <w:t>of Defence of Reasonable Punishment) (Wales) Act 2020.</w:t>
      </w:r>
      <w:r w:rsidR="00990FDB">
        <w:rPr>
          <w:rFonts w:ascii="Arial" w:hAnsi="Arial" w:cs="Arial"/>
        </w:rPr>
        <w:t xml:space="preserve"> </w:t>
      </w:r>
      <w:r w:rsidR="00B8389A" w:rsidRPr="006E3853">
        <w:rPr>
          <w:rFonts w:ascii="Arial" w:hAnsi="Arial" w:cs="Arial"/>
          <w:color w:val="0F9ED5" w:themeColor="accent4"/>
        </w:rPr>
        <w:t>I knew that this act was brought into law in 202</w:t>
      </w:r>
      <w:r w:rsidR="00212618" w:rsidRPr="006E3853">
        <w:rPr>
          <w:rFonts w:ascii="Arial" w:hAnsi="Arial" w:cs="Arial"/>
          <w:color w:val="0F9ED5" w:themeColor="accent4"/>
        </w:rPr>
        <w:t xml:space="preserve">2 and stopped parents from physically punishing their children. </w:t>
      </w:r>
      <w:r w:rsidR="00212618" w:rsidRPr="006E3853">
        <w:rPr>
          <w:rFonts w:ascii="Arial" w:hAnsi="Arial" w:cs="Arial"/>
          <w:color w:val="A02B93" w:themeColor="accent5"/>
        </w:rPr>
        <w:t xml:space="preserve">However, I did not </w:t>
      </w:r>
      <w:r w:rsidR="00230CC3" w:rsidRPr="006E3853">
        <w:rPr>
          <w:rFonts w:ascii="Arial" w:hAnsi="Arial" w:cs="Arial"/>
          <w:color w:val="A02B93" w:themeColor="accent5"/>
        </w:rPr>
        <w:t>that</w:t>
      </w:r>
      <w:r w:rsidR="00171583" w:rsidRPr="006E3853">
        <w:rPr>
          <w:rFonts w:ascii="Arial" w:hAnsi="Arial" w:cs="Arial"/>
          <w:color w:val="A02B93" w:themeColor="accent5"/>
        </w:rPr>
        <w:t xml:space="preserve"> know</w:t>
      </w:r>
      <w:r w:rsidR="00230CC3" w:rsidRPr="006E3853">
        <w:rPr>
          <w:rFonts w:ascii="Arial" w:hAnsi="Arial" w:cs="Arial"/>
          <w:color w:val="A02B93" w:themeColor="accent5"/>
        </w:rPr>
        <w:t xml:space="preserve"> there was guidance</w:t>
      </w:r>
      <w:r w:rsidR="00035E4D" w:rsidRPr="006E3853">
        <w:rPr>
          <w:rFonts w:ascii="Arial" w:hAnsi="Arial" w:cs="Arial"/>
          <w:color w:val="A02B93" w:themeColor="accent5"/>
        </w:rPr>
        <w:t xml:space="preserve"> </w:t>
      </w:r>
      <w:r w:rsidR="00230CC3" w:rsidRPr="006E3853">
        <w:rPr>
          <w:rFonts w:ascii="Arial" w:hAnsi="Arial" w:cs="Arial"/>
          <w:color w:val="A02B93" w:themeColor="accent5"/>
        </w:rPr>
        <w:t xml:space="preserve">for </w:t>
      </w:r>
      <w:r w:rsidR="00051914" w:rsidRPr="006E3853">
        <w:rPr>
          <w:rFonts w:ascii="Arial" w:hAnsi="Arial" w:cs="Arial"/>
          <w:color w:val="A02B93" w:themeColor="accent5"/>
        </w:rPr>
        <w:t>practitioners to read upon.</w:t>
      </w:r>
      <w:r w:rsidR="00035E4D" w:rsidRPr="006E3853">
        <w:rPr>
          <w:rFonts w:ascii="Arial" w:hAnsi="Arial" w:cs="Arial"/>
          <w:color w:val="A02B93" w:themeColor="accent5"/>
        </w:rPr>
        <w:t xml:space="preserve"> </w:t>
      </w:r>
      <w:r w:rsidR="00035E4D" w:rsidRPr="006E3853">
        <w:rPr>
          <w:rFonts w:ascii="Arial" w:hAnsi="Arial" w:cs="Arial"/>
          <w:color w:val="FF0000"/>
        </w:rPr>
        <w:t xml:space="preserve">This </w:t>
      </w:r>
      <w:r w:rsidR="002D41A3" w:rsidRPr="006E3853">
        <w:rPr>
          <w:rFonts w:ascii="Arial" w:hAnsi="Arial" w:cs="Arial"/>
          <w:color w:val="FF0000"/>
        </w:rPr>
        <w:t xml:space="preserve">has brought clarity over </w:t>
      </w:r>
      <w:r w:rsidR="00774418" w:rsidRPr="006E3853">
        <w:rPr>
          <w:rFonts w:ascii="Arial" w:hAnsi="Arial" w:cs="Arial"/>
          <w:color w:val="FF0000"/>
        </w:rPr>
        <w:t>the confusion of what is considered a ‘reasonable’ punishment</w:t>
      </w:r>
      <w:r w:rsidR="00774418" w:rsidRPr="00D46DE5">
        <w:rPr>
          <w:rFonts w:ascii="Arial" w:hAnsi="Arial" w:cs="Arial"/>
        </w:rPr>
        <w:t>.</w:t>
      </w:r>
      <w:r w:rsidR="00774418" w:rsidRPr="006E3853">
        <w:rPr>
          <w:rFonts w:ascii="Arial" w:hAnsi="Arial" w:cs="Arial"/>
          <w:color w:val="E97132" w:themeColor="accent2"/>
        </w:rPr>
        <w:t xml:space="preserve"> </w:t>
      </w:r>
      <w:r w:rsidR="00035958" w:rsidRPr="006E3853">
        <w:rPr>
          <w:rFonts w:ascii="Arial" w:hAnsi="Arial" w:cs="Arial"/>
          <w:color w:val="E97132" w:themeColor="accent2"/>
        </w:rPr>
        <w:t xml:space="preserve">From already knowing signs of </w:t>
      </w:r>
      <w:r w:rsidR="00186C88" w:rsidRPr="006E3853">
        <w:rPr>
          <w:rFonts w:ascii="Arial" w:hAnsi="Arial" w:cs="Arial"/>
          <w:color w:val="E97132" w:themeColor="accent2"/>
        </w:rPr>
        <w:t>abuse and</w:t>
      </w:r>
      <w:r w:rsidR="00035958" w:rsidRPr="006E3853">
        <w:rPr>
          <w:rFonts w:ascii="Arial" w:hAnsi="Arial" w:cs="Arial"/>
          <w:color w:val="E97132" w:themeColor="accent2"/>
        </w:rPr>
        <w:t xml:space="preserve"> now having a </w:t>
      </w:r>
      <w:r w:rsidR="00DD0E16" w:rsidRPr="006E3853">
        <w:rPr>
          <w:rFonts w:ascii="Arial" w:hAnsi="Arial" w:cs="Arial"/>
          <w:color w:val="E97132" w:themeColor="accent2"/>
        </w:rPr>
        <w:t xml:space="preserve">more </w:t>
      </w:r>
      <w:r w:rsidR="00D46DE5" w:rsidRPr="006E3853">
        <w:rPr>
          <w:rFonts w:ascii="Arial" w:hAnsi="Arial" w:cs="Arial"/>
          <w:color w:val="E97132" w:themeColor="accent2"/>
        </w:rPr>
        <w:t xml:space="preserve">extensive knowledge on </w:t>
      </w:r>
      <w:r w:rsidR="009C579F">
        <w:rPr>
          <w:rFonts w:ascii="Arial" w:hAnsi="Arial" w:cs="Arial"/>
          <w:color w:val="E97132" w:themeColor="accent2"/>
        </w:rPr>
        <w:t xml:space="preserve">the laws surrounding </w:t>
      </w:r>
      <w:r w:rsidR="00D46DE5" w:rsidRPr="006E3853">
        <w:rPr>
          <w:rFonts w:ascii="Arial" w:hAnsi="Arial" w:cs="Arial"/>
          <w:color w:val="E97132" w:themeColor="accent2"/>
        </w:rPr>
        <w:t>physical</w:t>
      </w:r>
      <w:r w:rsidR="00C676FA">
        <w:rPr>
          <w:rFonts w:ascii="Arial" w:hAnsi="Arial" w:cs="Arial"/>
          <w:color w:val="E97132" w:themeColor="accent2"/>
        </w:rPr>
        <w:t xml:space="preserve"> </w:t>
      </w:r>
      <w:r w:rsidR="00613A80">
        <w:rPr>
          <w:rFonts w:ascii="Arial" w:hAnsi="Arial" w:cs="Arial"/>
          <w:color w:val="E97132" w:themeColor="accent2"/>
        </w:rPr>
        <w:t>punishment,</w:t>
      </w:r>
      <w:r w:rsidR="00D46DE5" w:rsidRPr="006E3853">
        <w:rPr>
          <w:rFonts w:ascii="Arial" w:hAnsi="Arial" w:cs="Arial"/>
          <w:color w:val="E97132" w:themeColor="accent2"/>
        </w:rPr>
        <w:t xml:space="preserve"> I </w:t>
      </w:r>
      <w:r w:rsidR="009C579F">
        <w:rPr>
          <w:rFonts w:ascii="Arial" w:hAnsi="Arial" w:cs="Arial"/>
          <w:color w:val="E97132" w:themeColor="accent2"/>
        </w:rPr>
        <w:t>feel</w:t>
      </w:r>
      <w:r w:rsidR="00D46DE5" w:rsidRPr="006E3853">
        <w:rPr>
          <w:rFonts w:ascii="Arial" w:hAnsi="Arial" w:cs="Arial"/>
          <w:color w:val="E97132" w:themeColor="accent2"/>
        </w:rPr>
        <w:t xml:space="preserve"> be more confident </w:t>
      </w:r>
      <w:r w:rsidR="009C579F">
        <w:rPr>
          <w:rFonts w:ascii="Arial" w:hAnsi="Arial" w:cs="Arial"/>
          <w:color w:val="E97132" w:themeColor="accent2"/>
        </w:rPr>
        <w:t>in being</w:t>
      </w:r>
      <w:r w:rsidR="00035958" w:rsidRPr="006E3853">
        <w:rPr>
          <w:rFonts w:ascii="Arial" w:hAnsi="Arial" w:cs="Arial"/>
          <w:color w:val="E97132" w:themeColor="accent2"/>
        </w:rPr>
        <w:t xml:space="preserve"> able to</w:t>
      </w:r>
      <w:r w:rsidR="00C1145A">
        <w:rPr>
          <w:rFonts w:ascii="Arial" w:hAnsi="Arial" w:cs="Arial"/>
          <w:color w:val="E97132" w:themeColor="accent2"/>
        </w:rPr>
        <w:t xml:space="preserve"> report concerns</w:t>
      </w:r>
      <w:r w:rsidR="00386E37">
        <w:rPr>
          <w:rFonts w:ascii="Arial" w:hAnsi="Arial" w:cs="Arial"/>
          <w:color w:val="E97132" w:themeColor="accent2"/>
        </w:rPr>
        <w:t xml:space="preserve"> in the future</w:t>
      </w:r>
      <w:r w:rsidR="00C1145A">
        <w:rPr>
          <w:rFonts w:ascii="Arial" w:hAnsi="Arial" w:cs="Arial"/>
          <w:color w:val="E97132" w:themeColor="accent2"/>
        </w:rPr>
        <w:t>.</w:t>
      </w:r>
    </w:p>
    <w:p w14:paraId="693F3779" w14:textId="77777777" w:rsidR="000A4A0C" w:rsidRDefault="000A4A0C" w:rsidP="00AB7097">
      <w:pPr>
        <w:spacing w:line="360" w:lineRule="auto"/>
        <w:rPr>
          <w:rFonts w:ascii="Arial" w:hAnsi="Arial" w:cs="Arial"/>
          <w:color w:val="E97132" w:themeColor="accent2"/>
        </w:rPr>
      </w:pPr>
    </w:p>
    <w:p w14:paraId="639C75D9" w14:textId="77777777" w:rsidR="00C1145A" w:rsidRDefault="00C1145A" w:rsidP="00AB7097">
      <w:pPr>
        <w:spacing w:line="360" w:lineRule="auto"/>
        <w:rPr>
          <w:rFonts w:ascii="Arial" w:hAnsi="Arial" w:cs="Arial"/>
          <w:color w:val="E97132" w:themeColor="accent2"/>
        </w:rPr>
      </w:pPr>
    </w:p>
    <w:p w14:paraId="3DAB6EAB" w14:textId="77777777" w:rsidR="00C1145A" w:rsidRDefault="00C1145A" w:rsidP="00AB7097">
      <w:pPr>
        <w:spacing w:line="360" w:lineRule="auto"/>
        <w:rPr>
          <w:rFonts w:ascii="Arial" w:hAnsi="Arial" w:cs="Arial"/>
        </w:rPr>
      </w:pPr>
    </w:p>
    <w:p w14:paraId="627376E4" w14:textId="77777777" w:rsidR="00215E4A" w:rsidRDefault="00215E4A" w:rsidP="00AB7097">
      <w:pPr>
        <w:spacing w:line="360" w:lineRule="auto"/>
        <w:rPr>
          <w:rFonts w:ascii="Arial" w:hAnsi="Arial" w:cs="Arial"/>
        </w:rPr>
      </w:pPr>
    </w:p>
    <w:p w14:paraId="4FD7E8F9" w14:textId="607FBB88" w:rsidR="00854B4F" w:rsidRPr="009C579F" w:rsidRDefault="00377F79" w:rsidP="00AB7097">
      <w:pPr>
        <w:spacing w:line="360" w:lineRule="auto"/>
        <w:rPr>
          <w:rFonts w:ascii="Arial" w:eastAsia="Arial" w:hAnsi="Arial" w:cs="Arial"/>
          <w:color w:val="196B24" w:themeColor="accent3"/>
        </w:rPr>
      </w:pPr>
      <w:r w:rsidRPr="009C579F">
        <w:rPr>
          <w:rFonts w:ascii="Arial" w:eastAsia="Arial" w:hAnsi="Arial" w:cs="Arial"/>
          <w:color w:val="196B24" w:themeColor="accent3"/>
        </w:rPr>
        <w:lastRenderedPageBreak/>
        <w:t xml:space="preserve">During this module, </w:t>
      </w:r>
      <w:r w:rsidR="001B0697" w:rsidRPr="009C579F">
        <w:rPr>
          <w:rFonts w:ascii="Arial" w:eastAsia="Arial" w:hAnsi="Arial" w:cs="Arial"/>
          <w:color w:val="196B24" w:themeColor="accent3"/>
        </w:rPr>
        <w:t xml:space="preserve">I also learnt about the </w:t>
      </w:r>
      <w:r w:rsidRPr="009C579F">
        <w:rPr>
          <w:rFonts w:ascii="Arial" w:eastAsia="Arial" w:hAnsi="Arial" w:cs="Arial"/>
          <w:color w:val="196B24" w:themeColor="accent3"/>
        </w:rPr>
        <w:t>principles of recognising, responding, reporting, recording and referring.</w:t>
      </w:r>
      <w:r w:rsidR="003F5F69" w:rsidRPr="009C579F">
        <w:rPr>
          <w:rFonts w:ascii="Arial" w:eastAsia="Arial" w:hAnsi="Arial" w:cs="Arial"/>
          <w:color w:val="196B24" w:themeColor="accent3"/>
        </w:rPr>
        <w:t xml:space="preserve"> </w:t>
      </w:r>
    </w:p>
    <w:p w14:paraId="2C4D712D" w14:textId="77777777" w:rsidR="00854B4F" w:rsidRDefault="00854B4F" w:rsidP="00AB7097">
      <w:pPr>
        <w:spacing w:line="360" w:lineRule="auto"/>
        <w:rPr>
          <w:rFonts w:ascii="Arial" w:eastAsia="Arial" w:hAnsi="Arial" w:cs="Arial"/>
        </w:rPr>
      </w:pPr>
    </w:p>
    <w:p w14:paraId="00C9BAE4" w14:textId="4790FEC2" w:rsidR="00B80B41" w:rsidRPr="009C579F" w:rsidRDefault="00854B4F" w:rsidP="003746AC">
      <w:pPr>
        <w:pStyle w:val="ListParagraph"/>
        <w:numPr>
          <w:ilvl w:val="0"/>
          <w:numId w:val="13"/>
        </w:numPr>
        <w:spacing w:line="360" w:lineRule="auto"/>
        <w:rPr>
          <w:rFonts w:ascii="Arial" w:eastAsia="Arial" w:hAnsi="Arial" w:cs="Arial"/>
          <w:color w:val="A02B93" w:themeColor="accent5"/>
        </w:rPr>
      </w:pPr>
      <w:r w:rsidRPr="009C579F">
        <w:rPr>
          <w:rFonts w:ascii="Arial" w:eastAsia="Arial" w:hAnsi="Arial" w:cs="Arial"/>
          <w:color w:val="0F9ED5" w:themeColor="accent4"/>
        </w:rPr>
        <w:t xml:space="preserve">Kent </w:t>
      </w:r>
      <w:r w:rsidR="00002741" w:rsidRPr="009C579F">
        <w:rPr>
          <w:rFonts w:ascii="Arial" w:eastAsia="Arial" w:hAnsi="Arial" w:cs="Arial"/>
          <w:color w:val="0F9ED5" w:themeColor="accent4"/>
        </w:rPr>
        <w:t xml:space="preserve">Safeguarding Children multi-agency partnership (2025) </w:t>
      </w:r>
      <w:r w:rsidR="00DE3AC0" w:rsidRPr="009C579F">
        <w:rPr>
          <w:rFonts w:ascii="Arial" w:eastAsia="Arial" w:hAnsi="Arial" w:cs="Arial"/>
          <w:color w:val="0F9ED5" w:themeColor="accent4"/>
        </w:rPr>
        <w:t>define ‘</w:t>
      </w:r>
      <w:r w:rsidR="00DE3AC0" w:rsidRPr="004319A9">
        <w:rPr>
          <w:rFonts w:ascii="Arial" w:eastAsia="Arial" w:hAnsi="Arial" w:cs="Arial"/>
          <w:b/>
          <w:bCs/>
          <w:color w:val="0F9ED5" w:themeColor="accent4"/>
        </w:rPr>
        <w:t>recognising’</w:t>
      </w:r>
      <w:r w:rsidR="00DE3AC0" w:rsidRPr="009C579F">
        <w:rPr>
          <w:rFonts w:ascii="Arial" w:eastAsia="Arial" w:hAnsi="Arial" w:cs="Arial"/>
          <w:color w:val="0F9ED5" w:themeColor="accent4"/>
        </w:rPr>
        <w:t xml:space="preserve"> as being familiar with the indicators of abuse and consider the child’s lived experiences </w:t>
      </w:r>
      <w:r w:rsidR="00133ADA">
        <w:rPr>
          <w:rFonts w:ascii="Arial" w:eastAsia="Arial" w:hAnsi="Arial" w:cs="Arial"/>
          <w:color w:val="0F9ED5" w:themeColor="accent4"/>
        </w:rPr>
        <w:t>and</w:t>
      </w:r>
      <w:r w:rsidR="00DE3AC0" w:rsidRPr="009C579F">
        <w:rPr>
          <w:rFonts w:ascii="Arial" w:eastAsia="Arial" w:hAnsi="Arial" w:cs="Arial"/>
          <w:color w:val="0F9ED5" w:themeColor="accent4"/>
        </w:rPr>
        <w:t xml:space="preserve"> their history</w:t>
      </w:r>
      <w:r w:rsidR="00DE3AC0" w:rsidRPr="003746AC">
        <w:rPr>
          <w:rFonts w:ascii="Arial" w:eastAsia="Arial" w:hAnsi="Arial" w:cs="Arial"/>
        </w:rPr>
        <w:t xml:space="preserve">. </w:t>
      </w:r>
      <w:r w:rsidR="00B80B41" w:rsidRPr="009C579F">
        <w:rPr>
          <w:rFonts w:ascii="Arial" w:eastAsia="Arial" w:hAnsi="Arial" w:cs="Arial"/>
          <w:color w:val="A02B93" w:themeColor="accent5"/>
        </w:rPr>
        <w:t xml:space="preserve">Hobart and Frankel (2010) and the NSPCC (2025) believe that </w:t>
      </w:r>
      <w:r w:rsidR="00133ADA">
        <w:rPr>
          <w:rFonts w:ascii="Arial" w:eastAsia="Arial" w:hAnsi="Arial" w:cs="Arial"/>
          <w:color w:val="A02B93" w:themeColor="accent5"/>
        </w:rPr>
        <w:t xml:space="preserve">this </w:t>
      </w:r>
      <w:r w:rsidR="00B80B41" w:rsidRPr="009C579F">
        <w:rPr>
          <w:rFonts w:ascii="Arial" w:eastAsia="Arial" w:hAnsi="Arial" w:cs="Arial"/>
          <w:color w:val="A02B93" w:themeColor="accent5"/>
        </w:rPr>
        <w:t xml:space="preserve">is important as being aware of </w:t>
      </w:r>
      <w:r w:rsidR="007B6624" w:rsidRPr="009C579F">
        <w:rPr>
          <w:rFonts w:ascii="Arial" w:eastAsia="Arial" w:hAnsi="Arial" w:cs="Arial"/>
          <w:color w:val="A02B93" w:themeColor="accent5"/>
        </w:rPr>
        <w:t xml:space="preserve">the </w:t>
      </w:r>
      <w:r w:rsidR="00B80B41" w:rsidRPr="009C579F">
        <w:rPr>
          <w:rFonts w:ascii="Arial" w:eastAsia="Arial" w:hAnsi="Arial" w:cs="Arial"/>
          <w:color w:val="A02B93" w:themeColor="accent5"/>
        </w:rPr>
        <w:t>signs of possible abuse allow practitioners to know what procedure to follow next.</w:t>
      </w:r>
    </w:p>
    <w:p w14:paraId="619F6C2F" w14:textId="534F46B1" w:rsidR="00854B4F" w:rsidRPr="009C579F" w:rsidRDefault="00854B4F" w:rsidP="00B80B41">
      <w:pPr>
        <w:spacing w:line="360" w:lineRule="auto"/>
        <w:ind w:left="360"/>
        <w:rPr>
          <w:rFonts w:ascii="Arial" w:eastAsia="Arial" w:hAnsi="Arial" w:cs="Arial"/>
          <w:color w:val="FF0000"/>
        </w:rPr>
      </w:pPr>
    </w:p>
    <w:p w14:paraId="75F4F09E" w14:textId="17FAF8FD" w:rsidR="00E939A0" w:rsidRPr="009C579F" w:rsidRDefault="00903982" w:rsidP="003746AC">
      <w:pPr>
        <w:pStyle w:val="ListParagraph"/>
        <w:numPr>
          <w:ilvl w:val="0"/>
          <w:numId w:val="13"/>
        </w:numPr>
        <w:spacing w:line="360" w:lineRule="auto"/>
        <w:rPr>
          <w:rFonts w:ascii="Arial" w:eastAsia="Arial" w:hAnsi="Arial" w:cs="Arial"/>
          <w:color w:val="E97132" w:themeColor="accent2"/>
        </w:rPr>
      </w:pPr>
      <w:r w:rsidRPr="009C579F">
        <w:rPr>
          <w:rFonts w:ascii="Arial" w:eastAsia="Arial" w:hAnsi="Arial" w:cs="Arial"/>
          <w:color w:val="FF0000"/>
        </w:rPr>
        <w:t xml:space="preserve">Kent Safeguarding </w:t>
      </w:r>
      <w:r w:rsidR="002B286A" w:rsidRPr="009C579F">
        <w:rPr>
          <w:rFonts w:ascii="Arial" w:eastAsia="Arial" w:hAnsi="Arial" w:cs="Arial"/>
          <w:color w:val="FF0000"/>
        </w:rPr>
        <w:t>Children multi-agency partnership (2025) refers to ‘</w:t>
      </w:r>
      <w:r w:rsidR="002B286A" w:rsidRPr="009C579F">
        <w:rPr>
          <w:rFonts w:ascii="Arial" w:eastAsia="Arial" w:hAnsi="Arial" w:cs="Arial"/>
          <w:b/>
          <w:bCs/>
          <w:color w:val="FF0000"/>
        </w:rPr>
        <w:t>responding’</w:t>
      </w:r>
      <w:r w:rsidR="002B286A" w:rsidRPr="009C579F">
        <w:rPr>
          <w:rFonts w:ascii="Arial" w:eastAsia="Arial" w:hAnsi="Arial" w:cs="Arial"/>
          <w:color w:val="FF0000"/>
        </w:rPr>
        <w:t xml:space="preserve"> as identifying the immediate steps needed to </w:t>
      </w:r>
      <w:r w:rsidR="00EF02CB" w:rsidRPr="009C579F">
        <w:rPr>
          <w:rFonts w:ascii="Arial" w:eastAsia="Arial" w:hAnsi="Arial" w:cs="Arial"/>
          <w:color w:val="FF0000"/>
        </w:rPr>
        <w:t>ensure</w:t>
      </w:r>
      <w:r w:rsidR="002B286A" w:rsidRPr="009C579F">
        <w:rPr>
          <w:rFonts w:ascii="Arial" w:eastAsia="Arial" w:hAnsi="Arial" w:cs="Arial"/>
          <w:color w:val="FF0000"/>
        </w:rPr>
        <w:t xml:space="preserve"> the safety</w:t>
      </w:r>
      <w:r w:rsidR="00355EE7" w:rsidRPr="009C579F">
        <w:rPr>
          <w:rFonts w:ascii="Arial" w:eastAsia="Arial" w:hAnsi="Arial" w:cs="Arial"/>
          <w:color w:val="FF0000"/>
        </w:rPr>
        <w:t xml:space="preserve"> of a child</w:t>
      </w:r>
      <w:r w:rsidR="002B286A" w:rsidRPr="009C579F">
        <w:rPr>
          <w:rFonts w:ascii="Arial" w:eastAsia="Arial" w:hAnsi="Arial" w:cs="Arial"/>
          <w:color w:val="FF0000"/>
        </w:rPr>
        <w:t xml:space="preserve">. </w:t>
      </w:r>
      <w:r w:rsidR="00355EE7" w:rsidRPr="009C579F">
        <w:rPr>
          <w:rFonts w:ascii="Arial" w:eastAsia="Arial" w:hAnsi="Arial" w:cs="Arial"/>
          <w:color w:val="E97132" w:themeColor="accent2"/>
        </w:rPr>
        <w:t>Responding is important as</w:t>
      </w:r>
      <w:r w:rsidR="002B286A" w:rsidRPr="009C579F">
        <w:rPr>
          <w:rFonts w:ascii="Arial" w:eastAsia="Arial" w:hAnsi="Arial" w:cs="Arial"/>
          <w:color w:val="E97132" w:themeColor="accent2"/>
        </w:rPr>
        <w:t xml:space="preserve"> </w:t>
      </w:r>
      <w:r w:rsidR="00EF02CB" w:rsidRPr="009C579F">
        <w:rPr>
          <w:rFonts w:ascii="Arial" w:eastAsia="Arial" w:hAnsi="Arial" w:cs="Arial"/>
          <w:color w:val="E97132" w:themeColor="accent2"/>
        </w:rPr>
        <w:t>practitioner</w:t>
      </w:r>
      <w:r w:rsidR="00355EE7" w:rsidRPr="009C579F">
        <w:rPr>
          <w:rFonts w:ascii="Arial" w:eastAsia="Arial" w:hAnsi="Arial" w:cs="Arial"/>
          <w:color w:val="E97132" w:themeColor="accent2"/>
        </w:rPr>
        <w:t xml:space="preserve">s </w:t>
      </w:r>
      <w:r w:rsidR="005F42D0" w:rsidRPr="009C579F">
        <w:rPr>
          <w:rFonts w:ascii="Arial" w:eastAsia="Arial" w:hAnsi="Arial" w:cs="Arial"/>
          <w:color w:val="E97132" w:themeColor="accent2"/>
        </w:rPr>
        <w:t>need to</w:t>
      </w:r>
      <w:r w:rsidR="00EF02CB" w:rsidRPr="009C579F">
        <w:rPr>
          <w:rFonts w:ascii="Arial" w:eastAsia="Arial" w:hAnsi="Arial" w:cs="Arial"/>
          <w:color w:val="E97132" w:themeColor="accent2"/>
        </w:rPr>
        <w:t xml:space="preserve"> seek advice from the designated safeguarding </w:t>
      </w:r>
      <w:r w:rsidR="003746AC" w:rsidRPr="009C579F">
        <w:rPr>
          <w:rFonts w:ascii="Arial" w:eastAsia="Arial" w:hAnsi="Arial" w:cs="Arial"/>
          <w:color w:val="E97132" w:themeColor="accent2"/>
        </w:rPr>
        <w:t>person</w:t>
      </w:r>
      <w:r w:rsidR="00B7732D" w:rsidRPr="009C579F">
        <w:rPr>
          <w:rFonts w:ascii="Arial" w:eastAsia="Arial" w:hAnsi="Arial" w:cs="Arial"/>
          <w:color w:val="E97132" w:themeColor="accent2"/>
        </w:rPr>
        <w:t xml:space="preserve"> and</w:t>
      </w:r>
      <w:r w:rsidR="00EF02CB" w:rsidRPr="009C579F">
        <w:rPr>
          <w:rFonts w:ascii="Arial" w:eastAsia="Arial" w:hAnsi="Arial" w:cs="Arial"/>
          <w:color w:val="E97132" w:themeColor="accent2"/>
        </w:rPr>
        <w:t xml:space="preserve"> speak to the child in a calm and non-leading way (Kent Safeguarding Children multi-agency partnership, 2025; St Joseph’s Cathedral Primary School, 2023).</w:t>
      </w:r>
    </w:p>
    <w:p w14:paraId="27884C0D" w14:textId="77777777" w:rsidR="003746AC" w:rsidRPr="009C579F" w:rsidRDefault="003746AC" w:rsidP="003746AC">
      <w:pPr>
        <w:spacing w:line="360" w:lineRule="auto"/>
        <w:rPr>
          <w:rFonts w:ascii="Arial" w:eastAsia="Arial" w:hAnsi="Arial" w:cs="Arial"/>
          <w:color w:val="E97132" w:themeColor="accent2"/>
        </w:rPr>
      </w:pPr>
    </w:p>
    <w:p w14:paraId="2A4FE844" w14:textId="7BD7DE8D" w:rsidR="003F5F69" w:rsidRPr="00CD27D8" w:rsidRDefault="00400EF6" w:rsidP="00CD27D8">
      <w:pPr>
        <w:pStyle w:val="ListParagraph"/>
        <w:numPr>
          <w:ilvl w:val="0"/>
          <w:numId w:val="13"/>
        </w:numPr>
        <w:spacing w:line="360" w:lineRule="auto"/>
        <w:rPr>
          <w:rFonts w:ascii="Arial" w:eastAsia="Arial" w:hAnsi="Arial" w:cs="Arial"/>
        </w:rPr>
      </w:pPr>
      <w:r w:rsidRPr="009C579F">
        <w:rPr>
          <w:rFonts w:ascii="Arial" w:eastAsia="Arial" w:hAnsi="Arial" w:cs="Arial"/>
          <w:color w:val="196B24" w:themeColor="accent3"/>
        </w:rPr>
        <w:t xml:space="preserve">St Joseph’s Cathedral Primary </w:t>
      </w:r>
      <w:r w:rsidR="00B14B38" w:rsidRPr="009C579F">
        <w:rPr>
          <w:rFonts w:ascii="Arial" w:eastAsia="Arial" w:hAnsi="Arial" w:cs="Arial"/>
          <w:color w:val="196B24" w:themeColor="accent3"/>
        </w:rPr>
        <w:t xml:space="preserve">School </w:t>
      </w:r>
      <w:r w:rsidR="0037379D" w:rsidRPr="009C579F">
        <w:rPr>
          <w:rFonts w:ascii="Arial" w:eastAsia="Arial" w:hAnsi="Arial" w:cs="Arial"/>
          <w:color w:val="196B24" w:themeColor="accent3"/>
        </w:rPr>
        <w:t xml:space="preserve">(2023) </w:t>
      </w:r>
      <w:r w:rsidR="00B14B38" w:rsidRPr="009C579F">
        <w:rPr>
          <w:rFonts w:ascii="Arial" w:eastAsia="Arial" w:hAnsi="Arial" w:cs="Arial"/>
          <w:color w:val="196B24" w:themeColor="accent3"/>
        </w:rPr>
        <w:t>state that</w:t>
      </w:r>
      <w:r w:rsidR="00DF692C" w:rsidRPr="009C579F">
        <w:rPr>
          <w:rFonts w:ascii="Arial" w:eastAsia="Arial" w:hAnsi="Arial" w:cs="Arial"/>
          <w:color w:val="196B24" w:themeColor="accent3"/>
        </w:rPr>
        <w:t xml:space="preserve"> ‘</w:t>
      </w:r>
      <w:r w:rsidR="00A97E2E" w:rsidRPr="009C579F">
        <w:rPr>
          <w:rFonts w:ascii="Arial" w:eastAsia="Arial" w:hAnsi="Arial" w:cs="Arial"/>
          <w:b/>
          <w:bCs/>
          <w:color w:val="196B24" w:themeColor="accent3"/>
        </w:rPr>
        <w:t>recording’</w:t>
      </w:r>
      <w:r w:rsidR="00A97E2E" w:rsidRPr="009C579F">
        <w:rPr>
          <w:rFonts w:ascii="Arial" w:eastAsia="Arial" w:hAnsi="Arial" w:cs="Arial"/>
          <w:color w:val="196B24" w:themeColor="accent3"/>
        </w:rPr>
        <w:t xml:space="preserve"> </w:t>
      </w:r>
      <w:r w:rsidR="00B14B38" w:rsidRPr="009C579F">
        <w:rPr>
          <w:rFonts w:ascii="Arial" w:eastAsia="Arial" w:hAnsi="Arial" w:cs="Arial"/>
          <w:color w:val="196B24" w:themeColor="accent3"/>
        </w:rPr>
        <w:t>can be described as</w:t>
      </w:r>
      <w:r w:rsidRPr="009C579F">
        <w:rPr>
          <w:rFonts w:ascii="Arial" w:hAnsi="Arial" w:cs="Arial"/>
          <w:color w:val="196B24" w:themeColor="accent3"/>
        </w:rPr>
        <w:t xml:space="preserve"> taking</w:t>
      </w:r>
      <w:r w:rsidRPr="009C579F">
        <w:rPr>
          <w:rFonts w:ascii="Arial" w:eastAsia="Arial" w:hAnsi="Arial" w:cs="Arial"/>
          <w:color w:val="196B24" w:themeColor="accent3"/>
        </w:rPr>
        <w:t xml:space="preserve"> notes of the disclosure as soon as possible. </w:t>
      </w:r>
      <w:r w:rsidR="004A4B7D" w:rsidRPr="009C579F">
        <w:rPr>
          <w:rFonts w:ascii="Arial" w:eastAsia="Arial" w:hAnsi="Arial" w:cs="Arial"/>
          <w:color w:val="0F9ED5" w:themeColor="accent4"/>
        </w:rPr>
        <w:t>Furthermore</w:t>
      </w:r>
      <w:r w:rsidR="00902C64" w:rsidRPr="009C579F">
        <w:rPr>
          <w:rFonts w:ascii="Arial" w:eastAsia="Arial" w:hAnsi="Arial" w:cs="Arial"/>
          <w:color w:val="0F9ED5" w:themeColor="accent4"/>
        </w:rPr>
        <w:t xml:space="preserve">, the NSPCC (2025) </w:t>
      </w:r>
      <w:r w:rsidR="00504532">
        <w:rPr>
          <w:rFonts w:ascii="Arial" w:eastAsia="Arial" w:hAnsi="Arial" w:cs="Arial"/>
          <w:color w:val="0F9ED5" w:themeColor="accent4"/>
        </w:rPr>
        <w:t>say</w:t>
      </w:r>
      <w:r w:rsidR="00902C64" w:rsidRPr="009C579F">
        <w:rPr>
          <w:rFonts w:ascii="Arial" w:eastAsia="Arial" w:hAnsi="Arial" w:cs="Arial"/>
          <w:color w:val="0F9ED5" w:themeColor="accent4"/>
        </w:rPr>
        <w:t xml:space="preserve"> that practitioners should record their observations and include the actions that they and others have or haven’t taken.</w:t>
      </w:r>
      <w:r w:rsidR="004A4B7D" w:rsidRPr="009C579F">
        <w:rPr>
          <w:rFonts w:ascii="Arial" w:eastAsia="Arial" w:hAnsi="Arial" w:cs="Arial"/>
          <w:color w:val="0F9ED5" w:themeColor="accent4"/>
        </w:rPr>
        <w:t xml:space="preserve"> </w:t>
      </w:r>
    </w:p>
    <w:p w14:paraId="4A1F3563" w14:textId="77777777" w:rsidR="003F5F69" w:rsidRPr="003F5F69" w:rsidRDefault="003F5F69" w:rsidP="003F5F69">
      <w:pPr>
        <w:spacing w:line="360" w:lineRule="auto"/>
        <w:rPr>
          <w:rFonts w:ascii="Arial" w:eastAsia="Arial" w:hAnsi="Arial" w:cs="Arial"/>
        </w:rPr>
      </w:pPr>
    </w:p>
    <w:p w14:paraId="3AAD5358" w14:textId="551FA3D4" w:rsidR="003B7E7C" w:rsidRPr="00EA4519" w:rsidRDefault="003B7E7C" w:rsidP="00110CE8">
      <w:pPr>
        <w:pStyle w:val="ListParagraph"/>
        <w:numPr>
          <w:ilvl w:val="0"/>
          <w:numId w:val="13"/>
        </w:numPr>
        <w:spacing w:line="360" w:lineRule="auto"/>
        <w:rPr>
          <w:rFonts w:ascii="Arial" w:eastAsia="Arial" w:hAnsi="Arial" w:cs="Arial"/>
          <w:color w:val="E97132" w:themeColor="accent2"/>
        </w:rPr>
      </w:pPr>
      <w:r w:rsidRPr="00EA4519">
        <w:rPr>
          <w:rFonts w:ascii="Arial" w:eastAsia="Arial" w:hAnsi="Arial" w:cs="Arial"/>
          <w:color w:val="FF0000"/>
        </w:rPr>
        <w:t>St Joseph’s Cathedral Primary School (2023) and Swansea Council (2022) refer to ‘</w:t>
      </w:r>
      <w:r w:rsidRPr="00EA4519">
        <w:rPr>
          <w:rFonts w:ascii="Arial" w:eastAsia="Arial" w:hAnsi="Arial" w:cs="Arial"/>
          <w:b/>
          <w:bCs/>
          <w:i/>
          <w:iCs/>
          <w:color w:val="FF0000"/>
        </w:rPr>
        <w:t xml:space="preserve">reporting’ </w:t>
      </w:r>
      <w:r w:rsidRPr="00EA4519">
        <w:rPr>
          <w:rFonts w:ascii="Arial" w:eastAsia="Arial" w:hAnsi="Arial" w:cs="Arial"/>
          <w:color w:val="FF0000"/>
        </w:rPr>
        <w:t>as passing on all information to the designated safeguarding person</w:t>
      </w:r>
      <w:r w:rsidR="00EA4519" w:rsidRPr="00EA4519">
        <w:rPr>
          <w:rFonts w:ascii="Arial" w:eastAsia="Arial" w:hAnsi="Arial" w:cs="Arial"/>
          <w:color w:val="FF0000"/>
        </w:rPr>
        <w:t xml:space="preserve">. </w:t>
      </w:r>
      <w:r w:rsidR="006B51CC" w:rsidRPr="00EA4519">
        <w:rPr>
          <w:rFonts w:ascii="Arial" w:eastAsia="Arial" w:hAnsi="Arial" w:cs="Arial"/>
          <w:color w:val="E97132" w:themeColor="accent2"/>
        </w:rPr>
        <w:t xml:space="preserve">The importance of this is highlighted by </w:t>
      </w:r>
      <w:r w:rsidR="007F5995" w:rsidRPr="00EA4519">
        <w:rPr>
          <w:rFonts w:ascii="Arial" w:eastAsia="Arial" w:hAnsi="Arial" w:cs="Arial"/>
          <w:color w:val="E97132" w:themeColor="accent2"/>
        </w:rPr>
        <w:t>Swansea Council (2022)</w:t>
      </w:r>
      <w:r w:rsidR="006B51CC" w:rsidRPr="00EA4519">
        <w:rPr>
          <w:rFonts w:ascii="Arial" w:eastAsia="Arial" w:hAnsi="Arial" w:cs="Arial"/>
          <w:color w:val="E97132" w:themeColor="accent2"/>
        </w:rPr>
        <w:t>,</w:t>
      </w:r>
      <w:r w:rsidR="007F5995" w:rsidRPr="00EA4519">
        <w:rPr>
          <w:rFonts w:ascii="Arial" w:eastAsia="Arial" w:hAnsi="Arial" w:cs="Arial"/>
          <w:color w:val="E97132" w:themeColor="accent2"/>
        </w:rPr>
        <w:t xml:space="preserve"> </w:t>
      </w:r>
      <w:r w:rsidR="005935E5" w:rsidRPr="00EA4519">
        <w:rPr>
          <w:rFonts w:ascii="Arial" w:eastAsia="Arial" w:hAnsi="Arial" w:cs="Arial"/>
          <w:color w:val="E97132" w:themeColor="accent2"/>
        </w:rPr>
        <w:t>who say that while teaching staff have a crucial role to play in recording</w:t>
      </w:r>
      <w:r w:rsidR="00E705EF">
        <w:rPr>
          <w:rFonts w:ascii="Arial" w:eastAsia="Arial" w:hAnsi="Arial" w:cs="Arial"/>
          <w:color w:val="E97132" w:themeColor="accent2"/>
        </w:rPr>
        <w:t xml:space="preserve"> the</w:t>
      </w:r>
      <w:r w:rsidR="005935E5" w:rsidRPr="00EA4519">
        <w:rPr>
          <w:rFonts w:ascii="Arial" w:eastAsia="Arial" w:hAnsi="Arial" w:cs="Arial"/>
          <w:color w:val="E97132" w:themeColor="accent2"/>
        </w:rPr>
        <w:t xml:space="preserve"> </w:t>
      </w:r>
      <w:r w:rsidR="00122B9B" w:rsidRPr="00EA4519">
        <w:rPr>
          <w:rFonts w:ascii="Arial" w:eastAsia="Arial" w:hAnsi="Arial" w:cs="Arial"/>
          <w:color w:val="E97132" w:themeColor="accent2"/>
        </w:rPr>
        <w:t>indicators</w:t>
      </w:r>
      <w:r w:rsidR="005935E5" w:rsidRPr="00EA4519">
        <w:rPr>
          <w:rFonts w:ascii="Arial" w:eastAsia="Arial" w:hAnsi="Arial" w:cs="Arial"/>
          <w:color w:val="E97132" w:themeColor="accent2"/>
        </w:rPr>
        <w:t xml:space="preserve"> of abuse</w:t>
      </w:r>
      <w:r w:rsidR="00E705EF">
        <w:rPr>
          <w:rFonts w:ascii="Arial" w:eastAsia="Arial" w:hAnsi="Arial" w:cs="Arial"/>
          <w:color w:val="E97132" w:themeColor="accent2"/>
        </w:rPr>
        <w:t xml:space="preserve">, </w:t>
      </w:r>
      <w:r w:rsidR="005935E5" w:rsidRPr="00EA4519">
        <w:rPr>
          <w:rFonts w:ascii="Arial" w:eastAsia="Arial" w:hAnsi="Arial" w:cs="Arial"/>
          <w:color w:val="E97132" w:themeColor="accent2"/>
        </w:rPr>
        <w:t>it is the designated safeguarding person’s job to refer and lia</w:t>
      </w:r>
      <w:r w:rsidR="00122B9B" w:rsidRPr="00EA4519">
        <w:rPr>
          <w:rFonts w:ascii="Arial" w:eastAsia="Arial" w:hAnsi="Arial" w:cs="Arial"/>
          <w:color w:val="E97132" w:themeColor="accent2"/>
        </w:rPr>
        <w:t>i</w:t>
      </w:r>
      <w:r w:rsidR="005935E5" w:rsidRPr="00EA4519">
        <w:rPr>
          <w:rFonts w:ascii="Arial" w:eastAsia="Arial" w:hAnsi="Arial" w:cs="Arial"/>
          <w:color w:val="E97132" w:themeColor="accent2"/>
        </w:rPr>
        <w:t xml:space="preserve">se with </w:t>
      </w:r>
      <w:r w:rsidR="00122B9B" w:rsidRPr="00EA4519">
        <w:rPr>
          <w:rFonts w:ascii="Arial" w:eastAsia="Arial" w:hAnsi="Arial" w:cs="Arial"/>
          <w:color w:val="E97132" w:themeColor="accent2"/>
        </w:rPr>
        <w:t>social services.</w:t>
      </w:r>
    </w:p>
    <w:p w14:paraId="3D984F3D" w14:textId="77777777" w:rsidR="00D63B4B" w:rsidRPr="00EA4519" w:rsidRDefault="00D63B4B" w:rsidP="00AB7097">
      <w:pPr>
        <w:spacing w:line="360" w:lineRule="auto"/>
        <w:rPr>
          <w:rFonts w:ascii="Arial" w:eastAsia="Arial" w:hAnsi="Arial" w:cs="Arial"/>
          <w:color w:val="E97132" w:themeColor="accent2"/>
        </w:rPr>
      </w:pPr>
    </w:p>
    <w:p w14:paraId="655FF3FF" w14:textId="428A02CA" w:rsidR="004A54C8" w:rsidRPr="009D6EEE" w:rsidRDefault="00646E25" w:rsidP="00F5375E">
      <w:pPr>
        <w:pStyle w:val="ListParagraph"/>
        <w:numPr>
          <w:ilvl w:val="0"/>
          <w:numId w:val="13"/>
        </w:numPr>
        <w:spacing w:line="360" w:lineRule="auto"/>
        <w:rPr>
          <w:rFonts w:ascii="Arial" w:eastAsia="Arial" w:hAnsi="Arial" w:cs="Arial"/>
        </w:rPr>
      </w:pPr>
      <w:r w:rsidRPr="00EA4519">
        <w:rPr>
          <w:rFonts w:ascii="Arial" w:eastAsia="Arial" w:hAnsi="Arial" w:cs="Arial"/>
          <w:color w:val="196B24" w:themeColor="accent3"/>
        </w:rPr>
        <w:t xml:space="preserve">The final step is </w:t>
      </w:r>
      <w:r w:rsidRPr="00EA4519">
        <w:rPr>
          <w:rFonts w:ascii="Arial" w:eastAsia="Arial" w:hAnsi="Arial" w:cs="Arial"/>
          <w:b/>
          <w:bCs/>
          <w:color w:val="196B24" w:themeColor="accent3"/>
        </w:rPr>
        <w:t xml:space="preserve">to ‘refer’. </w:t>
      </w:r>
      <w:r w:rsidR="00122B9B" w:rsidRPr="00EA4519">
        <w:rPr>
          <w:rFonts w:ascii="Arial" w:eastAsia="Arial" w:hAnsi="Arial" w:cs="Arial"/>
          <w:color w:val="0F9ED5" w:themeColor="accent4"/>
        </w:rPr>
        <w:t>Swansea Council (2022)</w:t>
      </w:r>
      <w:r w:rsidR="002C7DE4" w:rsidRPr="00EA4519">
        <w:rPr>
          <w:rFonts w:ascii="Arial" w:eastAsia="Arial" w:hAnsi="Arial" w:cs="Arial"/>
          <w:color w:val="0F9ED5" w:themeColor="accent4"/>
        </w:rPr>
        <w:t xml:space="preserve"> and Online DBS (</w:t>
      </w:r>
      <w:r w:rsidR="009B7BAA" w:rsidRPr="00EA4519">
        <w:rPr>
          <w:rFonts w:ascii="Arial" w:eastAsia="Arial" w:hAnsi="Arial" w:cs="Arial"/>
          <w:color w:val="0F9ED5" w:themeColor="accent4"/>
        </w:rPr>
        <w:t xml:space="preserve">n.d.) say that after the previous steps, the report should be referred to the appropriate authorities to </w:t>
      </w:r>
      <w:r w:rsidR="00C23A06" w:rsidRPr="00EA4519">
        <w:rPr>
          <w:rFonts w:ascii="Arial" w:eastAsia="Arial" w:hAnsi="Arial" w:cs="Arial"/>
          <w:color w:val="0F9ED5" w:themeColor="accent4"/>
        </w:rPr>
        <w:t>continue</w:t>
      </w:r>
      <w:r w:rsidR="009B7BAA" w:rsidRPr="00EA4519">
        <w:rPr>
          <w:rFonts w:ascii="Arial" w:eastAsia="Arial" w:hAnsi="Arial" w:cs="Arial"/>
          <w:color w:val="0F9ED5" w:themeColor="accent4"/>
        </w:rPr>
        <w:t xml:space="preserve"> the </w:t>
      </w:r>
      <w:r w:rsidR="00C23A06" w:rsidRPr="00EA4519">
        <w:rPr>
          <w:rFonts w:ascii="Arial" w:eastAsia="Arial" w:hAnsi="Arial" w:cs="Arial"/>
          <w:color w:val="0F9ED5" w:themeColor="accent4"/>
        </w:rPr>
        <w:t>investigation</w:t>
      </w:r>
      <w:r w:rsidR="009B7BAA" w:rsidRPr="00EA4519">
        <w:rPr>
          <w:rFonts w:ascii="Arial" w:eastAsia="Arial" w:hAnsi="Arial" w:cs="Arial"/>
          <w:color w:val="0F9ED5" w:themeColor="accent4"/>
        </w:rPr>
        <w:t>.</w:t>
      </w:r>
      <w:r w:rsidR="00C23A06" w:rsidRPr="00EA4519">
        <w:rPr>
          <w:rFonts w:ascii="Arial" w:eastAsia="Arial" w:hAnsi="Arial" w:cs="Arial"/>
          <w:color w:val="0F9ED5" w:themeColor="accent4"/>
        </w:rPr>
        <w:t xml:space="preserve"> </w:t>
      </w:r>
      <w:r w:rsidR="00C23A06" w:rsidRPr="00EA4519">
        <w:rPr>
          <w:rFonts w:ascii="Arial" w:eastAsia="Arial" w:hAnsi="Arial" w:cs="Arial"/>
          <w:color w:val="A02B93" w:themeColor="accent5"/>
        </w:rPr>
        <w:t>Referrals ensure that safeguarding concerns are addressed quickly, minimizing potential harm to the individual involved.</w:t>
      </w:r>
      <w:r w:rsidR="009B7BAA" w:rsidRPr="00EA4519">
        <w:rPr>
          <w:rFonts w:ascii="Arial" w:eastAsia="Arial" w:hAnsi="Arial" w:cs="Arial"/>
          <w:color w:val="A02B93" w:themeColor="accent5"/>
        </w:rPr>
        <w:t xml:space="preserve"> </w:t>
      </w:r>
    </w:p>
    <w:p w14:paraId="08003B19" w14:textId="77777777" w:rsidR="009D6EEE" w:rsidRPr="009D6EEE" w:rsidRDefault="009D6EEE" w:rsidP="009D6EEE">
      <w:pPr>
        <w:spacing w:line="360" w:lineRule="auto"/>
        <w:rPr>
          <w:rFonts w:ascii="Arial" w:eastAsia="Arial" w:hAnsi="Arial" w:cs="Arial"/>
        </w:rPr>
      </w:pPr>
    </w:p>
    <w:p w14:paraId="36B9C1C6" w14:textId="25F8D7A8" w:rsidR="00ED76D6" w:rsidRDefault="00ED76D6" w:rsidP="003D16FA">
      <w:pPr>
        <w:spacing w:after="240" w:line="360" w:lineRule="auto"/>
        <w:rPr>
          <w:rFonts w:ascii="Arial" w:eastAsia="Arial" w:hAnsi="Arial" w:cs="Arial"/>
          <w:u w:val="single"/>
        </w:rPr>
      </w:pPr>
      <w:r w:rsidRPr="00ED76D6">
        <w:rPr>
          <w:rFonts w:ascii="Arial" w:eastAsia="Arial" w:hAnsi="Arial" w:cs="Arial"/>
          <w:u w:val="single"/>
        </w:rPr>
        <w:lastRenderedPageBreak/>
        <w:t>References</w:t>
      </w:r>
    </w:p>
    <w:p w14:paraId="221AB824" w14:textId="03F0D025" w:rsidR="00592E3C" w:rsidRPr="009B680D" w:rsidRDefault="00592E3C" w:rsidP="003D16FA">
      <w:pPr>
        <w:spacing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Hobart and Frankel (2010)</w:t>
      </w:r>
      <w:r w:rsidR="007D296D">
        <w:rPr>
          <w:rFonts w:ascii="Arial" w:eastAsia="Arial" w:hAnsi="Arial" w:cs="Arial"/>
        </w:rPr>
        <w:t xml:space="preserve"> </w:t>
      </w:r>
      <w:r w:rsidR="007D296D">
        <w:rPr>
          <w:rFonts w:ascii="Arial" w:eastAsia="Arial" w:hAnsi="Arial" w:cs="Arial"/>
          <w:i/>
          <w:iCs/>
        </w:rPr>
        <w:t>Good practice in safeguarding children</w:t>
      </w:r>
      <w:r w:rsidR="009B680D">
        <w:rPr>
          <w:rFonts w:ascii="Arial" w:eastAsia="Arial" w:hAnsi="Arial" w:cs="Arial"/>
        </w:rPr>
        <w:t>. 3</w:t>
      </w:r>
      <w:r w:rsidR="009B680D" w:rsidRPr="009B680D">
        <w:rPr>
          <w:rFonts w:ascii="Arial" w:eastAsia="Arial" w:hAnsi="Arial" w:cs="Arial"/>
          <w:vertAlign w:val="superscript"/>
        </w:rPr>
        <w:t>rd</w:t>
      </w:r>
      <w:r w:rsidR="009B680D">
        <w:rPr>
          <w:rFonts w:ascii="Arial" w:eastAsia="Arial" w:hAnsi="Arial" w:cs="Arial"/>
        </w:rPr>
        <w:t xml:space="preserve"> edn.</w:t>
      </w:r>
      <w:r w:rsidR="00EA1924">
        <w:rPr>
          <w:rFonts w:ascii="Arial" w:eastAsia="Arial" w:hAnsi="Arial" w:cs="Arial"/>
        </w:rPr>
        <w:t xml:space="preserve">  </w:t>
      </w:r>
      <w:r w:rsidR="00DC467B">
        <w:rPr>
          <w:rFonts w:ascii="Arial" w:eastAsia="Arial" w:hAnsi="Arial" w:cs="Arial"/>
        </w:rPr>
        <w:t>Cheltenham: Nelson</w:t>
      </w:r>
      <w:r w:rsidR="00EA1924">
        <w:rPr>
          <w:rFonts w:ascii="Arial" w:eastAsia="Arial" w:hAnsi="Arial" w:cs="Arial"/>
        </w:rPr>
        <w:t xml:space="preserve"> Thornes</w:t>
      </w:r>
      <w:r w:rsidR="003D16FA">
        <w:rPr>
          <w:rFonts w:ascii="Arial" w:eastAsia="Arial" w:hAnsi="Arial" w:cs="Arial"/>
        </w:rPr>
        <w:t>.</w:t>
      </w:r>
    </w:p>
    <w:p w14:paraId="6522BFEF" w14:textId="677B2042" w:rsidR="0022286B" w:rsidRPr="008F17C6" w:rsidRDefault="00592E3C" w:rsidP="003D16FA">
      <w:pPr>
        <w:spacing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Kent Safeguarding Children multi-agency partnership (2025)</w:t>
      </w:r>
      <w:r w:rsidR="0022286B">
        <w:rPr>
          <w:rFonts w:ascii="Arial" w:eastAsia="Arial" w:hAnsi="Arial" w:cs="Arial"/>
        </w:rPr>
        <w:t xml:space="preserve"> </w:t>
      </w:r>
      <w:r w:rsidR="008F17C6">
        <w:rPr>
          <w:rFonts w:ascii="Arial" w:eastAsia="Arial" w:hAnsi="Arial" w:cs="Arial"/>
          <w:i/>
          <w:iCs/>
        </w:rPr>
        <w:t>5 R Approach to Safeguarding</w:t>
      </w:r>
      <w:r w:rsidR="008F17C6">
        <w:rPr>
          <w:rFonts w:ascii="Arial" w:eastAsia="Arial" w:hAnsi="Arial" w:cs="Arial"/>
        </w:rPr>
        <w:t xml:space="preserve">. Available at: </w:t>
      </w:r>
      <w:hyperlink r:id="rId9" w:history="1">
        <w:r w:rsidR="0022286B" w:rsidRPr="00205CBA">
          <w:rPr>
            <w:rStyle w:val="Hyperlink"/>
            <w:rFonts w:ascii="Arial" w:eastAsia="Arial" w:hAnsi="Arial" w:cs="Arial"/>
          </w:rPr>
          <w:t>https://www.kscmp.org.uk/__data/assets/pdf_file/0004/217633/KSCMP-FiveR-approach-to-safeguarding-children-July-2025.pdf</w:t>
        </w:r>
      </w:hyperlink>
      <w:r w:rsidR="004A54C8">
        <w:rPr>
          <w:rFonts w:ascii="Arial" w:eastAsia="Arial" w:hAnsi="Arial" w:cs="Arial"/>
        </w:rPr>
        <w:t xml:space="preserve"> </w:t>
      </w:r>
      <w:r w:rsidR="008F17C6">
        <w:rPr>
          <w:rFonts w:ascii="Arial" w:eastAsia="Arial" w:hAnsi="Arial" w:cs="Arial"/>
        </w:rPr>
        <w:t xml:space="preserve">(Accessed: </w:t>
      </w:r>
      <w:r w:rsidR="004A54C8">
        <w:rPr>
          <w:rFonts w:ascii="Arial" w:eastAsia="Arial" w:hAnsi="Arial" w:cs="Arial"/>
        </w:rPr>
        <w:t>25 November 2025).</w:t>
      </w:r>
    </w:p>
    <w:p w14:paraId="742990FB" w14:textId="49F9417A" w:rsidR="00747C5B" w:rsidRDefault="00747C5B" w:rsidP="003D16FA">
      <w:pPr>
        <w:spacing w:before="240"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NSPCC (2025) </w:t>
      </w:r>
      <w:r>
        <w:rPr>
          <w:rFonts w:ascii="Arial" w:eastAsia="Arial" w:hAnsi="Arial" w:cs="Arial"/>
          <w:i/>
          <w:iCs/>
        </w:rPr>
        <w:t>4 Rs of safeguarding and child protection</w:t>
      </w:r>
      <w:r>
        <w:rPr>
          <w:rFonts w:ascii="Arial" w:eastAsia="Arial" w:hAnsi="Arial" w:cs="Arial"/>
        </w:rPr>
        <w:t xml:space="preserve">. Available at: </w:t>
      </w:r>
      <w:hyperlink r:id="rId10" w:history="1">
        <w:r w:rsidRPr="00205CBA">
          <w:rPr>
            <w:rStyle w:val="Hyperlink"/>
            <w:rFonts w:ascii="Arial" w:eastAsia="Arial" w:hAnsi="Arial" w:cs="Arial"/>
          </w:rPr>
          <w:t>https://learning.nspcc.org.uk/safeguarding-child-protection/4rs-safeguarding-child-protection</w:t>
        </w:r>
      </w:hyperlink>
      <w:r>
        <w:rPr>
          <w:rFonts w:ascii="Arial" w:eastAsia="Arial" w:hAnsi="Arial" w:cs="Arial"/>
        </w:rPr>
        <w:t xml:space="preserve"> (Accessed: 25 November 2025).</w:t>
      </w:r>
    </w:p>
    <w:p w14:paraId="7BB4B151" w14:textId="3AD557BC" w:rsidR="007A72AB" w:rsidRPr="008142F9" w:rsidRDefault="007A72AB" w:rsidP="003D16FA">
      <w:pPr>
        <w:spacing w:before="240" w:after="24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Online DBS (n.d.) </w:t>
      </w:r>
      <w:r>
        <w:rPr>
          <w:rFonts w:ascii="Arial" w:eastAsia="Arial" w:hAnsi="Arial" w:cs="Arial"/>
          <w:i/>
          <w:iCs/>
        </w:rPr>
        <w:t xml:space="preserve">What are the 5 R’s of </w:t>
      </w:r>
      <w:r w:rsidR="008142F9">
        <w:rPr>
          <w:rFonts w:ascii="Arial" w:eastAsia="Arial" w:hAnsi="Arial" w:cs="Arial"/>
          <w:i/>
          <w:iCs/>
        </w:rPr>
        <w:t>Safeguarding.</w:t>
      </w:r>
      <w:r w:rsidR="008142F9">
        <w:rPr>
          <w:rFonts w:ascii="Arial" w:eastAsia="Arial" w:hAnsi="Arial" w:cs="Arial"/>
        </w:rPr>
        <w:t xml:space="preserve"> Available at: </w:t>
      </w:r>
      <w:hyperlink r:id="rId11" w:history="1">
        <w:r w:rsidR="008142F9" w:rsidRPr="00690D6C">
          <w:rPr>
            <w:rStyle w:val="Hyperlink"/>
            <w:rFonts w:ascii="Arial" w:eastAsia="Arial" w:hAnsi="Arial" w:cs="Arial"/>
          </w:rPr>
          <w:t>https://onlinedbschecks.co.uk/blog/five-r-of-safeguarding/?srsltid=AfmBOoqTtd0GTqSCAlehHaoHgskz2ZnOns6jYHkAvSTueW1ohHWJyoy2</w:t>
        </w:r>
      </w:hyperlink>
      <w:r w:rsidR="008142F9">
        <w:rPr>
          <w:rFonts w:ascii="Arial" w:eastAsia="Arial" w:hAnsi="Arial" w:cs="Arial"/>
        </w:rPr>
        <w:t xml:space="preserve"> (Accessed: 26 November 2025).</w:t>
      </w:r>
    </w:p>
    <w:p w14:paraId="38F26BC6" w14:textId="57D2EFCE" w:rsidR="003B3B8D" w:rsidRDefault="003B3B8D" w:rsidP="003D16FA">
      <w:pPr>
        <w:spacing w:before="240" w:after="240" w:line="360" w:lineRule="auto"/>
        <w:rPr>
          <w:rFonts w:ascii="Arial" w:eastAsia="Arial" w:hAnsi="Arial" w:cs="Arial"/>
        </w:rPr>
      </w:pPr>
      <w:r w:rsidRPr="005D4C7A">
        <w:rPr>
          <w:rFonts w:ascii="Arial" w:eastAsia="Arial" w:hAnsi="Arial" w:cs="Arial"/>
        </w:rPr>
        <w:t>St Joseph’s Cathedral Primary School (</w:t>
      </w:r>
      <w:r w:rsidR="00471CBD">
        <w:rPr>
          <w:rFonts w:ascii="Arial" w:eastAsia="Arial" w:hAnsi="Arial" w:cs="Arial"/>
        </w:rPr>
        <w:t>2023</w:t>
      </w:r>
      <w:r w:rsidRPr="005D4C7A">
        <w:rPr>
          <w:rFonts w:ascii="Arial" w:eastAsia="Arial" w:hAnsi="Arial" w:cs="Arial"/>
        </w:rPr>
        <w:t xml:space="preserve">) </w:t>
      </w:r>
      <w:r w:rsidRPr="005D4C7A">
        <w:rPr>
          <w:rFonts w:ascii="Arial" w:eastAsia="Arial" w:hAnsi="Arial" w:cs="Arial"/>
          <w:i/>
          <w:iCs/>
        </w:rPr>
        <w:t>Safeguarding</w:t>
      </w:r>
      <w:r w:rsidRPr="005D4C7A">
        <w:rPr>
          <w:rFonts w:ascii="Arial" w:eastAsia="Arial" w:hAnsi="Arial" w:cs="Arial"/>
        </w:rPr>
        <w:t xml:space="preserve">. Available at: </w:t>
      </w:r>
      <w:hyperlink r:id="rId12">
        <w:r w:rsidRPr="005D4C7A">
          <w:rPr>
            <w:rStyle w:val="Hyperlink"/>
            <w:rFonts w:ascii="Arial" w:eastAsia="Arial" w:hAnsi="Arial" w:cs="Arial"/>
          </w:rPr>
          <w:t>https://www.stjosephscathedralprimary.swansea.sch.uk/safeguarding/</w:t>
        </w:r>
      </w:hyperlink>
      <w:r w:rsidRPr="005D4C7A">
        <w:rPr>
          <w:rFonts w:ascii="Arial" w:eastAsia="Arial" w:hAnsi="Arial" w:cs="Arial"/>
        </w:rPr>
        <w:t xml:space="preserve"> (Accessed: 13 November 2025). </w:t>
      </w:r>
    </w:p>
    <w:p w14:paraId="255AD259" w14:textId="640185F2" w:rsidR="00E770D7" w:rsidRPr="003F5F69" w:rsidRDefault="00B15D6B" w:rsidP="003F5F69">
      <w:pPr>
        <w:spacing w:before="240" w:after="240" w:line="360" w:lineRule="auto"/>
        <w:rPr>
          <w:rFonts w:ascii="Arial" w:eastAsia="Arial" w:hAnsi="Arial" w:cs="Arial"/>
        </w:rPr>
      </w:pPr>
      <w:r w:rsidRPr="00B15D6B">
        <w:rPr>
          <w:rFonts w:ascii="Arial" w:eastAsia="Arial" w:hAnsi="Arial" w:cs="Arial"/>
        </w:rPr>
        <w:t xml:space="preserve">Swansea Council (2022) </w:t>
      </w:r>
      <w:r w:rsidRPr="00B15D6B">
        <w:rPr>
          <w:rFonts w:ascii="Arial" w:hAnsi="Arial" w:cs="Arial"/>
          <w:i/>
          <w:iCs/>
        </w:rPr>
        <w:t>Model Safeguarding and Child Protection Policy for Schools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at: </w:t>
      </w:r>
      <w:hyperlink r:id="rId13" w:history="1">
        <w:r w:rsidR="00AC5525" w:rsidRPr="00205CBA">
          <w:rPr>
            <w:rStyle w:val="Hyperlink"/>
            <w:rFonts w:ascii="Arial" w:hAnsi="Arial" w:cs="Arial"/>
          </w:rPr>
          <w:t>https://cdnfiles.j2bloggy.com/33070_b/wp-content/uploads/2023/10/2023-24-Trallwn-and-Swansea-Model-Safeguarding-CP-Policy-for-Schools-August-2022-1.pdf</w:t>
        </w:r>
      </w:hyperlink>
      <w:r w:rsidR="00AC5525">
        <w:rPr>
          <w:rFonts w:ascii="Arial" w:hAnsi="Arial" w:cs="Arial"/>
        </w:rPr>
        <w:t xml:space="preserve"> (Accessed: 25 November 2025).</w:t>
      </w:r>
    </w:p>
    <w:sectPr w:rsidR="00E770D7" w:rsidRPr="003F5F69"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3474E" w14:textId="77777777" w:rsidR="00CB74D9" w:rsidRDefault="00CB74D9" w:rsidP="00ED76D6">
      <w:r>
        <w:separator/>
      </w:r>
    </w:p>
  </w:endnote>
  <w:endnote w:type="continuationSeparator" w:id="0">
    <w:p w14:paraId="23CCF69A" w14:textId="77777777" w:rsidR="00CB74D9" w:rsidRDefault="00CB74D9" w:rsidP="00ED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401605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DAEFB1F" w14:textId="497F8992" w:rsidR="00F52DFF" w:rsidRDefault="00F52DFF" w:rsidP="00690D6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FD8A49" w14:textId="77777777" w:rsidR="00F52DFF" w:rsidRDefault="00F52D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127121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4A06CD" w14:textId="6CFDDDEE" w:rsidR="00F52DFF" w:rsidRDefault="00F52DFF" w:rsidP="00690D6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4B6BBA9" w14:textId="77777777" w:rsidR="00F52DFF" w:rsidRDefault="00F52D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4D731" w14:textId="77777777" w:rsidR="00CB74D9" w:rsidRDefault="00CB74D9" w:rsidP="00ED76D6">
      <w:r>
        <w:separator/>
      </w:r>
    </w:p>
  </w:footnote>
  <w:footnote w:type="continuationSeparator" w:id="0">
    <w:p w14:paraId="258EE21A" w14:textId="77777777" w:rsidR="00CB74D9" w:rsidRDefault="00CB74D9" w:rsidP="00ED7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F2FA6" w14:textId="4CF588AC" w:rsidR="000E4BA7" w:rsidRPr="000E4BA7" w:rsidRDefault="000E4BA7">
    <w:pPr>
      <w:pStyle w:val="Header"/>
      <w:rPr>
        <w:rFonts w:ascii="Arial" w:hAnsi="Arial" w:cs="Arial"/>
      </w:rPr>
    </w:pPr>
    <w:r w:rsidRPr="000E4BA7">
      <w:rPr>
        <w:rFonts w:ascii="Arial" w:hAnsi="Arial" w:cs="Arial"/>
      </w:rPr>
      <w:t>2200017</w:t>
    </w:r>
    <w:r w:rsidRPr="000E4BA7">
      <w:rPr>
        <w:rFonts w:ascii="Arial" w:hAnsi="Arial" w:cs="Arial"/>
      </w:rPr>
      <w:ptab w:relativeTo="margin" w:alignment="center" w:leader="none"/>
    </w:r>
    <w:r w:rsidRPr="000E4BA7">
      <w:rPr>
        <w:rFonts w:ascii="Arial" w:hAnsi="Arial" w:cs="Arial"/>
      </w:rPr>
      <w:t>ECEY5011</w:t>
    </w:r>
    <w:r w:rsidRPr="000E4BA7">
      <w:rPr>
        <w:rFonts w:ascii="Arial" w:hAnsi="Arial" w:cs="Arial"/>
      </w:rPr>
      <w:ptab w:relativeTo="margin" w:alignment="right" w:leader="none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5E93"/>
    <w:multiLevelType w:val="hybridMultilevel"/>
    <w:tmpl w:val="60646E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362B9"/>
    <w:multiLevelType w:val="multilevel"/>
    <w:tmpl w:val="212A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BD4511"/>
    <w:multiLevelType w:val="multilevel"/>
    <w:tmpl w:val="E3E8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F951E7"/>
    <w:multiLevelType w:val="multilevel"/>
    <w:tmpl w:val="C4FC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C83D43"/>
    <w:multiLevelType w:val="hybridMultilevel"/>
    <w:tmpl w:val="DCA2C182"/>
    <w:lvl w:ilvl="0" w:tplc="381C09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EA68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7E6A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FEF5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6A1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7AA5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8861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38A5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0CC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A7823"/>
    <w:multiLevelType w:val="hybridMultilevel"/>
    <w:tmpl w:val="7F52F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CF6E90"/>
    <w:multiLevelType w:val="hybridMultilevel"/>
    <w:tmpl w:val="D206D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B9B15"/>
    <w:multiLevelType w:val="hybridMultilevel"/>
    <w:tmpl w:val="A02AF6EE"/>
    <w:lvl w:ilvl="0" w:tplc="8C5E8A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E427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3AE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CC0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80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F69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66E7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18FD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FA6B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D3A9D"/>
    <w:multiLevelType w:val="multilevel"/>
    <w:tmpl w:val="BEA0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D54D01"/>
    <w:multiLevelType w:val="hybridMultilevel"/>
    <w:tmpl w:val="84565790"/>
    <w:lvl w:ilvl="0" w:tplc="5546CDB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E23059"/>
    <w:multiLevelType w:val="hybridMultilevel"/>
    <w:tmpl w:val="FD402D16"/>
    <w:lvl w:ilvl="0" w:tplc="15DA9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8EB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B82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2C70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04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626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8A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0E6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C4F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0003258"/>
    <w:multiLevelType w:val="multilevel"/>
    <w:tmpl w:val="C9124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DF082C"/>
    <w:multiLevelType w:val="multilevel"/>
    <w:tmpl w:val="3E52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CA6694D"/>
    <w:multiLevelType w:val="hybridMultilevel"/>
    <w:tmpl w:val="0CE04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1320E"/>
    <w:multiLevelType w:val="hybridMultilevel"/>
    <w:tmpl w:val="FB8CE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352702">
    <w:abstractNumId w:val="7"/>
  </w:num>
  <w:num w:numId="2" w16cid:durableId="819493104">
    <w:abstractNumId w:val="4"/>
  </w:num>
  <w:num w:numId="3" w16cid:durableId="345711336">
    <w:abstractNumId w:val="12"/>
  </w:num>
  <w:num w:numId="4" w16cid:durableId="1146240823">
    <w:abstractNumId w:val="8"/>
  </w:num>
  <w:num w:numId="5" w16cid:durableId="2098867809">
    <w:abstractNumId w:val="11"/>
  </w:num>
  <w:num w:numId="6" w16cid:durableId="940840103">
    <w:abstractNumId w:val="13"/>
  </w:num>
  <w:num w:numId="7" w16cid:durableId="4750895">
    <w:abstractNumId w:val="6"/>
  </w:num>
  <w:num w:numId="8" w16cid:durableId="110634302">
    <w:abstractNumId w:val="14"/>
  </w:num>
  <w:num w:numId="9" w16cid:durableId="868377475">
    <w:abstractNumId w:val="3"/>
  </w:num>
  <w:num w:numId="10" w16cid:durableId="531385035">
    <w:abstractNumId w:val="10"/>
  </w:num>
  <w:num w:numId="11" w16cid:durableId="579681482">
    <w:abstractNumId w:val="2"/>
  </w:num>
  <w:num w:numId="12" w16cid:durableId="2089384325">
    <w:abstractNumId w:val="1"/>
  </w:num>
  <w:num w:numId="13" w16cid:durableId="1719088812">
    <w:abstractNumId w:val="0"/>
  </w:num>
  <w:num w:numId="14" w16cid:durableId="1396977695">
    <w:abstractNumId w:val="5"/>
  </w:num>
  <w:num w:numId="15" w16cid:durableId="674695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6F1282"/>
    <w:rsid w:val="00002741"/>
    <w:rsid w:val="00015E82"/>
    <w:rsid w:val="00016721"/>
    <w:rsid w:val="00022CD4"/>
    <w:rsid w:val="000329F1"/>
    <w:rsid w:val="00035958"/>
    <w:rsid w:val="00035E4D"/>
    <w:rsid w:val="00044883"/>
    <w:rsid w:val="00051914"/>
    <w:rsid w:val="000915C0"/>
    <w:rsid w:val="000A4A0C"/>
    <w:rsid w:val="000B171B"/>
    <w:rsid w:val="000C12E6"/>
    <w:rsid w:val="000C7A46"/>
    <w:rsid w:val="000E4BA7"/>
    <w:rsid w:val="000E5B94"/>
    <w:rsid w:val="00102C8C"/>
    <w:rsid w:val="00110CE8"/>
    <w:rsid w:val="00112D9B"/>
    <w:rsid w:val="001139EE"/>
    <w:rsid w:val="0011799A"/>
    <w:rsid w:val="00122B9B"/>
    <w:rsid w:val="00133ADA"/>
    <w:rsid w:val="00136D84"/>
    <w:rsid w:val="00143CC3"/>
    <w:rsid w:val="00171583"/>
    <w:rsid w:val="00175484"/>
    <w:rsid w:val="00183F8F"/>
    <w:rsid w:val="001857A8"/>
    <w:rsid w:val="00186C88"/>
    <w:rsid w:val="001B0697"/>
    <w:rsid w:val="001D7EB4"/>
    <w:rsid w:val="001E7771"/>
    <w:rsid w:val="001E7EC3"/>
    <w:rsid w:val="001F0115"/>
    <w:rsid w:val="00203D37"/>
    <w:rsid w:val="00206C4A"/>
    <w:rsid w:val="002113EB"/>
    <w:rsid w:val="00212618"/>
    <w:rsid w:val="00215E4A"/>
    <w:rsid w:val="0022286B"/>
    <w:rsid w:val="00230CC3"/>
    <w:rsid w:val="00233150"/>
    <w:rsid w:val="00237B82"/>
    <w:rsid w:val="00240EB5"/>
    <w:rsid w:val="0025125D"/>
    <w:rsid w:val="002513F7"/>
    <w:rsid w:val="00266D25"/>
    <w:rsid w:val="002776A0"/>
    <w:rsid w:val="00295B58"/>
    <w:rsid w:val="002A6596"/>
    <w:rsid w:val="002B286A"/>
    <w:rsid w:val="002B605C"/>
    <w:rsid w:val="002B63E2"/>
    <w:rsid w:val="002C7DE4"/>
    <w:rsid w:val="002D0FB9"/>
    <w:rsid w:val="002D41A3"/>
    <w:rsid w:val="002D67F7"/>
    <w:rsid w:val="002E0153"/>
    <w:rsid w:val="002F44AD"/>
    <w:rsid w:val="003050D3"/>
    <w:rsid w:val="00324BED"/>
    <w:rsid w:val="00327234"/>
    <w:rsid w:val="00327B8B"/>
    <w:rsid w:val="00337155"/>
    <w:rsid w:val="00347070"/>
    <w:rsid w:val="003510B5"/>
    <w:rsid w:val="00355EE7"/>
    <w:rsid w:val="00360748"/>
    <w:rsid w:val="00367C4C"/>
    <w:rsid w:val="00370CAC"/>
    <w:rsid w:val="0037379D"/>
    <w:rsid w:val="003746AC"/>
    <w:rsid w:val="00377F79"/>
    <w:rsid w:val="00380D88"/>
    <w:rsid w:val="00386E37"/>
    <w:rsid w:val="003B050B"/>
    <w:rsid w:val="003B2111"/>
    <w:rsid w:val="003B3B8D"/>
    <w:rsid w:val="003B7E7C"/>
    <w:rsid w:val="003D16FA"/>
    <w:rsid w:val="003F03AE"/>
    <w:rsid w:val="003F5F69"/>
    <w:rsid w:val="00400EF6"/>
    <w:rsid w:val="0041252A"/>
    <w:rsid w:val="00414220"/>
    <w:rsid w:val="004279A2"/>
    <w:rsid w:val="004319A9"/>
    <w:rsid w:val="00433C70"/>
    <w:rsid w:val="004374E5"/>
    <w:rsid w:val="0044318E"/>
    <w:rsid w:val="00471CBD"/>
    <w:rsid w:val="004724F1"/>
    <w:rsid w:val="00475AF6"/>
    <w:rsid w:val="004A4B7D"/>
    <w:rsid w:val="004A54C8"/>
    <w:rsid w:val="004C06CD"/>
    <w:rsid w:val="004D3740"/>
    <w:rsid w:val="004F0BC0"/>
    <w:rsid w:val="00504532"/>
    <w:rsid w:val="0050679C"/>
    <w:rsid w:val="0054016F"/>
    <w:rsid w:val="005439CE"/>
    <w:rsid w:val="00552ACB"/>
    <w:rsid w:val="00555899"/>
    <w:rsid w:val="00576F77"/>
    <w:rsid w:val="00592E3C"/>
    <w:rsid w:val="005935E5"/>
    <w:rsid w:val="005A0829"/>
    <w:rsid w:val="005A2F73"/>
    <w:rsid w:val="005A6762"/>
    <w:rsid w:val="005C177B"/>
    <w:rsid w:val="005D173F"/>
    <w:rsid w:val="005D3CB8"/>
    <w:rsid w:val="005D441E"/>
    <w:rsid w:val="005E213D"/>
    <w:rsid w:val="005E38BF"/>
    <w:rsid w:val="005E3905"/>
    <w:rsid w:val="005E4277"/>
    <w:rsid w:val="005E49AA"/>
    <w:rsid w:val="005F13E3"/>
    <w:rsid w:val="005F42D0"/>
    <w:rsid w:val="006014B7"/>
    <w:rsid w:val="006105CA"/>
    <w:rsid w:val="0061127E"/>
    <w:rsid w:val="00613A80"/>
    <w:rsid w:val="00614317"/>
    <w:rsid w:val="0062257C"/>
    <w:rsid w:val="006312F8"/>
    <w:rsid w:val="00646E25"/>
    <w:rsid w:val="00681B71"/>
    <w:rsid w:val="006A5778"/>
    <w:rsid w:val="006A6609"/>
    <w:rsid w:val="006B51CC"/>
    <w:rsid w:val="006D00F6"/>
    <w:rsid w:val="006E3853"/>
    <w:rsid w:val="006F1BB2"/>
    <w:rsid w:val="00747C5B"/>
    <w:rsid w:val="00766469"/>
    <w:rsid w:val="007667F7"/>
    <w:rsid w:val="00774418"/>
    <w:rsid w:val="007867D8"/>
    <w:rsid w:val="00795754"/>
    <w:rsid w:val="007A5873"/>
    <w:rsid w:val="007A72AB"/>
    <w:rsid w:val="007B149C"/>
    <w:rsid w:val="007B6624"/>
    <w:rsid w:val="007D296D"/>
    <w:rsid w:val="007F5995"/>
    <w:rsid w:val="00807443"/>
    <w:rsid w:val="00812AA2"/>
    <w:rsid w:val="008142F9"/>
    <w:rsid w:val="00825193"/>
    <w:rsid w:val="008301EF"/>
    <w:rsid w:val="00842892"/>
    <w:rsid w:val="0084315C"/>
    <w:rsid w:val="0085418D"/>
    <w:rsid w:val="00854B4F"/>
    <w:rsid w:val="0085796E"/>
    <w:rsid w:val="00860865"/>
    <w:rsid w:val="008709E2"/>
    <w:rsid w:val="00883690"/>
    <w:rsid w:val="0088500C"/>
    <w:rsid w:val="00891DAB"/>
    <w:rsid w:val="008B4CAA"/>
    <w:rsid w:val="008B780E"/>
    <w:rsid w:val="008C6316"/>
    <w:rsid w:val="008C7B28"/>
    <w:rsid w:val="008D2526"/>
    <w:rsid w:val="008F17C6"/>
    <w:rsid w:val="009003DE"/>
    <w:rsid w:val="0090182D"/>
    <w:rsid w:val="00902C64"/>
    <w:rsid w:val="00903982"/>
    <w:rsid w:val="00921DCA"/>
    <w:rsid w:val="009348BC"/>
    <w:rsid w:val="0095073E"/>
    <w:rsid w:val="00951641"/>
    <w:rsid w:val="009524A2"/>
    <w:rsid w:val="0097249E"/>
    <w:rsid w:val="009804E7"/>
    <w:rsid w:val="00990FDB"/>
    <w:rsid w:val="00996F3C"/>
    <w:rsid w:val="009A5CF6"/>
    <w:rsid w:val="009A632F"/>
    <w:rsid w:val="009B450B"/>
    <w:rsid w:val="009B680D"/>
    <w:rsid w:val="009B7BAA"/>
    <w:rsid w:val="009C4676"/>
    <w:rsid w:val="009C579F"/>
    <w:rsid w:val="009D5865"/>
    <w:rsid w:val="009D6EEE"/>
    <w:rsid w:val="00A01679"/>
    <w:rsid w:val="00A06BFD"/>
    <w:rsid w:val="00A11874"/>
    <w:rsid w:val="00A22D0A"/>
    <w:rsid w:val="00A40E16"/>
    <w:rsid w:val="00A43697"/>
    <w:rsid w:val="00A657BE"/>
    <w:rsid w:val="00A739E4"/>
    <w:rsid w:val="00A76C37"/>
    <w:rsid w:val="00A8420B"/>
    <w:rsid w:val="00A969BB"/>
    <w:rsid w:val="00A97E2E"/>
    <w:rsid w:val="00AA2FF3"/>
    <w:rsid w:val="00AB7097"/>
    <w:rsid w:val="00AC1B42"/>
    <w:rsid w:val="00AC5525"/>
    <w:rsid w:val="00AC579B"/>
    <w:rsid w:val="00AC6CE3"/>
    <w:rsid w:val="00B06CC3"/>
    <w:rsid w:val="00B102D4"/>
    <w:rsid w:val="00B14B38"/>
    <w:rsid w:val="00B158B1"/>
    <w:rsid w:val="00B15D6B"/>
    <w:rsid w:val="00B37228"/>
    <w:rsid w:val="00B42787"/>
    <w:rsid w:val="00B5397C"/>
    <w:rsid w:val="00B62281"/>
    <w:rsid w:val="00B67651"/>
    <w:rsid w:val="00B70202"/>
    <w:rsid w:val="00B7732D"/>
    <w:rsid w:val="00B80B41"/>
    <w:rsid w:val="00B8389A"/>
    <w:rsid w:val="00BB54D9"/>
    <w:rsid w:val="00BE1813"/>
    <w:rsid w:val="00BE22CB"/>
    <w:rsid w:val="00BE394C"/>
    <w:rsid w:val="00BF0C70"/>
    <w:rsid w:val="00C02192"/>
    <w:rsid w:val="00C0507E"/>
    <w:rsid w:val="00C1145A"/>
    <w:rsid w:val="00C13892"/>
    <w:rsid w:val="00C158A7"/>
    <w:rsid w:val="00C16B45"/>
    <w:rsid w:val="00C23A06"/>
    <w:rsid w:val="00C37A09"/>
    <w:rsid w:val="00C51175"/>
    <w:rsid w:val="00C676FA"/>
    <w:rsid w:val="00C70B4F"/>
    <w:rsid w:val="00C857B5"/>
    <w:rsid w:val="00CB74D9"/>
    <w:rsid w:val="00CC46C2"/>
    <w:rsid w:val="00CD1899"/>
    <w:rsid w:val="00CD27D8"/>
    <w:rsid w:val="00CD7140"/>
    <w:rsid w:val="00CE1776"/>
    <w:rsid w:val="00CE2D04"/>
    <w:rsid w:val="00CE4689"/>
    <w:rsid w:val="00CE5FE8"/>
    <w:rsid w:val="00CF3ABF"/>
    <w:rsid w:val="00D0392D"/>
    <w:rsid w:val="00D04A59"/>
    <w:rsid w:val="00D233E3"/>
    <w:rsid w:val="00D33EF6"/>
    <w:rsid w:val="00D414F5"/>
    <w:rsid w:val="00D4355F"/>
    <w:rsid w:val="00D46DE5"/>
    <w:rsid w:val="00D63B4B"/>
    <w:rsid w:val="00D63F59"/>
    <w:rsid w:val="00D67FF4"/>
    <w:rsid w:val="00D821E4"/>
    <w:rsid w:val="00D90EFD"/>
    <w:rsid w:val="00D94017"/>
    <w:rsid w:val="00DA357C"/>
    <w:rsid w:val="00DB44F4"/>
    <w:rsid w:val="00DB65AC"/>
    <w:rsid w:val="00DB66D5"/>
    <w:rsid w:val="00DC467B"/>
    <w:rsid w:val="00DD0E16"/>
    <w:rsid w:val="00DE3AC0"/>
    <w:rsid w:val="00DF692C"/>
    <w:rsid w:val="00E212D1"/>
    <w:rsid w:val="00E22495"/>
    <w:rsid w:val="00E30650"/>
    <w:rsid w:val="00E31903"/>
    <w:rsid w:val="00E4443E"/>
    <w:rsid w:val="00E664B3"/>
    <w:rsid w:val="00E705EF"/>
    <w:rsid w:val="00E722BA"/>
    <w:rsid w:val="00E76C2D"/>
    <w:rsid w:val="00E770D7"/>
    <w:rsid w:val="00E939A0"/>
    <w:rsid w:val="00EA1924"/>
    <w:rsid w:val="00EA4519"/>
    <w:rsid w:val="00EA6D27"/>
    <w:rsid w:val="00EA7632"/>
    <w:rsid w:val="00EB07D0"/>
    <w:rsid w:val="00EC1D02"/>
    <w:rsid w:val="00ED76D6"/>
    <w:rsid w:val="00EE1A6F"/>
    <w:rsid w:val="00EF02CB"/>
    <w:rsid w:val="00F161CC"/>
    <w:rsid w:val="00F16316"/>
    <w:rsid w:val="00F16739"/>
    <w:rsid w:val="00F22F05"/>
    <w:rsid w:val="00F31BD8"/>
    <w:rsid w:val="00F34109"/>
    <w:rsid w:val="00F341AE"/>
    <w:rsid w:val="00F4037F"/>
    <w:rsid w:val="00F41C43"/>
    <w:rsid w:val="00F469B3"/>
    <w:rsid w:val="00F522CD"/>
    <w:rsid w:val="00F52DFF"/>
    <w:rsid w:val="00F5375E"/>
    <w:rsid w:val="00F557B9"/>
    <w:rsid w:val="00F562EF"/>
    <w:rsid w:val="00F60363"/>
    <w:rsid w:val="00F614CA"/>
    <w:rsid w:val="00F62CB4"/>
    <w:rsid w:val="00F66AFA"/>
    <w:rsid w:val="00F87459"/>
    <w:rsid w:val="00F87D59"/>
    <w:rsid w:val="00FC507D"/>
    <w:rsid w:val="00FC6F0B"/>
    <w:rsid w:val="00FD0883"/>
    <w:rsid w:val="00FE643F"/>
    <w:rsid w:val="00FF6355"/>
    <w:rsid w:val="095BCCAB"/>
    <w:rsid w:val="16F16450"/>
    <w:rsid w:val="186F4E5F"/>
    <w:rsid w:val="273B982D"/>
    <w:rsid w:val="2809A4E8"/>
    <w:rsid w:val="3033EABF"/>
    <w:rsid w:val="311001DE"/>
    <w:rsid w:val="3335786B"/>
    <w:rsid w:val="3B4860C2"/>
    <w:rsid w:val="516F1282"/>
    <w:rsid w:val="59A1735D"/>
    <w:rsid w:val="66DC21D7"/>
    <w:rsid w:val="73D39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F1282"/>
  <w15:chartTrackingRefBased/>
  <w15:docId w15:val="{B6A3BBF6-CB15-4EB6-B1E1-2A80D99A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E5"/>
    <w:pPr>
      <w:spacing w:after="0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809A4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76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6D6"/>
  </w:style>
  <w:style w:type="paragraph" w:styleId="Footer">
    <w:name w:val="footer"/>
    <w:basedOn w:val="Normal"/>
    <w:link w:val="FooterChar"/>
    <w:uiPriority w:val="99"/>
    <w:unhideWhenUsed/>
    <w:rsid w:val="00ED76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6D6"/>
  </w:style>
  <w:style w:type="character" w:styleId="Hyperlink">
    <w:name w:val="Hyperlink"/>
    <w:basedOn w:val="DefaultParagraphFont"/>
    <w:uiPriority w:val="99"/>
    <w:unhideWhenUsed/>
    <w:rsid w:val="000E5B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B94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95B5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E1776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0E4BA7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0E4BA7"/>
  </w:style>
  <w:style w:type="character" w:customStyle="1" w:styleId="eop">
    <w:name w:val="eop"/>
    <w:basedOn w:val="DefaultParagraphFont"/>
    <w:rsid w:val="000E4BA7"/>
  </w:style>
  <w:style w:type="paragraph" w:styleId="NormalWeb">
    <w:name w:val="Normal (Web)"/>
    <w:basedOn w:val="Normal"/>
    <w:uiPriority w:val="99"/>
    <w:semiHidden/>
    <w:unhideWhenUsed/>
    <w:rsid w:val="00646E25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F52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9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0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0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45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5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5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0397">
                  <w:marLeft w:val="150"/>
                  <w:marRight w:val="150"/>
                  <w:marTop w:val="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4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42995">
                  <w:marLeft w:val="150"/>
                  <w:marRight w:val="150"/>
                  <w:marTop w:val="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34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8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100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0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pilot.microsoft.com/" TargetMode="External"/><Relationship Id="rId13" Type="http://schemas.openxmlformats.org/officeDocument/2006/relationships/hyperlink" Target="https://cdnfiles.j2bloggy.com/33070_b/wp-content/uploads/2023/10/2023-24-Trallwn-and-Swansea-Model-Safeguarding-CP-Policy-for-Schools-August-2022-1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tjosephscathedralprimary.swansea.sch.uk/safeguarding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nlinedbschecks.co.uk/blog/five-r-of-safeguarding/?srsltid=AfmBOoqTtd0GTqSCAlehHaoHgskz2ZnOns6jYHkAvSTueW1ohHWJyoy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learning.nspcc.org.uk/safeguarding-child-protection/4rs-safeguarding-child-protection" TargetMode="External"/><Relationship Id="rId19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hyperlink" Target="https://www.kscmp.org.uk/__data/assets/pdf_file/0004/217633/KSCMP-FiveR-approach-to-safeguarding-children-July-2025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329030-F919-A34A-830A-19B0E36E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926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6198</CharactersWithSpaces>
  <SharedDoc>false</SharedDoc>
  <HLinks>
    <vt:vector size="18" baseType="variant">
      <vt:variant>
        <vt:i4>2818083</vt:i4>
      </vt:variant>
      <vt:variant>
        <vt:i4>6</vt:i4>
      </vt:variant>
      <vt:variant>
        <vt:i4>0</vt:i4>
      </vt:variant>
      <vt:variant>
        <vt:i4>5</vt:i4>
      </vt:variant>
      <vt:variant>
        <vt:lpwstr>https://www.nottingham.ac.uk/library/documents/academicskillstoolkit/reflective-writing-model-driscoll.pdf</vt:lpwstr>
      </vt:variant>
      <vt:variant>
        <vt:lpwstr/>
      </vt:variant>
      <vt:variant>
        <vt:i4>8192107</vt:i4>
      </vt:variant>
      <vt:variant>
        <vt:i4>3</vt:i4>
      </vt:variant>
      <vt:variant>
        <vt:i4>0</vt:i4>
      </vt:variant>
      <vt:variant>
        <vt:i4>5</vt:i4>
      </vt:variant>
      <vt:variant>
        <vt:lpwstr>https://libguides.exeter.ac.uk/c.php?g=727258&amp;p=5293510</vt:lpwstr>
      </vt:variant>
      <vt:variant>
        <vt:lpwstr/>
      </vt:variant>
      <vt:variant>
        <vt:i4>3342440</vt:i4>
      </vt:variant>
      <vt:variant>
        <vt:i4>0</vt:i4>
      </vt:variant>
      <vt:variant>
        <vt:i4>0</vt:i4>
      </vt:variant>
      <vt:variant>
        <vt:i4>5</vt:i4>
      </vt:variant>
      <vt:variant>
        <vt:lpwstr>https://www.stjosephscathedralprimary.swansea.sch.uk/safeguarding/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Preece (2200017)</dc:creator>
  <cp:keywords/>
  <dc:description/>
  <cp:lastModifiedBy>Caitlyn Preece (2200017)</cp:lastModifiedBy>
  <cp:revision>287</cp:revision>
  <dcterms:created xsi:type="dcterms:W3CDTF">2025-11-20T11:32:00Z</dcterms:created>
  <dcterms:modified xsi:type="dcterms:W3CDTF">2025-11-26T20:56:00Z</dcterms:modified>
</cp:coreProperties>
</file>