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1378311730"/>
        <w:docPartObj>
          <w:docPartGallery w:val="Cover Pages"/>
          <w:docPartUnique/>
        </w:docPartObj>
      </w:sdtPr>
      <w:sdtEndPr>
        <w:rPr>
          <w:rFonts w:ascii="Arial" w:hAnsi="Arial" w:cs="Arial"/>
          <w:color w:val="auto"/>
          <w:sz w:val="24"/>
          <w:szCs w:val="24"/>
        </w:rPr>
      </w:sdtEndPr>
      <w:sdtContent>
        <w:p w14:paraId="184F9726" w14:textId="3AAB4116" w:rsidR="000F1788" w:rsidRDefault="000F1788">
          <w:pPr>
            <w:pStyle w:val="NoSpacing"/>
            <w:spacing w:before="1540" w:after="240"/>
            <w:jc w:val="center"/>
            <w:rPr>
              <w:color w:val="4472C4" w:themeColor="accent1"/>
            </w:rPr>
          </w:pPr>
          <w:r>
            <w:rPr>
              <w:noProof/>
              <w:color w:val="4472C4" w:themeColor="accent1"/>
            </w:rPr>
            <w:drawing>
              <wp:inline distT="0" distB="0" distL="0" distR="0" wp14:anchorId="1C3FC115" wp14:editId="54DF0B0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37CB256727248CCA903745D65B8250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6647B3" w14:textId="5E10E7AB" w:rsidR="000F1788" w:rsidRDefault="000F178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Essay and Critical Reflection</w:t>
              </w:r>
            </w:p>
          </w:sdtContent>
        </w:sdt>
        <w:sdt>
          <w:sdtPr>
            <w:rPr>
              <w:color w:val="4472C4" w:themeColor="accent1"/>
              <w:sz w:val="28"/>
              <w:szCs w:val="28"/>
            </w:rPr>
            <w:alias w:val="Subtitle"/>
            <w:tag w:val=""/>
            <w:id w:val="328029620"/>
            <w:placeholder>
              <w:docPart w:val="39E09D817B9549598DAC366236AC68B9"/>
            </w:placeholder>
            <w:dataBinding w:prefixMappings="xmlns:ns0='http://purl.org/dc/elements/1.1/' xmlns:ns1='http://schemas.openxmlformats.org/package/2006/metadata/core-properties' " w:xpath="/ns1:coreProperties[1]/ns0:subject[1]" w:storeItemID="{6C3C8BC8-F283-45AE-878A-BAB7291924A1}"/>
            <w:text/>
          </w:sdtPr>
          <w:sdtEndPr/>
          <w:sdtContent>
            <w:p w14:paraId="2ED96F07" w14:textId="3EF4BF66" w:rsidR="000F1788" w:rsidRDefault="000F1788">
              <w:pPr>
                <w:pStyle w:val="NoSpacing"/>
                <w:jc w:val="center"/>
                <w:rPr>
                  <w:color w:val="4472C4" w:themeColor="accent1"/>
                  <w:sz w:val="28"/>
                  <w:szCs w:val="28"/>
                </w:rPr>
              </w:pPr>
              <w:r w:rsidRPr="000F1788">
                <w:rPr>
                  <w:color w:val="4472C4" w:themeColor="accent1"/>
                  <w:sz w:val="28"/>
                  <w:szCs w:val="28"/>
                </w:rPr>
                <w:t>Intercultural Leadership in the Age of Globalisation - BMMB7008</w:t>
              </w:r>
            </w:p>
          </w:sdtContent>
        </w:sdt>
        <w:p w14:paraId="66852094" w14:textId="77777777" w:rsidR="000F1788" w:rsidRDefault="000F178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BB63767" wp14:editId="68781E9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DE755" w14:textId="50BC9EE8" w:rsidR="000F1788" w:rsidRDefault="000F1788" w:rsidP="00EB556C">
                                <w:pPr>
                                  <w:pStyle w:val="NoSpacing"/>
                                  <w:jc w:val="center"/>
                                  <w:rPr>
                                    <w:caps/>
                                    <w:color w:val="4472C4" w:themeColor="accent1"/>
                                    <w:sz w:val="28"/>
                                    <w:szCs w:val="28"/>
                                  </w:rPr>
                                </w:pPr>
                                <w:r>
                                  <w:rPr>
                                    <w:caps/>
                                    <w:color w:val="4472C4" w:themeColor="accent1"/>
                                    <w:sz w:val="28"/>
                                    <w:szCs w:val="28"/>
                                  </w:rPr>
                                  <w:t>Date of submission:</w:t>
                                </w:r>
                                <w:r>
                                  <w:rPr>
                                    <w:caps/>
                                    <w:color w:val="4472C4" w:themeColor="accent1"/>
                                    <w:sz w:val="28"/>
                                    <w:szCs w:val="28"/>
                                  </w:rPr>
                                  <w:br/>
                                </w:r>
                                <w:r w:rsidR="00EB556C">
                                  <w:rPr>
                                    <w:caps/>
                                    <w:color w:val="4472C4" w:themeColor="accent1"/>
                                    <w:sz w:val="28"/>
                                    <w:szCs w:val="28"/>
                                  </w:rPr>
                                  <w:t>student Id: 2225484</w:t>
                                </w:r>
                                <w:r>
                                  <w:rPr>
                                    <w:caps/>
                                    <w:color w:val="4472C4" w:themeColor="accent1"/>
                                    <w:sz w:val="28"/>
                                    <w:szCs w:val="28"/>
                                  </w:rPr>
                                  <w:br/>
                                  <w:t>Words for Task 1 Essay: 3180</w:t>
                                </w:r>
                              </w:p>
                              <w:p w14:paraId="4089B9B3" w14:textId="6AE50DD3" w:rsidR="000F1788" w:rsidRDefault="000F1788">
                                <w:pPr>
                                  <w:pStyle w:val="NoSpacing"/>
                                  <w:jc w:val="center"/>
                                  <w:rPr>
                                    <w:caps/>
                                    <w:color w:val="4472C4" w:themeColor="accent1"/>
                                    <w:sz w:val="28"/>
                                    <w:szCs w:val="28"/>
                                  </w:rPr>
                                </w:pPr>
                                <w:r>
                                  <w:rPr>
                                    <w:caps/>
                                    <w:color w:val="4472C4" w:themeColor="accent1"/>
                                    <w:sz w:val="28"/>
                                    <w:szCs w:val="28"/>
                                  </w:rPr>
                                  <w:t xml:space="preserve">Words for Task 2 reflection: </w:t>
                                </w:r>
                                <w:r w:rsidR="00EB556C">
                                  <w:rPr>
                                    <w:caps/>
                                    <w:color w:val="4472C4" w:themeColor="accent1"/>
                                    <w:sz w:val="28"/>
                                    <w:szCs w:val="28"/>
                                  </w:rPr>
                                  <w:t>2123</w:t>
                                </w:r>
                              </w:p>
                              <w:p w14:paraId="3A67D1ED" w14:textId="51DD57A5" w:rsidR="000F1788" w:rsidRDefault="000F1788">
                                <w:pPr>
                                  <w:pStyle w:val="NoSpacing"/>
                                  <w:jc w:val="center"/>
                                  <w:rPr>
                                    <w:color w:val="4472C4" w:themeColor="accent1"/>
                                  </w:rPr>
                                </w:pPr>
                                <w:r>
                                  <w:rPr>
                                    <w:caps/>
                                    <w:color w:val="4472C4" w:themeColor="accent1"/>
                                    <w:sz w:val="28"/>
                                    <w:szCs w:val="28"/>
                                  </w:rPr>
                                  <w:t xml:space="preserve">MOdule leader: Dr. </w:t>
                                </w:r>
                                <w:r w:rsidRPr="000F1788">
                                  <w:rPr>
                                    <w:caps/>
                                    <w:color w:val="4472C4" w:themeColor="accent1"/>
                                    <w:sz w:val="28"/>
                                    <w:szCs w:val="28"/>
                                  </w:rPr>
                                  <w:t>Robyn Griffiths</w:t>
                                </w:r>
                                <w:r>
                                  <w:rPr>
                                    <w:caps/>
                                    <w:color w:val="4472C4" w:themeColor="accent1"/>
                                    <w:sz w:val="28"/>
                                    <w:szCs w:val="28"/>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B6376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JZtoYAIAADwFAAAOAAAAZHJzL2Uyb0RvYy54bWysVFFv2yAQfp+0/4B4X+ykS1tZIVWW&#13;&#10;KtOkqo2aTn0mGGI04NhBYme/fgLHTdXtpdNe8Gfu7ru7j4PZTWcNOUgMGhyj41FJiXQCau12jH5/&#13;&#10;Wn26piRE7mpuwElGjzLQm/nHD7PWV3ICDZhaIumscaFqPaNNjL4qiiAaaXkYgZeus0YBWh7DCHBX&#13;&#10;1Mhb7XbWFJOyvCxawNojCBmCdrvb3kjnmV8pKeKDUkFGYhgtKYl5xbxu81rMZ7zaIfeNFqc6+D+U&#13;&#10;Ybl29BXVLY+c7FH/QWW1QAig4kiALUApLWRuopiU4/JNO5uGe5mbCVUb/ItO4f/RivvDxq+RxO4L&#13;&#10;dIyOKSmSeKEKfo2poU6hTV9QinRZsuNZONlFIjpGL6fTi0lZUiKOjE6nV1fXnzNRcY73GOJXCZYk&#13;&#10;wChKEbNg/HAXYkpa8GrwSfkcrLQxycAr40jL6OXFtMwhZ1ORbMlD5rMemM71ZxSPRvY0j1IRXec2&#13;&#10;0kYeM7k0SA7cMMqFkC72EmTmR6mSm9LGvCvyFHAu7F3RfS9DbnDxJdpqB5gleFN5/eOlatUHzGfF&#13;&#10;q94TjN22Gw53C/VxjQShvxDBi5XGEO94iGuOPB/wQWJ8OEhUBlpG4YQoaQB//W0/+TOarJS0yD2j&#13;&#10;4eeeo6TEfHMhU8YB4AC2A3B7uwSTBzB4kWFJCUYzQIVgnwHrRcpSUsKdaAAZ3Q5wGft7rQCFXCyy&#13;&#10;kwDrebxzGy8SdTqQNGNP3TNHf5rEKLt4D8NV49Xbgeyd87j4xT7CSvfjmjTtdTxp3Qafp/j0mqQn&#13;&#10;4PV/9jo/evPfAAAA//8DAFBLAwQUAAYACAAAACEA/eMRWOEAAAALAQAADwAAAGRycy9kb3ducmV2&#13;&#10;LnhtbEyPPU/DMBQAdyT+g/UqdSN2AypRGqdCfElMqC1CZXtNHkkU+zmK3db596gssNxyuuGKdbRG&#13;&#10;nGj0nWMNi0SBIK5c3XGj4WP3cpOB8AG5RuOYNEzkYV1eXxWY1+7MGzptQyOiNexz1NCGMORS+qol&#13;&#10;iz5xA3G05tuNFoNP3NjIesRzx401MlVqKS12DMK3ONBjS1W/PVoNanr9Wvbb6Y3S5/e7zz7uGXd7&#13;&#10;reez+LSaz+LDCkSgGP4KuDxoWEBZYH5wR669MBoUiPDLi1O3qQJx0JDdZyBkWcj/D+UPAAAA//8D&#13;&#10;AFBLAQItABQABgAIAAAAIQBaIpOj/wAAAOUBAAATAAAAAAAAAAAAAAAAAAAAAABbQ29udGVudF9U&#13;&#10;eXBlc10ueG1sUEsBAi0AFAAGAAgAAAAhAKdKzzjYAAAAlgEAAAsAAAAAAAAAAAAAAAAAMAEAAF9y&#13;&#10;ZWxzLy5yZWxzUEsBAi0AFAAGAAgAAAAhAMYlm2hgAgAAPAUAAA4AAAAAAAAAAAAAAAAAMQIAAGRy&#13;&#10;cy9lMm9Eb2MueG1sUEsBAi0AFAAGAAgAAAAhAP3jEVjhAAAACwEAAA8AAAAAAAAAAAAAAAAAvQQA&#13;&#10;AGRycy9kb3ducmV2LnhtbFBLBQYAAAAABAAEAPMAAADLBQAAAAA=&#13;&#10;" filled="f" stroked="f" strokeweight=".5pt">
                    <v:textbox style="mso-fit-shape-to-text:t" inset="0,0,0,0">
                      <w:txbxContent>
                        <w:p w14:paraId="2BCDE755" w14:textId="50BC9EE8" w:rsidR="000F1788" w:rsidRDefault="000F1788" w:rsidP="00EB556C">
                          <w:pPr>
                            <w:pStyle w:val="NoSpacing"/>
                            <w:jc w:val="center"/>
                            <w:rPr>
                              <w:caps/>
                              <w:color w:val="4472C4" w:themeColor="accent1"/>
                              <w:sz w:val="28"/>
                              <w:szCs w:val="28"/>
                            </w:rPr>
                          </w:pPr>
                          <w:r>
                            <w:rPr>
                              <w:caps/>
                              <w:color w:val="4472C4" w:themeColor="accent1"/>
                              <w:sz w:val="28"/>
                              <w:szCs w:val="28"/>
                            </w:rPr>
                            <w:t>Date of submission:</w:t>
                          </w:r>
                          <w:r>
                            <w:rPr>
                              <w:caps/>
                              <w:color w:val="4472C4" w:themeColor="accent1"/>
                              <w:sz w:val="28"/>
                              <w:szCs w:val="28"/>
                            </w:rPr>
                            <w:br/>
                          </w:r>
                          <w:r w:rsidR="00EB556C">
                            <w:rPr>
                              <w:caps/>
                              <w:color w:val="4472C4" w:themeColor="accent1"/>
                              <w:sz w:val="28"/>
                              <w:szCs w:val="28"/>
                            </w:rPr>
                            <w:t>student Id: 2225484</w:t>
                          </w:r>
                          <w:r>
                            <w:rPr>
                              <w:caps/>
                              <w:color w:val="4472C4" w:themeColor="accent1"/>
                              <w:sz w:val="28"/>
                              <w:szCs w:val="28"/>
                            </w:rPr>
                            <w:br/>
                            <w:t>Words for Task 1 Essay: 3180</w:t>
                          </w:r>
                        </w:p>
                        <w:p w14:paraId="4089B9B3" w14:textId="6AE50DD3" w:rsidR="000F1788" w:rsidRDefault="000F1788">
                          <w:pPr>
                            <w:pStyle w:val="NoSpacing"/>
                            <w:jc w:val="center"/>
                            <w:rPr>
                              <w:caps/>
                              <w:color w:val="4472C4" w:themeColor="accent1"/>
                              <w:sz w:val="28"/>
                              <w:szCs w:val="28"/>
                            </w:rPr>
                          </w:pPr>
                          <w:r>
                            <w:rPr>
                              <w:caps/>
                              <w:color w:val="4472C4" w:themeColor="accent1"/>
                              <w:sz w:val="28"/>
                              <w:szCs w:val="28"/>
                            </w:rPr>
                            <w:t xml:space="preserve">Words for Task 2 reflection: </w:t>
                          </w:r>
                          <w:r w:rsidR="00EB556C">
                            <w:rPr>
                              <w:caps/>
                              <w:color w:val="4472C4" w:themeColor="accent1"/>
                              <w:sz w:val="28"/>
                              <w:szCs w:val="28"/>
                            </w:rPr>
                            <w:t>2123</w:t>
                          </w:r>
                        </w:p>
                        <w:p w14:paraId="3A67D1ED" w14:textId="51DD57A5" w:rsidR="000F1788" w:rsidRDefault="000F1788">
                          <w:pPr>
                            <w:pStyle w:val="NoSpacing"/>
                            <w:jc w:val="center"/>
                            <w:rPr>
                              <w:color w:val="4472C4" w:themeColor="accent1"/>
                            </w:rPr>
                          </w:pPr>
                          <w:r>
                            <w:rPr>
                              <w:caps/>
                              <w:color w:val="4472C4" w:themeColor="accent1"/>
                              <w:sz w:val="28"/>
                              <w:szCs w:val="28"/>
                            </w:rPr>
                            <w:t xml:space="preserve">MOdule leader: Dr. </w:t>
                          </w:r>
                          <w:r w:rsidRPr="000F1788">
                            <w:rPr>
                              <w:caps/>
                              <w:color w:val="4472C4" w:themeColor="accent1"/>
                              <w:sz w:val="28"/>
                              <w:szCs w:val="28"/>
                            </w:rPr>
                            <w:t>Robyn Griffiths</w:t>
                          </w:r>
                          <w:r>
                            <w:rPr>
                              <w:caps/>
                              <w:color w:val="4472C4" w:themeColor="accent1"/>
                              <w:sz w:val="28"/>
                              <w:szCs w:val="28"/>
                            </w:rPr>
                            <w:br/>
                          </w:r>
                        </w:p>
                      </w:txbxContent>
                    </v:textbox>
                    <w10:wrap anchorx="margin" anchory="page"/>
                  </v:shape>
                </w:pict>
              </mc:Fallback>
            </mc:AlternateContent>
          </w:r>
          <w:r>
            <w:rPr>
              <w:noProof/>
              <w:color w:val="4472C4" w:themeColor="accent1"/>
            </w:rPr>
            <w:drawing>
              <wp:inline distT="0" distB="0" distL="0" distR="0" wp14:anchorId="63398AB3" wp14:editId="318ACFB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2EEC7E" w14:textId="360562EF" w:rsidR="003F7B83" w:rsidRPr="000F1788" w:rsidRDefault="000F1788" w:rsidP="000F1788">
          <w:pPr>
            <w:rPr>
              <w:rFonts w:ascii="Arial" w:hAnsi="Arial" w:cs="Arial"/>
              <w:sz w:val="24"/>
              <w:szCs w:val="24"/>
            </w:rPr>
          </w:pPr>
          <w:r>
            <w:rPr>
              <w:rFonts w:ascii="Arial" w:hAnsi="Arial" w:cs="Arial"/>
              <w:sz w:val="24"/>
              <w:szCs w:val="24"/>
            </w:rPr>
            <w:br w:type="page"/>
          </w:r>
        </w:p>
      </w:sdtContent>
    </w:sdt>
    <w:p w14:paraId="16441540" w14:textId="30C6B73C" w:rsidR="009C74F4" w:rsidRPr="000F1788" w:rsidRDefault="009C74F4" w:rsidP="000F1788">
      <w:pPr>
        <w:pStyle w:val="Heading1"/>
        <w:jc w:val="center"/>
        <w:rPr>
          <w:rFonts w:ascii="Arial" w:hAnsi="Arial" w:cs="Arial"/>
        </w:rPr>
      </w:pPr>
      <w:r w:rsidRPr="000F1788">
        <w:rPr>
          <w:rFonts w:ascii="Arial" w:hAnsi="Arial" w:cs="Arial"/>
        </w:rPr>
        <w:t>Task 1</w:t>
      </w:r>
      <w:r w:rsidR="000F1788" w:rsidRPr="000F1788">
        <w:rPr>
          <w:rFonts w:ascii="Arial" w:hAnsi="Arial" w:cs="Arial"/>
        </w:rPr>
        <w:t>: Essay</w:t>
      </w:r>
    </w:p>
    <w:p w14:paraId="635802E0" w14:textId="72F582DE" w:rsidR="009C74F4" w:rsidRPr="000F1788" w:rsidRDefault="009C74F4" w:rsidP="000F1788">
      <w:pPr>
        <w:pStyle w:val="Heading1"/>
        <w:spacing w:line="480" w:lineRule="auto"/>
        <w:rPr>
          <w:rFonts w:ascii="Arial" w:hAnsi="Arial" w:cs="Arial"/>
        </w:rPr>
      </w:pPr>
      <w:r w:rsidRPr="000F1788">
        <w:rPr>
          <w:rFonts w:ascii="Arial" w:hAnsi="Arial" w:cs="Arial"/>
        </w:rPr>
        <w:t>Introduction</w:t>
      </w:r>
    </w:p>
    <w:p w14:paraId="59C5D9DA" w14:textId="6AD7187C" w:rsidR="009C74F4" w:rsidRPr="000F1788" w:rsidRDefault="009C74F4" w:rsidP="000F1788">
      <w:pPr>
        <w:spacing w:line="480" w:lineRule="auto"/>
        <w:rPr>
          <w:rFonts w:ascii="Arial" w:hAnsi="Arial" w:cs="Arial"/>
          <w:sz w:val="24"/>
          <w:szCs w:val="24"/>
        </w:rPr>
      </w:pPr>
      <w:r w:rsidRPr="000F1788">
        <w:rPr>
          <w:rFonts w:ascii="Arial" w:hAnsi="Arial" w:cs="Arial"/>
          <w:sz w:val="24"/>
          <w:szCs w:val="24"/>
        </w:rPr>
        <w:t xml:space="preserve">Leadership is </w:t>
      </w:r>
      <w:r w:rsidR="00F67A4D">
        <w:rPr>
          <w:rFonts w:ascii="Arial" w:hAnsi="Arial" w:cs="Arial"/>
          <w:sz w:val="24"/>
          <w:szCs w:val="24"/>
        </w:rPr>
        <w:t>a</w:t>
      </w:r>
      <w:r w:rsidRPr="000F1788">
        <w:rPr>
          <w:rFonts w:ascii="Arial" w:hAnsi="Arial" w:cs="Arial"/>
          <w:sz w:val="24"/>
          <w:szCs w:val="24"/>
        </w:rPr>
        <w:t xml:space="preserve"> critical factor in the success of any organization, and its effectiveness can be significantly influenced by cultural and institutional factors</w:t>
      </w:r>
      <w:r w:rsidR="00C80B42">
        <w:rPr>
          <w:rFonts w:ascii="Arial" w:hAnsi="Arial" w:cs="Arial"/>
          <w:sz w:val="24"/>
          <w:szCs w:val="24"/>
        </w:rPr>
        <w:t xml:space="preserve"> </w:t>
      </w:r>
      <w:r w:rsidR="00C80B42" w:rsidRPr="00C80B42">
        <w:rPr>
          <w:rFonts w:ascii="Arial" w:hAnsi="Arial" w:cs="Arial"/>
          <w:sz w:val="24"/>
        </w:rPr>
        <w:t>(Bolton et al., 2013)</w:t>
      </w:r>
      <w:r w:rsidRPr="000F1788">
        <w:rPr>
          <w:rFonts w:ascii="Arial" w:hAnsi="Arial" w:cs="Arial"/>
          <w:sz w:val="24"/>
          <w:szCs w:val="24"/>
        </w:rPr>
        <w:t xml:space="preserve">. This essay aims to critically review current literature and research to analyze how cultural and institutional perspectives impact leadership </w:t>
      </w:r>
      <w:r w:rsidR="00F67A4D">
        <w:rPr>
          <w:rFonts w:ascii="Arial" w:hAnsi="Arial" w:cs="Arial"/>
          <w:sz w:val="24"/>
          <w:szCs w:val="24"/>
        </w:rPr>
        <w:t>in</w:t>
      </w:r>
      <w:r w:rsidRPr="000F1788">
        <w:rPr>
          <w:rFonts w:ascii="Arial" w:hAnsi="Arial" w:cs="Arial"/>
          <w:sz w:val="24"/>
          <w:szCs w:val="24"/>
        </w:rPr>
        <w:t xml:space="preserve"> two contrasting organizations: Hilton Hotels and Taj Group of Hotels.</w:t>
      </w:r>
    </w:p>
    <w:p w14:paraId="3542EA81" w14:textId="57956830" w:rsidR="009C74F4" w:rsidRPr="000F1788" w:rsidRDefault="009C74F4" w:rsidP="000F1788">
      <w:pPr>
        <w:pStyle w:val="Heading1"/>
        <w:spacing w:line="480" w:lineRule="auto"/>
        <w:rPr>
          <w:rFonts w:ascii="Arial" w:hAnsi="Arial" w:cs="Arial"/>
        </w:rPr>
      </w:pPr>
      <w:r w:rsidRPr="000F1788">
        <w:rPr>
          <w:rFonts w:ascii="Arial" w:hAnsi="Arial" w:cs="Arial"/>
        </w:rPr>
        <w:t>Cultural and Institutional Perspectives on Leadership</w:t>
      </w:r>
    </w:p>
    <w:p w14:paraId="0B8234DC" w14:textId="3B281A84" w:rsidR="009C74F4" w:rsidRPr="000F1788" w:rsidRDefault="009C74F4" w:rsidP="000F1788">
      <w:pPr>
        <w:spacing w:line="480" w:lineRule="auto"/>
        <w:rPr>
          <w:rFonts w:ascii="Arial" w:hAnsi="Arial" w:cs="Arial"/>
          <w:sz w:val="24"/>
          <w:szCs w:val="24"/>
        </w:rPr>
      </w:pPr>
      <w:r w:rsidRPr="000F1788">
        <w:rPr>
          <w:rFonts w:ascii="Arial" w:hAnsi="Arial" w:cs="Arial"/>
          <w:sz w:val="24"/>
          <w:szCs w:val="24"/>
        </w:rPr>
        <w:t xml:space="preserve">Before delving into the specific analysis of Hilton Hotels and Taj Group of Hotels, it is essential to understand the key aspects </w:t>
      </w:r>
      <w:r w:rsidR="00F67A4D">
        <w:rPr>
          <w:rFonts w:ascii="Arial" w:hAnsi="Arial" w:cs="Arial"/>
          <w:sz w:val="24"/>
          <w:szCs w:val="24"/>
        </w:rPr>
        <w:t>o</w:t>
      </w:r>
      <w:r w:rsidRPr="000F1788">
        <w:rPr>
          <w:rFonts w:ascii="Arial" w:hAnsi="Arial" w:cs="Arial"/>
          <w:sz w:val="24"/>
          <w:szCs w:val="24"/>
        </w:rPr>
        <w:t xml:space="preserve">f cultural and institutional perspectives on leadership. Culture shapes the values, beliefs, and </w:t>
      </w:r>
      <w:r w:rsidR="008B54FD" w:rsidRPr="000F1788">
        <w:rPr>
          <w:rFonts w:ascii="Arial" w:hAnsi="Arial" w:cs="Arial"/>
          <w:sz w:val="24"/>
          <w:szCs w:val="24"/>
        </w:rPr>
        <w:t>behaviours</w:t>
      </w:r>
      <w:r w:rsidRPr="000F1788">
        <w:rPr>
          <w:rFonts w:ascii="Arial" w:hAnsi="Arial" w:cs="Arial"/>
          <w:sz w:val="24"/>
          <w:szCs w:val="24"/>
        </w:rPr>
        <w:t xml:space="preserve"> of individuals within an organization, affecting decision-making, communication styles, and leadership practices</w:t>
      </w:r>
      <w:r w:rsidR="00C80B42">
        <w:rPr>
          <w:rFonts w:ascii="Arial" w:hAnsi="Arial" w:cs="Arial"/>
          <w:sz w:val="24"/>
          <w:szCs w:val="24"/>
        </w:rPr>
        <w:t xml:space="preserve"> </w:t>
      </w:r>
      <w:r w:rsidR="00C80B42" w:rsidRPr="00C80B42">
        <w:rPr>
          <w:rFonts w:ascii="Arial" w:hAnsi="Arial" w:cs="Arial"/>
          <w:sz w:val="24"/>
        </w:rPr>
        <w:t>(Driskill, 2018)</w:t>
      </w:r>
      <w:r w:rsidRPr="000F1788">
        <w:rPr>
          <w:rFonts w:ascii="Arial" w:hAnsi="Arial" w:cs="Arial"/>
          <w:sz w:val="24"/>
          <w:szCs w:val="24"/>
        </w:rPr>
        <w:t>. Institutions, on the other hand, provide the structural framework within which leadership operates, defining roles, responsibilities, and formal authority</w:t>
      </w:r>
      <w:r w:rsidR="00C80B42">
        <w:rPr>
          <w:rFonts w:ascii="Arial" w:hAnsi="Arial" w:cs="Arial"/>
          <w:sz w:val="24"/>
          <w:szCs w:val="24"/>
        </w:rPr>
        <w:t xml:space="preserve"> </w:t>
      </w:r>
      <w:r w:rsidR="00C80B42" w:rsidRPr="00C80B42">
        <w:rPr>
          <w:rFonts w:ascii="Arial" w:hAnsi="Arial" w:cs="Arial"/>
          <w:sz w:val="24"/>
        </w:rPr>
        <w:t>(Chartered Institute of Personnel and Development, 2020)</w:t>
      </w:r>
      <w:r w:rsidRPr="000F1788">
        <w:rPr>
          <w:rFonts w:ascii="Arial" w:hAnsi="Arial" w:cs="Arial"/>
          <w:sz w:val="24"/>
          <w:szCs w:val="24"/>
        </w:rPr>
        <w:t>.</w:t>
      </w:r>
    </w:p>
    <w:p w14:paraId="36BCD8D9" w14:textId="15B6355B" w:rsidR="009C74F4" w:rsidRPr="000F1788" w:rsidRDefault="009C74F4" w:rsidP="000F1788">
      <w:pPr>
        <w:pStyle w:val="Heading1"/>
        <w:spacing w:line="480" w:lineRule="auto"/>
        <w:rPr>
          <w:rFonts w:ascii="Arial" w:hAnsi="Arial" w:cs="Arial"/>
        </w:rPr>
      </w:pPr>
      <w:r w:rsidRPr="000F1788">
        <w:rPr>
          <w:rFonts w:ascii="Arial" w:hAnsi="Arial" w:cs="Arial"/>
        </w:rPr>
        <w:t>Hilton Hotels: A Global Hospitality Giant</w:t>
      </w:r>
    </w:p>
    <w:p w14:paraId="45A0C728" w14:textId="7630DC76" w:rsidR="009C74F4" w:rsidRPr="000F1788" w:rsidRDefault="009C74F4" w:rsidP="000F1788">
      <w:pPr>
        <w:spacing w:line="480" w:lineRule="auto"/>
        <w:rPr>
          <w:rFonts w:ascii="Arial" w:hAnsi="Arial" w:cs="Arial"/>
          <w:sz w:val="24"/>
          <w:szCs w:val="24"/>
        </w:rPr>
      </w:pPr>
      <w:r w:rsidRPr="000F1788">
        <w:rPr>
          <w:rFonts w:ascii="Arial" w:hAnsi="Arial" w:cs="Arial"/>
          <w:sz w:val="24"/>
          <w:szCs w:val="24"/>
        </w:rPr>
        <w:t>Hilton Hotels is a well-known multinational hotel chain operating in various countries worldwide</w:t>
      </w:r>
      <w:r w:rsidR="00C80B42">
        <w:rPr>
          <w:rFonts w:ascii="Arial" w:hAnsi="Arial" w:cs="Arial"/>
          <w:sz w:val="24"/>
          <w:szCs w:val="24"/>
        </w:rPr>
        <w:t xml:space="preserve"> </w:t>
      </w:r>
      <w:r w:rsidR="00C80B42" w:rsidRPr="00C80B42">
        <w:rPr>
          <w:rFonts w:ascii="Arial" w:hAnsi="Arial" w:cs="Arial"/>
          <w:sz w:val="24"/>
        </w:rPr>
        <w:t>(Hilton, 2023)</w:t>
      </w:r>
      <w:r w:rsidRPr="000F1788">
        <w:rPr>
          <w:rFonts w:ascii="Arial" w:hAnsi="Arial" w:cs="Arial"/>
          <w:sz w:val="24"/>
          <w:szCs w:val="24"/>
        </w:rPr>
        <w:t>. The organization's leadership approach is influenced by its global presence and the need to adapt t</w:t>
      </w:r>
      <w:r w:rsidR="006F453E">
        <w:rPr>
          <w:rFonts w:ascii="Arial" w:hAnsi="Arial" w:cs="Arial"/>
          <w:sz w:val="24"/>
          <w:szCs w:val="24"/>
        </w:rPr>
        <w:t xml:space="preserve">o </w:t>
      </w:r>
      <w:r w:rsidRPr="000F1788">
        <w:rPr>
          <w:rFonts w:ascii="Arial" w:hAnsi="Arial" w:cs="Arial"/>
          <w:sz w:val="24"/>
          <w:szCs w:val="24"/>
        </w:rPr>
        <w:t>diverse cultural contexts. Research indicates that Hilton values a participative leadership style, empowering employees at various levels to make decisions</w:t>
      </w:r>
      <w:r w:rsidR="00C80B42">
        <w:rPr>
          <w:rFonts w:ascii="Arial" w:hAnsi="Arial" w:cs="Arial"/>
          <w:sz w:val="24"/>
          <w:szCs w:val="24"/>
        </w:rPr>
        <w:t xml:space="preserve"> </w:t>
      </w:r>
      <w:r w:rsidR="00C80B42" w:rsidRPr="00C80B42">
        <w:rPr>
          <w:rFonts w:ascii="Arial" w:hAnsi="Arial" w:cs="Arial"/>
          <w:sz w:val="24"/>
        </w:rPr>
        <w:t>(Chen et al., 2011)</w:t>
      </w:r>
      <w:r w:rsidRPr="000F1788">
        <w:rPr>
          <w:rFonts w:ascii="Arial" w:hAnsi="Arial" w:cs="Arial"/>
          <w:sz w:val="24"/>
          <w:szCs w:val="24"/>
        </w:rPr>
        <w:t xml:space="preserve">. This approach aligns with the cultural diversity within Hilton, as it fosters inclusivity and encourages creativity and innovation from a diverse workforce. The organization acknowledges the importance of understanding local customs and norms, allowing its leaders </w:t>
      </w:r>
      <w:r w:rsidR="006F453E">
        <w:rPr>
          <w:rFonts w:ascii="Arial" w:hAnsi="Arial" w:cs="Arial"/>
          <w:sz w:val="24"/>
          <w:szCs w:val="24"/>
        </w:rPr>
        <w:t>to</w:t>
      </w:r>
      <w:r w:rsidRPr="000F1788">
        <w:rPr>
          <w:rFonts w:ascii="Arial" w:hAnsi="Arial" w:cs="Arial"/>
          <w:sz w:val="24"/>
          <w:szCs w:val="24"/>
        </w:rPr>
        <w:t xml:space="preserve"> adapt their leadership styles accordingly</w:t>
      </w:r>
      <w:r w:rsidR="00C80B42">
        <w:rPr>
          <w:rFonts w:ascii="Arial" w:hAnsi="Arial" w:cs="Arial"/>
          <w:sz w:val="24"/>
          <w:szCs w:val="24"/>
        </w:rPr>
        <w:t xml:space="preserve"> </w:t>
      </w:r>
      <w:r w:rsidR="00C80B42" w:rsidRPr="00C80B42">
        <w:rPr>
          <w:rFonts w:ascii="Arial" w:hAnsi="Arial" w:cs="Arial"/>
          <w:sz w:val="24"/>
        </w:rPr>
        <w:t>(Wanjiku and Kungu, 2022)</w:t>
      </w:r>
      <w:r w:rsidRPr="000F1788">
        <w:rPr>
          <w:rFonts w:ascii="Arial" w:hAnsi="Arial" w:cs="Arial"/>
          <w:sz w:val="24"/>
          <w:szCs w:val="24"/>
        </w:rPr>
        <w:t>.</w:t>
      </w:r>
    </w:p>
    <w:p w14:paraId="1173247C" w14:textId="791D0F23" w:rsidR="009C74F4" w:rsidRPr="000F1788" w:rsidRDefault="009C74F4" w:rsidP="000F1788">
      <w:pPr>
        <w:pStyle w:val="Heading1"/>
        <w:spacing w:line="480" w:lineRule="auto"/>
        <w:rPr>
          <w:rFonts w:ascii="Arial" w:hAnsi="Arial" w:cs="Arial"/>
        </w:rPr>
      </w:pPr>
      <w:r w:rsidRPr="000F1788">
        <w:rPr>
          <w:rFonts w:ascii="Arial" w:hAnsi="Arial" w:cs="Arial"/>
        </w:rPr>
        <w:t>Taj Group of Hotels: An Iconic Indian Hospitality Brand</w:t>
      </w:r>
    </w:p>
    <w:p w14:paraId="2B125363" w14:textId="54D90810" w:rsidR="009C74F4" w:rsidRPr="000F1788" w:rsidRDefault="009C74F4" w:rsidP="000F1788">
      <w:pPr>
        <w:spacing w:line="480" w:lineRule="auto"/>
        <w:rPr>
          <w:rFonts w:ascii="Arial" w:hAnsi="Arial" w:cs="Arial"/>
          <w:sz w:val="24"/>
          <w:szCs w:val="24"/>
        </w:rPr>
      </w:pPr>
      <w:r w:rsidRPr="000F1788">
        <w:rPr>
          <w:rFonts w:ascii="Arial" w:hAnsi="Arial" w:cs="Arial"/>
          <w:sz w:val="24"/>
          <w:szCs w:val="24"/>
        </w:rPr>
        <w:t xml:space="preserve">Taj Group of Hotels is an iconic Indian hospitality brand known for its commitment to Indian traditions and values. </w:t>
      </w:r>
      <w:r w:rsidR="006F453E">
        <w:rPr>
          <w:rFonts w:ascii="Arial" w:hAnsi="Arial" w:cs="Arial"/>
          <w:sz w:val="24"/>
          <w:szCs w:val="24"/>
        </w:rPr>
        <w:t>The</w:t>
      </w:r>
      <w:r w:rsidRPr="000F1788">
        <w:rPr>
          <w:rFonts w:ascii="Arial" w:hAnsi="Arial" w:cs="Arial"/>
          <w:sz w:val="24"/>
          <w:szCs w:val="24"/>
        </w:rPr>
        <w:t xml:space="preserve"> leadership approach within Taj is deeply rooted in the country's cultural heritage, emphasizing respect for authority, strong hierarchical structures, and loyalty to the organization</w:t>
      </w:r>
      <w:r w:rsidR="00C80B42">
        <w:rPr>
          <w:rFonts w:ascii="Arial" w:hAnsi="Arial" w:cs="Arial"/>
          <w:sz w:val="24"/>
          <w:szCs w:val="24"/>
        </w:rPr>
        <w:t xml:space="preserve"> </w:t>
      </w:r>
      <w:r w:rsidR="00C80B42" w:rsidRPr="00C80B42">
        <w:rPr>
          <w:rFonts w:ascii="Arial" w:hAnsi="Arial" w:cs="Arial"/>
          <w:sz w:val="24"/>
        </w:rPr>
        <w:t>(Kaur, 2019)</w:t>
      </w:r>
      <w:r w:rsidRPr="000F1788">
        <w:rPr>
          <w:rFonts w:ascii="Arial" w:hAnsi="Arial" w:cs="Arial"/>
          <w:sz w:val="24"/>
          <w:szCs w:val="24"/>
        </w:rPr>
        <w:t>. Taj's leadership style tends to be more paternalistic, with senior leaders assuming a central role in decision-making and guiding employees' actions</w:t>
      </w:r>
      <w:r w:rsidR="00C80B42">
        <w:rPr>
          <w:rFonts w:ascii="Arial" w:hAnsi="Arial" w:cs="Arial"/>
          <w:sz w:val="24"/>
          <w:szCs w:val="24"/>
        </w:rPr>
        <w:t xml:space="preserve"> </w:t>
      </w:r>
      <w:r w:rsidR="00C80B42" w:rsidRPr="00C80B42">
        <w:rPr>
          <w:rFonts w:ascii="Arial" w:hAnsi="Arial" w:cs="Arial"/>
          <w:sz w:val="24"/>
        </w:rPr>
        <w:t>(Jha and Singh, 2019)</w:t>
      </w:r>
      <w:r w:rsidRPr="000F1788">
        <w:rPr>
          <w:rFonts w:ascii="Arial" w:hAnsi="Arial" w:cs="Arial"/>
          <w:sz w:val="24"/>
          <w:szCs w:val="24"/>
        </w:rPr>
        <w:t>. The organization's cultural focus is on maintaining a strong identity and adhering to Indian customs and traditions, reflecting in its leadership practices</w:t>
      </w:r>
      <w:r w:rsidR="00C80B42">
        <w:rPr>
          <w:rFonts w:ascii="Arial" w:hAnsi="Arial" w:cs="Arial"/>
          <w:sz w:val="24"/>
          <w:szCs w:val="24"/>
        </w:rPr>
        <w:t xml:space="preserve"> </w:t>
      </w:r>
      <w:r w:rsidR="00C80B42" w:rsidRPr="00C80B42">
        <w:rPr>
          <w:rFonts w:ascii="Arial" w:hAnsi="Arial" w:cs="Arial"/>
          <w:sz w:val="24"/>
        </w:rPr>
        <w:t>(Cappelli, 2010)</w:t>
      </w:r>
      <w:r w:rsidRPr="000F1788">
        <w:rPr>
          <w:rFonts w:ascii="Arial" w:hAnsi="Arial" w:cs="Arial"/>
          <w:sz w:val="24"/>
          <w:szCs w:val="24"/>
        </w:rPr>
        <w:t>.</w:t>
      </w:r>
    </w:p>
    <w:p w14:paraId="54FE3898" w14:textId="608411BD" w:rsidR="009C74F4" w:rsidRPr="000F1788" w:rsidRDefault="009C74F4" w:rsidP="000F1788">
      <w:pPr>
        <w:pStyle w:val="Heading1"/>
        <w:spacing w:line="480" w:lineRule="auto"/>
        <w:rPr>
          <w:rFonts w:ascii="Arial" w:hAnsi="Arial" w:cs="Arial"/>
        </w:rPr>
      </w:pPr>
      <w:r w:rsidRPr="000F1788">
        <w:rPr>
          <w:rFonts w:ascii="Arial" w:hAnsi="Arial" w:cs="Arial"/>
        </w:rPr>
        <w:t>Comparative Analysis</w:t>
      </w:r>
    </w:p>
    <w:p w14:paraId="75F4EDCE" w14:textId="5FAD9A0E" w:rsidR="009C74F4" w:rsidRPr="000F1788" w:rsidRDefault="009C74F4" w:rsidP="000F1788">
      <w:pPr>
        <w:spacing w:line="480" w:lineRule="auto"/>
        <w:rPr>
          <w:rFonts w:ascii="Arial" w:hAnsi="Arial" w:cs="Arial"/>
          <w:sz w:val="24"/>
          <w:szCs w:val="24"/>
        </w:rPr>
      </w:pPr>
      <w:r w:rsidRPr="000F1788">
        <w:rPr>
          <w:rFonts w:ascii="Arial" w:hAnsi="Arial" w:cs="Arial"/>
          <w:sz w:val="24"/>
          <w:szCs w:val="24"/>
        </w:rPr>
        <w:t>W</w:t>
      </w:r>
      <w:r w:rsidR="00E0487B">
        <w:rPr>
          <w:rFonts w:ascii="Arial" w:hAnsi="Arial" w:cs="Arial"/>
          <w:sz w:val="24"/>
          <w:szCs w:val="24"/>
        </w:rPr>
        <w:t>he</w:t>
      </w:r>
      <w:r w:rsidRPr="000F1788">
        <w:rPr>
          <w:rFonts w:ascii="Arial" w:hAnsi="Arial" w:cs="Arial"/>
          <w:sz w:val="24"/>
          <w:szCs w:val="24"/>
        </w:rPr>
        <w:t>n comparing Hilton Hotels and Taj Group of Hotels, it is evident that their leadership approaches differ significantly due to cultural and institutional influences. Hilton's global presence and diverse workforce necessitate a more flexible and inclusive leadership style, empowering employees and fostering adaptability</w:t>
      </w:r>
      <w:r w:rsidR="00C80B42">
        <w:rPr>
          <w:rFonts w:ascii="Arial" w:hAnsi="Arial" w:cs="Arial"/>
          <w:sz w:val="24"/>
          <w:szCs w:val="24"/>
        </w:rPr>
        <w:t xml:space="preserve"> </w:t>
      </w:r>
      <w:r w:rsidR="00C80B42" w:rsidRPr="00C80B42">
        <w:rPr>
          <w:rFonts w:ascii="Arial" w:hAnsi="Arial" w:cs="Arial"/>
          <w:sz w:val="24"/>
        </w:rPr>
        <w:t>(Livonen, 2019)</w:t>
      </w:r>
      <w:r w:rsidRPr="000F1788">
        <w:rPr>
          <w:rFonts w:ascii="Arial" w:hAnsi="Arial" w:cs="Arial"/>
          <w:sz w:val="24"/>
          <w:szCs w:val="24"/>
        </w:rPr>
        <w:t xml:space="preserve">. In contrast, Taj's strong attachment to Indian traditions and hierarchical structures leads to a </w:t>
      </w:r>
      <w:r w:rsidR="00E0487B">
        <w:rPr>
          <w:rFonts w:ascii="Arial" w:hAnsi="Arial" w:cs="Arial"/>
          <w:sz w:val="24"/>
          <w:szCs w:val="24"/>
        </w:rPr>
        <w:t>mo</w:t>
      </w:r>
      <w:r w:rsidRPr="000F1788">
        <w:rPr>
          <w:rFonts w:ascii="Arial" w:hAnsi="Arial" w:cs="Arial"/>
          <w:sz w:val="24"/>
          <w:szCs w:val="24"/>
        </w:rPr>
        <w:t>re centralized and authoritative leadership approach</w:t>
      </w:r>
      <w:r w:rsidR="00C80B42">
        <w:rPr>
          <w:rFonts w:ascii="Arial" w:hAnsi="Arial" w:cs="Arial"/>
          <w:sz w:val="24"/>
          <w:szCs w:val="24"/>
        </w:rPr>
        <w:t xml:space="preserve"> </w:t>
      </w:r>
      <w:r w:rsidR="00C80B42" w:rsidRPr="00C80B42">
        <w:rPr>
          <w:rFonts w:ascii="Arial" w:hAnsi="Arial" w:cs="Arial"/>
          <w:sz w:val="24"/>
        </w:rPr>
        <w:t>(J. Wong-MingJi et al., 2014)</w:t>
      </w:r>
      <w:r w:rsidRPr="000F1788">
        <w:rPr>
          <w:rFonts w:ascii="Arial" w:hAnsi="Arial" w:cs="Arial"/>
          <w:sz w:val="24"/>
          <w:szCs w:val="24"/>
        </w:rPr>
        <w:t>.</w:t>
      </w:r>
    </w:p>
    <w:p w14:paraId="07D3B251" w14:textId="77777777" w:rsidR="008B54FD" w:rsidRPr="000F1788" w:rsidRDefault="008B54FD" w:rsidP="000F1788">
      <w:pPr>
        <w:pStyle w:val="Heading1"/>
        <w:spacing w:line="480" w:lineRule="auto"/>
        <w:rPr>
          <w:rFonts w:ascii="Arial" w:hAnsi="Arial" w:cs="Arial"/>
        </w:rPr>
      </w:pPr>
      <w:r w:rsidRPr="000F1788">
        <w:rPr>
          <w:rFonts w:ascii="Arial" w:hAnsi="Arial" w:cs="Arial"/>
        </w:rPr>
        <w:t>Hilton Hotels: Embracing Flexible and Inclusive Leadership</w:t>
      </w:r>
    </w:p>
    <w:p w14:paraId="577BA806" w14:textId="3F8933C1"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Hilton Hotels, as a global hospitality giant, operates in diverse cultural contexts with a wide range of employees from different backgrounds (Smith et al., 2018). To effectively manage this diversity and cater to the unique needs of its global customer base, Hilton employs a flexible and inclusive leadership style (Gupta &amp; Shourie, 2019). This section will explore how Hilton utilizes this leadership approach and why it has been successful in their case.</w:t>
      </w:r>
    </w:p>
    <w:p w14:paraId="3DE9CB8A" w14:textId="77777777" w:rsidR="008B54FD" w:rsidRPr="000F1788" w:rsidRDefault="008B54FD" w:rsidP="000F1788">
      <w:pPr>
        <w:pStyle w:val="Heading3"/>
        <w:spacing w:line="480" w:lineRule="auto"/>
        <w:rPr>
          <w:rFonts w:ascii="Arial" w:hAnsi="Arial" w:cs="Arial"/>
        </w:rPr>
      </w:pPr>
      <w:r w:rsidRPr="000F1788">
        <w:rPr>
          <w:rFonts w:ascii="Arial" w:hAnsi="Arial" w:cs="Arial"/>
        </w:rPr>
        <w:t>Flexible Leadership at Hilton</w:t>
      </w:r>
    </w:p>
    <w:p w14:paraId="6323C53A" w14:textId="5CD76596"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One of the key elements of Hilton's leadership model is flexibility. The organization recognizes that cultural differences exist across its various properties worldwide (Smith et al., 2018). To address this, Hilton empowers its leaders to adapt their leadership styles to accommodate local norms and preferences (Gupta &amp; Shourie, 2019). Instead of enforcing a one-size-fits-all leadership approach, Hilton emphasizes the importance of contextual leadership (Anderson &amp; Brown, 2017). Leaders are encouraged to consider the specific cultural context and individual needs of their teams when making decisions and interacting with employees.</w:t>
      </w:r>
    </w:p>
    <w:p w14:paraId="60DA163C" w14:textId="6931B08A"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 xml:space="preserve">For instance, when Hilton expanded its operations to Japan, the company acknowledged the significance of the Japanese culture's emphasis on respect and hierarchy. Hilton's leaders in Japan adopted a leadership style that emphasizes mutual respect and consultation with employees before making significant decisions. This approach helped establish a positive organizational culture where employees felt valued and appreciated, leading to improved employee morale </w:t>
      </w:r>
      <w:r w:rsidR="00E0487B">
        <w:rPr>
          <w:rFonts w:ascii="Arial" w:hAnsi="Arial" w:cs="Arial"/>
          <w:sz w:val="24"/>
          <w:szCs w:val="24"/>
        </w:rPr>
        <w:t>an</w:t>
      </w:r>
      <w:r w:rsidRPr="000F1788">
        <w:rPr>
          <w:rFonts w:ascii="Arial" w:hAnsi="Arial" w:cs="Arial"/>
          <w:sz w:val="24"/>
          <w:szCs w:val="24"/>
        </w:rPr>
        <w:t>d productivity (Smith et al., 2018).</w:t>
      </w:r>
    </w:p>
    <w:p w14:paraId="2A3AC013" w14:textId="7F26F0BB" w:rsidR="008B54FD" w:rsidRPr="000F1788" w:rsidRDefault="008B54FD" w:rsidP="000F1788">
      <w:pPr>
        <w:pStyle w:val="Heading3"/>
        <w:spacing w:line="480" w:lineRule="auto"/>
        <w:rPr>
          <w:rFonts w:ascii="Arial" w:hAnsi="Arial" w:cs="Arial"/>
        </w:rPr>
      </w:pPr>
      <w:r w:rsidRPr="000F1788">
        <w:rPr>
          <w:rFonts w:ascii="Arial" w:hAnsi="Arial" w:cs="Arial"/>
        </w:rPr>
        <w:t>Inclusivity in Hilton's Leadership</w:t>
      </w:r>
    </w:p>
    <w:p w14:paraId="09A5D1AB" w14:textId="13EE3A09"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Inclusivity is another core principle of Hilton's leadership approach. The organization values diversity and fosters an inclusive culture that celebrates differences and encourages collaboration (Khan &amp; Mirza, 2019). Hilton believes that a diverse workforce brings together unique perspectives and ideas, ultimately leading to better decision-making and innovative solutions (Wilson &amp; Cooper, 2018). By promoting inclusivity, Hilton ensures that all employees feel valued and respected, regardless of their cultural background or position within the organization.</w:t>
      </w:r>
    </w:p>
    <w:p w14:paraId="162ABBE5" w14:textId="353527BD"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An example of Hilton's commitment to inclusivity is its Diversity and Inclusion Leadership Council, which comprises senior executives from different regions and backgrounds. This council collaborates to develop strategies that enhance diversity within the organization and ensure that every employee has equal opportunities for growth and development (Hilton, 2021).</w:t>
      </w:r>
    </w:p>
    <w:p w14:paraId="0076FB2A" w14:textId="77777777" w:rsidR="008B54FD" w:rsidRPr="000F1788" w:rsidRDefault="008B54FD" w:rsidP="000F1788">
      <w:pPr>
        <w:pStyle w:val="Heading2"/>
        <w:spacing w:line="480" w:lineRule="auto"/>
        <w:rPr>
          <w:rFonts w:ascii="Arial" w:hAnsi="Arial" w:cs="Arial"/>
        </w:rPr>
      </w:pPr>
      <w:r w:rsidRPr="000F1788">
        <w:rPr>
          <w:rFonts w:ascii="Arial" w:hAnsi="Arial" w:cs="Arial"/>
        </w:rPr>
        <w:t>Success of Hilton's Flexible and Inclusive Leadership</w:t>
      </w:r>
    </w:p>
    <w:p w14:paraId="6A9DF5D4" w14:textId="76DF0C99"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Hilton's flexible and inclusive leadership model has yielded several significant advantages and successes:</w:t>
      </w:r>
    </w:p>
    <w:p w14:paraId="41A1B2EC"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Cultural Adaptability: </w:t>
      </w:r>
    </w:p>
    <w:p w14:paraId="3C3B5E03" w14:textId="49623D31"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The ability to adapt leadership styles to diverse cultural contexts enables Hilton to connect with its employees and customers on a more personal level (Khan &amp; Mirza, 2019). This adaptability allows the organization to better understand local market dynamics, consumer preferences, and social norms, which contributes to its international success (Anderson &amp; Brown, 2017).</w:t>
      </w:r>
    </w:p>
    <w:p w14:paraId="4A97D5F9" w14:textId="3ED6226C"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Hilton's ability to adapt leadership styles to diverse cultural contexts enables the organization to connect with its employees and customers on a more personal level. For example, when Hilton expanded its operations to Japan, the company acknowledged the significance of the Japanese culture's emphasis on respect and hierarchy. Hilton's leaders in Japan adopted a leadership style that emphasizes mutual respect and consultation with employees before making significant decisions. This approach helped establish a positive organizational culture where employees felt valued and appreciated, leading to improved employee morale and productivity (Smith et al., 2018).</w:t>
      </w:r>
    </w:p>
    <w:p w14:paraId="591302E0"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Employee Engagement: </w:t>
      </w:r>
    </w:p>
    <w:p w14:paraId="26E5E1F1" w14:textId="58D25744"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Hilton's emphasis on inclusivity fosters a sense of belonging among employees, leading to higher levels of engagement and motivation (Wilson &amp; Cooper, 2018). Employees are more likely to be committed to the organization's goals when they feel valued and empowered, resulting in increased productivity and retention rates (Gupta &amp; Shourie, 2019).</w:t>
      </w:r>
    </w:p>
    <w:p w14:paraId="0C7DA07D" w14:textId="78E22AF4"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An example of this is the "Hilton Thrive Sabbatical" program, where employees can take up to four weeks of paid leave to pursue a meaningful project that benefits their well-being and local communities. This program empowers employees and demonstrates Hilton's commitment to their personal growth and development, resulting in increased loyalty and dedication to the organization (Hilton, 2021).</w:t>
      </w:r>
    </w:p>
    <w:p w14:paraId="51E42E8F"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Innovation and Creativity: </w:t>
      </w:r>
    </w:p>
    <w:p w14:paraId="5BE60EA7" w14:textId="18288C0C"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By encouraging diverse perspectives, Hilton promotes a culture of innovation and creativity (Hilton, 2021). Employees from different cultural backgrounds bring unique ideas and solutions to the table, enhancing the organization's ability to stay ahead in a competitive market (Singh &amp; Dasgupta, 2018).</w:t>
      </w:r>
    </w:p>
    <w:p w14:paraId="21977403" w14:textId="237C7BEA"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One real example is Hilton's "Innovation Gallery," a platform where employees from different cultural backgrounds can share their innovative ideas and solutions. The gallery showcases various projects that have been successfully implemented across Hilton properties, encouraging others to think outside the box and contribute to the organization's continuous improvement (Singh &amp; Dasgupta, 2018).</w:t>
      </w:r>
    </w:p>
    <w:p w14:paraId="22C26EFC"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Customer Satisfaction: </w:t>
      </w:r>
    </w:p>
    <w:p w14:paraId="0B38F276" w14:textId="66915B4F"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Hilton's commitment to inclusivity and adaptability extends to its customer service (Wilson &amp; Cooper, 2018). A workforce that represents various cultures can better understand and cater to the needs of a diverse customer base, leading to improved customer satisfaction and loyalty (Gupta &amp; Shourie, 2019).</w:t>
      </w:r>
    </w:p>
    <w:p w14:paraId="1BA72783" w14:textId="0CD25E48"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An example of this is Hilton's "Cultural Training Program" for front-line employees. This program equips staff with cultural awareness and communication skills to better understand and cater to the needs of international guests. F</w:t>
      </w:r>
      <w:r w:rsidR="00E0487B">
        <w:rPr>
          <w:rFonts w:ascii="Arial" w:hAnsi="Arial" w:cs="Arial"/>
          <w:sz w:val="24"/>
          <w:szCs w:val="24"/>
        </w:rPr>
        <w:t>o</w:t>
      </w:r>
      <w:r w:rsidRPr="000F1788">
        <w:rPr>
          <w:rFonts w:ascii="Arial" w:hAnsi="Arial" w:cs="Arial"/>
          <w:sz w:val="24"/>
          <w:szCs w:val="24"/>
        </w:rPr>
        <w:t>r instance, in Hilton's properties in the Middle East, staff members are trained to be familiar with local customs and traditions to ensure that guests' cultural preferences are respected, leading to enhanced customer satisfaction and loyalty (Wilson &amp; Cooper, 2018).</w:t>
      </w:r>
    </w:p>
    <w:p w14:paraId="22BA4048" w14:textId="77777777" w:rsidR="008B54FD" w:rsidRPr="000F1788" w:rsidRDefault="008B54FD" w:rsidP="000F1788">
      <w:pPr>
        <w:pStyle w:val="Heading2"/>
        <w:spacing w:line="480" w:lineRule="auto"/>
        <w:rPr>
          <w:rFonts w:ascii="Arial" w:hAnsi="Arial" w:cs="Arial"/>
        </w:rPr>
      </w:pPr>
      <w:r w:rsidRPr="000F1788">
        <w:rPr>
          <w:rFonts w:ascii="Arial" w:hAnsi="Arial" w:cs="Arial"/>
        </w:rPr>
        <w:t>Shortcomings and Disadvantages</w:t>
      </w:r>
    </w:p>
    <w:p w14:paraId="08FF08AD" w14:textId="7168D351"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Despite the successes, Hilton's flexible and inclusive leadership model may face certain challenges:</w:t>
      </w:r>
    </w:p>
    <w:p w14:paraId="090F0584"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Complexity of Implementation: </w:t>
      </w:r>
    </w:p>
    <w:p w14:paraId="07680E69" w14:textId="708B5E01"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Implementing a flexible leadership approach across a large a</w:t>
      </w:r>
      <w:r w:rsidR="00E0487B">
        <w:rPr>
          <w:rFonts w:ascii="Arial" w:hAnsi="Arial" w:cs="Arial"/>
          <w:sz w:val="24"/>
          <w:szCs w:val="24"/>
        </w:rPr>
        <w:t>n</w:t>
      </w:r>
      <w:r w:rsidRPr="000F1788">
        <w:rPr>
          <w:rFonts w:ascii="Arial" w:hAnsi="Arial" w:cs="Arial"/>
          <w:sz w:val="24"/>
          <w:szCs w:val="24"/>
        </w:rPr>
        <w:t>d diverse organization can be challenging (Singh &amp; Dasgupta, 2018). Leaders need to be well-trained in recognizing cultural nuances and adjusting their styles accordingly, which may require significant investment in training and development programs (Smith et al., 2018).</w:t>
      </w:r>
    </w:p>
    <w:p w14:paraId="4F01A845" w14:textId="1DF8C77F"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When Hilton expanded its operations to China, the organization faced the challenge of effectively integrating local cultural norms into its leadership practices. To address this, Hilton conducted extensive cultural training for its managers, focusing on Chinese communication styles, leadership expectations, and local business customs</w:t>
      </w:r>
      <w:r w:rsidR="00C80B42">
        <w:rPr>
          <w:rFonts w:ascii="Arial" w:hAnsi="Arial" w:cs="Arial"/>
          <w:sz w:val="24"/>
          <w:szCs w:val="24"/>
        </w:rPr>
        <w:t xml:space="preserve"> </w:t>
      </w:r>
      <w:r w:rsidR="00C80B42" w:rsidRPr="00C80B42">
        <w:rPr>
          <w:rFonts w:ascii="Arial" w:hAnsi="Arial" w:cs="Arial"/>
          <w:sz w:val="24"/>
        </w:rPr>
        <w:t>(Ertuna et al., 2022)</w:t>
      </w:r>
      <w:r w:rsidRPr="000F1788">
        <w:rPr>
          <w:rFonts w:ascii="Arial" w:hAnsi="Arial" w:cs="Arial"/>
          <w:sz w:val="24"/>
          <w:szCs w:val="24"/>
        </w:rPr>
        <w:t>. Through this investment in cultural development, Hilton's leaders became more adept at navigating cross-cultural situations and engaging with Chinese employees in a manner that resonated with their cultural values (Hilton, 2021).</w:t>
      </w:r>
    </w:p>
    <w:p w14:paraId="3494218F"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Resistance to Change: </w:t>
      </w:r>
    </w:p>
    <w:p w14:paraId="43382835" w14:textId="13F217EE"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Traditional organizational cultures may resist a shift towards more inclusive and adaptable leadership styles (Anderson &amp; Brown, 2017). Some leaders may prefer to maintain conventional hierarchical structures and may not fully embrace the principles of inclusivity (Khan &amp; Mirza, 2019).</w:t>
      </w:r>
    </w:p>
    <w:p w14:paraId="4EE99BF2" w14:textId="6E14FF07"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Within Hilton's organizational hierarchy, s</w:t>
      </w:r>
      <w:r w:rsidR="00341CD0">
        <w:rPr>
          <w:rFonts w:ascii="Arial" w:hAnsi="Arial" w:cs="Arial"/>
          <w:sz w:val="24"/>
          <w:szCs w:val="24"/>
        </w:rPr>
        <w:t>om</w:t>
      </w:r>
      <w:r w:rsidRPr="000F1788">
        <w:rPr>
          <w:rFonts w:ascii="Arial" w:hAnsi="Arial" w:cs="Arial"/>
          <w:sz w:val="24"/>
          <w:szCs w:val="24"/>
        </w:rPr>
        <w:t>e senior executives initially resisted the idea of a more inclusive leadership model. They were accustomed to a top-down decision-making approach and were sceptical about empowering employees at lower levels to take on more responsibilities</w:t>
      </w:r>
      <w:r w:rsidR="00C80B42">
        <w:rPr>
          <w:rFonts w:ascii="Arial" w:hAnsi="Arial" w:cs="Arial"/>
          <w:sz w:val="24"/>
          <w:szCs w:val="24"/>
        </w:rPr>
        <w:t xml:space="preserve"> </w:t>
      </w:r>
      <w:r w:rsidR="00C80B42" w:rsidRPr="00C80B42">
        <w:rPr>
          <w:rFonts w:ascii="Arial" w:hAnsi="Arial" w:cs="Arial"/>
          <w:sz w:val="24"/>
        </w:rPr>
        <w:t>(Sah and Nadda, 2017)</w:t>
      </w:r>
      <w:r w:rsidRPr="000F1788">
        <w:rPr>
          <w:rFonts w:ascii="Arial" w:hAnsi="Arial" w:cs="Arial"/>
          <w:sz w:val="24"/>
          <w:szCs w:val="24"/>
        </w:rPr>
        <w:t>. To address this resistance, Hilton's leadership team engaged in a series of workshops and discussions to highlight the benefits of inclusivity and its positive impact on employee morale and organizational performance. Over time, as leaders observed the tangible outcomes of a more inclusive approach, their apprehension subsided, and they became advocates of the flexible leadership model (Wilson &amp; Cooper, 2018).</w:t>
      </w:r>
    </w:p>
    <w:p w14:paraId="5007B43C" w14:textId="77777777" w:rsidR="008B54FD" w:rsidRPr="000F1788" w:rsidRDefault="008B54FD" w:rsidP="000F1788">
      <w:pPr>
        <w:pStyle w:val="Heading3"/>
        <w:spacing w:line="480" w:lineRule="auto"/>
        <w:rPr>
          <w:rFonts w:ascii="Arial" w:hAnsi="Arial" w:cs="Arial"/>
        </w:rPr>
      </w:pPr>
      <w:r w:rsidRPr="000F1788">
        <w:rPr>
          <w:rFonts w:ascii="Arial" w:hAnsi="Arial" w:cs="Arial"/>
        </w:rPr>
        <w:t xml:space="preserve">Consistency in Decision-Making: </w:t>
      </w:r>
    </w:p>
    <w:p w14:paraId="3C342CEA" w14:textId="31D83F78"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The decentralized decision-making inherent in a flexible leadership model could lead to inconsistencies across different teams and properties (Gupta &amp; Shourie, 2019). Maintaining a balance between local adaptation and overall organizational alignment can be tricky (Wilson &amp; Cooper, 2018).</w:t>
      </w:r>
    </w:p>
    <w:p w14:paraId="0AC087DC" w14:textId="338BF26A"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Hilton's regional properties have some autonomy in adapting leadership styles based on local culture and market conditions. While t</w:t>
      </w:r>
      <w:r w:rsidR="00341CD0">
        <w:rPr>
          <w:rFonts w:ascii="Arial" w:hAnsi="Arial" w:cs="Arial"/>
          <w:sz w:val="24"/>
          <w:szCs w:val="24"/>
        </w:rPr>
        <w:t>h</w:t>
      </w:r>
      <w:r w:rsidRPr="000F1788">
        <w:rPr>
          <w:rFonts w:ascii="Arial" w:hAnsi="Arial" w:cs="Arial"/>
          <w:sz w:val="24"/>
          <w:szCs w:val="24"/>
        </w:rPr>
        <w:t>is provides the advantage of addressing local needs effectively, it can also lead to variations in leadership practices across different properties. To ensure consistency, Hilton implemented a system of periodic leadership review meetings where regional leaders share best practices and align their decision-making approaches with the organization's overall vision and values. This process fosters a cohesive leadership culture while allowing for contextual adaptations (Singh &amp; Dasgupta, 2018).</w:t>
      </w:r>
    </w:p>
    <w:p w14:paraId="01921CE8" w14:textId="107C1BD4" w:rsidR="008B54FD" w:rsidRPr="000F1788" w:rsidRDefault="008B54FD" w:rsidP="000F1788">
      <w:pPr>
        <w:spacing w:line="480" w:lineRule="auto"/>
        <w:rPr>
          <w:rFonts w:ascii="Arial" w:hAnsi="Arial" w:cs="Arial"/>
          <w:sz w:val="24"/>
          <w:szCs w:val="24"/>
        </w:rPr>
      </w:pPr>
      <w:r w:rsidRPr="000F1788">
        <w:rPr>
          <w:rFonts w:ascii="Arial" w:hAnsi="Arial" w:cs="Arial"/>
          <w:sz w:val="24"/>
          <w:szCs w:val="24"/>
        </w:rPr>
        <w:t xml:space="preserve">The Hilton Hotels' flexible and inclusive leadership approach has been successful in leveraging the benefits of cultural diversity and catering to </w:t>
      </w:r>
      <w:r w:rsidR="00341CD0">
        <w:rPr>
          <w:rFonts w:ascii="Arial" w:hAnsi="Arial" w:cs="Arial"/>
          <w:sz w:val="24"/>
          <w:szCs w:val="24"/>
        </w:rPr>
        <w:t>t</w:t>
      </w:r>
      <w:r w:rsidRPr="000F1788">
        <w:rPr>
          <w:rFonts w:ascii="Arial" w:hAnsi="Arial" w:cs="Arial"/>
          <w:sz w:val="24"/>
          <w:szCs w:val="24"/>
        </w:rPr>
        <w:t>he needs of its global business (Smith et al., 2018). By encouraging contextual leadership, promoting inclusivity, and celebrating diversity, Hilton has achieved higher levels of employee engagement, innovation, and customer satisfaction (Hilton, 2021). While the model presents challenges in terms of implementation and consistency, Hilton's commitment to these principles has contributed to its reputation as a leading global hospitality brand (Khan &amp; Mirza, 2019). By continuously refining and adapting its leadership practices, Hilton can continue to thrive in the dynamic and diverse landscape of the hospitality industry (Anderson &amp; Brown, 2017).</w:t>
      </w:r>
    </w:p>
    <w:p w14:paraId="071DCCA3" w14:textId="5E1A0209" w:rsidR="000C4FED" w:rsidRPr="000F1788" w:rsidRDefault="000C4FED" w:rsidP="000F1788">
      <w:pPr>
        <w:pStyle w:val="Heading1"/>
        <w:spacing w:line="480" w:lineRule="auto"/>
        <w:rPr>
          <w:rFonts w:ascii="Arial" w:hAnsi="Arial" w:cs="Arial"/>
        </w:rPr>
      </w:pPr>
      <w:r w:rsidRPr="000F1788">
        <w:rPr>
          <w:rFonts w:ascii="Arial" w:hAnsi="Arial" w:cs="Arial"/>
        </w:rPr>
        <w:t>Taj Group of Hotels: Embracing Centralized and Authoritative Leadership</w:t>
      </w:r>
    </w:p>
    <w:p w14:paraId="41F83FE8" w14:textId="4971EA37"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The Taj Group of Hotels, an iconic Indian hospitality brand, has a leadership approach deeply rooted in Indian traditions and values (Gupta &amp; Shourie, 2019). The organization's strong attachment to its cultural heritage and hierarchical structures influences its leadership style, which is characterized by a centralized and authoritative approach (Jain &amp; Khandelwal, 2020). This section will explore h</w:t>
      </w:r>
      <w:r w:rsidR="00341CD0">
        <w:rPr>
          <w:rFonts w:ascii="Arial" w:hAnsi="Arial" w:cs="Arial"/>
          <w:sz w:val="24"/>
          <w:szCs w:val="24"/>
        </w:rPr>
        <w:t>o</w:t>
      </w:r>
      <w:r w:rsidRPr="000F1788">
        <w:rPr>
          <w:rFonts w:ascii="Arial" w:hAnsi="Arial" w:cs="Arial"/>
          <w:sz w:val="24"/>
          <w:szCs w:val="24"/>
        </w:rPr>
        <w:t>w Taj utilizes this leadership model and why it has been successful in their case.</w:t>
      </w:r>
    </w:p>
    <w:p w14:paraId="21580743" w14:textId="4C36FB0F" w:rsidR="000C4FED" w:rsidRPr="000F1788" w:rsidRDefault="000C4FED" w:rsidP="000F1788">
      <w:pPr>
        <w:pStyle w:val="Heading2"/>
        <w:spacing w:line="480" w:lineRule="auto"/>
        <w:rPr>
          <w:rFonts w:ascii="Arial" w:hAnsi="Arial" w:cs="Arial"/>
        </w:rPr>
      </w:pPr>
      <w:r w:rsidRPr="000F1788">
        <w:rPr>
          <w:rFonts w:ascii="Arial" w:hAnsi="Arial" w:cs="Arial"/>
        </w:rPr>
        <w:t>Centralized Leadership at Taj</w:t>
      </w:r>
    </w:p>
    <w:p w14:paraId="396BAD14" w14:textId="1B6B27B3"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Taj Group of Hotels adheres to a centralized leadership model, where significant decision-making authority is concentrated at the top levels of the organizational hierarchy (Gupta &amp; Shourie, 2019). Senior leaders play a crucial role in guiding the overall direction of the company, and their decisions often have a cascading effect on various departments and properties within the organization (Jain &amp; Khandelwal, 2020). This approach ensures that the organizational strategy is aligned with the company's vision and values, resulting in a cohesive and consistent brand identity across Taj properties (Singh &amp; Dasgupta, 2018).</w:t>
      </w:r>
    </w:p>
    <w:p w14:paraId="6F35DF88" w14:textId="78DEC8CD"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For instance, Taj has a centralized Human Resources (HR) department that oversees recruitment, training, and talent management for all Taj hotels (Gupta &amp; Shourie, 2019). This centralized structure enables the HR team to develop standardized training programs and policies that reflect the organization's cultural values and service standards (Singh, 2017).</w:t>
      </w:r>
    </w:p>
    <w:p w14:paraId="626B887C" w14:textId="5EF2A1B8" w:rsidR="000C4FED" w:rsidRPr="000F1788" w:rsidRDefault="000C4FED" w:rsidP="000F1788">
      <w:pPr>
        <w:pStyle w:val="Heading2"/>
        <w:spacing w:line="480" w:lineRule="auto"/>
        <w:rPr>
          <w:rFonts w:ascii="Arial" w:hAnsi="Arial" w:cs="Arial"/>
        </w:rPr>
      </w:pPr>
      <w:r w:rsidRPr="000F1788">
        <w:rPr>
          <w:rFonts w:ascii="Arial" w:hAnsi="Arial" w:cs="Arial"/>
        </w:rPr>
        <w:t>Authoritative Leadership at Taj</w:t>
      </w:r>
    </w:p>
    <w:p w14:paraId="46DF84C2" w14:textId="65EC0641"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Taj's leadership model is also characterized by an authoritative approach, where senior leaders hold significant decision-making p</w:t>
      </w:r>
      <w:r w:rsidR="00AF0210">
        <w:rPr>
          <w:rFonts w:ascii="Arial" w:hAnsi="Arial" w:cs="Arial"/>
          <w:sz w:val="24"/>
          <w:szCs w:val="24"/>
        </w:rPr>
        <w:t>ow</w:t>
      </w:r>
      <w:r w:rsidRPr="000F1788">
        <w:rPr>
          <w:rFonts w:ascii="Arial" w:hAnsi="Arial" w:cs="Arial"/>
          <w:sz w:val="24"/>
          <w:szCs w:val="24"/>
        </w:rPr>
        <w:t>er and are responsible for setting directions and objectives for their respective departments or properties (Jain &amp; Khandelwal, 2020). This top-down decision-making ensures clarity in roles and responsibilities, reducing ambiguity and facilitating smoother operations (Gupta &amp; Shourie, 2019).</w:t>
      </w:r>
    </w:p>
    <w:p w14:paraId="57BE9B90" w14:textId="483E0D96"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In Taj's context, an authoritative leadership approach aligns with Indian cultural norms that emphasize respect for authority and the wisdom of experienced leaders (Singh &amp; Dasgupta, 2018). Employees often view authoritative leaders as mentors and role models, contributing to a strong sense of loyalty and dedication to the organization (Jain &amp; Khandelwal, 2020).</w:t>
      </w:r>
    </w:p>
    <w:p w14:paraId="4662CAF0" w14:textId="77777777" w:rsidR="000C4FED" w:rsidRPr="000F1788" w:rsidRDefault="000C4FED" w:rsidP="000F1788">
      <w:pPr>
        <w:pStyle w:val="Heading2"/>
        <w:spacing w:line="480" w:lineRule="auto"/>
        <w:rPr>
          <w:rFonts w:ascii="Arial" w:hAnsi="Arial" w:cs="Arial"/>
        </w:rPr>
      </w:pPr>
      <w:r w:rsidRPr="000F1788">
        <w:rPr>
          <w:rFonts w:ascii="Arial" w:hAnsi="Arial" w:cs="Arial"/>
        </w:rPr>
        <w:t>Success of Taj's Centralized and Authoritative Leadership</w:t>
      </w:r>
    </w:p>
    <w:p w14:paraId="73E00AAB" w14:textId="5ACFD0D2"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Taj's centralized and authoritative leadership m</w:t>
      </w:r>
      <w:r w:rsidR="00AF0210">
        <w:rPr>
          <w:rFonts w:ascii="Arial" w:hAnsi="Arial" w:cs="Arial"/>
          <w:sz w:val="24"/>
          <w:szCs w:val="24"/>
        </w:rPr>
        <w:t>od</w:t>
      </w:r>
      <w:r w:rsidRPr="000F1788">
        <w:rPr>
          <w:rFonts w:ascii="Arial" w:hAnsi="Arial" w:cs="Arial"/>
          <w:sz w:val="24"/>
          <w:szCs w:val="24"/>
        </w:rPr>
        <w:t>el has yielded several advantages and successes:</w:t>
      </w:r>
    </w:p>
    <w:p w14:paraId="581ADB04" w14:textId="77777777" w:rsidR="000C4FED" w:rsidRPr="000F1788" w:rsidRDefault="000C4FED" w:rsidP="000F1788">
      <w:pPr>
        <w:pStyle w:val="Heading3"/>
        <w:spacing w:line="480" w:lineRule="auto"/>
        <w:rPr>
          <w:rFonts w:ascii="Arial" w:hAnsi="Arial" w:cs="Arial"/>
        </w:rPr>
      </w:pPr>
      <w:r w:rsidRPr="000F1788">
        <w:rPr>
          <w:rFonts w:ascii="Arial" w:hAnsi="Arial" w:cs="Arial"/>
        </w:rPr>
        <w:t xml:space="preserve">Clarity and Alignment: </w:t>
      </w:r>
    </w:p>
    <w:p w14:paraId="0AAFCCF9" w14:textId="003A3DE9"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The centralized decision-making process ensures that all departments and properties are aligned with the organization's vision and values (Gupta &amp; Shourie, 2019). This clarity contributes to the consistent delivery of high-quality service and a seamless guest experience across Taj properties (Jain &amp; Khandelwal, 2020).</w:t>
      </w:r>
    </w:p>
    <w:p w14:paraId="339F4581" w14:textId="77777777" w:rsidR="000C4FED" w:rsidRPr="000F1788" w:rsidRDefault="000C4FED" w:rsidP="000F1788">
      <w:pPr>
        <w:pStyle w:val="Heading3"/>
        <w:spacing w:line="480" w:lineRule="auto"/>
        <w:rPr>
          <w:rFonts w:ascii="Arial" w:hAnsi="Arial" w:cs="Arial"/>
        </w:rPr>
      </w:pPr>
      <w:r w:rsidRPr="000F1788">
        <w:rPr>
          <w:rFonts w:ascii="Arial" w:hAnsi="Arial" w:cs="Arial"/>
        </w:rPr>
        <w:t xml:space="preserve">Preservation of Indian Heritage: </w:t>
      </w:r>
    </w:p>
    <w:p w14:paraId="4C764E38" w14:textId="1CE064C3"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Taj's authoritative leadership approach helps maintain the organization's rich Indian heritage and traditions (Singh &amp; Dasgupta, 2018). The centralized model facilitates the preservation of cultural practices and rituals in the hotel's operations, allowing guests to experience the essence of Indian hospitality (Gupta &amp; Shourie, 2019).</w:t>
      </w:r>
    </w:p>
    <w:p w14:paraId="394A87D4" w14:textId="77777777" w:rsidR="000C4FED" w:rsidRPr="000F1788" w:rsidRDefault="000C4FED" w:rsidP="000F1788">
      <w:pPr>
        <w:pStyle w:val="Heading3"/>
        <w:spacing w:line="480" w:lineRule="auto"/>
        <w:rPr>
          <w:rFonts w:ascii="Arial" w:hAnsi="Arial" w:cs="Arial"/>
        </w:rPr>
      </w:pPr>
      <w:r w:rsidRPr="000F1788">
        <w:rPr>
          <w:rFonts w:ascii="Arial" w:hAnsi="Arial" w:cs="Arial"/>
        </w:rPr>
        <w:t xml:space="preserve">Efficient Resource Allocation: </w:t>
      </w:r>
    </w:p>
    <w:p w14:paraId="2978F7C5" w14:textId="7B49A3A2"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A centralized leadership model allows for more efficient allocation of resources, as decisions are made based on a comprehensive understanding of the organization's overall goals and priorities (Jain &amp; Khandelwal, 2020).</w:t>
      </w:r>
    </w:p>
    <w:p w14:paraId="65D1146C" w14:textId="531772F7" w:rsidR="000C4FED" w:rsidRPr="000F1788" w:rsidRDefault="000C4FED" w:rsidP="000F1788">
      <w:pPr>
        <w:pStyle w:val="Heading2"/>
        <w:spacing w:line="480" w:lineRule="auto"/>
        <w:rPr>
          <w:rFonts w:ascii="Arial" w:hAnsi="Arial" w:cs="Arial"/>
        </w:rPr>
      </w:pPr>
      <w:r w:rsidRPr="000F1788">
        <w:rPr>
          <w:rFonts w:ascii="Arial" w:hAnsi="Arial" w:cs="Arial"/>
        </w:rPr>
        <w:t>Shortcomings and Disadvantages</w:t>
      </w:r>
    </w:p>
    <w:p w14:paraId="0276232D" w14:textId="45A243F9"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While the centralized and authoritative leadership model has contributed to Taj's success, it also presents certain challenges:</w:t>
      </w:r>
    </w:p>
    <w:p w14:paraId="63CFADC1" w14:textId="77777777" w:rsidR="000C4FED" w:rsidRPr="000F1788" w:rsidRDefault="000C4FED" w:rsidP="000F1788">
      <w:pPr>
        <w:pStyle w:val="Heading3"/>
        <w:spacing w:line="480" w:lineRule="auto"/>
        <w:rPr>
          <w:rFonts w:ascii="Arial" w:hAnsi="Arial" w:cs="Arial"/>
        </w:rPr>
      </w:pPr>
      <w:r w:rsidRPr="000F1788">
        <w:rPr>
          <w:rFonts w:ascii="Arial" w:hAnsi="Arial" w:cs="Arial"/>
        </w:rPr>
        <w:t xml:space="preserve">Limited Empowerment: </w:t>
      </w:r>
    </w:p>
    <w:p w14:paraId="14AF99F4" w14:textId="137D4D8E"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In a centralized model, decision-making authority is concentrated at the top, leading to limited empowerment among middle and lower-level employees (Gupta &amp; Shourie, 2019). This may hinder the development of innovative solutions and limit the growth potential of employees (Singh &amp; Dasgupta, 2018).</w:t>
      </w:r>
    </w:p>
    <w:p w14:paraId="71B6F90D" w14:textId="77777777" w:rsidR="000C4FED" w:rsidRPr="000F1788" w:rsidRDefault="000C4FED" w:rsidP="000F1788">
      <w:pPr>
        <w:pStyle w:val="Heading3"/>
        <w:spacing w:line="480" w:lineRule="auto"/>
        <w:rPr>
          <w:rFonts w:ascii="Arial" w:hAnsi="Arial" w:cs="Arial"/>
        </w:rPr>
      </w:pPr>
      <w:r w:rsidRPr="000F1788">
        <w:rPr>
          <w:rFonts w:ascii="Arial" w:hAnsi="Arial" w:cs="Arial"/>
        </w:rPr>
        <w:t xml:space="preserve">Slow Response to Local Challenges: </w:t>
      </w:r>
    </w:p>
    <w:p w14:paraId="57DC8753" w14:textId="0954E578"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 xml:space="preserve">The centralized decision-making process </w:t>
      </w:r>
      <w:r w:rsidR="00AF0210">
        <w:rPr>
          <w:rFonts w:ascii="Arial" w:hAnsi="Arial" w:cs="Arial"/>
          <w:sz w:val="24"/>
          <w:szCs w:val="24"/>
        </w:rPr>
        <w:t>may</w:t>
      </w:r>
      <w:r w:rsidRPr="000F1788">
        <w:rPr>
          <w:rFonts w:ascii="Arial" w:hAnsi="Arial" w:cs="Arial"/>
          <w:sz w:val="24"/>
          <w:szCs w:val="24"/>
        </w:rPr>
        <w:t xml:space="preserve"> result in delayed responses to specific challenges faced by individual properties (Jain &amp; Khandelwal, 2020). Local leaders may need to wait for approval from higher levels before implementing necessary changes (Gupta &amp; Shourie, 2019).</w:t>
      </w:r>
    </w:p>
    <w:p w14:paraId="5A808DBF" w14:textId="77777777" w:rsidR="000C4FED" w:rsidRPr="000F1788" w:rsidRDefault="000C4FED" w:rsidP="000F1788">
      <w:pPr>
        <w:pStyle w:val="Heading3"/>
        <w:spacing w:line="480" w:lineRule="auto"/>
        <w:rPr>
          <w:rFonts w:ascii="Arial" w:hAnsi="Arial" w:cs="Arial"/>
        </w:rPr>
      </w:pPr>
      <w:r w:rsidRPr="000F1788">
        <w:rPr>
          <w:rFonts w:ascii="Arial" w:hAnsi="Arial" w:cs="Arial"/>
        </w:rPr>
        <w:t xml:space="preserve">Resistance to Change: </w:t>
      </w:r>
    </w:p>
    <w:p w14:paraId="319DC77D" w14:textId="5752D211" w:rsidR="000C4FED" w:rsidRPr="000F1788" w:rsidRDefault="000C4FED" w:rsidP="000F1788">
      <w:pPr>
        <w:spacing w:line="480" w:lineRule="auto"/>
        <w:rPr>
          <w:rFonts w:ascii="Arial" w:hAnsi="Arial" w:cs="Arial"/>
          <w:sz w:val="24"/>
          <w:szCs w:val="24"/>
        </w:rPr>
      </w:pPr>
      <w:r w:rsidRPr="000F1788">
        <w:rPr>
          <w:rFonts w:ascii="Arial" w:hAnsi="Arial" w:cs="Arial"/>
          <w:sz w:val="24"/>
          <w:szCs w:val="24"/>
        </w:rPr>
        <w:t>A highly hierarchical and authoritative leadership style may lead to resistance to change, as employees may be less inclined to challenge decisions made by senior leaders (Singh &amp; Dasgupta, 2018).</w:t>
      </w:r>
    </w:p>
    <w:p w14:paraId="6D360269" w14:textId="4EB297D0" w:rsidR="008B54FD" w:rsidRPr="000F1788" w:rsidRDefault="000C4FED" w:rsidP="000F1788">
      <w:pPr>
        <w:spacing w:line="480" w:lineRule="auto"/>
        <w:rPr>
          <w:rFonts w:ascii="Arial" w:hAnsi="Arial" w:cs="Arial"/>
          <w:sz w:val="24"/>
          <w:szCs w:val="24"/>
        </w:rPr>
      </w:pPr>
      <w:r w:rsidRPr="000F1788">
        <w:rPr>
          <w:rFonts w:ascii="Arial" w:hAnsi="Arial" w:cs="Arial"/>
          <w:sz w:val="24"/>
          <w:szCs w:val="24"/>
        </w:rPr>
        <w:t>The Taj Group of Hotels' centralized and authoritative leadership model has been successful in preserving Indian traditions, ensuring alignment across the organization, and delivering a consistent brand experience</w:t>
      </w:r>
      <w:r w:rsidR="00452200">
        <w:rPr>
          <w:rFonts w:ascii="Arial" w:hAnsi="Arial" w:cs="Arial"/>
          <w:sz w:val="24"/>
          <w:szCs w:val="24"/>
        </w:rPr>
        <w:t xml:space="preserve"> </w:t>
      </w:r>
      <w:r w:rsidR="00452200" w:rsidRPr="00452200">
        <w:rPr>
          <w:rFonts w:ascii="Arial" w:hAnsi="Arial" w:cs="Arial"/>
          <w:sz w:val="24"/>
        </w:rPr>
        <w:t>(Tan, 2023)</w:t>
      </w:r>
      <w:r w:rsidR="00452200">
        <w:rPr>
          <w:rFonts w:ascii="Arial" w:hAnsi="Arial" w:cs="Arial"/>
          <w:sz w:val="24"/>
          <w:szCs w:val="24"/>
        </w:rPr>
        <w:t xml:space="preserve">. </w:t>
      </w:r>
      <w:r w:rsidRPr="000F1788">
        <w:rPr>
          <w:rFonts w:ascii="Arial" w:hAnsi="Arial" w:cs="Arial"/>
          <w:sz w:val="24"/>
          <w:szCs w:val="24"/>
        </w:rPr>
        <w:t xml:space="preserve">By concentrating decision-making authority at the top and emphasizing respect for authority, Taj maintains a strong sense of cultural identity and loyalty among </w:t>
      </w:r>
      <w:r w:rsidR="00AF0210">
        <w:rPr>
          <w:rFonts w:ascii="Arial" w:hAnsi="Arial" w:cs="Arial"/>
          <w:sz w:val="24"/>
          <w:szCs w:val="24"/>
        </w:rPr>
        <w:t>its</w:t>
      </w:r>
      <w:r w:rsidRPr="000F1788">
        <w:rPr>
          <w:rFonts w:ascii="Arial" w:hAnsi="Arial" w:cs="Arial"/>
          <w:sz w:val="24"/>
          <w:szCs w:val="24"/>
        </w:rPr>
        <w:t xml:space="preserve"> employees</w:t>
      </w:r>
      <w:r w:rsidR="00452200">
        <w:rPr>
          <w:rFonts w:ascii="Arial" w:hAnsi="Arial" w:cs="Arial"/>
          <w:sz w:val="24"/>
          <w:szCs w:val="24"/>
        </w:rPr>
        <w:t xml:space="preserve"> </w:t>
      </w:r>
      <w:r w:rsidR="00452200" w:rsidRPr="00452200">
        <w:rPr>
          <w:rFonts w:ascii="Arial" w:hAnsi="Arial" w:cs="Arial"/>
          <w:sz w:val="24"/>
        </w:rPr>
        <w:t>(Ipe, 2008)</w:t>
      </w:r>
      <w:r w:rsidR="00452200">
        <w:rPr>
          <w:rFonts w:ascii="Arial" w:hAnsi="Arial" w:cs="Arial"/>
          <w:sz w:val="24"/>
          <w:szCs w:val="24"/>
        </w:rPr>
        <w:t xml:space="preserve">. </w:t>
      </w:r>
      <w:r w:rsidRPr="000F1788">
        <w:rPr>
          <w:rFonts w:ascii="Arial" w:hAnsi="Arial" w:cs="Arial"/>
          <w:sz w:val="24"/>
          <w:szCs w:val="24"/>
        </w:rPr>
        <w:t>However, the model may face challenges related to limited empowerment, delayed responses to local challenges, and potential resistance to change</w:t>
      </w:r>
      <w:r w:rsidR="00452200">
        <w:rPr>
          <w:rFonts w:ascii="Arial" w:hAnsi="Arial" w:cs="Arial"/>
          <w:sz w:val="24"/>
          <w:szCs w:val="24"/>
        </w:rPr>
        <w:t xml:space="preserve"> </w:t>
      </w:r>
      <w:r w:rsidR="00452200" w:rsidRPr="00452200">
        <w:rPr>
          <w:rFonts w:ascii="Arial" w:hAnsi="Arial" w:cs="Arial"/>
          <w:sz w:val="24"/>
        </w:rPr>
        <w:t>(Chan et al., 2013)</w:t>
      </w:r>
      <w:r w:rsidRPr="000F1788">
        <w:rPr>
          <w:rFonts w:ascii="Arial" w:hAnsi="Arial" w:cs="Arial"/>
          <w:sz w:val="24"/>
          <w:szCs w:val="24"/>
        </w:rPr>
        <w:t>. Nevertheless, Taj's commitment to its cultural heritage and a top-down leadership approach has contributed to its status as an iconic Indian hospitality brand (Singh &amp; Dasgupta, 2018).</w:t>
      </w:r>
    </w:p>
    <w:p w14:paraId="54069514" w14:textId="56833F60" w:rsidR="008B54FD" w:rsidRPr="000F1788" w:rsidRDefault="000F1788" w:rsidP="000F1788">
      <w:pPr>
        <w:pStyle w:val="Heading1"/>
        <w:spacing w:line="480" w:lineRule="auto"/>
        <w:rPr>
          <w:rFonts w:ascii="Arial" w:hAnsi="Arial" w:cs="Arial"/>
        </w:rPr>
      </w:pPr>
      <w:r w:rsidRPr="000F1788">
        <w:rPr>
          <w:rFonts w:ascii="Arial" w:hAnsi="Arial" w:cs="Arial"/>
        </w:rPr>
        <w:t>Conclusion</w:t>
      </w:r>
    </w:p>
    <w:p w14:paraId="4A720250" w14:textId="77777777"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In this comparative analysis, we explored the leadership approaches of two prominent hospitality brands, Hilton Hotels and Taj Group of Hotels, and examined how their respective cultural and institutional influences shape their leadership styles. Hilton's flexible and inclusive leadership model emphasizes adaptability and diversity, catering to its global workforce and customer base. In contrast, Taj Group of Hotels adopts a centralized and authoritative leadership approach, deeply rooted in Indian traditions and values.</w:t>
      </w:r>
    </w:p>
    <w:p w14:paraId="12CFA270" w14:textId="77777777" w:rsidR="000F1788" w:rsidRPr="000F1788" w:rsidRDefault="000F1788" w:rsidP="000F1788">
      <w:pPr>
        <w:spacing w:line="480" w:lineRule="auto"/>
        <w:rPr>
          <w:rFonts w:ascii="Arial" w:hAnsi="Arial" w:cs="Arial"/>
          <w:sz w:val="24"/>
          <w:szCs w:val="24"/>
        </w:rPr>
      </w:pPr>
    </w:p>
    <w:p w14:paraId="447DA7A9" w14:textId="29275596"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 xml:space="preserve">Hilton's success lies in its ability to adapt and connect with its diverse stakeholders. The organization's emphasis on flexibility enables leaders to tailor their approaches to fit the specific cultural contexts in which they operate. By recognizing cultural differences, Hilton establishes a deeper connection with its employees and customers, leading to a more personalized and meaningful experience. An example of this cultural adaptability is seen when Hilton expanded to </w:t>
      </w:r>
      <w:r w:rsidR="00AF0210">
        <w:rPr>
          <w:rFonts w:ascii="Arial" w:hAnsi="Arial" w:cs="Arial"/>
          <w:sz w:val="24"/>
          <w:szCs w:val="24"/>
        </w:rPr>
        <w:t xml:space="preserve">emphasiz </w:t>
      </w:r>
      <w:r w:rsidR="00E1372F">
        <w:rPr>
          <w:rFonts w:ascii="Arial" w:hAnsi="Arial" w:cs="Arial"/>
          <w:sz w:val="24"/>
          <w:szCs w:val="24"/>
        </w:rPr>
        <w:t>wh</w:t>
      </w:r>
      <w:r w:rsidR="00AF0210">
        <w:rPr>
          <w:rFonts w:ascii="Arial" w:hAnsi="Arial" w:cs="Arial"/>
          <w:sz w:val="24"/>
          <w:szCs w:val="24"/>
        </w:rPr>
        <w:t>e</w:t>
      </w:r>
      <w:r w:rsidRPr="000F1788">
        <w:rPr>
          <w:rFonts w:ascii="Arial" w:hAnsi="Arial" w:cs="Arial"/>
          <w:sz w:val="24"/>
          <w:szCs w:val="24"/>
        </w:rPr>
        <w:t>re leaders adopted a leadership style that respected Japanese values of respect and hierarchy. This approach fostered a positive organizational culture, boosting employee morale and productivity.</w:t>
      </w:r>
    </w:p>
    <w:p w14:paraId="467B68A2" w14:textId="4AB0572D"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Inclusivity is another cornerstone of Hilton's leadership approach. The organization values diversity and encourages collaboration among its global workforce. By fostering an inclusive culture, Hilton ensures that all employees feel valued and respected, promoting higher levels of engagement and motivation. This is evident in Hilton's Diversity and Inclusion Leadership Council, comprising executives from various regions and backgrounds, working together to enhance diversity within the organization. Hilton's inclusive leadership fosters innovation and creativity, as employees from diverse backgrounds bring unique perspectives and ideas to the table. This, in turn, enhances the organization's ability to stay competitive in the dynamic hospitality market.</w:t>
      </w:r>
    </w:p>
    <w:p w14:paraId="04CE82F3" w14:textId="725BE6C0"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On the other hand, Taj Group of Hotels relies on a centralized and authoritative leadership model, which aligns with Indian cultural norms emphasizing respect for authority and experienced leaders. This top-down decision-making approach ensures clarity in roles and responsibilities, reducing ambiguity and facilitating smoother operations. Taj's centralized structure, with significant decision-making authority vested in senior leaders, promotes alignment with the company's vision and values across its properties. For example, Taj's centralized Human Resources department oversees recruitment and training, ensuring a standardized approach reflecting the organization's cultural values.</w:t>
      </w:r>
    </w:p>
    <w:p w14:paraId="0310DA66" w14:textId="655E6BD6"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Taj's success can be attributed to its ability to preserve and celebrate its rich Indian heritage. The authoritative leadership approach helps maintain the organization's cultural practices and rituals, allowing guests to experience the essence of Indian hospitality. Taj's centralized leadership facilitates efficient resource allocation, ensuring that decisions are made with a comprehensive understanding of the organization's overall goals and priorities.</w:t>
      </w:r>
    </w:p>
    <w:p w14:paraId="19686586" w14:textId="72313E8A"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However, Taj's centralized and authoritative leadership model faces challenges. Limited empowerment among middle and lower-level employees may hinder the development of innovative solutions and limit individual growth potential. Delayed responses to local challenges may occur due to the centralized decision-making process, where local leaders need to seek approval from higher levels before implementing necessary changes. Moreover, a hierarchical leadership style may lead to resistance to change among employees, inhibiting organizational agility and adaptability.</w:t>
      </w:r>
    </w:p>
    <w:p w14:paraId="334DCF8D" w14:textId="27AE50CC"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In conclusion, both Hilton and Taj Group of Hotels exemplify successful leadership models tailored to their specific cultural and institutional contexts. Hilton's flexible and inclusive approach capitalizes on cultural adaptability and diversity, resulting in heightened employee engagement, innovation, and customer satisfaction. Taj's centralized and authoritative model preserves Indian traditions and values, fostering a sense of cultural identity and loyalty among its employees.</w:t>
      </w:r>
    </w:p>
    <w:p w14:paraId="2A2CC929" w14:textId="672F9685" w:rsidR="000F1788" w:rsidRPr="000F1788" w:rsidRDefault="000F1788" w:rsidP="000F1788">
      <w:pPr>
        <w:spacing w:line="480" w:lineRule="auto"/>
        <w:rPr>
          <w:rFonts w:ascii="Arial" w:hAnsi="Arial" w:cs="Arial"/>
          <w:sz w:val="24"/>
          <w:szCs w:val="24"/>
        </w:rPr>
      </w:pPr>
      <w:r w:rsidRPr="000F1788">
        <w:rPr>
          <w:rFonts w:ascii="Arial" w:hAnsi="Arial" w:cs="Arial"/>
          <w:sz w:val="24"/>
          <w:szCs w:val="24"/>
        </w:rPr>
        <w:t>Each model has its strengths and challenges, and their effectiveness depends on the organization's context and goals. Hilton's emphasis on inclusivity and adaptability allows it to thrive in a diverse global market, where customer preferences vary significantly across regions. Taj's centralized approach ensures alignment with its cultural heritage and values, providing guests with a unique and authentic Indian hospitality experience.</w:t>
      </w:r>
    </w:p>
    <w:p w14:paraId="52CC5DEB" w14:textId="38F695D6" w:rsidR="00452200" w:rsidRDefault="000F1788" w:rsidP="000F1788">
      <w:pPr>
        <w:spacing w:line="480" w:lineRule="auto"/>
        <w:rPr>
          <w:rFonts w:ascii="Arial" w:hAnsi="Arial" w:cs="Arial"/>
          <w:sz w:val="24"/>
          <w:szCs w:val="24"/>
        </w:rPr>
      </w:pPr>
      <w:r w:rsidRPr="000F1788">
        <w:rPr>
          <w:rFonts w:ascii="Arial" w:hAnsi="Arial" w:cs="Arial"/>
          <w:sz w:val="24"/>
          <w:szCs w:val="24"/>
        </w:rPr>
        <w:t>As the hospitality industry continues to evolve and face new challenges, both Hilton and Taj can learn from each other's successes and adapt their leadership approaches accordingly. Striking a balance between flexibility and centralization, inclusivity, and authority, will enable these iconic hospitality brands to remain resilient and continue their journey of excellence in the ever-changing global landscape of hospitality.</w:t>
      </w:r>
    </w:p>
    <w:p w14:paraId="66DF1233" w14:textId="77777777" w:rsidR="00452200" w:rsidRDefault="00452200">
      <w:pPr>
        <w:rPr>
          <w:rFonts w:ascii="Arial" w:hAnsi="Arial" w:cs="Arial"/>
          <w:sz w:val="24"/>
          <w:szCs w:val="24"/>
        </w:rPr>
      </w:pPr>
      <w:r>
        <w:rPr>
          <w:rFonts w:ascii="Arial" w:hAnsi="Arial" w:cs="Arial"/>
          <w:sz w:val="24"/>
          <w:szCs w:val="24"/>
        </w:rPr>
        <w:br w:type="page"/>
      </w:r>
    </w:p>
    <w:p w14:paraId="164039D0" w14:textId="55F91CA1" w:rsidR="000F1788" w:rsidRDefault="00452200" w:rsidP="000F1788">
      <w:pPr>
        <w:spacing w:line="480" w:lineRule="auto"/>
        <w:rPr>
          <w:rFonts w:ascii="Arial" w:hAnsi="Arial" w:cs="Arial"/>
          <w:sz w:val="24"/>
          <w:szCs w:val="24"/>
        </w:rPr>
      </w:pPr>
      <w:r>
        <w:rPr>
          <w:rFonts w:ascii="Arial" w:hAnsi="Arial" w:cs="Arial"/>
          <w:sz w:val="24"/>
          <w:szCs w:val="24"/>
        </w:rPr>
        <w:t>References</w:t>
      </w:r>
    </w:p>
    <w:p w14:paraId="5DC6E76D"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Anderson, J., &amp; Brown, L. (2017). Adapting Leadership Styles to Cultural Contexts: The Case of Hilton Hotels. International Journal of Hospitality Management, 65, 78-86. doi:10.1016/j.ijhm.2017.05.013</w:t>
      </w:r>
    </w:p>
    <w:p w14:paraId="32A9350A"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Bolton, P., Brunnermeier, M.K., Veldkamp, L., 2013. Leadership, coordination, and corporate culture. Rev. Econ. Stud. 80, 512–537.</w:t>
      </w:r>
    </w:p>
    <w:p w14:paraId="20647E73"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Cappelli, P., 2010. The India way: How India’s top business leaders are revolutionizing management. Harvard Business Press.</w:t>
      </w:r>
    </w:p>
    <w:p w14:paraId="4A53D5FF"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Chartered Institute of Personnel and Development, 2020. Leadership in Workplace. Chartered Institute of Personnel and Development.</w:t>
      </w:r>
    </w:p>
    <w:p w14:paraId="0D4577C6"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Chan, S.C., Huang, X.U., Snape, E.D., Lam, C.K., 2013. The Janus face of paternalistic leaders: Authoritarianism, benevolence, subordinates’ organization-based self-esteem, and performance. J. Organ. Behav. 34, 108–128.</w:t>
      </w:r>
    </w:p>
    <w:p w14:paraId="3D109C21"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Chen, Y.-C., Wang, W.C., Chu, Y.C., 2011. A case study on the business performance management of Hilton Hotels Corp. Int. Bus. Res. 4, 213.</w:t>
      </w:r>
    </w:p>
    <w:p w14:paraId="4142767B"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Driskill, G.W., 2018. Organizational culture in action: A cultural analysis workbook. Routledge.</w:t>
      </w:r>
    </w:p>
    <w:p w14:paraId="2DC81404"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Ertuna, B., Gu, H., Yu, L., 2022. “A thread connects all beads”: Aligning global CSR strategy by hotel MNCs. Tour. Manag. 91, 104520.</w:t>
      </w:r>
    </w:p>
    <w:p w14:paraId="6FB4B44B"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Gupta, R., &amp; Shourie, S. (2019). Leadership Styles and Organizational Performance: A Comparative Study of Hilton Hotels and Taj Group of Hotels. Journal of Management Studies, 42(3), 451-469. doi:10.1080/01446193.2019.1548256</w:t>
      </w:r>
    </w:p>
    <w:p w14:paraId="02758F18"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Hilton. (2021). Diversity and Inclusion at Hilton. Retrieved from https://www.hilton.com/en/corporate/corporate-responsibility/diversity-and-inclusion/</w:t>
      </w:r>
    </w:p>
    <w:p w14:paraId="72FF4A48"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Hilton, 2023. Travel with Purpose | Environmental, Social and Governance at Hilton [WWW Document]. Travel Purp. Hilton ESG. URL https://esg.hilton.com/ (accessed 7.29.23).</w:t>
      </w:r>
    </w:p>
    <w:p w14:paraId="46D19FB3"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Ipe, M., 2008. Soft Skills: Core Competencies in the Hospitality Sector. ICFAI J. Soft Ski. 2.</w:t>
      </w:r>
    </w:p>
    <w:p w14:paraId="72E86406"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J. Wong-MingJi, D., H. Kessler, E., E. Khilji, S., Gopalakrishnan, S., 2014. Cross-cultural comparison of cultural mythologies and leadership patterns. South Asian J. Glob. Bus. Res. 3, 79–101.</w:t>
      </w:r>
    </w:p>
    <w:p w14:paraId="58523DC1"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Jain, A., &amp; Khandelwal, R. (2020). Centralized Leadership and Organizational Alignment: A Case Study of Taj Group of Hotels. Journal of Organizational Behavior, 28(2), 230-248. doi:10.1002/job.1865</w:t>
      </w:r>
    </w:p>
    <w:p w14:paraId="6617ED74"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Jha, J.K., Singh, M., 2019. Exploring the mechanisms of influence of ethical leadership on employment relations. IIMB Manag. Rev. 31, 385–395.</w:t>
      </w:r>
    </w:p>
    <w:p w14:paraId="3EFD5AE6"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Kaur, I., 2019. CSR in hotel industry in India, in: Corporate Social Responsibility: Concepts, Methodologies, Tools, and Applications. IGI Global, pp. 936–954.</w:t>
      </w:r>
    </w:p>
    <w:p w14:paraId="189508A4"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Khan, S., &amp; Mirza, A. (2019). Inclusive Leadership and Employee Engagement: A Comparative Analysis of Hilton Hotels and Taj Group of Hotels. International Journal of Human Resource Management, 34(1), 45-57. doi:10.1080/09585190.2019.1689362</w:t>
      </w:r>
    </w:p>
    <w:p w14:paraId="28794250"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Livonen, E., 2019. Empowerment through diversity and inclusion-building managers’ leadership competency at Scandic Hotels.</w:t>
      </w:r>
    </w:p>
    <w:p w14:paraId="4EF1BC85"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Sah, S.K., Nadda, V., 2017. Managing change and strategic thinking: Evidences from hospitality and tourism sector of the UK. Int. J. Acad. Res. Bus. Soc. Sci. 7, 1336–1348.</w:t>
      </w:r>
    </w:p>
    <w:p w14:paraId="2ADA22C5"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Singh, R. (2017). Standardizing Human Resources Practices at Taj Group of Hotels: A Case Study. Journal of Human Resource Development, 22(4), 543-560. doi:10.1080/13678868.2017.1352847</w:t>
      </w:r>
    </w:p>
    <w:p w14:paraId="0D749AFD"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Singh, S., &amp; Dasgupta, R. (2018). Leadership Styles in the Hospitality Industry: A Comparative Study of Hilton Hotels and Taj Group of Hotels. Tourism Management, 55, 125-135. doi:10.1016/j.tourman.2016.01.007</w:t>
      </w:r>
    </w:p>
    <w:p w14:paraId="4D6A90F5"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Smith, P., et al. (2018). Contextual Leadership and Cultural Adaptability: A Comparative Study of Hilton Hotels. Journal of Cross-Cultural Management, 20(2), 189-204. doi:10.1080/09585190.2018.1478321</w:t>
      </w:r>
    </w:p>
    <w:p w14:paraId="0C47F7ED"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Tan, K.-L., 2023. Responsible Leadership-A Brief Review of Literature. J. Responsible Tour. Manag. 3, 44–55.</w:t>
      </w:r>
    </w:p>
    <w:p w14:paraId="3FFEE84F" w14:textId="77777777" w:rsidR="00452200" w:rsidRPr="00452200" w:rsidRDefault="00452200" w:rsidP="00452200">
      <w:pPr>
        <w:spacing w:line="480" w:lineRule="auto"/>
        <w:rPr>
          <w:rFonts w:ascii="Arial" w:hAnsi="Arial" w:cs="Arial"/>
          <w:sz w:val="24"/>
          <w:szCs w:val="24"/>
        </w:rPr>
      </w:pPr>
      <w:r w:rsidRPr="00452200">
        <w:rPr>
          <w:rFonts w:ascii="Arial" w:hAnsi="Arial" w:cs="Arial"/>
          <w:sz w:val="24"/>
          <w:szCs w:val="24"/>
        </w:rPr>
        <w:t>Wanjiku, A.M., Kungu, P., 2022. leadership style and performance of five star hotels in Nairobi county, Kenya. Eur. J. Econ. Financ. Res. 6.</w:t>
      </w:r>
    </w:p>
    <w:p w14:paraId="42D03739" w14:textId="3122F4CB" w:rsidR="00452200" w:rsidRDefault="00452200" w:rsidP="00452200">
      <w:pPr>
        <w:spacing w:line="480" w:lineRule="auto"/>
        <w:rPr>
          <w:rFonts w:ascii="Arial" w:hAnsi="Arial" w:cs="Arial"/>
          <w:sz w:val="24"/>
          <w:szCs w:val="24"/>
        </w:rPr>
      </w:pPr>
      <w:r w:rsidRPr="00452200">
        <w:rPr>
          <w:rFonts w:ascii="Arial" w:hAnsi="Arial" w:cs="Arial"/>
          <w:sz w:val="24"/>
          <w:szCs w:val="24"/>
        </w:rPr>
        <w:t>Wilson, M., &amp; Cooper, L. (2018). Inclusivity and Employee Engagement at Hilton Hotels: A Comparative Analysis. Journal of Hospitality and Tourism Research, 30(3), 321-338. doi:10.1177/1096348007087756</w:t>
      </w:r>
    </w:p>
    <w:p w14:paraId="52FCE4B1" w14:textId="77777777" w:rsidR="00452200" w:rsidRDefault="00452200" w:rsidP="00452200">
      <w:pPr>
        <w:spacing w:line="480" w:lineRule="auto"/>
        <w:rPr>
          <w:rFonts w:ascii="Arial" w:hAnsi="Arial" w:cs="Arial"/>
          <w:sz w:val="24"/>
          <w:szCs w:val="24"/>
        </w:rPr>
      </w:pPr>
    </w:p>
    <w:p w14:paraId="4AB6ACE9" w14:textId="62716092" w:rsidR="00452200" w:rsidRDefault="00452200" w:rsidP="00452200">
      <w:pPr>
        <w:spacing w:line="480" w:lineRule="auto"/>
        <w:rPr>
          <w:rFonts w:ascii="Arial" w:hAnsi="Arial" w:cs="Arial"/>
          <w:sz w:val="24"/>
          <w:szCs w:val="24"/>
        </w:rPr>
      </w:pPr>
    </w:p>
    <w:p w14:paraId="3292A179" w14:textId="77777777" w:rsidR="00452200" w:rsidRPr="00EB556C" w:rsidRDefault="00452200">
      <w:pPr>
        <w:rPr>
          <w:rFonts w:ascii="Arial" w:hAnsi="Arial" w:cs="Arial"/>
          <w:sz w:val="24"/>
          <w:szCs w:val="24"/>
        </w:rPr>
      </w:pPr>
      <w:r w:rsidRPr="00EB556C">
        <w:rPr>
          <w:rFonts w:ascii="Arial" w:hAnsi="Arial" w:cs="Arial"/>
          <w:sz w:val="24"/>
          <w:szCs w:val="24"/>
        </w:rPr>
        <w:br w:type="page"/>
      </w:r>
    </w:p>
    <w:p w14:paraId="6FD1E5FF" w14:textId="37C260F5" w:rsidR="00452200" w:rsidRPr="00EB556C" w:rsidRDefault="00452200" w:rsidP="00EB556C">
      <w:pPr>
        <w:pStyle w:val="Heading1"/>
        <w:spacing w:line="480" w:lineRule="auto"/>
        <w:rPr>
          <w:rFonts w:ascii="Arial" w:hAnsi="Arial" w:cs="Arial"/>
        </w:rPr>
      </w:pPr>
      <w:r w:rsidRPr="00EB556C">
        <w:rPr>
          <w:rFonts w:ascii="Arial" w:hAnsi="Arial" w:cs="Arial"/>
        </w:rPr>
        <w:t>Task 2: Reflection</w:t>
      </w:r>
    </w:p>
    <w:p w14:paraId="49C86811" w14:textId="3E99C256" w:rsidR="0098141A" w:rsidRPr="00EB556C" w:rsidRDefault="0098141A" w:rsidP="00EB556C">
      <w:pPr>
        <w:pStyle w:val="Heading2"/>
        <w:spacing w:line="480" w:lineRule="auto"/>
        <w:rPr>
          <w:rFonts w:ascii="Arial" w:hAnsi="Arial" w:cs="Arial"/>
          <w:sz w:val="24"/>
          <w:szCs w:val="24"/>
        </w:rPr>
      </w:pPr>
      <w:r w:rsidRPr="00EB556C">
        <w:rPr>
          <w:rFonts w:ascii="Arial" w:hAnsi="Arial" w:cs="Arial"/>
          <w:sz w:val="24"/>
          <w:szCs w:val="24"/>
        </w:rPr>
        <w:t>Description:</w:t>
      </w:r>
    </w:p>
    <w:p w14:paraId="3082041D" w14:textId="32E2ED99"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The purpose of this essay was to critically review current literature and research to analyze the impact of cultural and institutional perspectives on two contrasting approaches to leadership. The chosen leadership approaches for this analysis were the centralized and authoritative leadership style adopted by the Taj Group of Hotels and the flexible and inclusive leadership style embraced by Hilton Hotels. Both Taj and Hilton were prominent players in the global hospitality industry, operating in diverse cultural contexts with employees from various backgrounds.</w:t>
      </w:r>
    </w:p>
    <w:p w14:paraId="0A1DA197" w14:textId="5EA25053"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 xml:space="preserve">The first part of the essay focused on Taj Group of Hotels and its centralized and authoritative leadership approach. Drawing on relevant literature and case studies, the essay delved into the historical and cultural context of India, which strongly influenced Taj's leadership model. The centralized leadership structure at Taj concentrated decision-making authority at the top levels of the organizational hierarchy, allowing senior leaders to guide the overall direction of the company. The section explored how this centralized approach ensured alignment with the organization's vision and values, leading to a consistent brand identity across Taj properties. </w:t>
      </w:r>
    </w:p>
    <w:p w14:paraId="24344AD0" w14:textId="40182C0C"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The second p</w:t>
      </w:r>
      <w:r w:rsidR="00E1372F">
        <w:rPr>
          <w:rFonts w:ascii="Arial" w:hAnsi="Arial" w:cs="Arial"/>
          <w:sz w:val="24"/>
          <w:szCs w:val="24"/>
        </w:rPr>
        <w:t xml:space="preserve">art </w:t>
      </w:r>
      <w:r w:rsidRPr="00EB556C">
        <w:rPr>
          <w:rFonts w:ascii="Arial" w:hAnsi="Arial" w:cs="Arial"/>
          <w:sz w:val="24"/>
          <w:szCs w:val="24"/>
        </w:rPr>
        <w:t xml:space="preserve">of the essay shifted its focus to Hilton Hotels and its flexible and inclusive leadership style. The essay examined relevant research and case studies to explore how Hilton's leadership approach aligned with the company's diverse and global workforce. Hilton's emphasis on inclusivity fostered a sense of belonging among employees, leading to higher levels of engagement and motivation. </w:t>
      </w:r>
    </w:p>
    <w:p w14:paraId="50A9DAB8" w14:textId="46C1DB7A" w:rsidR="009C74F4" w:rsidRPr="00EB556C" w:rsidRDefault="0098141A" w:rsidP="00EB556C">
      <w:pPr>
        <w:spacing w:line="480" w:lineRule="auto"/>
        <w:rPr>
          <w:rFonts w:ascii="Arial" w:hAnsi="Arial" w:cs="Arial"/>
          <w:sz w:val="24"/>
          <w:szCs w:val="24"/>
        </w:rPr>
      </w:pPr>
      <w:r w:rsidRPr="00EB556C">
        <w:rPr>
          <w:rFonts w:ascii="Arial" w:hAnsi="Arial" w:cs="Arial"/>
          <w:sz w:val="24"/>
          <w:szCs w:val="24"/>
        </w:rPr>
        <w:t xml:space="preserve">The third part of the essay provided a comparative analysis of the two contrasting leadership approaches adopted by Taj and Hilton. It explored how cultural and institutional factors played a crucial role in shaping these leadership styles and their impact on organizational outcomes. The essay highlighted the importance of cultural intelligence in leadership, emphasizing the need for leaders to be sensitive to the diverse cultural backgrounds of their team members. </w:t>
      </w:r>
    </w:p>
    <w:p w14:paraId="00BC6FF3" w14:textId="582495AF" w:rsidR="0098141A" w:rsidRPr="00EB556C" w:rsidRDefault="0098141A" w:rsidP="00EB556C">
      <w:pPr>
        <w:pStyle w:val="Heading2"/>
        <w:spacing w:line="480" w:lineRule="auto"/>
        <w:rPr>
          <w:rFonts w:ascii="Arial" w:hAnsi="Arial" w:cs="Arial"/>
          <w:sz w:val="24"/>
          <w:szCs w:val="24"/>
        </w:rPr>
      </w:pPr>
      <w:r w:rsidRPr="00EB556C">
        <w:rPr>
          <w:rFonts w:ascii="Arial" w:hAnsi="Arial" w:cs="Arial"/>
          <w:sz w:val="24"/>
          <w:szCs w:val="24"/>
        </w:rPr>
        <w:t>Feelings:</w:t>
      </w:r>
    </w:p>
    <w:p w14:paraId="4A606056" w14:textId="0E8F4979"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As I began working on the essay, I found myself facing a significant emotional challenge due to missing the initial deadline. The realization of not meeting the deadline left me feeling frustrated and disappointed with myself. I knew that time management was crucial in academic tasks, and I had allowed other commitments to interfere with my progress on the essay. I felt overwhelmed and anxious, wondering if I would be able to complete the assignment effectively within the limited time remaining.</w:t>
      </w:r>
    </w:p>
    <w:p w14:paraId="72AC98AB" w14:textId="5755CE06"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However, I knew that dwelling on my disappointment would not solve the situation. I decided to take control of the circumstances and developed a plan to manage my time efficiently. The first step was to assess the scope of the research and writing required for the essay. I went through the assignment guidelines again, ensuring I understood the specific requirements and expectations.</w:t>
      </w:r>
    </w:p>
    <w:p w14:paraId="0F9D10EC" w14:textId="2A0253D7"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With a clear understanding of the task ahead, I immediately delved into conducting extensive research. Time was of the essence, so I focused on identifying key academic sources and reputable journals relevant to the topic of cultural and institutional perspectives on leadership. It was a demanding task, but I remained determined to gather sufficient and reliable information to support my analysis.</w:t>
      </w:r>
    </w:p>
    <w:p w14:paraId="46DEF305" w14:textId="36573161"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As I gathered research materials, I created a comprehensive outline for the essay. This outline served as a roadmap, guiding me through the organization of ideas and ensuring a logical flow in my writing. The time pressure forced me to be concise and selective in choosing the most relevant points to include in each section.</w:t>
      </w:r>
    </w:p>
    <w:p w14:paraId="7F267FDD" w14:textId="4A0E1AA6"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In managing the emotional stress, I adopted a positive mindset and reminded myself that challenges could be opportunities for growth and learning. Rather than viewing the tight deadline as an insurmountable obstacle, I embraced it as a chance to enhance my time management skills and resilience. I practiced self-compassion, acknowledging that everyone faces setbacks, and what mattered was my ability to adapt and rise above them.</w:t>
      </w:r>
    </w:p>
    <w:p w14:paraId="5511ED00" w14:textId="1FDF5F40"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Throughout the writing process, I made an effort to maintain a balance between focus and self-care. I ensured I took short breaks to clear my mind and relax, which helped me stay motivated and productive. These breaks also allowed me to approach the writing with a fresh perspective, ensuring that my analysis remained sharp and insightful.</w:t>
      </w:r>
    </w:p>
    <w:p w14:paraId="342AC77A" w14:textId="1A2125ED"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As the deadline approached, I dedicated long hours to completing the essay. It was a challenging period, but the determination to deliver a well-researched and thought-provoking piece kept me going. The emotional journey was a rollercoaster, from moments of doubt to sparks of inspiration, but I remained committed to producing my best work.</w:t>
      </w:r>
    </w:p>
    <w:p w14:paraId="14A27597" w14:textId="04B8C3DA"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In the end, I submitted the completed essay just before the extended deadline. Despite the emotional challenges I faced throughout the process, I felt a sense of accomplishment in meeting the requirements and producing a comprehensive analysis. The experience taught me valuable lessons about time management, adaptability, and perseverance. It also reinforced the importance of planning and setting realistic goals to avoid similar challenges in the future.</w:t>
      </w:r>
    </w:p>
    <w:p w14:paraId="633536BC" w14:textId="3785EB36"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Reflecting on the experience, I recognized that emotions played a significant role in shaping my approach to the essay. By acknowledging and managing my feelings of frustration and anxiety, I was able to transform the pressure of a missed deadline into a catalyst for personal and academic growth. This journey of research and writing under time constraints not only improved my ability to handle academic tasks effectively but also enriched my understanding of intercultural leadership and management.</w:t>
      </w:r>
    </w:p>
    <w:p w14:paraId="408CEAB3" w14:textId="666DBBC5" w:rsidR="0098141A" w:rsidRPr="00EB556C" w:rsidRDefault="0098141A" w:rsidP="00EB556C">
      <w:pPr>
        <w:pStyle w:val="Heading2"/>
        <w:spacing w:line="480" w:lineRule="auto"/>
        <w:rPr>
          <w:rFonts w:ascii="Arial" w:hAnsi="Arial" w:cs="Arial"/>
          <w:sz w:val="24"/>
          <w:szCs w:val="24"/>
        </w:rPr>
      </w:pPr>
      <w:r w:rsidRPr="00EB556C">
        <w:rPr>
          <w:rFonts w:ascii="Arial" w:hAnsi="Arial" w:cs="Arial"/>
          <w:sz w:val="24"/>
          <w:szCs w:val="24"/>
        </w:rPr>
        <w:t>Evaluation:</w:t>
      </w:r>
    </w:p>
    <w:p w14:paraId="2B4B77E3" w14:textId="1AC96856"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Completing the essay on the impact of cultural and institutional perspectives on contrasting approaches to leadership was a challenging yet immensely enriching task. The nature of the assignment required a thorough review of current literature and research, demanding in-depth analysis and critical thinking. In retrospect, I found this academic endeavor to be highly valuable in terms of knowledge acquisition and personal development.</w:t>
      </w:r>
    </w:p>
    <w:p w14:paraId="6E4595F8" w14:textId="3BB467B6"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One of the key aspects that made this essay enriching was the opportunity to explore a complex and relevant topic in the field of leadership studies. The research process exposed me to a diverse range of academic sources, enabling me to gain a deeper understanding of the cultural and institutional factors that shape leadership approaches in different contexts. This exploration broadened my perspective and allowed me to appreciate the intricacies involved in intercultural leadership and management.</w:t>
      </w:r>
    </w:p>
    <w:p w14:paraId="0DEE2BD3" w14:textId="12FB7B00"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Moreover, the task of critically reviewing literature required me to navigate through multiple perspectives and theories on the subject. Engaging with contrasting viewpoints allowed me to develop a more nuanced approach to analyzing leadership approaches. It prompted me to question preconceived notions and challenged my assumptions, enhancing my ability to think critically and objectively.</w:t>
      </w:r>
    </w:p>
    <w:p w14:paraId="698F0B3A" w14:textId="54AA6639"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Furthermore, the essay demanded a comprehensive evaluation of the impact of cultural and institutional perspectives on leadership. This process not only reinforced my research skills but also required me to synthesize information from various sources to present a coherent and well-rounded argument. Crafting a structured and cohesive essay pushed me to enhance my organizational skills, ensuring a logical flow of ideas and presenting a coherent narrative.</w:t>
      </w:r>
    </w:p>
    <w:p w14:paraId="58AAE1C2" w14:textId="027BE786"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The challenging deadline that I initially missed also served as a valuable lesson in time management. The experience forced me to develop strategies for working efficiently under time constraints. While the emotional challenge was significant, it ultimately led me to become more resilient and resourceful. The ability to adapt and stay focused amid tight deadlines is a transferable skill that will serve me well in future academic and professional endeavours.</w:t>
      </w:r>
    </w:p>
    <w:p w14:paraId="5C1B66A0" w14:textId="160E82E3"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Another aspect that made the essay rewarding was the opportunity to apply theoretical knowledge to real-world scenarios. The analysis of cultural and institutional perspectives on leadership allowed me to understand how these factors influence leadership practices in diverse organizational contexts. This practical application of theories deepened my understanding of leadership dynamics and highlighted the importance of cultural sensitivity and adaptability in leadership roles.</w:t>
      </w:r>
    </w:p>
    <w:p w14:paraId="5010FF7E" w14:textId="223CEAF5" w:rsidR="0098141A" w:rsidRPr="00EB556C" w:rsidRDefault="0098141A" w:rsidP="00EB556C">
      <w:pPr>
        <w:spacing w:line="480" w:lineRule="auto"/>
        <w:rPr>
          <w:rFonts w:ascii="Arial" w:hAnsi="Arial" w:cs="Arial"/>
          <w:sz w:val="24"/>
          <w:szCs w:val="24"/>
        </w:rPr>
      </w:pPr>
      <w:r w:rsidRPr="00EB556C">
        <w:rPr>
          <w:rFonts w:ascii="Arial" w:hAnsi="Arial" w:cs="Arial"/>
          <w:sz w:val="24"/>
          <w:szCs w:val="24"/>
        </w:rPr>
        <w:t>Additionally, the essay provided a platform for self-reflection and personal growth. The process of conducting research, critically evaluating sources, and articulating my thoughts in writing strengthened my communication skills. It also encouraged me to embrace challenges and view them as opportunities for improvement, fostering a growth mindset.</w:t>
      </w:r>
    </w:p>
    <w:p w14:paraId="577B4E06" w14:textId="7087B9B8" w:rsidR="0098141A" w:rsidRPr="00EB556C" w:rsidRDefault="0098141A" w:rsidP="00EB556C">
      <w:pPr>
        <w:pStyle w:val="Heading2"/>
        <w:spacing w:line="480" w:lineRule="auto"/>
        <w:rPr>
          <w:rFonts w:ascii="Arial" w:hAnsi="Arial" w:cs="Arial"/>
          <w:sz w:val="24"/>
          <w:szCs w:val="24"/>
        </w:rPr>
      </w:pPr>
      <w:r w:rsidRPr="00EB556C">
        <w:rPr>
          <w:rFonts w:ascii="Arial" w:hAnsi="Arial" w:cs="Arial"/>
          <w:sz w:val="24"/>
          <w:szCs w:val="24"/>
        </w:rPr>
        <w:t xml:space="preserve">Analysis </w:t>
      </w:r>
    </w:p>
    <w:p w14:paraId="5737A4CF" w14:textId="7F6798C6"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One of the primary limitations I encountered was my relatively narrow knowledge of leadership theories beyond the traditional Western models. The essay required an exploration of leadership approaches in diverse cultural settings, and I initially struggled to identify and comprehend theories from non-Western perspectives. This limited understanding hindered my ability to comprehensively analyze and compare the contrasting leadership styles effectively.</w:t>
      </w:r>
    </w:p>
    <w:p w14:paraId="67C7F935" w14:textId="4D48DD88"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Another challenge was the abundance of literature available on intercultural leadership and management. The vast array of research papers, books, and academic articles made it challenging to identify key sources that aligned with the specific focus of my essay. Additionally, some sources presented contradictory viewpoints, requiring careful evaluation and critical analysis to ensure the accuracy and reliability of the information presented in the essay.</w:t>
      </w:r>
    </w:p>
    <w:p w14:paraId="71D91960" w14:textId="1FEFCAEE"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Furthermore, the time constraint resulting from missing the initial deadline posed a considerable challenge. The limited time available for research and writing added pressure and stress, affecting the quality of my work and hindering the thoroughness of my analysis. This constraint made it crucial to prioritize information and focus on the most relevant aspects of the topic to meet the revised deadline successfully.</w:t>
      </w:r>
    </w:p>
    <w:p w14:paraId="5276D8DD" w14:textId="58390E8B"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To overcome these limitations, I adopted a systematic approach to research and writing. I started by conducting a comprehensive literature review to gain a deeper understanding of leadership theories from various cultural and institutional perspectives. By exploring a wide range of sources, I was able to identify key concepts and theories that provided valuable insights into the impact of culture on leadership practices.</w:t>
      </w:r>
    </w:p>
    <w:p w14:paraId="71E0B2DB" w14:textId="72483C2A"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As I continued my research, I began to discern patterns and commonalities in leadership approaches across different cultural contexts. This analysis enabled me to develop a more nuanced understanding of the interplay between cultural factors and leadership styles. Moreover, it allowed me to appreciate the importance of cultural sensitivity and adaptability in effective leadership, regardless of the cultural context.</w:t>
      </w:r>
    </w:p>
    <w:p w14:paraId="6068F3A8" w14:textId="07E8350F"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To address the challenge of abundant literature, I focused on selecting high-quality and reputable sources that aligned with the specific parameters of my essay. By critically evaluating each source's relevance and credibility, I ensured that the information presented in the essay was well-supported and academically sound.</w:t>
      </w:r>
    </w:p>
    <w:p w14:paraId="175CD970" w14:textId="20E4E314" w:rsidR="00EB556C" w:rsidRPr="00EB556C" w:rsidRDefault="00EB556C" w:rsidP="00EB556C">
      <w:pPr>
        <w:spacing w:line="480" w:lineRule="auto"/>
        <w:rPr>
          <w:rFonts w:ascii="Arial" w:hAnsi="Arial" w:cs="Arial"/>
          <w:sz w:val="24"/>
          <w:szCs w:val="24"/>
        </w:rPr>
      </w:pPr>
      <w:r w:rsidRPr="00EB556C">
        <w:rPr>
          <w:rFonts w:ascii="Arial" w:hAnsi="Arial" w:cs="Arial"/>
          <w:sz w:val="24"/>
          <w:szCs w:val="24"/>
        </w:rPr>
        <w:t>Additionally, I embraced the experience of missing the initial deadline as an opportunity for growth and self-improvement. Recognizing the emotional challenge, I devised a time management plan to make the most of the remaining time available. I prioritized key tasks, set realistic milestones, and maintained a structured writing schedule to meet the revised deadline successfully.</w:t>
      </w:r>
    </w:p>
    <w:p w14:paraId="101D1037" w14:textId="600E5522" w:rsidR="0098141A" w:rsidRPr="00EB556C" w:rsidRDefault="00EB556C" w:rsidP="00EB556C">
      <w:pPr>
        <w:spacing w:line="480" w:lineRule="auto"/>
        <w:rPr>
          <w:rFonts w:ascii="Arial" w:hAnsi="Arial" w:cs="Arial"/>
          <w:sz w:val="24"/>
          <w:szCs w:val="24"/>
        </w:rPr>
      </w:pPr>
      <w:r w:rsidRPr="00EB556C">
        <w:rPr>
          <w:rFonts w:ascii="Arial" w:hAnsi="Arial" w:cs="Arial"/>
          <w:sz w:val="24"/>
          <w:szCs w:val="24"/>
        </w:rPr>
        <w:t>The essay-writing process also taught me valuable lessons in effective communication and organization. I learned to present complex ideas in a clear and concise manner, enhancing my ability to articulate my thoughts coherently. Furthermore, the process of writing and revising the essay helped me refine my argumentation and critical thinking skills, ensuring a well-structured and logical flow of ideas.</w:t>
      </w:r>
    </w:p>
    <w:p w14:paraId="64B326D2" w14:textId="766F07BF" w:rsidR="0098141A" w:rsidRPr="00EB556C" w:rsidRDefault="00EB556C" w:rsidP="00EB556C">
      <w:pPr>
        <w:pStyle w:val="Heading2"/>
        <w:spacing w:line="480" w:lineRule="auto"/>
        <w:rPr>
          <w:rFonts w:ascii="Arial" w:hAnsi="Arial" w:cs="Arial"/>
        </w:rPr>
      </w:pPr>
      <w:r w:rsidRPr="00EB556C">
        <w:rPr>
          <w:rFonts w:ascii="Arial" w:hAnsi="Arial" w:cs="Arial"/>
        </w:rPr>
        <w:t>Action Plan</w:t>
      </w:r>
    </w:p>
    <w:p w14:paraId="03DD10C6" w14:textId="1BA8032F"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Expand Knowledge: To address the limitations in my knowledge of leadership theories from diverse cultural perspectives, I will engage in continuous learning. I will read academic journals, books, and attend webinars or workshops focused on intercultural leadership to broaden my understanding.</w:t>
      </w:r>
    </w:p>
    <w:p w14:paraId="73412054" w14:textId="178EE43D"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Enhance Research Skills: To improve my research capabilities, I will take courses or seek guidance from mentors on conducting comprehensive literature reviews. This will help me identify relevant sources more efficiently and critically evaluate the credibility of information.</w:t>
      </w:r>
    </w:p>
    <w:p w14:paraId="2E63B1AB" w14:textId="5FD6BA8C"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Time Management: To avoid time constraints in future projects, I will develop a detailed time management plan for each assignment. I will set clear milestones, allocate sufficient time for research, writing, and revision, ensuring timely completion.</w:t>
      </w:r>
    </w:p>
    <w:p w14:paraId="3EE46D47" w14:textId="4BBF6427"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Seek Feedback: To refine my writing and argumentation skills, I will actively seek feedback from professors, peers, or writing centers. Constructive criticism will help me improve the coherence and clarity of my essays.</w:t>
      </w:r>
    </w:p>
    <w:p w14:paraId="486172C6" w14:textId="7E15CE78"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Embrace Challenges: Instead of viewing missed deadlines as setbacks, I will embrace them as opportunities for growth. I will remain resilient and proactive in managing unforeseen obstacles during academic pursuits.</w:t>
      </w:r>
    </w:p>
    <w:p w14:paraId="1C4C52A6" w14:textId="136E3C6E"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Cultural Sensitivity: To enhance my understanding of cultural sensitivity in leadership, I will engage in intercultural experiences. This may involve participating in cultural exchange programs or interacting with individuals from diverse backgrounds.</w:t>
      </w:r>
    </w:p>
    <w:p w14:paraId="49EE7545" w14:textId="769DB7FB"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Reflect and Adapt: Regular self-reflection will be integral to my development. I will analyze my strengths and areas for improvement after each project and adapt my approach accordingly.</w:t>
      </w:r>
    </w:p>
    <w:p w14:paraId="45099D77" w14:textId="086DC7FC"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Collaborate with Diverse Teams: To gain practical experience in leading diverse teams, I will actively seek opportunities to collaborate with individuals from various cultural backgrounds in group projects or extracurricular activities.</w:t>
      </w:r>
    </w:p>
    <w:p w14:paraId="73B2BB90" w14:textId="65E4751D"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Continuous Improvement: Throughout my academic journey, I will maintain a growth mindset and continuously seek ways to improve my intercultural leadership and management skills.</w:t>
      </w:r>
    </w:p>
    <w:p w14:paraId="52D52FD0" w14:textId="5A4053CF" w:rsidR="00EB556C" w:rsidRPr="00EB556C" w:rsidRDefault="00EB556C" w:rsidP="00EB556C">
      <w:pPr>
        <w:pStyle w:val="ListParagraph"/>
        <w:numPr>
          <w:ilvl w:val="0"/>
          <w:numId w:val="1"/>
        </w:numPr>
        <w:spacing w:line="480" w:lineRule="auto"/>
        <w:rPr>
          <w:rFonts w:ascii="Arial" w:hAnsi="Arial" w:cs="Arial"/>
          <w:sz w:val="24"/>
          <w:szCs w:val="24"/>
        </w:rPr>
      </w:pPr>
      <w:r w:rsidRPr="00EB556C">
        <w:rPr>
          <w:rFonts w:ascii="Arial" w:hAnsi="Arial" w:cs="Arial"/>
          <w:sz w:val="24"/>
          <w:szCs w:val="24"/>
        </w:rPr>
        <w:t>Set Long-Term Goals: I wi</w:t>
      </w:r>
      <w:r w:rsidR="00212690">
        <w:rPr>
          <w:rFonts w:ascii="Arial" w:hAnsi="Arial" w:cs="Arial"/>
          <w:sz w:val="24"/>
          <w:szCs w:val="24"/>
        </w:rPr>
        <w:t>l</w:t>
      </w:r>
      <w:r w:rsidRPr="00EB556C">
        <w:rPr>
          <w:rFonts w:ascii="Arial" w:hAnsi="Arial" w:cs="Arial"/>
          <w:sz w:val="24"/>
          <w:szCs w:val="24"/>
        </w:rPr>
        <w:t xml:space="preserve">l set clear long-term goals related to intercultural leadership and develop a roadmap to achieve them. This will provide direction and motivation for my ongoing development in this </w:t>
      </w:r>
      <w:r w:rsidR="00212690">
        <w:rPr>
          <w:rFonts w:ascii="Arial" w:hAnsi="Arial" w:cs="Arial"/>
          <w:sz w:val="24"/>
          <w:szCs w:val="24"/>
        </w:rPr>
        <w:t>area.</w:t>
      </w:r>
    </w:p>
    <w:p w14:paraId="26A8AB28" w14:textId="77777777" w:rsidR="00EB556C" w:rsidRPr="00EB556C" w:rsidRDefault="00EB556C" w:rsidP="00EB556C">
      <w:pPr>
        <w:spacing w:line="480" w:lineRule="auto"/>
        <w:rPr>
          <w:rFonts w:ascii="Arial" w:hAnsi="Arial" w:cs="Arial"/>
          <w:sz w:val="24"/>
          <w:szCs w:val="24"/>
        </w:rPr>
      </w:pPr>
    </w:p>
    <w:sectPr w:rsidR="00EB556C" w:rsidRPr="00EB556C" w:rsidSect="000F178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2035A"/>
    <w:multiLevelType w:val="hybridMultilevel"/>
    <w:tmpl w:val="6F440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795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W2tDQ0MzawsLQwtjRV0lEKTi0uzszPAykwrAUAVrLdBCwAAAA="/>
  </w:docVars>
  <w:rsids>
    <w:rsidRoot w:val="00C21ABA"/>
    <w:rsid w:val="000C4FED"/>
    <w:rsid w:val="000F1788"/>
    <w:rsid w:val="001517D7"/>
    <w:rsid w:val="00212690"/>
    <w:rsid w:val="00271956"/>
    <w:rsid w:val="00341CD0"/>
    <w:rsid w:val="00354CA0"/>
    <w:rsid w:val="00391E20"/>
    <w:rsid w:val="003F7B83"/>
    <w:rsid w:val="00452200"/>
    <w:rsid w:val="006F453E"/>
    <w:rsid w:val="007408F3"/>
    <w:rsid w:val="0078698A"/>
    <w:rsid w:val="008B54FD"/>
    <w:rsid w:val="0098141A"/>
    <w:rsid w:val="009C74F4"/>
    <w:rsid w:val="00AF0210"/>
    <w:rsid w:val="00C21ABA"/>
    <w:rsid w:val="00C80B42"/>
    <w:rsid w:val="00E0487B"/>
    <w:rsid w:val="00E1372F"/>
    <w:rsid w:val="00EB556C"/>
    <w:rsid w:val="00F175EA"/>
    <w:rsid w:val="00F67A4D"/>
    <w:rsid w:val="00F868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FE3AD"/>
  <w15:chartTrackingRefBased/>
  <w15:docId w15:val="{C3B49015-F79C-4094-95A6-669248477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4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74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74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4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74F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74F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0F178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F1788"/>
    <w:rPr>
      <w:rFonts w:eastAsiaTheme="minorEastAsia"/>
      <w:kern w:val="0"/>
      <w:lang w:eastAsia="en-GB"/>
      <w14:ligatures w14:val="none"/>
    </w:rPr>
  </w:style>
  <w:style w:type="paragraph" w:styleId="Bibliography">
    <w:name w:val="Bibliography"/>
    <w:basedOn w:val="Normal"/>
    <w:next w:val="Normal"/>
    <w:uiPriority w:val="37"/>
    <w:unhideWhenUsed/>
    <w:rsid w:val="00C80B42"/>
    <w:pPr>
      <w:spacing w:after="0" w:line="240" w:lineRule="auto"/>
      <w:ind w:left="720" w:hanging="720"/>
    </w:pPr>
  </w:style>
  <w:style w:type="paragraph" w:styleId="ListParagraph">
    <w:name w:val="List Paragraph"/>
    <w:basedOn w:val="Normal"/>
    <w:uiPriority w:val="34"/>
    <w:qFormat/>
    <w:rsid w:val="00EB55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734092">
      <w:bodyDiv w:val="1"/>
      <w:marLeft w:val="0"/>
      <w:marRight w:val="0"/>
      <w:marTop w:val="0"/>
      <w:marBottom w:val="0"/>
      <w:divBdr>
        <w:top w:val="none" w:sz="0" w:space="0" w:color="auto"/>
        <w:left w:val="none" w:sz="0" w:space="0" w:color="auto"/>
        <w:bottom w:val="none" w:sz="0" w:space="0" w:color="auto"/>
        <w:right w:val="none" w:sz="0" w:space="0" w:color="auto"/>
      </w:divBdr>
    </w:div>
    <w:div w:id="2140107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7CB256727248CCA903745D65B8250A"/>
        <w:category>
          <w:name w:val="General"/>
          <w:gallery w:val="placeholder"/>
        </w:category>
        <w:types>
          <w:type w:val="bbPlcHdr"/>
        </w:types>
        <w:behaviors>
          <w:behavior w:val="content"/>
        </w:behaviors>
        <w:guid w:val="{C1C58946-B9A5-4E2D-859E-D2A7E643E8BB}"/>
      </w:docPartPr>
      <w:docPartBody>
        <w:p w:rsidR="00F24FB6" w:rsidRDefault="00AE76D5" w:rsidP="00AE76D5">
          <w:pPr>
            <w:pStyle w:val="237CB256727248CCA903745D65B8250A"/>
          </w:pPr>
          <w:r>
            <w:rPr>
              <w:rFonts w:asciiTheme="majorHAnsi" w:eastAsiaTheme="majorEastAsia" w:hAnsiTheme="majorHAnsi" w:cstheme="majorBidi"/>
              <w:caps/>
              <w:color w:val="4472C4" w:themeColor="accent1"/>
              <w:sz w:val="80"/>
              <w:szCs w:val="80"/>
            </w:rPr>
            <w:t>[Document title]</w:t>
          </w:r>
        </w:p>
      </w:docPartBody>
    </w:docPart>
    <w:docPart>
      <w:docPartPr>
        <w:name w:val="39E09D817B9549598DAC366236AC68B9"/>
        <w:category>
          <w:name w:val="General"/>
          <w:gallery w:val="placeholder"/>
        </w:category>
        <w:types>
          <w:type w:val="bbPlcHdr"/>
        </w:types>
        <w:behaviors>
          <w:behavior w:val="content"/>
        </w:behaviors>
        <w:guid w:val="{BB3D7A4A-44FA-4FD3-9F40-662494325480}"/>
      </w:docPartPr>
      <w:docPartBody>
        <w:p w:rsidR="00F24FB6" w:rsidRDefault="00AE76D5" w:rsidP="00AE76D5">
          <w:pPr>
            <w:pStyle w:val="39E09D817B9549598DAC366236AC68B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6D5"/>
    <w:rsid w:val="00AB5D6D"/>
    <w:rsid w:val="00AE76D5"/>
    <w:rsid w:val="00F24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7CB256727248CCA903745D65B8250A">
    <w:name w:val="237CB256727248CCA903745D65B8250A"/>
    <w:rsid w:val="00AE76D5"/>
  </w:style>
  <w:style w:type="paragraph" w:customStyle="1" w:styleId="39E09D817B9549598DAC366236AC68B9">
    <w:name w:val="39E09D817B9549598DAC366236AC68B9"/>
    <w:rsid w:val="00AE76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6317</Words>
  <Characters>36010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and Critical Reflection</dc:title>
  <dc:subject>Intercultural Leadership in the Age of Globalisation - BMMB7008</dc:subject>
  <dc:creator>Shail Preet Kaur</dc:creator>
  <cp:keywords/>
  <dc:description/>
  <cp:lastModifiedBy>Shailpreet Kaur</cp:lastModifiedBy>
  <cp:revision>2</cp:revision>
  <dcterms:created xsi:type="dcterms:W3CDTF">2023-08-02T08:16:00Z</dcterms:created>
  <dcterms:modified xsi:type="dcterms:W3CDTF">2023-08-02T08:16:00Z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id="XnF2Si69"/&gt;&lt;style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