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E5F11" w14:textId="4317CD9B" w:rsidR="00217F81" w:rsidRPr="00C53BD9" w:rsidRDefault="00196FDC">
      <w:pPr>
        <w:rPr>
          <w:sz w:val="36"/>
          <w:szCs w:val="36"/>
        </w:rPr>
      </w:pPr>
      <w:r w:rsidRPr="00C53BD9">
        <w:rPr>
          <w:sz w:val="36"/>
          <w:szCs w:val="36"/>
        </w:rPr>
        <w:t xml:space="preserve">CIPD </w:t>
      </w:r>
      <w:r w:rsidR="00E34566">
        <w:rPr>
          <w:sz w:val="36"/>
          <w:szCs w:val="36"/>
        </w:rPr>
        <w:t>–</w:t>
      </w:r>
      <w:r w:rsidRPr="00C53BD9">
        <w:rPr>
          <w:sz w:val="36"/>
          <w:szCs w:val="36"/>
        </w:rPr>
        <w:t xml:space="preserve"> </w:t>
      </w:r>
      <w:r w:rsidR="00E34566">
        <w:rPr>
          <w:sz w:val="36"/>
          <w:szCs w:val="36"/>
        </w:rPr>
        <w:t xml:space="preserve">5HR01 </w:t>
      </w:r>
      <w:r w:rsidRPr="00C53BD9">
        <w:rPr>
          <w:sz w:val="36"/>
          <w:szCs w:val="36"/>
        </w:rPr>
        <w:t xml:space="preserve">Employment relationship management. </w:t>
      </w:r>
    </w:p>
    <w:p w14:paraId="2FCC2667" w14:textId="323DC73D" w:rsidR="00196FDC" w:rsidRPr="00E34566" w:rsidRDefault="00196FDC">
      <w:r w:rsidRPr="00E34566">
        <w:t xml:space="preserve">Question 1 -Differentiate between employee involvement and employee participation and how they build relationships. </w:t>
      </w:r>
    </w:p>
    <w:p w14:paraId="22A5D236" w14:textId="36962684" w:rsidR="00ED251F" w:rsidRPr="00E34566" w:rsidRDefault="00ED251F">
      <w:pPr>
        <w:rPr>
          <w:rFonts w:eastAsia="Times New Roman" w:cs="Times New Roman"/>
          <w:kern w:val="0"/>
          <w:lang w:eastAsia="en-GB"/>
          <w14:ligatures w14:val="none"/>
        </w:rPr>
      </w:pPr>
      <w:r w:rsidRPr="00E34566">
        <w:t xml:space="preserve">Employee involvement is </w:t>
      </w:r>
      <w:r w:rsidR="00F559F7" w:rsidRPr="00E34566">
        <w:t xml:space="preserve">used to </w:t>
      </w:r>
      <w:r w:rsidR="00AE78B9" w:rsidRPr="00E34566">
        <w:t xml:space="preserve">measure </w:t>
      </w:r>
      <w:r w:rsidR="00F559F7" w:rsidRPr="00E34566">
        <w:t>how</w:t>
      </w:r>
      <w:r w:rsidR="00AE78B9" w:rsidRPr="00E34566">
        <w:t xml:space="preserve"> employees are emotionally </w:t>
      </w:r>
      <w:r w:rsidR="00F559F7" w:rsidRPr="00E34566">
        <w:t xml:space="preserve">invested </w:t>
      </w:r>
      <w:r w:rsidR="00AE78B9" w:rsidRPr="00E34566">
        <w:t xml:space="preserve">and mentally committed to their work and organisation. It focuses on motivation, engagement and ownership. There is evidence that employee involvement </w:t>
      </w:r>
      <w:r w:rsidR="00F559F7" w:rsidRPr="00E34566">
        <w:t xml:space="preserve">also referred to </w:t>
      </w:r>
      <w:r w:rsidR="00AE78B9" w:rsidRPr="00E34566">
        <w:t>employee voice build</w:t>
      </w:r>
      <w:r w:rsidR="00D8438D" w:rsidRPr="00E34566">
        <w:t>s</w:t>
      </w:r>
      <w:r w:rsidR="00AE78B9" w:rsidRPr="00E34566">
        <w:t xml:space="preserve"> relationships through </w:t>
      </w:r>
      <w:r w:rsidR="005C48F1" w:rsidRPr="00E34566">
        <w:t>a sense of ownership</w:t>
      </w:r>
      <w:r w:rsidR="00D8438D" w:rsidRPr="00E34566">
        <w:t>,</w:t>
      </w:r>
      <w:r w:rsidR="00F559F7" w:rsidRPr="00E34566">
        <w:t xml:space="preserve"> commitment,</w:t>
      </w:r>
      <w:r w:rsidR="005C48F1" w:rsidRPr="00E34566">
        <w:t xml:space="preserve"> job satisfaction and morale ‘</w:t>
      </w:r>
      <w:r w:rsidR="005C48F1" w:rsidRPr="00E34566">
        <w:rPr>
          <w:rFonts w:cs="Arial"/>
          <w:shd w:val="clear" w:color="auto" w:fill="FFFFFF"/>
        </w:rPr>
        <w:t>EI or voice relates positively to job satisfaction and commitment. It also shows that if the EI climate is stronger (more people agree on how much voice they have) this relationship becomes more pronounced. This highlights that voice or involvement in decision making is fundamentally social, collective or cultural</w:t>
      </w:r>
      <w:r w:rsidR="00D8438D" w:rsidRPr="00E34566">
        <w:rPr>
          <w:rFonts w:cs="Arial"/>
          <w:shd w:val="clear" w:color="auto" w:fill="FFFFFF"/>
        </w:rPr>
        <w:t xml:space="preserve">’ </w:t>
      </w:r>
      <w:r w:rsidR="00F559F7" w:rsidRPr="00E34566">
        <w:rPr>
          <w:rFonts w:cs="Arial"/>
          <w:shd w:val="clear" w:color="auto" w:fill="FFFFFF"/>
        </w:rPr>
        <w:t xml:space="preserve">(CIPD, 2017) </w:t>
      </w:r>
      <w:r w:rsidR="00AE78B9" w:rsidRPr="00E34566">
        <w:t xml:space="preserve">Whereas employee participation refers </w:t>
      </w:r>
      <w:r w:rsidR="005D413F" w:rsidRPr="00E34566">
        <w:t xml:space="preserve">to </w:t>
      </w:r>
      <w:r w:rsidR="00AE78B9" w:rsidRPr="00E34566">
        <w:t xml:space="preserve">employees taking initiative in decision making and being a part of a change </w:t>
      </w:r>
      <w:r w:rsidR="005D413F" w:rsidRPr="00E34566">
        <w:t>within a business, given the scenario of two public sectors merging it is important that managers encourage both employee involvement and participation to build working relationships</w:t>
      </w:r>
      <w:r w:rsidR="0041279D" w:rsidRPr="00E34566">
        <w:t xml:space="preserve"> so that the merger is coherent and there is synergy rather than a divide</w:t>
      </w:r>
      <w:r w:rsidR="005D413F" w:rsidRPr="00E34566">
        <w:t>. ‘</w:t>
      </w:r>
      <w:r w:rsidR="005D413F" w:rsidRPr="00E34566">
        <w:rPr>
          <w:rFonts w:cs="Arial"/>
          <w:shd w:val="clear" w:color="auto" w:fill="FFFFFF"/>
        </w:rPr>
        <w:t xml:space="preserve">Studies have shown that employee participation in the development of performance measures can increase job performance’ </w:t>
      </w:r>
      <w:r w:rsidR="0041279D" w:rsidRPr="00E34566">
        <w:rPr>
          <w:rFonts w:cs="Arial"/>
          <w:shd w:val="clear" w:color="auto" w:fill="FFFFFF"/>
        </w:rPr>
        <w:t xml:space="preserve">(CIPD,2017) </w:t>
      </w:r>
      <w:r w:rsidR="00631533" w:rsidRPr="00E34566">
        <w:rPr>
          <w:rFonts w:cs="Arial"/>
          <w:shd w:val="clear" w:color="auto" w:fill="FFFFFF"/>
        </w:rPr>
        <w:t xml:space="preserve">this is backed up by </w:t>
      </w:r>
      <w:r w:rsidR="00757A1A" w:rsidRPr="00E34566">
        <w:rPr>
          <w:rFonts w:cs="Arial"/>
          <w:shd w:val="clear" w:color="auto" w:fill="FFFFFF"/>
        </w:rPr>
        <w:t>(Nicole Lombard,2026) ‘</w:t>
      </w:r>
      <w:r w:rsidR="00757A1A" w:rsidRPr="00E34566">
        <w:rPr>
          <w:rFonts w:eastAsia="Times New Roman" w:cs="Times New Roman"/>
          <w:kern w:val="0"/>
          <w:lang w:eastAsia="en-GB"/>
          <w14:ligatures w14:val="none"/>
        </w:rPr>
        <w:t xml:space="preserve">Employee participation is a strategy approach that guarantees all employees have a say and share responsibilities in decision-making processes. This collaborative approach can build a strong sense of belonging and responsibility, creating an environment where you can leverage your workforce's combined capacity to fulfil company </w:t>
      </w:r>
      <w:proofErr w:type="spellStart"/>
      <w:r w:rsidR="00757A1A" w:rsidRPr="00E34566">
        <w:rPr>
          <w:rFonts w:eastAsia="Times New Roman" w:cs="Times New Roman"/>
          <w:kern w:val="0"/>
          <w:lang w:eastAsia="en-GB"/>
          <w14:ligatures w14:val="none"/>
        </w:rPr>
        <w:t>goals.’E</w:t>
      </w:r>
      <w:r w:rsidR="0041279D" w:rsidRPr="00E34566">
        <w:rPr>
          <w:rFonts w:cs="Arial"/>
          <w:shd w:val="clear" w:color="auto" w:fill="FFFFFF"/>
        </w:rPr>
        <w:t>mployee</w:t>
      </w:r>
      <w:proofErr w:type="spellEnd"/>
      <w:r w:rsidR="0041279D" w:rsidRPr="00E34566">
        <w:rPr>
          <w:rFonts w:cs="Arial"/>
          <w:shd w:val="clear" w:color="auto" w:fill="FFFFFF"/>
        </w:rPr>
        <w:t xml:space="preserve"> participation is </w:t>
      </w:r>
      <w:r w:rsidR="00631533" w:rsidRPr="00E34566">
        <w:rPr>
          <w:rFonts w:cs="Arial"/>
          <w:shd w:val="clear" w:color="auto" w:fill="FFFFFF"/>
        </w:rPr>
        <w:t xml:space="preserve">therefore </w:t>
      </w:r>
      <w:r w:rsidR="0041279D" w:rsidRPr="00E34566">
        <w:rPr>
          <w:rFonts w:cs="Arial"/>
          <w:shd w:val="clear" w:color="auto" w:fill="FFFFFF"/>
        </w:rPr>
        <w:t xml:space="preserve">important </w:t>
      </w:r>
      <w:r w:rsidR="00895793" w:rsidRPr="00E34566">
        <w:rPr>
          <w:rFonts w:cs="Arial"/>
          <w:shd w:val="clear" w:color="auto" w:fill="FFFFFF"/>
        </w:rPr>
        <w:t xml:space="preserve">for mutual respect and building long term trust between management and employees which in turn should increase job performance. </w:t>
      </w:r>
    </w:p>
    <w:p w14:paraId="681BE785" w14:textId="678B61F7" w:rsidR="00895793" w:rsidRPr="00E34566" w:rsidRDefault="00AE78B9">
      <w:r w:rsidRPr="00E34566">
        <w:t xml:space="preserve">To conclude although closely linked and both equally important, employee involvement improves commitment and employee participation improves cooperation. </w:t>
      </w:r>
    </w:p>
    <w:p w14:paraId="23B9EA68" w14:textId="0F44DB94" w:rsidR="00757A1A" w:rsidRPr="00E34566" w:rsidRDefault="00757A1A">
      <w:r w:rsidRPr="00E34566">
        <w:t xml:space="preserve">It is important the public organisation involves both to build relationships especially after a merger which can feel scary and uneasy for employees. </w:t>
      </w:r>
    </w:p>
    <w:p w14:paraId="4DD25D95" w14:textId="3A02E2F3" w:rsidR="00196FDC" w:rsidRPr="00E34566" w:rsidRDefault="00196FDC">
      <w:r w:rsidRPr="00E34566">
        <w:t>Question 2 – Compare forms of union and non-union employee representation (A.C 1.2)</w:t>
      </w:r>
    </w:p>
    <w:p w14:paraId="6969ABC4" w14:textId="13977ADF" w:rsidR="005A3A99" w:rsidRPr="00E34566" w:rsidRDefault="00895793" w:rsidP="00555827">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Employee representation is the process by which employees express their opinions, protect their best interest, and take part in workplace decision-making. It can be achieved via trade unions or non-union methods. </w:t>
      </w:r>
    </w:p>
    <w:p w14:paraId="10E7D67D" w14:textId="77777777" w:rsidR="00555827" w:rsidRPr="00E34566" w:rsidRDefault="00555827" w:rsidP="00555827">
      <w:pPr>
        <w:spacing w:after="0" w:line="240" w:lineRule="auto"/>
        <w:rPr>
          <w:rFonts w:eastAsia="Times New Roman" w:cs="Times New Roman"/>
          <w:kern w:val="0"/>
          <w:lang w:eastAsia="en-GB"/>
          <w14:ligatures w14:val="none"/>
        </w:rPr>
      </w:pPr>
    </w:p>
    <w:p w14:paraId="2355E2AC" w14:textId="77777777" w:rsidR="005A3A99" w:rsidRPr="00E34566" w:rsidRDefault="00363BEE">
      <w:pPr>
        <w:rPr>
          <w:rFonts w:cs="Helvetica"/>
        </w:rPr>
      </w:pPr>
      <w:r w:rsidRPr="00E34566">
        <w:t xml:space="preserve">Forms of union representation </w:t>
      </w:r>
      <w:proofErr w:type="gramStart"/>
      <w:r w:rsidRPr="00E34566">
        <w:t>include;</w:t>
      </w:r>
      <w:proofErr w:type="gramEnd"/>
      <w:r w:rsidRPr="00E34566">
        <w:t xml:space="preserve"> </w:t>
      </w:r>
      <w:r w:rsidR="005F01E0" w:rsidRPr="00E34566">
        <w:t xml:space="preserve">Trade unions, bargaining agents, union representatives – When an employee has union representation it is a legal and formal process the independent unions have a lot of knowledge and experience with strong bargaining power. </w:t>
      </w:r>
      <w:r w:rsidRPr="00E34566">
        <w:t>‘</w:t>
      </w:r>
      <w:r w:rsidRPr="00E34566">
        <w:rPr>
          <w:rFonts w:cs="Helvetica"/>
        </w:rPr>
        <w:t xml:space="preserve">The typical activities of trade unions include providing assistance and services to their members, collectively bargaining for better pay and conditions for all workers, working to improve the quality of public services, political campaigning and industrial action.’ (Unison, 2026) advantages </w:t>
      </w:r>
      <w:r w:rsidR="001B5080" w:rsidRPr="00E34566">
        <w:rPr>
          <w:rFonts w:cs="Helvetica"/>
        </w:rPr>
        <w:t xml:space="preserve">include higher wages, stronger job protections, improve worker morale and engagement. </w:t>
      </w:r>
    </w:p>
    <w:p w14:paraId="6BE1FA9C" w14:textId="77777777" w:rsidR="00AC74C4" w:rsidRPr="00E34566" w:rsidRDefault="00AC74C4" w:rsidP="00AC74C4">
      <w:r w:rsidRPr="00E34566">
        <w:t xml:space="preserve">According to </w:t>
      </w:r>
      <w:r w:rsidRPr="00E34566">
        <w:rPr>
          <w:rStyle w:val="Emphasis"/>
        </w:rPr>
        <w:t>Economic Policy Institute (EPI)</w:t>
      </w:r>
      <w:r w:rsidRPr="00E34566">
        <w:t xml:space="preserve"> findings, ‘unionized workers earn on average about </w:t>
      </w:r>
      <w:r w:rsidRPr="00E34566">
        <w:rPr>
          <w:rStyle w:val="Strong"/>
          <w:b w:val="0"/>
          <w:bCs w:val="0"/>
        </w:rPr>
        <w:t>11.2 % more in wages</w:t>
      </w:r>
      <w:r w:rsidRPr="00E34566">
        <w:t xml:space="preserve"> than nonunion workers in the same industry and occupation with similar education and experience’. </w:t>
      </w:r>
    </w:p>
    <w:p w14:paraId="4E59F392" w14:textId="77777777" w:rsidR="00AC74C4" w:rsidRPr="00E34566" w:rsidRDefault="00AC74C4">
      <w:pPr>
        <w:rPr>
          <w:rFonts w:cs="Helvetica"/>
        </w:rPr>
      </w:pPr>
    </w:p>
    <w:p w14:paraId="6A9BD7AB" w14:textId="452D8B33" w:rsidR="00555827" w:rsidRPr="00E34566" w:rsidRDefault="00555827">
      <w:pPr>
        <w:rPr>
          <w:rFonts w:cs="Helvetica"/>
        </w:rPr>
      </w:pPr>
      <w:r w:rsidRPr="00E34566">
        <w:rPr>
          <w:rFonts w:cs="Helvetica"/>
        </w:rPr>
        <w:lastRenderedPageBreak/>
        <w:t xml:space="preserve">Forms of union employee </w:t>
      </w:r>
      <w:proofErr w:type="gramStart"/>
      <w:r w:rsidRPr="00E34566">
        <w:rPr>
          <w:rFonts w:cs="Helvetica"/>
        </w:rPr>
        <w:t>representation;</w:t>
      </w:r>
      <w:proofErr w:type="gramEnd"/>
      <w:r w:rsidRPr="00E34566">
        <w:rPr>
          <w:rFonts w:cs="Helvetica"/>
        </w:rPr>
        <w:t xml:space="preserve"> </w:t>
      </w:r>
    </w:p>
    <w:p w14:paraId="005F1790" w14:textId="08ADA95A" w:rsidR="00555827" w:rsidRPr="00E34566" w:rsidRDefault="000B5ABE" w:rsidP="000B5ABE">
      <w:r w:rsidRPr="00E34566">
        <w:rPr>
          <w:color w:val="EE0000"/>
        </w:rPr>
        <w:t xml:space="preserve">There are many different unions some are specific to certain industries for example </w:t>
      </w:r>
      <w:r w:rsidRPr="00E34566">
        <w:t>c</w:t>
      </w:r>
      <w:r w:rsidR="00555827" w:rsidRPr="00E34566">
        <w:t>raft unions – these unions represent workers with a specific skill</w:t>
      </w:r>
      <w:r w:rsidRPr="00E34566">
        <w:t xml:space="preserve">, </w:t>
      </w:r>
      <w:r w:rsidR="00555827" w:rsidRPr="00E34566">
        <w:t>Industrial unions – protect all workers in a particular industry e.g. steelworks, warehouse workers. General unions – which protect a variety of employees in different roles and industries. Advantages include accessible for all disadvantages is there are not specific and have less experience so lose bargaining power.</w:t>
      </w:r>
      <w:r w:rsidRPr="00E34566">
        <w:t xml:space="preserve"> </w:t>
      </w:r>
      <w:r w:rsidR="00555827" w:rsidRPr="00E34566">
        <w:t xml:space="preserve"> </w:t>
      </w:r>
      <w:r w:rsidRPr="00E34566">
        <w:t>Advantages include high bargaining power for scarce skills, strong professional identity</w:t>
      </w:r>
      <w:r w:rsidRPr="00E34566">
        <w:rPr>
          <w:color w:val="EE0000"/>
        </w:rPr>
        <w:t xml:space="preserve"> and the knowledge within the industry to support workers from specific sectors. </w:t>
      </w:r>
      <w:r w:rsidR="00AE0E96" w:rsidRPr="00E34566">
        <w:rPr>
          <w:color w:val="EE0000"/>
        </w:rPr>
        <w:t>One well known trade union is ‘UNISON’ ‘</w:t>
      </w:r>
      <w:r w:rsidR="00AE0E96" w:rsidRPr="00E34566">
        <w:rPr>
          <w:rFonts w:cs="Segoe UI"/>
          <w:color w:val="EE0000"/>
          <w:shd w:val="clear" w:color="auto" w:fill="FFFFFF"/>
        </w:rPr>
        <w:t>UNISON is the United Kingdom’s largest trade union, representing more than 1.3 million public service employees’ (UNISON,2026)</w:t>
      </w:r>
    </w:p>
    <w:p w14:paraId="7C0097C8" w14:textId="35816BC9" w:rsidR="00552FEC" w:rsidRPr="00E34566" w:rsidRDefault="00555827" w:rsidP="00BC1547">
      <w:r w:rsidRPr="00E34566">
        <w:t xml:space="preserve">Forms of non – union representation </w:t>
      </w:r>
      <w:proofErr w:type="gramStart"/>
      <w:r w:rsidRPr="00E34566">
        <w:t>include;</w:t>
      </w:r>
      <w:proofErr w:type="gramEnd"/>
      <w:r w:rsidRPr="00E34566">
        <w:t xml:space="preserve"> </w:t>
      </w:r>
      <w:r w:rsidR="00AE0E96" w:rsidRPr="00E34566">
        <w:rPr>
          <w:color w:val="EE0000"/>
        </w:rPr>
        <w:t xml:space="preserve">Unlike union </w:t>
      </w:r>
      <w:proofErr w:type="gramStart"/>
      <w:r w:rsidR="00AE0E96" w:rsidRPr="00E34566">
        <w:rPr>
          <w:color w:val="EE0000"/>
        </w:rPr>
        <w:t>representatives</w:t>
      </w:r>
      <w:proofErr w:type="gramEnd"/>
      <w:r w:rsidR="00AE0E96" w:rsidRPr="00E34566">
        <w:rPr>
          <w:color w:val="EE0000"/>
        </w:rPr>
        <w:t xml:space="preserve"> non-unions are less regulated and have less power. Some examples include - </w:t>
      </w:r>
      <w:r w:rsidRPr="00E34566">
        <w:t xml:space="preserve">Work councils – This is where employees are elected to be a part of a group that put forward ideas and raise concerns to protect the rights and wellbeing of a workforce, they usually discuss working conditions and safety. </w:t>
      </w:r>
      <w:r w:rsidR="00AE0E96" w:rsidRPr="00E34566">
        <w:rPr>
          <w:color w:val="EE0000"/>
        </w:rPr>
        <w:t>Work council meetings are usually held quarterly,</w:t>
      </w:r>
      <w:r w:rsidRPr="00E34566">
        <w:t xml:space="preserve"> </w:t>
      </w:r>
      <w:r w:rsidR="00AE0E96" w:rsidRPr="00E34566">
        <w:t>P</w:t>
      </w:r>
      <w:r w:rsidRPr="00E34566">
        <w:t xml:space="preserve">ositives include regular communication promotes employee voice, gives employees space to raise concerns. </w:t>
      </w:r>
      <w:r w:rsidR="00FE3C60" w:rsidRPr="00E34566">
        <w:t>‘</w:t>
      </w:r>
      <w:proofErr w:type="gramStart"/>
      <w:r w:rsidR="00FE3C60" w:rsidRPr="00E34566">
        <w:t>work</w:t>
      </w:r>
      <w:proofErr w:type="gramEnd"/>
      <w:r w:rsidR="00FE3C60" w:rsidRPr="00E34566">
        <w:t xml:space="preserve"> councils in the UK play a crucial role in employee representation and participation, they ensure workplace democracy and protect workers rights</w:t>
      </w:r>
      <w:proofErr w:type="gramStart"/>
      <w:r w:rsidR="00FE3C60" w:rsidRPr="00E34566">
        <w:t>’(</w:t>
      </w:r>
      <w:proofErr w:type="gramEnd"/>
      <w:r w:rsidR="00FE3C60" w:rsidRPr="00E34566">
        <w:t xml:space="preserve">Labour laws, 2024) however, </w:t>
      </w:r>
      <w:r w:rsidR="009451E3" w:rsidRPr="00E34566">
        <w:t>work councils have no power over wages and usually less knowledge compared to unions</w:t>
      </w:r>
      <w:r w:rsidR="00BC1547" w:rsidRPr="00E34566">
        <w:t xml:space="preserve">. </w:t>
      </w:r>
      <w:r w:rsidR="009451E3" w:rsidRPr="00E34566">
        <w:t xml:space="preserve">HR representation – HR are supposed to be impartial however they work to protect employees but ultimately the business. They provide confidential advice and support and can assist managers to make the right choices and sit in on meetings. Confidential however still part of management structure so employees may not feel they can trust HR. </w:t>
      </w:r>
    </w:p>
    <w:p w14:paraId="520E20A4" w14:textId="66506FD3" w:rsidR="00BC1547" w:rsidRPr="00E34566" w:rsidRDefault="00BC1547" w:rsidP="00BC1547">
      <w:pPr>
        <w:rPr>
          <w:color w:val="EE0000"/>
        </w:rPr>
      </w:pPr>
      <w:r w:rsidRPr="00E34566">
        <w:t xml:space="preserve">Although there are different forms employee representatives, they all have positives and negatives, ‘It is estimated that around half of employee representatives in the UK are non-union’ (ACAS, 2021) </w:t>
      </w:r>
      <w:r w:rsidR="00AE0E96" w:rsidRPr="00E34566">
        <w:rPr>
          <w:color w:val="EE0000"/>
        </w:rPr>
        <w:t xml:space="preserve">To be part of a union there is a cost – usually a monthly cost. </w:t>
      </w:r>
      <w:r w:rsidR="009341FE" w:rsidRPr="00E34566">
        <w:rPr>
          <w:color w:val="EE0000"/>
        </w:rPr>
        <w:t>whereas</w:t>
      </w:r>
      <w:r w:rsidR="00AE0E96" w:rsidRPr="00E34566">
        <w:rPr>
          <w:color w:val="EE0000"/>
        </w:rPr>
        <w:t xml:space="preserve"> non-union reps do not cost anything to employees. Unions have higher bargaining power for employees</w:t>
      </w:r>
      <w:r w:rsidR="009341FE" w:rsidRPr="00E34566">
        <w:rPr>
          <w:color w:val="EE0000"/>
        </w:rPr>
        <w:t xml:space="preserve"> for example, t</w:t>
      </w:r>
      <w:r w:rsidR="00195540" w:rsidRPr="00E34566">
        <w:rPr>
          <w:color w:val="EE0000"/>
        </w:rPr>
        <w:t xml:space="preserve">rade unions can organise industrial sanctions such as strikes, work to rule, </w:t>
      </w:r>
      <w:r w:rsidR="00BB7619" w:rsidRPr="00E34566">
        <w:rPr>
          <w:color w:val="EE0000"/>
        </w:rPr>
        <w:t xml:space="preserve">refuse </w:t>
      </w:r>
      <w:r w:rsidR="00195540" w:rsidRPr="00E34566">
        <w:rPr>
          <w:color w:val="EE0000"/>
        </w:rPr>
        <w:t xml:space="preserve">overtime and picketing as long as the unions have followed a legal process </w:t>
      </w:r>
      <w:r w:rsidR="00BB7619" w:rsidRPr="00E34566">
        <w:rPr>
          <w:color w:val="EE0000"/>
        </w:rPr>
        <w:t xml:space="preserve">workers are protected from dismissal (Trade union and labour relations (consolidation) Act 1992) however, if an employee was to strike, work to rule or </w:t>
      </w:r>
      <w:r w:rsidR="009341FE" w:rsidRPr="00E34566">
        <w:rPr>
          <w:color w:val="EE0000"/>
        </w:rPr>
        <w:t xml:space="preserve">picket without union representation </w:t>
      </w:r>
      <w:r w:rsidR="00BB7619" w:rsidRPr="00E34566">
        <w:rPr>
          <w:color w:val="EE0000"/>
        </w:rPr>
        <w:t xml:space="preserve">they may be breaking their contract of employment and could result in dismissal. </w:t>
      </w:r>
    </w:p>
    <w:p w14:paraId="4F6EB1F6" w14:textId="2DBB300D" w:rsidR="00552FEC" w:rsidRPr="00E34566" w:rsidRDefault="00552FEC">
      <w:r w:rsidRPr="00E34566">
        <w:t>Question 3 – Evaluate the relationship between employee voice and organisational performance (AC 1.3)</w:t>
      </w:r>
    </w:p>
    <w:p w14:paraId="3B86B2F6" w14:textId="597090A5" w:rsidR="00D71B28" w:rsidRPr="00E34566" w:rsidRDefault="003F31A8">
      <w:r w:rsidRPr="00E34566">
        <w:t xml:space="preserve">Employee voice is the channel in which employees can raise their concerns and propose ideas. </w:t>
      </w:r>
    </w:p>
    <w:p w14:paraId="523F9FB4" w14:textId="72C3363C" w:rsidR="003F31A8" w:rsidRPr="00E34566" w:rsidRDefault="003F31A8">
      <w:r w:rsidRPr="00E34566">
        <w:t>Examples of how</w:t>
      </w:r>
      <w:r w:rsidR="00E11D5A" w:rsidRPr="00E34566">
        <w:t xml:space="preserve"> the public sector organisational merger c</w:t>
      </w:r>
      <w:r w:rsidR="00AC74C4" w:rsidRPr="00E34566">
        <w:t>an make sure it is giving employees voice could</w:t>
      </w:r>
      <w:r w:rsidR="00E11D5A" w:rsidRPr="00E34566">
        <w:t xml:space="preserve"> be by having regular team meetings </w:t>
      </w:r>
      <w:r w:rsidR="00214F9C" w:rsidRPr="00E34566">
        <w:t>‘</w:t>
      </w:r>
      <w:r w:rsidR="00214F9C" w:rsidRPr="00E34566">
        <w:rPr>
          <w:rFonts w:cs="Arial"/>
          <w:shd w:val="clear" w:color="auto" w:fill="FFFFFF"/>
        </w:rPr>
        <w:t xml:space="preserve">Meetings are an essential part of most people’s working lives, providing a forum to collaborate, share individual thoughts and consider team and organisational ideas’ (CIPD, 2023) </w:t>
      </w:r>
      <w:r w:rsidR="00214F9C" w:rsidRPr="00E34566">
        <w:t>however, ‘employees who frequently attend workplace meetings suggest that many find them unproductive, boring and a waste of time’ (Allen et al, 2012; Perlow et al, 2017) Therefore</w:t>
      </w:r>
      <w:r w:rsidR="00AC74C4" w:rsidRPr="00E34566">
        <w:t>,</w:t>
      </w:r>
      <w:r w:rsidR="00214F9C" w:rsidRPr="00E34566">
        <w:t xml:space="preserve"> it is important that meeting agendas result in positive outcomes and catch ups. Surveys are also an important tool to gain foresight into employee attitudes and feelings</w:t>
      </w:r>
      <w:r w:rsidR="00AC74C4" w:rsidRPr="00E34566">
        <w:t xml:space="preserve">. The public sector organisation should do 6 monthly surveys to allow employees the change to voice concerns. Employee reps are another example of employee </w:t>
      </w:r>
      <w:r w:rsidR="00AC74C4" w:rsidRPr="00E34566">
        <w:lastRenderedPageBreak/>
        <w:t>voice as this is a public sector organisation it is likely to have union representatives at hand. HR departments are also a channel to allow employees</w:t>
      </w:r>
      <w:r w:rsidR="00DB6374" w:rsidRPr="00E34566">
        <w:t xml:space="preserve"> to raise </w:t>
      </w:r>
      <w:r w:rsidR="003D1B7B" w:rsidRPr="00E34566">
        <w:t xml:space="preserve">concerns and </w:t>
      </w:r>
      <w:r w:rsidR="00DB6374" w:rsidRPr="00E34566">
        <w:t xml:space="preserve">issues </w:t>
      </w:r>
      <w:r w:rsidR="003D1B7B" w:rsidRPr="00E34566">
        <w:t>in</w:t>
      </w:r>
      <w:r w:rsidR="00DB6374" w:rsidRPr="00E34566">
        <w:t xml:space="preserve"> confidence, HR can offer</w:t>
      </w:r>
      <w:r w:rsidR="00AC74C4" w:rsidRPr="00E34566">
        <w:t xml:space="preserve"> </w:t>
      </w:r>
      <w:r w:rsidR="00DB6374" w:rsidRPr="00E34566">
        <w:t xml:space="preserve">impartial advice at work working for the future of the business while supporting a fair and legal workplace. </w:t>
      </w:r>
    </w:p>
    <w:p w14:paraId="09FC0D5F" w14:textId="19CA5F52" w:rsidR="00DB6374" w:rsidRPr="00E34566" w:rsidRDefault="00DB6374">
      <w:pPr>
        <w:rPr>
          <w:spacing w:val="15"/>
          <w:shd w:val="clear" w:color="auto" w:fill="FFFFFF"/>
        </w:rPr>
      </w:pPr>
      <w:r w:rsidRPr="00E34566">
        <w:t xml:space="preserve">Workforces with good employee voice opportunities tend </w:t>
      </w:r>
      <w:r w:rsidR="00221E5D" w:rsidRPr="00E34566">
        <w:t xml:space="preserve">to </w:t>
      </w:r>
      <w:r w:rsidR="00EA53DB" w:rsidRPr="00E34566">
        <w:t xml:space="preserve">perform better, reasons for this could be </w:t>
      </w:r>
      <w:r w:rsidR="00F8539C" w:rsidRPr="00E34566">
        <w:t xml:space="preserve">that employees offer insight and valuable ideas, the public sector organisation can use employee voice to their advantage. </w:t>
      </w:r>
      <w:r w:rsidR="003D1B7B" w:rsidRPr="00E34566">
        <w:t>‘</w:t>
      </w:r>
      <w:r w:rsidR="003D1B7B" w:rsidRPr="00E34566">
        <w:rPr>
          <w:rFonts w:cs="Arial"/>
          <w:shd w:val="clear" w:color="auto" w:fill="FFFFFF"/>
        </w:rPr>
        <w:t xml:space="preserve">Organisational voice makes it clear that improvement-oriented ideas are welcomed and that senior members value suggestions from employees regardless of their level of seniority. This creates the climate needed for innovative behaviours’ Collins, M. A., &amp; Amabile, T. M. (1999) ‘effective voice contributes to building trust with employees, innovation, productivity and organisational improvement. For employees, self-expression in voice often results in feeling valued, increased job satisfaction, greater influence and better opportunities for development.’ (CIPD,2025) </w:t>
      </w:r>
      <w:r w:rsidR="009B5FBA" w:rsidRPr="00E34566">
        <w:rPr>
          <w:rFonts w:cs="Arial"/>
          <w:shd w:val="clear" w:color="auto" w:fill="FFFFFF"/>
        </w:rPr>
        <w:t xml:space="preserve">If the public sector organisation gives opportunities for employee voice it will contribute to the success and increase in organisational performance </w:t>
      </w:r>
      <w:r w:rsidR="004F48E0" w:rsidRPr="00E34566">
        <w:rPr>
          <w:rFonts w:cs="Arial"/>
          <w:shd w:val="clear" w:color="auto" w:fill="FFFFFF"/>
        </w:rPr>
        <w:t>‘</w:t>
      </w:r>
      <w:hyperlink r:id="rId5" w:tgtFrame="_blank" w:tooltip="The meaning, antecedents and outcomes of employee engagement: A narrative synthesis" w:history="1">
        <w:r w:rsidR="004F48E0" w:rsidRPr="00E34566">
          <w:rPr>
            <w:rStyle w:val="s1"/>
            <w:rFonts w:cs="Arial"/>
            <w:u w:val="single"/>
            <w:shd w:val="clear" w:color="auto" w:fill="FFFFFF"/>
          </w:rPr>
          <w:t>research</w:t>
        </w:r>
      </w:hyperlink>
      <w:r w:rsidR="004F48E0" w:rsidRPr="00E34566">
        <w:rPr>
          <w:rFonts w:cs="Arial"/>
          <w:shd w:val="clear" w:color="auto" w:fill="FFFFFF"/>
        </w:rPr>
        <w:t> has repeatedly shown that measures of engagement go together with higher performance.’ (CIPD, 2025) ‘</w:t>
      </w:r>
      <w:r w:rsidR="00D41677" w:rsidRPr="00E34566">
        <w:t>85% of the world’s most admired companies believe that efforts to engage employees have reduced employee performance problems’ (Hay 2010)</w:t>
      </w:r>
      <w:r w:rsidR="00221E5D" w:rsidRPr="00E34566">
        <w:rPr>
          <w:spacing w:val="15"/>
          <w:shd w:val="clear" w:color="auto" w:fill="FFFFFF"/>
        </w:rPr>
        <w:t xml:space="preserve"> As you can see below from the four enablers of engagement ‘employee voice’ is essential this depicts how the public organisation should put efforts into employee voice to increase engagement and in turn performance of the business. </w:t>
      </w:r>
    </w:p>
    <w:p w14:paraId="7D023FA4" w14:textId="4F3DB199" w:rsidR="00221E5D" w:rsidRPr="00E34566" w:rsidRDefault="00221E5D">
      <w:r w:rsidRPr="00E34566">
        <w:rPr>
          <w:noProof/>
        </w:rPr>
        <w:drawing>
          <wp:inline distT="0" distB="0" distL="0" distR="0" wp14:anchorId="0CD30BF5" wp14:editId="338E1526">
            <wp:extent cx="4335729" cy="3562350"/>
            <wp:effectExtent l="0" t="0" r="8255" b="0"/>
            <wp:docPr id="43295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5291" name=""/>
                    <pic:cNvPicPr/>
                  </pic:nvPicPr>
                  <pic:blipFill>
                    <a:blip r:embed="rId6"/>
                    <a:stretch>
                      <a:fillRect/>
                    </a:stretch>
                  </pic:blipFill>
                  <pic:spPr>
                    <a:xfrm>
                      <a:off x="0" y="0"/>
                      <a:ext cx="4339696" cy="3565609"/>
                    </a:xfrm>
                    <a:prstGeom prst="rect">
                      <a:avLst/>
                    </a:prstGeom>
                  </pic:spPr>
                </pic:pic>
              </a:graphicData>
            </a:graphic>
          </wp:inline>
        </w:drawing>
      </w:r>
    </w:p>
    <w:p w14:paraId="7B29D08F" w14:textId="3DBA10DE" w:rsidR="00221E5D" w:rsidRPr="00E34566" w:rsidRDefault="00221E5D">
      <w:r w:rsidRPr="00E34566">
        <w:t xml:space="preserve">(Fig 1, nailing the evidence) </w:t>
      </w:r>
    </w:p>
    <w:p w14:paraId="0C5B702D" w14:textId="19FD29BB" w:rsidR="00552FEC" w:rsidRPr="00E34566" w:rsidRDefault="00DE2F6D">
      <w:r w:rsidRPr="00E34566">
        <w:t>Employees who feel heard and respected will be committed, motivated, and willing to go beyond their role. Benefits include good retention levels ‘</w:t>
      </w:r>
      <w:r w:rsidRPr="00E34566">
        <w:rPr>
          <w:rFonts w:cs="Arial"/>
          <w:shd w:val="clear" w:color="auto" w:fill="FFFFFF"/>
        </w:rPr>
        <w:t xml:space="preserve">Three in ten (31%) employers across the public and private sectors have hard-to-fill vacancies’ (CIPD,2025) which means public sectors are falling behind on goals and objectives due to staff shortages. By including employee </w:t>
      </w:r>
      <w:r w:rsidRPr="00E34566">
        <w:rPr>
          <w:rFonts w:cs="Arial"/>
          <w:shd w:val="clear" w:color="auto" w:fill="FFFFFF"/>
        </w:rPr>
        <w:lastRenderedPageBreak/>
        <w:t xml:space="preserve">voice, the public sector is more likely to retain staff not leaving skills gaps and increasing performance. Another benefit is customer satisfaction. </w:t>
      </w:r>
    </w:p>
    <w:p w14:paraId="1C4658C1" w14:textId="57166BCE" w:rsidR="00552FEC" w:rsidRPr="00E34566" w:rsidRDefault="00552FEC">
      <w:r w:rsidRPr="00E34566">
        <w:t>Question 4 – Explain the concept of better working lives and how this can be designed (AC 1.4)</w:t>
      </w:r>
    </w:p>
    <w:p w14:paraId="6AF1ED9B" w14:textId="16F3242F" w:rsidR="00DE2F6D" w:rsidRPr="00E34566" w:rsidRDefault="00DE2F6D">
      <w:r w:rsidRPr="00E34566">
        <w:t xml:space="preserve">The concept of better working lives </w:t>
      </w:r>
      <w:r w:rsidR="00DB4FBF" w:rsidRPr="00E34566">
        <w:t>is a HRM</w:t>
      </w:r>
      <w:r w:rsidRPr="00E34566">
        <w:t xml:space="preserve"> approach to Improve employees’ </w:t>
      </w:r>
      <w:r w:rsidRPr="00E34566">
        <w:rPr>
          <w:rStyle w:val="Strong"/>
          <w:b w:val="0"/>
          <w:bCs w:val="0"/>
        </w:rPr>
        <w:t xml:space="preserve">wellbeing, job role, </w:t>
      </w:r>
      <w:r w:rsidR="00DB4FBF" w:rsidRPr="00E34566">
        <w:rPr>
          <w:rStyle w:val="Strong"/>
          <w:b w:val="0"/>
          <w:bCs w:val="0"/>
        </w:rPr>
        <w:t>promot</w:t>
      </w:r>
      <w:r w:rsidR="0033526B" w:rsidRPr="00E34566">
        <w:rPr>
          <w:rStyle w:val="Strong"/>
          <w:b w:val="0"/>
          <w:bCs w:val="0"/>
        </w:rPr>
        <w:t>ing</w:t>
      </w:r>
      <w:r w:rsidR="00DB4FBF" w:rsidRPr="00E34566">
        <w:rPr>
          <w:rStyle w:val="Strong"/>
          <w:b w:val="0"/>
          <w:bCs w:val="0"/>
        </w:rPr>
        <w:t xml:space="preserve"> and foster</w:t>
      </w:r>
      <w:r w:rsidR="0033526B" w:rsidRPr="00E34566">
        <w:rPr>
          <w:rStyle w:val="Strong"/>
          <w:b w:val="0"/>
          <w:bCs w:val="0"/>
        </w:rPr>
        <w:t>ing</w:t>
      </w:r>
      <w:r w:rsidR="00DB4FBF" w:rsidRPr="00E34566">
        <w:rPr>
          <w:rStyle w:val="Strong"/>
          <w:b w:val="0"/>
          <w:bCs w:val="0"/>
        </w:rPr>
        <w:t xml:space="preserve"> fair working practices</w:t>
      </w:r>
      <w:r w:rsidRPr="00E34566">
        <w:rPr>
          <w:rStyle w:val="Strong"/>
          <w:b w:val="0"/>
          <w:bCs w:val="0"/>
        </w:rPr>
        <w:t xml:space="preserve">, </w:t>
      </w:r>
      <w:r w:rsidR="00DB4FBF" w:rsidRPr="00E34566">
        <w:rPr>
          <w:rStyle w:val="Strong"/>
          <w:b w:val="0"/>
          <w:bCs w:val="0"/>
        </w:rPr>
        <w:t xml:space="preserve">encourage and give opportunities for </w:t>
      </w:r>
      <w:r w:rsidRPr="00E34566">
        <w:rPr>
          <w:rStyle w:val="Strong"/>
          <w:b w:val="0"/>
          <w:bCs w:val="0"/>
        </w:rPr>
        <w:t xml:space="preserve">employee voice, </w:t>
      </w:r>
      <w:r w:rsidR="00DB4FBF" w:rsidRPr="00E34566">
        <w:rPr>
          <w:rStyle w:val="Strong"/>
          <w:b w:val="0"/>
          <w:bCs w:val="0"/>
        </w:rPr>
        <w:t xml:space="preserve">create better </w:t>
      </w:r>
      <w:r w:rsidRPr="00E34566">
        <w:rPr>
          <w:rStyle w:val="Strong"/>
          <w:b w:val="0"/>
          <w:bCs w:val="0"/>
        </w:rPr>
        <w:t>job security, personal and professional development</w:t>
      </w:r>
      <w:r w:rsidR="00DB4FBF" w:rsidRPr="00E34566">
        <w:t xml:space="preserve">, Equality diversity and inclusion, mutual respect. </w:t>
      </w:r>
      <w:r w:rsidR="006148B3" w:rsidRPr="00E34566">
        <w:t>The term better working lives is closely related to the CIPDs ‘good work index’ which is an annual survey conducted by the CIPD where 5,000 employees in the UK are surveyed the results set out a benchmark for employers and organisations to strive and improve their working conditions to stay competitive. ‘The report gives an overview of how employees view aspects of their working lives and what key factors appear to have most influence on whether their experience of work is positive or negative’ (CIPD, good work index 2025)</w:t>
      </w:r>
    </w:p>
    <w:p w14:paraId="157FA66B" w14:textId="0C9DB79C" w:rsidR="00170814" w:rsidRPr="00E34566" w:rsidRDefault="00170814" w:rsidP="00170814">
      <w:pPr>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In the public sector, Organisations are governed by high standards of service, equality, and responsibility, the quest </w:t>
      </w:r>
      <w:r w:rsidR="006148B3" w:rsidRPr="00E34566">
        <w:rPr>
          <w:rFonts w:eastAsia="Times New Roman" w:cs="Times New Roman"/>
          <w:kern w:val="0"/>
          <w:lang w:eastAsia="en-GB"/>
          <w14:ligatures w14:val="none"/>
        </w:rPr>
        <w:t xml:space="preserve">and expectations </w:t>
      </w:r>
      <w:r w:rsidRPr="00E34566">
        <w:rPr>
          <w:rFonts w:eastAsia="Times New Roman" w:cs="Times New Roman"/>
          <w:kern w:val="0"/>
          <w:lang w:eastAsia="en-GB"/>
          <w14:ligatures w14:val="none"/>
        </w:rPr>
        <w:t>of better working conditions is especially vital.</w:t>
      </w:r>
    </w:p>
    <w:p w14:paraId="32DFC110" w14:textId="5864BB0F" w:rsidR="00170814" w:rsidRPr="00E34566" w:rsidRDefault="00170814" w:rsidP="00170814">
      <w:pPr>
        <w:rPr>
          <w:rFonts w:eastAsia="Times New Roman" w:cs="Times New Roman"/>
          <w:kern w:val="0"/>
          <w:lang w:eastAsia="en-GB"/>
          <w14:ligatures w14:val="none"/>
        </w:rPr>
      </w:pPr>
      <w:r w:rsidRPr="00E34566">
        <w:t xml:space="preserve">Public sector mergers can be a distressing time for </w:t>
      </w:r>
      <w:r w:rsidR="00814987" w:rsidRPr="00E34566">
        <w:t>all involved, change is usually considered negative</w:t>
      </w:r>
      <w:r w:rsidRPr="00E34566">
        <w:t>. ‘</w:t>
      </w:r>
      <w:proofErr w:type="gramStart"/>
      <w:r w:rsidRPr="00E34566">
        <w:t>poorly</w:t>
      </w:r>
      <w:proofErr w:type="gramEnd"/>
      <w:r w:rsidRPr="00E34566">
        <w:t xml:space="preserve"> managed organisational change can lead to stress, reduced trust, lower morale and declining performance (Kelliher and Parry, 2015). so, it is essential that better working lives is adopted throughout the transition</w:t>
      </w:r>
      <w:r w:rsidR="00814987" w:rsidRPr="00E34566">
        <w:t xml:space="preserve"> to support and uplift employees through change. </w:t>
      </w:r>
    </w:p>
    <w:p w14:paraId="3DEE0B9C" w14:textId="0569316C" w:rsidR="00552FEC" w:rsidRPr="00E34566" w:rsidRDefault="00814987">
      <w:pPr>
        <w:rPr>
          <w:rFonts w:eastAsia="Times New Roman" w:cs="Times New Roman"/>
          <w:kern w:val="0"/>
          <w:lang w:eastAsia="en-GB"/>
          <w14:ligatures w14:val="none"/>
        </w:rPr>
      </w:pPr>
      <w:r w:rsidRPr="00E34566">
        <w:rPr>
          <w:rFonts w:eastAsia="Times New Roman" w:cs="Times New Roman"/>
          <w:kern w:val="0"/>
          <w:lang w:eastAsia="en-GB"/>
          <w14:ligatures w14:val="none"/>
        </w:rPr>
        <w:t>T</w:t>
      </w:r>
      <w:r w:rsidR="00170814" w:rsidRPr="00E34566">
        <w:rPr>
          <w:rFonts w:eastAsia="Times New Roman" w:cs="Times New Roman"/>
          <w:kern w:val="0"/>
          <w:lang w:eastAsia="en-GB"/>
          <w14:ligatures w14:val="none"/>
        </w:rPr>
        <w:t xml:space="preserve">he public sector merger organisation can design practices that are aligned with the concept of ‘better working lives’ </w:t>
      </w:r>
      <w:r w:rsidRPr="00E34566">
        <w:rPr>
          <w:rFonts w:eastAsia="Times New Roman" w:cs="Times New Roman"/>
          <w:kern w:val="0"/>
          <w:lang w:eastAsia="en-GB"/>
          <w14:ligatures w14:val="none"/>
        </w:rPr>
        <w:t xml:space="preserve">through good contracts, which outline the roles, responsibilities and entitlement for all employees. </w:t>
      </w:r>
      <w:r w:rsidR="00471A33" w:rsidRPr="00E34566">
        <w:rPr>
          <w:rFonts w:eastAsia="Times New Roman" w:cs="Times New Roman"/>
          <w:kern w:val="0"/>
          <w:lang w:eastAsia="en-GB"/>
          <w14:ligatures w14:val="none"/>
        </w:rPr>
        <w:t xml:space="preserve">The public sector could </w:t>
      </w:r>
      <w:r w:rsidRPr="00E34566">
        <w:rPr>
          <w:rFonts w:eastAsia="Times New Roman" w:cs="Times New Roman"/>
          <w:kern w:val="0"/>
          <w:lang w:eastAsia="en-GB"/>
          <w14:ligatures w14:val="none"/>
        </w:rPr>
        <w:t xml:space="preserve">Offer </w:t>
      </w:r>
      <w:r w:rsidR="009C74DB" w:rsidRPr="00E34566">
        <w:rPr>
          <w:rFonts w:eastAsia="Times New Roman" w:cs="Times New Roman"/>
          <w:kern w:val="0"/>
          <w:lang w:eastAsia="en-GB"/>
          <w14:ligatures w14:val="none"/>
        </w:rPr>
        <w:t>flexible working</w:t>
      </w:r>
      <w:r w:rsidR="00471A33" w:rsidRPr="00E34566">
        <w:rPr>
          <w:rFonts w:eastAsia="Times New Roman" w:cs="Times New Roman"/>
          <w:kern w:val="0"/>
          <w:lang w:eastAsia="en-GB"/>
          <w14:ligatures w14:val="none"/>
        </w:rPr>
        <w:t xml:space="preserve"> to increase morale and contribute to better working lives.</w:t>
      </w:r>
      <w:r w:rsidR="009C74DB" w:rsidRPr="00E34566">
        <w:rPr>
          <w:rFonts w:eastAsia="Times New Roman" w:cs="Times New Roman"/>
          <w:kern w:val="0"/>
          <w:lang w:eastAsia="en-GB"/>
          <w14:ligatures w14:val="none"/>
        </w:rPr>
        <w:t xml:space="preserve"> ‘</w:t>
      </w:r>
      <w:r w:rsidR="009C74DB" w:rsidRPr="00E34566">
        <w:rPr>
          <w:rFonts w:cs="Arial"/>
          <w:shd w:val="clear" w:color="auto" w:fill="FFFFFF"/>
        </w:rPr>
        <w:t>Flexible working can help increase employee engagement, job satisfaction and wellbeing across an organisation.’ (CIPD, flexible working practices 2025)</w:t>
      </w:r>
      <w:r w:rsidR="00353319" w:rsidRPr="00E34566">
        <w:rPr>
          <w:rFonts w:cs="Arial"/>
          <w:shd w:val="clear" w:color="auto" w:fill="FFFFFF"/>
        </w:rPr>
        <w:t xml:space="preserve"> </w:t>
      </w:r>
      <w:r w:rsidR="008A5931" w:rsidRPr="00E34566">
        <w:rPr>
          <w:rFonts w:cs="Arial"/>
          <w:shd w:val="clear" w:color="auto" w:fill="FFFFFF"/>
        </w:rPr>
        <w:t>flexible working</w:t>
      </w:r>
      <w:r w:rsidR="00353319" w:rsidRPr="00E34566">
        <w:rPr>
          <w:rFonts w:cs="Arial"/>
          <w:shd w:val="clear" w:color="auto" w:fill="FFFFFF"/>
        </w:rPr>
        <w:t xml:space="preserve"> allows employees to balance professional and personal commitments effectively. </w:t>
      </w:r>
      <w:r w:rsidR="008A5931" w:rsidRPr="00E34566">
        <w:rPr>
          <w:rFonts w:cs="Arial"/>
          <w:shd w:val="clear" w:color="auto" w:fill="FFFFFF"/>
        </w:rPr>
        <w:t>Another example of how the organisation can create an environment that supports employee wellbeing is by offering an employee assistant programme ‘</w:t>
      </w:r>
      <w:r w:rsidR="008A5931" w:rsidRPr="00E34566">
        <w:rPr>
          <w:rFonts w:cs="Helvetica"/>
        </w:rPr>
        <w:t>An Employee Assistance Programme is a specially designed benefit programme for employees who are facing struggles in their personal or professional lives. EAPs provides counselling, legal advice and financial guides 24/7, 365 days a year, prioritising an employee’s mental wellbeing’</w:t>
      </w:r>
      <w:r w:rsidR="00BF5616" w:rsidRPr="00E34566">
        <w:rPr>
          <w:rFonts w:cs="Helvetica"/>
        </w:rPr>
        <w:t>(health assured, EAP system) This allows employees support through difficult times it is a benefit which also benefits the organisation by employees feeling they are supported they are more likely to return to work</w:t>
      </w:r>
      <w:r w:rsidR="0040541D" w:rsidRPr="00E34566">
        <w:rPr>
          <w:rFonts w:cs="Helvetica"/>
        </w:rPr>
        <w:t xml:space="preserve"> faster after sickness due to stress</w:t>
      </w:r>
      <w:r w:rsidR="00BF5616" w:rsidRPr="00E34566">
        <w:rPr>
          <w:rFonts w:cs="Helvetica"/>
        </w:rPr>
        <w:t xml:space="preserve"> and be </w:t>
      </w:r>
      <w:r w:rsidR="0040541D" w:rsidRPr="00E34566">
        <w:rPr>
          <w:rFonts w:cs="Helvetica"/>
        </w:rPr>
        <w:t xml:space="preserve">more </w:t>
      </w:r>
      <w:r w:rsidR="00BF5616" w:rsidRPr="00E34566">
        <w:rPr>
          <w:rFonts w:cs="Helvetica"/>
        </w:rPr>
        <w:t xml:space="preserve">motivated at work. </w:t>
      </w:r>
    </w:p>
    <w:p w14:paraId="6A1391F5" w14:textId="554CE58A" w:rsidR="00552FEC" w:rsidRPr="00E34566" w:rsidRDefault="00552FEC">
      <w:r w:rsidRPr="00E34566">
        <w:t>Question 5 – Distinguish between organisational conflict and misbehaviour (AC 2.1)</w:t>
      </w:r>
    </w:p>
    <w:p w14:paraId="1E4A004A" w14:textId="4ABE65C6" w:rsidR="00E62F49" w:rsidRPr="00E34566" w:rsidRDefault="00E62F49">
      <w:pPr>
        <w:rPr>
          <w:color w:val="EE0000"/>
        </w:rPr>
      </w:pPr>
      <w:r w:rsidRPr="00E34566">
        <w:rPr>
          <w:color w:val="EE0000"/>
        </w:rPr>
        <w:t xml:space="preserve">Organisational conflict </w:t>
      </w:r>
      <w:r w:rsidR="000E22A3" w:rsidRPr="00E34566">
        <w:rPr>
          <w:color w:val="EE0000"/>
        </w:rPr>
        <w:t>refers to disagreements or disputes between individuals or groups within an organisation, typically between colleagues and managers or different departments. Conflict at the public sector merger could arise from employees feeling they are being treated unfairly due to managers</w:t>
      </w:r>
      <w:r w:rsidR="002F37C0" w:rsidRPr="00E34566">
        <w:rPr>
          <w:color w:val="EE0000"/>
        </w:rPr>
        <w:t xml:space="preserve"> lack management awareness</w:t>
      </w:r>
      <w:r w:rsidR="000E22A3" w:rsidRPr="00E34566">
        <w:rPr>
          <w:color w:val="EE0000"/>
        </w:rPr>
        <w:t xml:space="preserve"> or using preferential behaviour</w:t>
      </w:r>
      <w:r w:rsidR="002F37C0" w:rsidRPr="00E34566">
        <w:rPr>
          <w:color w:val="EE0000"/>
        </w:rPr>
        <w:t xml:space="preserve"> to employees they previously worked</w:t>
      </w:r>
      <w:r w:rsidR="000E22A3" w:rsidRPr="00E34566">
        <w:rPr>
          <w:color w:val="EE0000"/>
        </w:rPr>
        <w:t xml:space="preserve">. There could be disagreement between different departments. </w:t>
      </w:r>
    </w:p>
    <w:p w14:paraId="016E7E6C" w14:textId="2D4C0662" w:rsidR="000E22A3" w:rsidRPr="00E34566" w:rsidRDefault="000E22A3" w:rsidP="000E22A3">
      <w:pPr>
        <w:rPr>
          <w:rFonts w:eastAsia="Times New Roman" w:cs="Times New Roman"/>
          <w:color w:val="EE0000"/>
          <w:kern w:val="0"/>
          <w:lang w:eastAsia="en-GB"/>
          <w14:ligatures w14:val="none"/>
        </w:rPr>
      </w:pPr>
      <w:r w:rsidRPr="00E34566">
        <w:rPr>
          <w:color w:val="EE0000"/>
        </w:rPr>
        <w:t xml:space="preserve">Misbehaviour refers to actions by employees that break organisational rules and norms. Misbehaviour is therefore different from conflict – misbehaviour is more likely to result in </w:t>
      </w:r>
      <w:r w:rsidRPr="00E34566">
        <w:rPr>
          <w:color w:val="EE0000"/>
        </w:rPr>
        <w:lastRenderedPageBreak/>
        <w:t>sanctions and is defined as when an employee</w:t>
      </w:r>
      <w:r w:rsidRPr="00E34566">
        <w:rPr>
          <w:rFonts w:eastAsia="Times New Roman" w:cs="Times New Roman"/>
          <w:color w:val="EE0000"/>
          <w:kern w:val="0"/>
          <w:lang w:eastAsia="en-GB"/>
          <w14:ligatures w14:val="none"/>
        </w:rPr>
        <w:t xml:space="preserve"> intentionally breaches organisational rules, conventions, or managerial authority</w:t>
      </w:r>
    </w:p>
    <w:p w14:paraId="06F4B647" w14:textId="77777777" w:rsidR="000E22A3" w:rsidRPr="00E34566" w:rsidRDefault="000E22A3" w:rsidP="000E22A3">
      <w:r w:rsidRPr="00E34566">
        <w:t xml:space="preserve">to the employee that has been ‘misbehaving’ examples of misbehaviour at work </w:t>
      </w:r>
      <w:proofErr w:type="gramStart"/>
      <w:r w:rsidRPr="00E34566">
        <w:t>include;</w:t>
      </w:r>
      <w:proofErr w:type="gramEnd"/>
      <w:r w:rsidRPr="00E34566">
        <w:t xml:space="preserve"> </w:t>
      </w:r>
    </w:p>
    <w:p w14:paraId="75016861" w14:textId="77777777" w:rsidR="000E22A3" w:rsidRPr="00E34566" w:rsidRDefault="000E22A3" w:rsidP="000E22A3">
      <w:r w:rsidRPr="00E34566">
        <w:t xml:space="preserve">breaching organisational rules – Taking extended breaks, theft, fraud, high levels of absences, not following procedures and safety rules e.g. not wearing appropriate clothing for the role they do even though there is a uniform policy. </w:t>
      </w:r>
    </w:p>
    <w:p w14:paraId="1A9AF4DD" w14:textId="589DA0F6" w:rsidR="000E22A3" w:rsidRPr="00E34566" w:rsidRDefault="000E22A3">
      <w:r w:rsidRPr="00E34566">
        <w:t xml:space="preserve">Although different very often an employee may start with conflict which escalates to misbehaviour at work due to frustration and lack of clear boundaries. </w:t>
      </w:r>
    </w:p>
    <w:p w14:paraId="580D5FC1" w14:textId="3BC07619" w:rsidR="004F1CA9" w:rsidRPr="00E34566" w:rsidRDefault="00532E3F" w:rsidP="00532E3F">
      <w:pPr>
        <w:rPr>
          <w:rFonts w:eastAsia="Times New Roman" w:cs="Times New Roman"/>
          <w:color w:val="EE0000"/>
          <w:kern w:val="0"/>
          <w:lang w:eastAsia="en-GB"/>
          <w14:ligatures w14:val="none"/>
        </w:rPr>
      </w:pPr>
      <w:r w:rsidRPr="00E34566">
        <w:t>Organisational conflict</w:t>
      </w:r>
      <w:r w:rsidR="00A1665F" w:rsidRPr="00E34566">
        <w:t xml:space="preserve"> and organisational misbehaviour </w:t>
      </w:r>
      <w:r w:rsidR="009341FE" w:rsidRPr="00E34566">
        <w:rPr>
          <w:color w:val="EE0000"/>
        </w:rPr>
        <w:t xml:space="preserve">at the public sector organisation </w:t>
      </w:r>
      <w:r w:rsidR="004F1CA9" w:rsidRPr="00E34566">
        <w:t xml:space="preserve">are different and </w:t>
      </w:r>
      <w:r w:rsidR="009341FE" w:rsidRPr="00E34566">
        <w:rPr>
          <w:color w:val="EE0000"/>
        </w:rPr>
        <w:t xml:space="preserve">would </w:t>
      </w:r>
      <w:r w:rsidR="004F1CA9" w:rsidRPr="00E34566">
        <w:t>require different forms of intervention. ‘Not all conflict is necessarily negative, but even a minor disagreement between people can fester and escalate if it’s not addressed and resolved at the earliest opportunity’ (CIPD,2020)</w:t>
      </w:r>
      <w:r w:rsidR="00AA37A4" w:rsidRPr="00E34566">
        <w:t xml:space="preserve">. </w:t>
      </w:r>
      <w:r w:rsidR="00AA37A4" w:rsidRPr="00E34566">
        <w:rPr>
          <w:rFonts w:eastAsia="Times New Roman" w:cs="Times New Roman"/>
          <w:color w:val="EE0000"/>
          <w:kern w:val="0"/>
          <w:lang w:eastAsia="en-GB"/>
          <w14:ligatures w14:val="none"/>
        </w:rPr>
        <w:t xml:space="preserve">Growth, innovation, and market expansion are all made possible by mergers and acquisitions (M&amp;A). However, despite their promise, a startling 70% to 90% of mergers and acquisitions fall short of their goals, with team misalignment and cultural conflicts frequently being major contributing factors. (Navigating conflict in mergers and acquisitions, 2025) </w:t>
      </w:r>
      <w:r w:rsidR="002A28FC" w:rsidRPr="00E34566">
        <w:rPr>
          <w:rFonts w:eastAsia="Times New Roman" w:cs="Times New Roman"/>
          <w:color w:val="EE0000"/>
          <w:kern w:val="0"/>
          <w:lang w:eastAsia="en-GB"/>
          <w14:ligatures w14:val="none"/>
        </w:rPr>
        <w:t xml:space="preserve">to combat </w:t>
      </w:r>
      <w:r w:rsidR="00136A28" w:rsidRPr="00E34566">
        <w:rPr>
          <w:rFonts w:eastAsia="Times New Roman" w:cs="Times New Roman"/>
          <w:color w:val="EE0000"/>
          <w:kern w:val="0"/>
          <w:lang w:eastAsia="en-GB"/>
          <w14:ligatures w14:val="none"/>
        </w:rPr>
        <w:t xml:space="preserve">this manager’s </w:t>
      </w:r>
      <w:r w:rsidR="002A28FC" w:rsidRPr="00E34566">
        <w:rPr>
          <w:rFonts w:eastAsia="Times New Roman" w:cs="Times New Roman"/>
          <w:color w:val="EE0000"/>
          <w:kern w:val="0"/>
          <w:lang w:eastAsia="en-GB"/>
          <w14:ligatures w14:val="none"/>
        </w:rPr>
        <w:t xml:space="preserve">must have good leadership skills and able to communicate effectively, the merger organisation could put their employees on leadership and management training to strengthen relationships between teams and therefore build a strong working organisation that performs well in harmony. </w:t>
      </w:r>
    </w:p>
    <w:p w14:paraId="0B980C32" w14:textId="584F9D0F" w:rsidR="00532E3F" w:rsidRPr="00E34566" w:rsidRDefault="00A1665F" w:rsidP="00532E3F">
      <w:pPr>
        <w:rPr>
          <w:strike/>
        </w:rPr>
      </w:pPr>
      <w:r w:rsidRPr="00E34566">
        <w:rPr>
          <w:strike/>
        </w:rPr>
        <w:t>Organisational conflict at the public sector organisation could look like a</w:t>
      </w:r>
      <w:r w:rsidR="00532E3F" w:rsidRPr="00E34566">
        <w:rPr>
          <w:rFonts w:eastAsia="Times New Roman" w:cs="Times New Roman"/>
          <w:strike/>
          <w:kern w:val="0"/>
          <w:lang w:eastAsia="en-GB"/>
          <w14:ligatures w14:val="none"/>
        </w:rPr>
        <w:t xml:space="preserve"> scenario in which </w:t>
      </w:r>
      <w:r w:rsidRPr="00E34566">
        <w:rPr>
          <w:rFonts w:eastAsia="Times New Roman" w:cs="Times New Roman"/>
          <w:strike/>
          <w:kern w:val="0"/>
          <w:lang w:eastAsia="en-GB"/>
          <w14:ligatures w14:val="none"/>
        </w:rPr>
        <w:t xml:space="preserve">new </w:t>
      </w:r>
      <w:r w:rsidR="00532E3F" w:rsidRPr="00E34566">
        <w:rPr>
          <w:rFonts w:eastAsia="Times New Roman" w:cs="Times New Roman"/>
          <w:strike/>
          <w:kern w:val="0"/>
          <w:lang w:eastAsia="en-GB"/>
          <w14:ligatures w14:val="none"/>
        </w:rPr>
        <w:t xml:space="preserve">people </w:t>
      </w:r>
      <w:r w:rsidRPr="00E34566">
        <w:rPr>
          <w:rFonts w:eastAsia="Times New Roman" w:cs="Times New Roman"/>
          <w:strike/>
          <w:kern w:val="0"/>
          <w:lang w:eastAsia="en-GB"/>
          <w14:ligatures w14:val="none"/>
        </w:rPr>
        <w:t xml:space="preserve">are in roles </w:t>
      </w:r>
      <w:r w:rsidR="00532E3F" w:rsidRPr="00E34566">
        <w:rPr>
          <w:rFonts w:eastAsia="Times New Roman" w:cs="Times New Roman"/>
          <w:strike/>
          <w:kern w:val="0"/>
          <w:lang w:eastAsia="en-GB"/>
          <w14:ligatures w14:val="none"/>
        </w:rPr>
        <w:t xml:space="preserve">or groups </w:t>
      </w:r>
      <w:r w:rsidRPr="00E34566">
        <w:rPr>
          <w:rFonts w:eastAsia="Times New Roman" w:cs="Times New Roman"/>
          <w:strike/>
          <w:kern w:val="0"/>
          <w:lang w:eastAsia="en-GB"/>
          <w14:ligatures w14:val="none"/>
        </w:rPr>
        <w:t xml:space="preserve">and employees </w:t>
      </w:r>
      <w:r w:rsidR="00532E3F" w:rsidRPr="00E34566">
        <w:rPr>
          <w:rFonts w:eastAsia="Times New Roman" w:cs="Times New Roman"/>
          <w:strike/>
          <w:kern w:val="0"/>
          <w:lang w:eastAsia="en-GB"/>
          <w14:ligatures w14:val="none"/>
        </w:rPr>
        <w:t>believe that their aims, interests, beliefs, or resources conflict with others in the organisation.</w:t>
      </w:r>
    </w:p>
    <w:p w14:paraId="77BCD220" w14:textId="4C11AD77" w:rsidR="004A543B" w:rsidRPr="00E34566" w:rsidRDefault="00532E3F">
      <w:r w:rsidRPr="00E34566">
        <w:t xml:space="preserve">There are different ways conflict at </w:t>
      </w:r>
      <w:r w:rsidR="00A1665F" w:rsidRPr="00E34566">
        <w:t>the public sector organisation</w:t>
      </w:r>
      <w:r w:rsidRPr="00E34566">
        <w:t xml:space="preserve"> c</w:t>
      </w:r>
      <w:r w:rsidR="004F1CA9" w:rsidRPr="00E34566">
        <w:t>ould</w:t>
      </w:r>
      <w:r w:rsidRPr="00E34566">
        <w:t xml:space="preserve"> </w:t>
      </w:r>
      <w:r w:rsidR="004F1CA9" w:rsidRPr="00E34566">
        <w:t>arise.</w:t>
      </w:r>
    </w:p>
    <w:p w14:paraId="78D8C758" w14:textId="628E5F29" w:rsidR="00532E3F" w:rsidRPr="00E34566" w:rsidRDefault="00532E3F">
      <w:r w:rsidRPr="00E34566">
        <w:t>Relationship conflict – personality clashes and different opinions</w:t>
      </w:r>
      <w:r w:rsidR="00A1665F" w:rsidRPr="00E34566">
        <w:t xml:space="preserve"> –</w:t>
      </w:r>
      <w:r w:rsidR="004F1CA9" w:rsidRPr="00E34566">
        <w:t xml:space="preserve"> </w:t>
      </w:r>
      <w:r w:rsidR="00A1665F" w:rsidRPr="00E34566">
        <w:t>As the merger is bringing in new managers and departments together</w:t>
      </w:r>
      <w:r w:rsidR="00C425FF" w:rsidRPr="00E34566">
        <w:t xml:space="preserve">, </w:t>
      </w:r>
      <w:r w:rsidR="00A1665F" w:rsidRPr="00E34566">
        <w:t>employees who do not know each other suddenly need to take orders from new people</w:t>
      </w:r>
      <w:r w:rsidR="00C425FF" w:rsidRPr="00E34566">
        <w:t>,</w:t>
      </w:r>
      <w:r w:rsidR="00A1665F" w:rsidRPr="00E34566">
        <w:t xml:space="preserve"> </w:t>
      </w:r>
      <w:r w:rsidR="004F1CA9" w:rsidRPr="00E34566">
        <w:t>it’s</w:t>
      </w:r>
      <w:r w:rsidR="00A1665F" w:rsidRPr="00E34566">
        <w:t xml:space="preserve"> important that the organisation introduces team building efforts to unite the whole organisation and strengthen relationships. </w:t>
      </w:r>
      <w:r w:rsidR="009609C9" w:rsidRPr="00E34566">
        <w:t>The acas code of practice sets out a standard and legal obligation to allow employees to raise grievances if they feel they have been treated unfairly at work ‘</w:t>
      </w:r>
      <w:r w:rsidR="00C425FF" w:rsidRPr="00E34566">
        <w:t>The ACAS code of practice sets out</w:t>
      </w:r>
      <w:r w:rsidR="00C425FF" w:rsidRPr="00E34566">
        <w:rPr>
          <w:rFonts w:cs="Open Sans"/>
        </w:rPr>
        <w:t xml:space="preserve"> how to handle disagreements at work</w:t>
      </w:r>
      <w:r w:rsidR="009609C9" w:rsidRPr="00E34566">
        <w:rPr>
          <w:rFonts w:cs="Open Sans"/>
        </w:rPr>
        <w:t xml:space="preserve">’ (ACAS, 2015) </w:t>
      </w:r>
    </w:p>
    <w:p w14:paraId="2736B5D9" w14:textId="5FA87F9A" w:rsidR="00532E3F" w:rsidRPr="00E34566" w:rsidRDefault="00532E3F">
      <w:pPr>
        <w:rPr>
          <w:strike/>
        </w:rPr>
      </w:pPr>
      <w:r w:rsidRPr="00E34566">
        <w:rPr>
          <w:strike/>
        </w:rPr>
        <w:t>Competitive conflict – could be jealousy over roles, promotions, pay</w:t>
      </w:r>
      <w:r w:rsidR="00757A1A" w:rsidRPr="00E34566">
        <w:rPr>
          <w:strike/>
        </w:rPr>
        <w:t>.</w:t>
      </w:r>
    </w:p>
    <w:p w14:paraId="07315B6E" w14:textId="6B13EF09" w:rsidR="00532E3F" w:rsidRPr="00E34566" w:rsidRDefault="00532E3F">
      <w:pPr>
        <w:rPr>
          <w:strike/>
        </w:rPr>
      </w:pPr>
      <w:r w:rsidRPr="00E34566">
        <w:rPr>
          <w:strike/>
        </w:rPr>
        <w:t xml:space="preserve">Task conflict – </w:t>
      </w:r>
      <w:r w:rsidR="004F1CA9" w:rsidRPr="00E34566">
        <w:rPr>
          <w:strike/>
        </w:rPr>
        <w:t>teamwork</w:t>
      </w:r>
      <w:r w:rsidRPr="00E34566">
        <w:rPr>
          <w:strike/>
        </w:rPr>
        <w:t xml:space="preserve"> may break down if individuals disagree on how a task should be carried out and different departments may have different goals e.g. HR may want to invest in employees while finance want to save the organisation </w:t>
      </w:r>
      <w:r w:rsidR="00A1665F" w:rsidRPr="00E34566">
        <w:rPr>
          <w:strike/>
        </w:rPr>
        <w:t xml:space="preserve">money. </w:t>
      </w:r>
    </w:p>
    <w:p w14:paraId="0C397ED8" w14:textId="417C7B99" w:rsidR="00552FEC" w:rsidRPr="00E34566" w:rsidRDefault="002E0D87">
      <w:pPr>
        <w:rPr>
          <w:strike/>
        </w:rPr>
      </w:pPr>
      <w:r w:rsidRPr="00E34566">
        <w:rPr>
          <w:strike/>
        </w:rPr>
        <w:t>To potentially avoid conflict and misbehaviour the public organisation should do pre-employment checks ‘</w:t>
      </w:r>
      <w:r w:rsidRPr="00E34566">
        <w:rPr>
          <w:rFonts w:cs="Arial"/>
          <w:strike/>
          <w:shd w:val="clear" w:color="auto" w:fill="FFFFFF"/>
        </w:rPr>
        <w:t xml:space="preserve">Pre-employment checks are a key part of due diligence carried out by HR to ensure a candidate will not bring a company into disrepute, or cause difficulties with any colleagues, customers or suppliers.’ (CIPD,2024) </w:t>
      </w:r>
    </w:p>
    <w:p w14:paraId="3A1A923E" w14:textId="6A593BDA" w:rsidR="00552FEC" w:rsidRPr="00E34566" w:rsidRDefault="00552FEC">
      <w:r w:rsidRPr="00E34566">
        <w:t xml:space="preserve">Question 6 – Assess emerging trends in the types of conflict and industrial sanctions (AC. 2.2) </w:t>
      </w:r>
    </w:p>
    <w:p w14:paraId="65B4339D" w14:textId="2BA4AA2A" w:rsidR="00812250" w:rsidRPr="00E34566" w:rsidRDefault="00812250">
      <w:pPr>
        <w:rPr>
          <w:shd w:val="clear" w:color="auto" w:fill="FFFFFF"/>
        </w:rPr>
      </w:pPr>
      <w:r w:rsidRPr="00E34566">
        <w:t>In recent years the employment environment relating to conflict and conflict resolution ha</w:t>
      </w:r>
      <w:r w:rsidR="00F54BF8" w:rsidRPr="00E34566">
        <w:t>ve</w:t>
      </w:r>
      <w:r w:rsidRPr="00E34566">
        <w:t xml:space="preserve"> evolved industrial sanctions such as picketing and strikes have changed significantly, </w:t>
      </w:r>
      <w:r w:rsidR="00CE290E" w:rsidRPr="00E34566">
        <w:t>and</w:t>
      </w:r>
      <w:r w:rsidR="00F54BF8" w:rsidRPr="00E34566">
        <w:t xml:space="preserve"> the </w:t>
      </w:r>
      <w:r w:rsidR="00F54BF8" w:rsidRPr="00E34566">
        <w:lastRenderedPageBreak/>
        <w:t xml:space="preserve">reasons behind industrial actions have also changed in some respect </w:t>
      </w:r>
      <w:r w:rsidR="00AF3C10" w:rsidRPr="00E34566">
        <w:t>–</w:t>
      </w:r>
      <w:r w:rsidR="00CE290E" w:rsidRPr="00E34566">
        <w:t xml:space="preserve"> Health and safety, wellbeing, pay and fairness are usually at the heart of any industrial strikes</w:t>
      </w:r>
      <w:r w:rsidR="00953534" w:rsidRPr="00E34566">
        <w:t>, Employees have more protection</w:t>
      </w:r>
      <w:r w:rsidR="00EF5488" w:rsidRPr="00E34566">
        <w:t>, and those that work in the public sector are more likely to have trade unions and employee reps – It is important that the public sector organisation treats all employees fairly and handles the merger correctly paying attention to employment law, otherwise employees may</w:t>
      </w:r>
      <w:r w:rsidR="00DD1EF9" w:rsidRPr="00E34566">
        <w:t xml:space="preserve"> raise a grievance with their trade unions which could result in</w:t>
      </w:r>
      <w:r w:rsidR="00EF5488" w:rsidRPr="00E34566">
        <w:t xml:space="preserve"> strike </w:t>
      </w:r>
      <w:r w:rsidR="00DD1EF9" w:rsidRPr="00E34566">
        <w:t>action.</w:t>
      </w:r>
      <w:r w:rsidR="00EF5488" w:rsidRPr="00E34566">
        <w:t xml:space="preserve"> negative opinions and loss </w:t>
      </w:r>
      <w:r w:rsidR="00DD1EF9" w:rsidRPr="00E34566">
        <w:t xml:space="preserve">of </w:t>
      </w:r>
      <w:r w:rsidR="00EF5488" w:rsidRPr="00E34566">
        <w:t>working days</w:t>
      </w:r>
      <w:r w:rsidR="00CE290E" w:rsidRPr="00E34566">
        <w:t>.</w:t>
      </w:r>
      <w:r w:rsidR="00F54BF8" w:rsidRPr="00E34566">
        <w:t xml:space="preserve"> </w:t>
      </w:r>
      <w:r w:rsidR="00953534" w:rsidRPr="00E34566">
        <w:t xml:space="preserve">Day strikes are a thing of the past. </w:t>
      </w:r>
      <w:r w:rsidR="00AF3C10" w:rsidRPr="00E34566">
        <w:t xml:space="preserve">Industrial sanctions and conflict resolution </w:t>
      </w:r>
      <w:r w:rsidR="00CE290E" w:rsidRPr="00E34566">
        <w:t xml:space="preserve">are </w:t>
      </w:r>
      <w:r w:rsidR="00AF3C10" w:rsidRPr="00E34566">
        <w:t xml:space="preserve">now strategically planned, to cause maximum effect. </w:t>
      </w:r>
      <w:r w:rsidR="00953534" w:rsidRPr="00E34566">
        <w:t>‘</w:t>
      </w:r>
      <w:proofErr w:type="gramStart"/>
      <w:r w:rsidR="00953534" w:rsidRPr="00E34566">
        <w:rPr>
          <w:rFonts w:cs="Poppins"/>
          <w:shd w:val="clear" w:color="auto" w:fill="FFFFFF"/>
        </w:rPr>
        <w:t>rail</w:t>
      </w:r>
      <w:proofErr w:type="gramEnd"/>
      <w:r w:rsidR="00953534" w:rsidRPr="00E34566">
        <w:rPr>
          <w:rFonts w:cs="Poppins"/>
          <w:shd w:val="clear" w:color="auto" w:fill="FFFFFF"/>
        </w:rPr>
        <w:t xml:space="preserve"> strikes, for example, comprised twelve separate 24</w:t>
      </w:r>
      <w:r w:rsidR="00953534" w:rsidRPr="00E34566">
        <w:rPr>
          <w:rFonts w:cs="Poppins"/>
          <w:shd w:val="clear" w:color="auto" w:fill="FFFFFF"/>
        </w:rPr>
        <w:noBreakHyphen/>
        <w:t>hour actions spread over several months, maximising disruption to passenger services while limiting income loss for participating workers’ (ONS</w:t>
      </w:r>
      <w:r w:rsidR="00953534" w:rsidRPr="00E34566">
        <w:rPr>
          <w:rFonts w:ascii="Arial" w:hAnsi="Arial" w:cs="Arial"/>
          <w:shd w:val="clear" w:color="auto" w:fill="FFFFFF"/>
        </w:rPr>
        <w:t> </w:t>
      </w:r>
      <w:r w:rsidR="00953534" w:rsidRPr="00E34566">
        <w:rPr>
          <w:rFonts w:cs="Poppins"/>
          <w:shd w:val="clear" w:color="auto" w:fill="FFFFFF"/>
        </w:rPr>
        <w:t xml:space="preserve">2023) </w:t>
      </w:r>
      <w:r w:rsidR="00455B07" w:rsidRPr="00E34566">
        <w:rPr>
          <w:rFonts w:cs="Poppins"/>
          <w:shd w:val="clear" w:color="auto" w:fill="FFFFFF"/>
        </w:rPr>
        <w:t xml:space="preserve">The increase of technology and ease of communication through </w:t>
      </w:r>
      <w:proofErr w:type="spellStart"/>
      <w:r w:rsidR="00455B07" w:rsidRPr="00E34566">
        <w:rPr>
          <w:rFonts w:cs="Poppins"/>
          <w:shd w:val="clear" w:color="auto" w:fill="FFFFFF"/>
        </w:rPr>
        <w:t>whatsapp</w:t>
      </w:r>
      <w:proofErr w:type="spellEnd"/>
      <w:r w:rsidR="00455B07" w:rsidRPr="00E34566">
        <w:rPr>
          <w:rFonts w:cs="Poppins"/>
          <w:shd w:val="clear" w:color="auto" w:fill="FFFFFF"/>
        </w:rPr>
        <w:t xml:space="preserve"> and social media apps can help employees take on their employers and create noise to raise concerns. ‘Wildcat strikes’ are an emerging trend although approved by trade unions they often result in strikes ‘</w:t>
      </w:r>
      <w:r w:rsidR="00455B07" w:rsidRPr="00E34566">
        <w:rPr>
          <w:shd w:val="clear" w:color="auto" w:fill="FFFFFF"/>
        </w:rPr>
        <w:t xml:space="preserve">that are held without notice or warning are often the most damaging, because the element of surprise and unpreparedness are two of the key tools in the workers’ </w:t>
      </w:r>
      <w:proofErr w:type="spellStart"/>
      <w:r w:rsidR="00455B07" w:rsidRPr="00E34566">
        <w:rPr>
          <w:shd w:val="clear" w:color="auto" w:fill="FFFFFF"/>
        </w:rPr>
        <w:t>armory</w:t>
      </w:r>
      <w:proofErr w:type="spellEnd"/>
      <w:r w:rsidR="00455B07" w:rsidRPr="00E34566">
        <w:rPr>
          <w:shd w:val="clear" w:color="auto" w:fill="FFFFFF"/>
        </w:rPr>
        <w:t xml:space="preserve"> for creating </w:t>
      </w:r>
      <w:hyperlink r:id="rId7" w:history="1">
        <w:r w:rsidR="00455B07" w:rsidRPr="00E34566">
          <w:rPr>
            <w:u w:val="single"/>
            <w:bdr w:val="single" w:sz="2" w:space="0" w:color="auto" w:frame="1"/>
            <w:shd w:val="clear" w:color="auto" w:fill="FFFFFF"/>
          </w:rPr>
          <w:t>bargaining</w:t>
        </w:r>
      </w:hyperlink>
      <w:r w:rsidR="00455B07" w:rsidRPr="00E34566">
        <w:rPr>
          <w:shd w:val="clear" w:color="auto" w:fill="FFFFFF"/>
        </w:rPr>
        <w:t xml:space="preserve"> leverage’ (Gall, Gregor, 2023) These strikes can be a problem for unions to gain legitimacy however, the fact they can happen at anytime could give bargaining power for the employees. </w:t>
      </w:r>
    </w:p>
    <w:p w14:paraId="70A2946D" w14:textId="03C6D9C5" w:rsidR="00455B07" w:rsidRPr="00E34566" w:rsidRDefault="00455B07">
      <w:pPr>
        <w:rPr>
          <w:rFonts w:cs="Poppins"/>
          <w:shd w:val="clear" w:color="auto" w:fill="FFFFFF"/>
        </w:rPr>
      </w:pPr>
      <w:r w:rsidRPr="00E34566">
        <w:rPr>
          <w:shd w:val="clear" w:color="auto" w:fill="FFFFFF"/>
        </w:rPr>
        <w:t>With regards to sanctions employers are getting wiser and resorting to legal inju</w:t>
      </w:r>
      <w:r w:rsidR="007F1F39" w:rsidRPr="00E34566">
        <w:rPr>
          <w:shd w:val="clear" w:color="auto" w:fill="FFFFFF"/>
        </w:rPr>
        <w:t>nc</w:t>
      </w:r>
      <w:r w:rsidRPr="00E34566">
        <w:rPr>
          <w:shd w:val="clear" w:color="auto" w:fill="FFFFFF"/>
        </w:rPr>
        <w:t xml:space="preserve">tions to block industrial action which is resulting in industrial action being a long process being </w:t>
      </w:r>
      <w:r w:rsidR="007F1F39" w:rsidRPr="00E34566">
        <w:rPr>
          <w:shd w:val="clear" w:color="auto" w:fill="FFFFFF"/>
        </w:rPr>
        <w:t xml:space="preserve">eventually </w:t>
      </w:r>
      <w:r w:rsidRPr="00E34566">
        <w:rPr>
          <w:shd w:val="clear" w:color="auto" w:fill="FFFFFF"/>
        </w:rPr>
        <w:t xml:space="preserve">decided in the court room. </w:t>
      </w:r>
      <w:r w:rsidR="007F1F39" w:rsidRPr="00E34566">
        <w:rPr>
          <w:shd w:val="clear" w:color="auto" w:fill="FFFFFF"/>
        </w:rPr>
        <w:t>‘</w:t>
      </w:r>
      <w:r w:rsidR="007F1F39" w:rsidRPr="00E34566">
        <w:rPr>
          <w:rFonts w:cs="Poppins"/>
          <w:shd w:val="clear" w:color="auto" w:fill="FFFFFF"/>
        </w:rPr>
        <w:t>Potentially</w:t>
      </w:r>
      <w:r w:rsidRPr="00E34566">
        <w:rPr>
          <w:rFonts w:cs="Poppins"/>
          <w:shd w:val="clear" w:color="auto" w:fill="FFFFFF"/>
        </w:rPr>
        <w:t xml:space="preserve"> exposing unions and their leaders to hefty fines or personal liability if injunctions are breached</w:t>
      </w:r>
      <w:r w:rsidR="007F1F39" w:rsidRPr="00E34566">
        <w:rPr>
          <w:rFonts w:cs="Poppins"/>
          <w:shd w:val="clear" w:color="auto" w:fill="FFFFFF"/>
        </w:rPr>
        <w:t xml:space="preserve">’ </w:t>
      </w:r>
      <w:r w:rsidRPr="00E34566">
        <w:rPr>
          <w:rFonts w:cs="Poppins"/>
          <w:shd w:val="clear" w:color="auto" w:fill="FFFFFF"/>
        </w:rPr>
        <w:t>(ACAS</w:t>
      </w:r>
      <w:r w:rsidRPr="00E34566">
        <w:rPr>
          <w:rFonts w:ascii="Arial" w:hAnsi="Arial" w:cs="Arial"/>
          <w:shd w:val="clear" w:color="auto" w:fill="FFFFFF"/>
        </w:rPr>
        <w:t> </w:t>
      </w:r>
      <w:r w:rsidRPr="00E34566">
        <w:rPr>
          <w:rFonts w:cs="Poppins"/>
          <w:shd w:val="clear" w:color="auto" w:fill="FFFFFF"/>
        </w:rPr>
        <w:t>2023)</w:t>
      </w:r>
      <w:r w:rsidR="007F1F39" w:rsidRPr="00E34566">
        <w:rPr>
          <w:rFonts w:cs="Poppins"/>
          <w:shd w:val="clear" w:color="auto" w:fill="FFFFFF"/>
        </w:rPr>
        <w:t xml:space="preserve"> Unions would rather agree on an outcome outside of the courtrooms and must act lawfully – often meeting with </w:t>
      </w:r>
      <w:proofErr w:type="gramStart"/>
      <w:r w:rsidR="007F1F39" w:rsidRPr="00E34566">
        <w:rPr>
          <w:rFonts w:cs="Poppins"/>
          <w:shd w:val="clear" w:color="auto" w:fill="FFFFFF"/>
        </w:rPr>
        <w:t>employers</w:t>
      </w:r>
      <w:proofErr w:type="gramEnd"/>
      <w:r w:rsidR="007F1F39" w:rsidRPr="00E34566">
        <w:rPr>
          <w:rFonts w:cs="Poppins"/>
          <w:shd w:val="clear" w:color="auto" w:fill="FFFFFF"/>
        </w:rPr>
        <w:t xml:space="preserve"> </w:t>
      </w:r>
      <w:r w:rsidR="0011382A" w:rsidRPr="00E34566">
        <w:rPr>
          <w:rFonts w:cs="Poppins"/>
          <w:shd w:val="clear" w:color="auto" w:fill="FFFFFF"/>
        </w:rPr>
        <w:t xml:space="preserve">face to face to negotiate a deal before organising industrial action. </w:t>
      </w:r>
    </w:p>
    <w:p w14:paraId="58F96EA1" w14:textId="228E2BA9" w:rsidR="00F24408" w:rsidRPr="00E34566" w:rsidRDefault="00F24408">
      <w:pPr>
        <w:rPr>
          <w:rFonts w:cs="Poppins"/>
          <w:shd w:val="clear" w:color="auto" w:fill="FFFFFF"/>
        </w:rPr>
      </w:pPr>
      <w:r w:rsidRPr="00E34566">
        <w:rPr>
          <w:rFonts w:cs="Poppins"/>
          <w:shd w:val="clear" w:color="auto" w:fill="FFFFFF"/>
        </w:rPr>
        <w:t xml:space="preserve">To avoid conflict – the public sector organisation </w:t>
      </w:r>
      <w:proofErr w:type="gramStart"/>
      <w:r w:rsidRPr="00E34566">
        <w:rPr>
          <w:rFonts w:cs="Poppins"/>
          <w:shd w:val="clear" w:color="auto" w:fill="FFFFFF"/>
        </w:rPr>
        <w:t>could;</w:t>
      </w:r>
      <w:proofErr w:type="gramEnd"/>
    </w:p>
    <w:p w14:paraId="4D26A0CF" w14:textId="65372837" w:rsidR="00F24408" w:rsidRPr="00E34566" w:rsidRDefault="00F24408" w:rsidP="00F24408">
      <w:pPr>
        <w:pStyle w:val="ListParagraph"/>
        <w:numPr>
          <w:ilvl w:val="0"/>
          <w:numId w:val="4"/>
        </w:numPr>
      </w:pPr>
      <w:r w:rsidRPr="00E34566">
        <w:t>Maintain communication with employees throughout the merger and onwards, giving rapid responses to any grievances – not let things fester which could result in industrial action.</w:t>
      </w:r>
    </w:p>
    <w:p w14:paraId="1E8E7083" w14:textId="04D7B211" w:rsidR="00F24408" w:rsidRPr="00E34566" w:rsidRDefault="00F24408" w:rsidP="00F24408">
      <w:pPr>
        <w:pStyle w:val="ListParagraph"/>
        <w:numPr>
          <w:ilvl w:val="0"/>
          <w:numId w:val="4"/>
        </w:numPr>
      </w:pPr>
      <w:r w:rsidRPr="00E34566">
        <w:t xml:space="preserve">Advocate employee voice and engagement – This way any changes, employees feel they are a part of rather than the change is happening to them. </w:t>
      </w:r>
    </w:p>
    <w:p w14:paraId="0A94B052" w14:textId="3817B0B0" w:rsidR="002E0D87" w:rsidRPr="00E34566" w:rsidRDefault="00F24408" w:rsidP="00F01413">
      <w:pPr>
        <w:pStyle w:val="ListParagraph"/>
        <w:numPr>
          <w:ilvl w:val="0"/>
          <w:numId w:val="4"/>
        </w:numPr>
      </w:pPr>
      <w:r w:rsidRPr="00E34566">
        <w:t xml:space="preserve">Use employment law and ACAS advice – Use early conciliation – Acas can </w:t>
      </w:r>
      <w:r w:rsidR="00453FD4" w:rsidRPr="00E34566">
        <w:t xml:space="preserve">facilitate and help resolve employment issues. </w:t>
      </w:r>
    </w:p>
    <w:p w14:paraId="236C5E00" w14:textId="77777777" w:rsidR="00552FEC" w:rsidRPr="00E34566" w:rsidRDefault="00552FEC"/>
    <w:p w14:paraId="0ADB0FB1" w14:textId="77777777" w:rsidR="0030129B" w:rsidRPr="00E34566" w:rsidRDefault="00552FEC">
      <w:r w:rsidRPr="00E34566">
        <w:t>Question 7 – Distinguish between third party conciliation, mediation and arbitration (AC 2.3)</w:t>
      </w:r>
    </w:p>
    <w:p w14:paraId="43BC19A5" w14:textId="67DA8847" w:rsidR="00B42158" w:rsidRPr="00E34566" w:rsidRDefault="00325250" w:rsidP="00325250">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Thi</w:t>
      </w:r>
      <w:r w:rsidR="00201BDB" w:rsidRPr="00E34566">
        <w:rPr>
          <w:rFonts w:eastAsia="Times New Roman" w:cs="Times New Roman"/>
          <w:color w:val="EE0000"/>
          <w:kern w:val="0"/>
          <w:lang w:eastAsia="en-GB"/>
          <w14:ligatures w14:val="none"/>
        </w:rPr>
        <w:t>rd party d</w:t>
      </w:r>
      <w:r w:rsidRPr="00E34566">
        <w:rPr>
          <w:rFonts w:eastAsia="Times New Roman" w:cs="Times New Roman"/>
          <w:color w:val="EE0000"/>
          <w:kern w:val="0"/>
          <w:lang w:eastAsia="en-GB"/>
          <w14:ligatures w14:val="none"/>
        </w:rPr>
        <w:t>ispute resolution techniques are used in HR and employment relations to settle disputes between employers and workers (or unions) outside of a tribunal or court. The three typical approaches are arbitration, mediation, and conciliation. The primary areas of difference between them are whether the judgement is legally binding under employment l</w:t>
      </w:r>
      <w:r w:rsidR="00B42158" w:rsidRPr="00E34566">
        <w:rPr>
          <w:rFonts w:eastAsia="Times New Roman" w:cs="Times New Roman"/>
          <w:color w:val="EE0000"/>
          <w:kern w:val="0"/>
          <w:lang w:eastAsia="en-GB"/>
          <w14:ligatures w14:val="none"/>
        </w:rPr>
        <w:t xml:space="preserve">aw, as each method has a different level of involvement and authority. </w:t>
      </w:r>
    </w:p>
    <w:p w14:paraId="3FD351D0" w14:textId="77777777" w:rsidR="00B42158" w:rsidRPr="00E34566" w:rsidRDefault="00B42158" w:rsidP="00325250">
      <w:pPr>
        <w:spacing w:after="0" w:line="240" w:lineRule="auto"/>
        <w:rPr>
          <w:rFonts w:eastAsia="Times New Roman" w:cs="Times New Roman"/>
          <w:color w:val="EE0000"/>
          <w:kern w:val="0"/>
          <w:lang w:eastAsia="en-GB"/>
          <w14:ligatures w14:val="none"/>
        </w:rPr>
      </w:pPr>
    </w:p>
    <w:p w14:paraId="28F66178" w14:textId="21A7C413" w:rsidR="00B42158" w:rsidRPr="00E34566" w:rsidRDefault="00B42158" w:rsidP="00B42158">
      <w:pPr>
        <w:rPr>
          <w:color w:val="EE0000"/>
        </w:rPr>
      </w:pPr>
      <w:r w:rsidRPr="00E34566">
        <w:rPr>
          <w:color w:val="EE0000"/>
        </w:rPr>
        <w:t>Third party conciliation i</w:t>
      </w:r>
      <w:r w:rsidRPr="00E34566">
        <w:rPr>
          <w:color w:val="EE0000"/>
        </w:rPr>
        <w:t>s a</w:t>
      </w:r>
      <w:r w:rsidRPr="00E34566">
        <w:rPr>
          <w:color w:val="EE0000"/>
        </w:rPr>
        <w:t xml:space="preserve"> </w:t>
      </w:r>
      <w:r w:rsidRPr="00E34566">
        <w:rPr>
          <w:color w:val="EE0000"/>
        </w:rPr>
        <w:t>voluntary</w:t>
      </w:r>
      <w:r w:rsidRPr="00E34566">
        <w:rPr>
          <w:color w:val="EE0000"/>
        </w:rPr>
        <w:t xml:space="preserve"> process with the hopeful outcome as a voluntary agreement if both sides agree,</w:t>
      </w:r>
      <w:r w:rsidRPr="00E34566">
        <w:rPr>
          <w:color w:val="EE0000"/>
        </w:rPr>
        <w:t xml:space="preserve"> it is a legal process, </w:t>
      </w:r>
      <w:proofErr w:type="spellStart"/>
      <w:r w:rsidRPr="00E34566">
        <w:rPr>
          <w:rFonts w:cs="Open Sans"/>
          <w:color w:val="EE0000"/>
        </w:rPr>
        <w:t>Acas</w:t>
      </w:r>
      <w:proofErr w:type="spellEnd"/>
      <w:r w:rsidRPr="00E34566">
        <w:rPr>
          <w:rFonts w:cs="Open Sans"/>
          <w:color w:val="EE0000"/>
        </w:rPr>
        <w:t xml:space="preserve"> conciliat</w:t>
      </w:r>
      <w:r w:rsidRPr="00E34566">
        <w:rPr>
          <w:rFonts w:cs="Open Sans"/>
          <w:color w:val="EE0000"/>
        </w:rPr>
        <w:t>ion</w:t>
      </w:r>
      <w:r w:rsidRPr="00E34566">
        <w:rPr>
          <w:rFonts w:cs="Open Sans"/>
          <w:color w:val="EE0000"/>
        </w:rPr>
        <w:t xml:space="preserve"> tries to help </w:t>
      </w:r>
      <w:r w:rsidRPr="00E34566">
        <w:rPr>
          <w:rFonts w:cs="Open Sans"/>
          <w:color w:val="EE0000"/>
        </w:rPr>
        <w:t>employees and employers make a</w:t>
      </w:r>
      <w:r w:rsidRPr="00E34566">
        <w:rPr>
          <w:rFonts w:cs="Open Sans"/>
          <w:color w:val="EE0000"/>
        </w:rPr>
        <w:t xml:space="preserve"> </w:t>
      </w:r>
      <w:r w:rsidRPr="00E34566">
        <w:rPr>
          <w:rFonts w:cs="Open Sans"/>
          <w:color w:val="EE0000"/>
        </w:rPr>
        <w:t xml:space="preserve">binding </w:t>
      </w:r>
      <w:r w:rsidRPr="00E34566">
        <w:rPr>
          <w:rFonts w:cs="Open Sans"/>
          <w:color w:val="EE0000"/>
        </w:rPr>
        <w:t>agreement</w:t>
      </w:r>
      <w:r w:rsidRPr="00E34566">
        <w:rPr>
          <w:rFonts w:cs="Open Sans"/>
          <w:color w:val="EE0000"/>
        </w:rPr>
        <w:t xml:space="preserve"> without it going to employment tribunal which can be expensive, stressful and time consuming</w:t>
      </w:r>
      <w:r w:rsidRPr="00E34566">
        <w:rPr>
          <w:rFonts w:cs="Open Sans"/>
          <w:color w:val="EE0000"/>
        </w:rPr>
        <w:t xml:space="preserve"> (Acas,2026) often this is the best case for the </w:t>
      </w:r>
      <w:r w:rsidRPr="00E34566">
        <w:rPr>
          <w:rFonts w:cs="Open Sans"/>
          <w:color w:val="EE0000"/>
        </w:rPr>
        <w:lastRenderedPageBreak/>
        <w:t xml:space="preserve">employer and sometimes employee, there are cases where a conciliation puts </w:t>
      </w:r>
      <w:r w:rsidRPr="00E34566">
        <w:rPr>
          <w:rFonts w:cs="Open Sans"/>
          <w:color w:val="EE0000"/>
        </w:rPr>
        <w:t>an</w:t>
      </w:r>
      <w:r w:rsidRPr="00E34566">
        <w:rPr>
          <w:rFonts w:cs="Open Sans"/>
          <w:color w:val="EE0000"/>
        </w:rPr>
        <w:t xml:space="preserve"> agreement in place that gives an employee a higher payout which is denied when it goes to tribunal</w:t>
      </w:r>
      <w:r w:rsidRPr="00E34566">
        <w:rPr>
          <w:rFonts w:cs="Open Sans"/>
          <w:color w:val="EE0000"/>
        </w:rPr>
        <w:t>.</w:t>
      </w:r>
    </w:p>
    <w:p w14:paraId="4A4B5F0A" w14:textId="77777777" w:rsidR="00325250" w:rsidRPr="00E34566" w:rsidRDefault="00325250" w:rsidP="00325250">
      <w:pPr>
        <w:spacing w:after="0" w:line="240" w:lineRule="auto"/>
        <w:rPr>
          <w:rFonts w:eastAsia="Times New Roman" w:cs="Times New Roman"/>
          <w:color w:val="EE0000"/>
          <w:kern w:val="0"/>
          <w:lang w:eastAsia="en-GB"/>
          <w14:ligatures w14:val="none"/>
        </w:rPr>
      </w:pPr>
    </w:p>
    <w:p w14:paraId="63979CC7" w14:textId="2EAE2CF3" w:rsidR="0030129B" w:rsidRPr="00E34566" w:rsidRDefault="0030129B">
      <w:r w:rsidRPr="00E34566">
        <w:t xml:space="preserve">Mediation is where </w:t>
      </w:r>
      <w:r w:rsidR="00325250" w:rsidRPr="00E34566">
        <w:t>a</w:t>
      </w:r>
      <w:r w:rsidRPr="00E34566">
        <w:t xml:space="preserve"> mediator (an independent third party facilitates an agreement through communication</w:t>
      </w:r>
      <w:r w:rsidR="00325250" w:rsidRPr="00E34566">
        <w:t xml:space="preserve">. </w:t>
      </w:r>
      <w:r w:rsidRPr="00E34566">
        <w:t xml:space="preserve">The mediator does not decide on a decision. </w:t>
      </w:r>
      <w:r w:rsidR="00453FD4" w:rsidRPr="00E34566">
        <w:t>‘</w:t>
      </w:r>
      <w:r w:rsidR="00453FD4" w:rsidRPr="00E34566">
        <w:rPr>
          <w:rFonts w:cs="Arial"/>
          <w:shd w:val="clear" w:color="auto" w:fill="FFFFFF"/>
        </w:rPr>
        <w:t xml:space="preserve">Mediation is voluntary and the mediator cannot force you or your employer to accept a solution.’ (Gov.UK,2026) </w:t>
      </w:r>
      <w:r w:rsidR="003C3154" w:rsidRPr="00E34566">
        <w:rPr>
          <w:rFonts w:cs="Arial"/>
          <w:shd w:val="clear" w:color="auto" w:fill="FFFFFF"/>
        </w:rPr>
        <w:t xml:space="preserve">this is an informal approach to resolving </w:t>
      </w:r>
      <w:r w:rsidR="00325250" w:rsidRPr="00E34566">
        <w:rPr>
          <w:rFonts w:cs="Arial"/>
          <w:shd w:val="clear" w:color="auto" w:fill="FFFFFF"/>
        </w:rPr>
        <w:t>a</w:t>
      </w:r>
      <w:r w:rsidR="003C3154" w:rsidRPr="00E34566">
        <w:rPr>
          <w:rFonts w:cs="Arial"/>
          <w:shd w:val="clear" w:color="auto" w:fill="FFFFFF"/>
        </w:rPr>
        <w:t xml:space="preserve"> workplace grievance. </w:t>
      </w:r>
      <w:r w:rsidR="00B42158" w:rsidRPr="00E34566">
        <w:rPr>
          <w:rFonts w:cs="Arial"/>
          <w:color w:val="EE0000"/>
          <w:shd w:val="clear" w:color="auto" w:fill="FFFFFF"/>
        </w:rPr>
        <w:t>However, a mediator plays an active role in offering solutions unlike a conciliator who only facilitates discussion between two parties</w:t>
      </w:r>
      <w:r w:rsidR="00DE6A6A" w:rsidRPr="00E34566">
        <w:rPr>
          <w:rFonts w:cs="Arial"/>
          <w:color w:val="EE0000"/>
          <w:shd w:val="clear" w:color="auto" w:fill="FFFFFF"/>
        </w:rPr>
        <w:t xml:space="preserve">. It is often used in internal grievance procedures. </w:t>
      </w:r>
    </w:p>
    <w:p w14:paraId="37C15939" w14:textId="0AD310AE" w:rsidR="0030129B" w:rsidRPr="00E34566" w:rsidRDefault="0030129B">
      <w:pPr>
        <w:rPr>
          <w:strike/>
        </w:rPr>
      </w:pPr>
      <w:r w:rsidRPr="00E34566">
        <w:rPr>
          <w:strike/>
        </w:rPr>
        <w:t>Conciliation</w:t>
      </w:r>
      <w:r w:rsidR="00325250" w:rsidRPr="00E34566">
        <w:rPr>
          <w:strike/>
        </w:rPr>
        <w:t>, although</w:t>
      </w:r>
      <w:r w:rsidRPr="00E34566">
        <w:rPr>
          <w:strike/>
        </w:rPr>
        <w:t xml:space="preserve"> </w:t>
      </w:r>
      <w:proofErr w:type="gramStart"/>
      <w:r w:rsidR="003C3154" w:rsidRPr="00E34566">
        <w:rPr>
          <w:strike/>
        </w:rPr>
        <w:t>similar to</w:t>
      </w:r>
      <w:proofErr w:type="gramEnd"/>
      <w:r w:rsidRPr="00E34566">
        <w:rPr>
          <w:strike/>
        </w:rPr>
        <w:t xml:space="preserve"> mediation </w:t>
      </w:r>
      <w:r w:rsidR="006C2D52" w:rsidRPr="00E34566">
        <w:rPr>
          <w:strike/>
        </w:rPr>
        <w:t xml:space="preserve">is </w:t>
      </w:r>
      <w:r w:rsidR="00757A1A" w:rsidRPr="00E34566">
        <w:rPr>
          <w:strike/>
        </w:rPr>
        <w:t xml:space="preserve">also </w:t>
      </w:r>
      <w:r w:rsidR="006C2D52" w:rsidRPr="00E34566">
        <w:rPr>
          <w:strike/>
        </w:rPr>
        <w:t>voluntary</w:t>
      </w:r>
      <w:r w:rsidR="003C3154" w:rsidRPr="00E34566">
        <w:rPr>
          <w:strike/>
        </w:rPr>
        <w:t>,</w:t>
      </w:r>
      <w:r w:rsidR="006C2D52" w:rsidRPr="00E34566">
        <w:rPr>
          <w:strike/>
        </w:rPr>
        <w:t xml:space="preserve"> </w:t>
      </w:r>
      <w:r w:rsidR="003C3154" w:rsidRPr="00E34566">
        <w:rPr>
          <w:strike/>
        </w:rPr>
        <w:t xml:space="preserve">unlike a mediator </w:t>
      </w:r>
      <w:r w:rsidR="006C2D52" w:rsidRPr="00E34566">
        <w:rPr>
          <w:strike/>
        </w:rPr>
        <w:t>a</w:t>
      </w:r>
      <w:r w:rsidRPr="00E34566">
        <w:rPr>
          <w:strike/>
        </w:rPr>
        <w:t xml:space="preserve"> conciliato</w:t>
      </w:r>
      <w:r w:rsidR="006C2D52" w:rsidRPr="00E34566">
        <w:rPr>
          <w:strike/>
        </w:rPr>
        <w:t xml:space="preserve">r will likely </w:t>
      </w:r>
      <w:r w:rsidRPr="00E34566">
        <w:rPr>
          <w:strike/>
        </w:rPr>
        <w:t>take an active role in suggesting solutions</w:t>
      </w:r>
      <w:r w:rsidR="00325250" w:rsidRPr="00E34566">
        <w:rPr>
          <w:strike/>
        </w:rPr>
        <w:t>.</w:t>
      </w:r>
      <w:r w:rsidRPr="00E34566">
        <w:rPr>
          <w:strike/>
        </w:rPr>
        <w:t xml:space="preserve"> </w:t>
      </w:r>
      <w:r w:rsidR="00325250" w:rsidRPr="00E34566">
        <w:rPr>
          <w:strike/>
        </w:rPr>
        <w:t>R</w:t>
      </w:r>
      <w:r w:rsidRPr="00E34566">
        <w:rPr>
          <w:strike/>
        </w:rPr>
        <w:t>ecommending solutions to labour disputes</w:t>
      </w:r>
      <w:r w:rsidR="006C2D52" w:rsidRPr="00E34566">
        <w:rPr>
          <w:strike/>
        </w:rPr>
        <w:t xml:space="preserve">, it is a legal </w:t>
      </w:r>
      <w:r w:rsidR="003C3154" w:rsidRPr="00E34566">
        <w:rPr>
          <w:strike/>
        </w:rPr>
        <w:t xml:space="preserve">process, However, before reaching a decision to go to </w:t>
      </w:r>
      <w:proofErr w:type="spellStart"/>
      <w:r w:rsidR="003C3154" w:rsidRPr="00E34566">
        <w:rPr>
          <w:strike/>
        </w:rPr>
        <w:t>Acas</w:t>
      </w:r>
      <w:proofErr w:type="spellEnd"/>
      <w:r w:rsidR="003C3154" w:rsidRPr="00E34566">
        <w:rPr>
          <w:strike/>
        </w:rPr>
        <w:t xml:space="preserve"> for conciliation </w:t>
      </w:r>
      <w:r w:rsidR="003C3154" w:rsidRPr="00E34566">
        <w:rPr>
          <w:rFonts w:cs="Open Sans"/>
          <w:strike/>
        </w:rPr>
        <w:t xml:space="preserve">an’ </w:t>
      </w:r>
      <w:proofErr w:type="spellStart"/>
      <w:proofErr w:type="gramStart"/>
      <w:r w:rsidR="003C3154" w:rsidRPr="00E34566">
        <w:rPr>
          <w:rFonts w:cs="Open Sans"/>
          <w:strike/>
        </w:rPr>
        <w:t>Acas</w:t>
      </w:r>
      <w:proofErr w:type="spellEnd"/>
      <w:proofErr w:type="gramEnd"/>
      <w:r w:rsidR="003C3154" w:rsidRPr="00E34566">
        <w:rPr>
          <w:rFonts w:cs="Open Sans"/>
          <w:strike/>
        </w:rPr>
        <w:t xml:space="preserve"> conciliator tries to help you reach a legal agreement with your employer. This can help you avoid going to an employment tribunal.’ (Acas,2026) </w:t>
      </w:r>
      <w:r w:rsidR="00757A1A" w:rsidRPr="00E34566">
        <w:rPr>
          <w:rFonts w:cs="Open Sans"/>
          <w:strike/>
        </w:rPr>
        <w:t xml:space="preserve">often this is the best case for the employer and sometimes employee, there are cases where a conciliation puts </w:t>
      </w:r>
      <w:proofErr w:type="gramStart"/>
      <w:r w:rsidR="00757A1A" w:rsidRPr="00E34566">
        <w:rPr>
          <w:rFonts w:cs="Open Sans"/>
          <w:strike/>
        </w:rPr>
        <w:t>a</w:t>
      </w:r>
      <w:proofErr w:type="gramEnd"/>
      <w:r w:rsidR="00757A1A" w:rsidRPr="00E34566">
        <w:rPr>
          <w:rFonts w:cs="Open Sans"/>
          <w:strike/>
        </w:rPr>
        <w:t xml:space="preserve"> agreement in place that gives an employee a higher payout which is denied and then when it goes to tribunal the judge throws it out</w:t>
      </w:r>
      <w:r w:rsidR="00C53BD9" w:rsidRPr="00E34566">
        <w:rPr>
          <w:rFonts w:cs="Open Sans"/>
          <w:strike/>
        </w:rPr>
        <w:t xml:space="preserve"> or offers a lower offer. </w:t>
      </w:r>
    </w:p>
    <w:p w14:paraId="3857160C" w14:textId="6FD3D957" w:rsidR="00051D64" w:rsidRPr="00E34566" w:rsidRDefault="0030129B">
      <w:r w:rsidRPr="00E34566">
        <w:t xml:space="preserve">Arbitration </w:t>
      </w:r>
      <w:r w:rsidR="0031026F" w:rsidRPr="00E34566">
        <w:rPr>
          <w:color w:val="EE0000"/>
        </w:rPr>
        <w:t>is a</w:t>
      </w:r>
      <w:r w:rsidR="00DE6A6A" w:rsidRPr="00E34566">
        <w:rPr>
          <w:color w:val="EE0000"/>
        </w:rPr>
        <w:t xml:space="preserve"> </w:t>
      </w:r>
      <w:r w:rsidR="00DE6A6A" w:rsidRPr="00E34566">
        <w:t>f</w:t>
      </w:r>
      <w:r w:rsidRPr="00E34566">
        <w:t>ormal process where an impartial third party (The arbitrator) hears evidence from both sides and decides on a solution</w:t>
      </w:r>
      <w:r w:rsidR="0031026F" w:rsidRPr="00E34566">
        <w:t xml:space="preserve"> </w:t>
      </w:r>
      <w:r w:rsidR="0031026F" w:rsidRPr="00E34566">
        <w:rPr>
          <w:color w:val="EE0000"/>
        </w:rPr>
        <w:t>like a judge</w:t>
      </w:r>
      <w:r w:rsidR="00DE6A6A" w:rsidRPr="00E34566">
        <w:t xml:space="preserve">, </w:t>
      </w:r>
      <w:r w:rsidR="00DE6A6A" w:rsidRPr="00E34566">
        <w:rPr>
          <w:color w:val="EE0000"/>
        </w:rPr>
        <w:t>the decision is called an award and is legally binding</w:t>
      </w:r>
      <w:r w:rsidR="0031026F" w:rsidRPr="00E34566">
        <w:rPr>
          <w:color w:val="EE0000"/>
        </w:rPr>
        <w:t>, b</w:t>
      </w:r>
      <w:r w:rsidR="00DE6A6A" w:rsidRPr="00E34566">
        <w:rPr>
          <w:color w:val="EE0000"/>
        </w:rPr>
        <w:t>oth parties must also agree on the decision</w:t>
      </w:r>
      <w:r w:rsidR="0031026F" w:rsidRPr="00E34566">
        <w:rPr>
          <w:color w:val="EE0000"/>
        </w:rPr>
        <w:t xml:space="preserve">. Arbitration is often used as an alternative to employment tribunal cases and ACAS has </w:t>
      </w:r>
      <w:r w:rsidR="00434012" w:rsidRPr="00E34566">
        <w:rPr>
          <w:color w:val="EE0000"/>
        </w:rPr>
        <w:t>an</w:t>
      </w:r>
      <w:r w:rsidR="0031026F" w:rsidRPr="00E34566">
        <w:rPr>
          <w:color w:val="EE0000"/>
        </w:rPr>
        <w:t xml:space="preserve"> Arbitration scheme for unfair dismissals, there is also</w:t>
      </w:r>
      <w:r w:rsidR="006C2D52" w:rsidRPr="00E34566">
        <w:t xml:space="preserve"> </w:t>
      </w:r>
      <w:r w:rsidR="0031026F" w:rsidRPr="00E34566">
        <w:t xml:space="preserve">the </w:t>
      </w:r>
      <w:r w:rsidR="00051D64" w:rsidRPr="00E34566">
        <w:rPr>
          <w:rFonts w:cs="Arial"/>
          <w:shd w:val="clear" w:color="auto" w:fill="FFFFFF"/>
        </w:rPr>
        <w:t xml:space="preserve">Central Arbitration Committee (CAC) </w:t>
      </w:r>
      <w:r w:rsidR="0031026F" w:rsidRPr="00E34566">
        <w:rPr>
          <w:rFonts w:cs="Arial"/>
          <w:shd w:val="clear" w:color="auto" w:fill="FFFFFF"/>
        </w:rPr>
        <w:t>which i</w:t>
      </w:r>
      <w:r w:rsidR="00051D64" w:rsidRPr="00E34566">
        <w:rPr>
          <w:rFonts w:cs="Arial"/>
          <w:shd w:val="clear" w:color="auto" w:fill="FFFFFF"/>
        </w:rPr>
        <w:t>s an independent tribunal with statutory powers.’ (CIPD, 2026)</w:t>
      </w:r>
    </w:p>
    <w:p w14:paraId="6AD6DEB4" w14:textId="2F5B610F" w:rsidR="00552FEC" w:rsidRPr="00E34566" w:rsidRDefault="00552FEC">
      <w:r w:rsidRPr="00E34566">
        <w:t>Question 8 – Explain the principles of legislation relating to unfair dismissal in respect of capability and misconduct issues (AC 3.1)</w:t>
      </w:r>
    </w:p>
    <w:p w14:paraId="75E183A7" w14:textId="1CE5ED55" w:rsidR="00D47354" w:rsidRPr="00E34566" w:rsidRDefault="00FB4A34">
      <w:pPr>
        <w:rPr>
          <w:rStyle w:val="Strong"/>
          <w:b w:val="0"/>
          <w:bCs w:val="0"/>
          <w:color w:val="EE0000"/>
        </w:rPr>
      </w:pPr>
      <w:r w:rsidRPr="00E34566">
        <w:rPr>
          <w:color w:val="EE0000"/>
        </w:rPr>
        <w:t xml:space="preserve">If followed correctly </w:t>
      </w:r>
      <w:r w:rsidR="00D47354" w:rsidRPr="00E34566">
        <w:rPr>
          <w:color w:val="EE0000"/>
        </w:rPr>
        <w:t xml:space="preserve">a dismissal will be deemed fair where the employer can </w:t>
      </w:r>
      <w:r w:rsidRPr="00E34566">
        <w:rPr>
          <w:color w:val="EE0000"/>
        </w:rPr>
        <w:t>‘</w:t>
      </w:r>
      <w:r w:rsidR="00D47354" w:rsidRPr="00E34566">
        <w:rPr>
          <w:color w:val="EE0000"/>
        </w:rPr>
        <w:t xml:space="preserve">demonstrate both a </w:t>
      </w:r>
      <w:r w:rsidR="00D47354" w:rsidRPr="00E34566">
        <w:rPr>
          <w:rStyle w:val="Strong"/>
          <w:b w:val="0"/>
          <w:bCs w:val="0"/>
          <w:color w:val="EE0000"/>
        </w:rPr>
        <w:t>potentially fair reason</w:t>
      </w:r>
      <w:r w:rsidRPr="00E34566">
        <w:rPr>
          <w:color w:val="EE0000"/>
        </w:rPr>
        <w:t xml:space="preserve"> and process’ (Employments right act. 1996) </w:t>
      </w:r>
      <w:r w:rsidR="00D47354" w:rsidRPr="00E34566">
        <w:rPr>
          <w:color w:val="EE0000"/>
        </w:rPr>
        <w:t>Capability and misconduct are two of the five potentially fair reasons for dismissal</w:t>
      </w:r>
      <w:r w:rsidR="0043566D" w:rsidRPr="00E34566">
        <w:rPr>
          <w:color w:val="EE0000"/>
        </w:rPr>
        <w:t>. Even if dismissed if the process has been unfair an employee has the right to appeal,</w:t>
      </w:r>
      <w:r w:rsidR="00556954" w:rsidRPr="00E34566">
        <w:rPr>
          <w:color w:val="EE0000"/>
        </w:rPr>
        <w:t xml:space="preserve"> if not fair they can take their employer to a tribunal for unfair dismissal to avoid this</w:t>
      </w:r>
      <w:r w:rsidR="0043566D" w:rsidRPr="00E34566">
        <w:rPr>
          <w:color w:val="EE0000"/>
        </w:rPr>
        <w:t xml:space="preserve"> employers must follow the ACAS code of practice</w:t>
      </w:r>
      <w:r w:rsidR="006125E0" w:rsidRPr="00E34566">
        <w:rPr>
          <w:color w:val="EE0000"/>
        </w:rPr>
        <w:t xml:space="preserve"> (Citizens advice, 2026)</w:t>
      </w:r>
      <w:r w:rsidR="00D47354" w:rsidRPr="00E34566">
        <w:rPr>
          <w:color w:val="EE0000"/>
        </w:rPr>
        <w:t xml:space="preserve"> however, the existence of a fair reason alone is insufficient without adherence to a </w:t>
      </w:r>
      <w:r w:rsidR="00D47354" w:rsidRPr="00E34566">
        <w:rPr>
          <w:rStyle w:val="Strong"/>
          <w:b w:val="0"/>
          <w:bCs w:val="0"/>
          <w:color w:val="EE0000"/>
        </w:rPr>
        <w:t xml:space="preserve">fair process. </w:t>
      </w:r>
    </w:p>
    <w:p w14:paraId="209FEE77" w14:textId="64825590" w:rsidR="00D47354" w:rsidRPr="00E34566" w:rsidRDefault="00D47354" w:rsidP="00D47354">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The term "capability" describes an employee's aptitude, competency, credentials, or health </w:t>
      </w:r>
      <w:r w:rsidR="00BB33D0" w:rsidRPr="00E34566">
        <w:rPr>
          <w:rFonts w:eastAsia="Times New Roman" w:cs="Times New Roman"/>
          <w:color w:val="EE0000"/>
          <w:kern w:val="0"/>
          <w:lang w:eastAsia="en-GB"/>
          <w14:ligatures w14:val="none"/>
        </w:rPr>
        <w:t>in relation</w:t>
      </w:r>
      <w:r w:rsidRPr="00E34566">
        <w:rPr>
          <w:rFonts w:eastAsia="Times New Roman" w:cs="Times New Roman"/>
          <w:color w:val="EE0000"/>
          <w:kern w:val="0"/>
          <w:lang w:eastAsia="en-GB"/>
          <w14:ligatures w14:val="none"/>
        </w:rPr>
        <w:t xml:space="preserve"> to their position. </w:t>
      </w:r>
      <w:r w:rsidR="006125E0" w:rsidRPr="00E34566">
        <w:rPr>
          <w:rFonts w:eastAsia="Times New Roman" w:cs="Times New Roman"/>
          <w:color w:val="EE0000"/>
          <w:kern w:val="0"/>
          <w:lang w:eastAsia="en-GB"/>
          <w14:ligatures w14:val="none"/>
        </w:rPr>
        <w:t xml:space="preserve">(Anne Morris,2025) </w:t>
      </w:r>
      <w:r w:rsidR="00A320C8" w:rsidRPr="00E34566">
        <w:rPr>
          <w:rFonts w:eastAsia="Times New Roman" w:cs="Times New Roman"/>
          <w:color w:val="EE0000"/>
          <w:kern w:val="0"/>
          <w:lang w:eastAsia="en-GB"/>
          <w14:ligatures w14:val="none"/>
        </w:rPr>
        <w:t xml:space="preserve">To dismiss someone under the grounds of capability there must be evidence. </w:t>
      </w:r>
      <w:r w:rsidRPr="00E34566">
        <w:rPr>
          <w:rFonts w:eastAsia="Times New Roman" w:cs="Times New Roman"/>
          <w:color w:val="EE0000"/>
          <w:kern w:val="0"/>
          <w:lang w:eastAsia="en-GB"/>
          <w14:ligatures w14:val="none"/>
        </w:rPr>
        <w:t xml:space="preserve">Employers </w:t>
      </w:r>
      <w:r w:rsidR="00BB33D0" w:rsidRPr="00E34566">
        <w:rPr>
          <w:rFonts w:eastAsia="Times New Roman" w:cs="Times New Roman"/>
          <w:color w:val="EE0000"/>
          <w:kern w:val="0"/>
          <w:lang w:eastAsia="en-GB"/>
          <w14:ligatures w14:val="none"/>
        </w:rPr>
        <w:t>must</w:t>
      </w:r>
      <w:r w:rsidRPr="00E34566">
        <w:rPr>
          <w:rFonts w:eastAsia="Times New Roman" w:cs="Times New Roman"/>
          <w:color w:val="EE0000"/>
          <w:kern w:val="0"/>
          <w:lang w:eastAsia="en-GB"/>
          <w14:ligatures w14:val="none"/>
        </w:rPr>
        <w:t xml:space="preserve"> take a helpful and developmental stance in capability-based dismissals, acknowledging that the problem stems from an employee's incapacity rather than their refusal to perform</w:t>
      </w:r>
      <w:r w:rsidR="00BB33D0" w:rsidRPr="00E34566">
        <w:rPr>
          <w:rFonts w:eastAsia="Times New Roman" w:cs="Times New Roman"/>
          <w:color w:val="EE0000"/>
          <w:kern w:val="0"/>
          <w:lang w:eastAsia="en-GB"/>
          <w14:ligatures w14:val="none"/>
        </w:rPr>
        <w:t xml:space="preserve"> their role</w:t>
      </w:r>
      <w:r w:rsidRPr="00E34566">
        <w:rPr>
          <w:rFonts w:eastAsia="Times New Roman" w:cs="Times New Roman"/>
          <w:color w:val="EE0000"/>
          <w:kern w:val="0"/>
          <w:lang w:eastAsia="en-GB"/>
          <w14:ligatures w14:val="none"/>
        </w:rPr>
        <w:t xml:space="preserve">. </w:t>
      </w:r>
      <w:r w:rsidRPr="00E34566">
        <w:rPr>
          <w:rFonts w:eastAsia="Times New Roman" w:cs="Times New Roman"/>
          <w:color w:val="EE0000"/>
          <w:kern w:val="0"/>
          <w:lang w:eastAsia="en-GB"/>
          <w14:ligatures w14:val="none"/>
        </w:rPr>
        <w:t xml:space="preserve">Underperformance or incapacity is demonstrated (e.g., performance </w:t>
      </w:r>
      <w:r w:rsidR="00556954" w:rsidRPr="00E34566">
        <w:rPr>
          <w:rFonts w:eastAsia="Times New Roman" w:cs="Times New Roman"/>
          <w:color w:val="EE0000"/>
          <w:kern w:val="0"/>
          <w:lang w:eastAsia="en-GB"/>
          <w14:ligatures w14:val="none"/>
        </w:rPr>
        <w:t>not improving</w:t>
      </w:r>
      <w:r w:rsidRPr="00E34566">
        <w:rPr>
          <w:rFonts w:eastAsia="Times New Roman" w:cs="Times New Roman"/>
          <w:color w:val="EE0000"/>
          <w:kern w:val="0"/>
          <w:lang w:eastAsia="en-GB"/>
          <w14:ligatures w14:val="none"/>
        </w:rPr>
        <w:t xml:space="preserve"> or medical reports</w:t>
      </w:r>
      <w:r w:rsidR="00556954" w:rsidRPr="00E34566">
        <w:rPr>
          <w:rFonts w:eastAsia="Times New Roman" w:cs="Times New Roman"/>
          <w:color w:val="EE0000"/>
          <w:kern w:val="0"/>
          <w:lang w:eastAsia="en-GB"/>
          <w14:ligatures w14:val="none"/>
        </w:rPr>
        <w:t xml:space="preserve"> which show an employee is no longer capable to perform their role</w:t>
      </w:r>
      <w:r w:rsidRPr="00E34566">
        <w:rPr>
          <w:rFonts w:eastAsia="Times New Roman" w:cs="Times New Roman"/>
          <w:color w:val="EE0000"/>
          <w:kern w:val="0"/>
          <w:lang w:eastAsia="en-GB"/>
          <w14:ligatures w14:val="none"/>
        </w:rPr>
        <w:t>).</w:t>
      </w:r>
      <w:r w:rsidRPr="00E34566">
        <w:rPr>
          <w:rFonts w:eastAsia="Times New Roman" w:cs="Times New Roman"/>
          <w:color w:val="EE0000"/>
          <w:kern w:val="0"/>
          <w:lang w:eastAsia="en-GB"/>
          <w14:ligatures w14:val="none"/>
        </w:rPr>
        <w:t xml:space="preserve"> It is important that the </w:t>
      </w:r>
      <w:r w:rsidRPr="00E34566">
        <w:rPr>
          <w:rFonts w:eastAsia="Times New Roman" w:cs="Times New Roman"/>
          <w:color w:val="EE0000"/>
          <w:kern w:val="0"/>
          <w:lang w:eastAsia="en-GB"/>
          <w14:ligatures w14:val="none"/>
        </w:rPr>
        <w:t>necessary standards have been communicated to the employee</w:t>
      </w:r>
      <w:r w:rsidRPr="00E34566">
        <w:rPr>
          <w:rFonts w:eastAsia="Times New Roman" w:cs="Times New Roman"/>
          <w:color w:val="EE0000"/>
          <w:kern w:val="0"/>
          <w:lang w:eastAsia="en-GB"/>
          <w14:ligatures w14:val="none"/>
        </w:rPr>
        <w:t>, that the employee has been given a</w:t>
      </w:r>
      <w:r w:rsidRPr="00E34566">
        <w:rPr>
          <w:rFonts w:eastAsia="Times New Roman" w:cs="Times New Roman"/>
          <w:color w:val="EE0000"/>
          <w:kern w:val="0"/>
          <w:lang w:eastAsia="en-GB"/>
          <w14:ligatures w14:val="none"/>
        </w:rPr>
        <w:t xml:space="preserve"> fair chance to improve</w:t>
      </w:r>
      <w:r w:rsidRPr="00E34566">
        <w:rPr>
          <w:rFonts w:eastAsia="Times New Roman" w:cs="Times New Roman"/>
          <w:color w:val="EE0000"/>
          <w:kern w:val="0"/>
          <w:lang w:eastAsia="en-GB"/>
          <w14:ligatures w14:val="none"/>
        </w:rPr>
        <w:t xml:space="preserve"> </w:t>
      </w:r>
      <w:r w:rsidR="00556954" w:rsidRPr="00E34566">
        <w:rPr>
          <w:rFonts w:eastAsia="Times New Roman" w:cs="Times New Roman"/>
          <w:color w:val="EE0000"/>
          <w:kern w:val="0"/>
          <w:lang w:eastAsia="en-GB"/>
          <w14:ligatures w14:val="none"/>
        </w:rPr>
        <w:t xml:space="preserve">or recover from an illness </w:t>
      </w:r>
      <w:r w:rsidRPr="00E34566">
        <w:rPr>
          <w:rFonts w:eastAsia="Times New Roman" w:cs="Times New Roman"/>
          <w:color w:val="EE0000"/>
          <w:kern w:val="0"/>
          <w:lang w:eastAsia="en-GB"/>
          <w14:ligatures w14:val="none"/>
        </w:rPr>
        <w:t>e.g.</w:t>
      </w:r>
      <w:r w:rsidRPr="00E34566">
        <w:rPr>
          <w:rFonts w:eastAsia="Times New Roman" w:cs="Times New Roman"/>
          <w:color w:val="EE0000"/>
          <w:kern w:val="0"/>
          <w:lang w:eastAsia="en-GB"/>
          <w14:ligatures w14:val="none"/>
        </w:rPr>
        <w:t xml:space="preserve"> via performance management procedures like performance improvement plans or appraisals</w:t>
      </w:r>
      <w:r w:rsidR="007F7F78" w:rsidRPr="00E34566">
        <w:rPr>
          <w:rFonts w:eastAsia="Times New Roman" w:cs="Times New Roman"/>
          <w:color w:val="EE0000"/>
          <w:kern w:val="0"/>
          <w:lang w:eastAsia="en-GB"/>
          <w14:ligatures w14:val="none"/>
        </w:rPr>
        <w:t xml:space="preserve"> and that everything is documented. </w:t>
      </w:r>
      <w:r w:rsidRPr="00E34566">
        <w:rPr>
          <w:rFonts w:eastAsia="Times New Roman" w:cs="Times New Roman"/>
          <w:color w:val="EE0000"/>
          <w:kern w:val="0"/>
          <w:lang w:eastAsia="en-GB"/>
          <w14:ligatures w14:val="none"/>
        </w:rPr>
        <w:br/>
      </w:r>
      <w:r w:rsidRPr="00E34566">
        <w:rPr>
          <w:rFonts w:eastAsia="Times New Roman" w:cs="Times New Roman"/>
          <w:color w:val="EE0000"/>
          <w:kern w:val="0"/>
          <w:lang w:eastAsia="en-GB"/>
          <w14:ligatures w14:val="none"/>
        </w:rPr>
        <w:br/>
        <w:t>Employers should seek medical advice in situations involving illness, usually through occupational health</w:t>
      </w:r>
      <w:r w:rsidR="007F7F78" w:rsidRPr="00E34566">
        <w:rPr>
          <w:rFonts w:eastAsia="Times New Roman" w:cs="Times New Roman"/>
          <w:color w:val="EE0000"/>
          <w:kern w:val="0"/>
          <w:lang w:eastAsia="en-GB"/>
          <w14:ligatures w14:val="none"/>
        </w:rPr>
        <w:t xml:space="preserve"> or contacting the </w:t>
      </w:r>
      <w:r w:rsidR="00556954" w:rsidRPr="00E34566">
        <w:rPr>
          <w:rFonts w:eastAsia="Times New Roman" w:cs="Times New Roman"/>
          <w:color w:val="EE0000"/>
          <w:kern w:val="0"/>
          <w:lang w:eastAsia="en-GB"/>
          <w14:ligatures w14:val="none"/>
        </w:rPr>
        <w:t>employees’</w:t>
      </w:r>
      <w:r w:rsidR="007F7F78" w:rsidRPr="00E34566">
        <w:rPr>
          <w:rFonts w:eastAsia="Times New Roman" w:cs="Times New Roman"/>
          <w:color w:val="EE0000"/>
          <w:kern w:val="0"/>
          <w:lang w:eastAsia="en-GB"/>
          <w14:ligatures w14:val="none"/>
        </w:rPr>
        <w:t xml:space="preserve"> doctor</w:t>
      </w:r>
      <w:r w:rsidRPr="00E34566">
        <w:rPr>
          <w:rFonts w:eastAsia="Times New Roman" w:cs="Times New Roman"/>
          <w:color w:val="EE0000"/>
          <w:kern w:val="0"/>
          <w:lang w:eastAsia="en-GB"/>
          <w14:ligatures w14:val="none"/>
        </w:rPr>
        <w:t xml:space="preserve">, </w:t>
      </w:r>
      <w:proofErr w:type="gramStart"/>
      <w:r w:rsidRPr="00E34566">
        <w:rPr>
          <w:rFonts w:eastAsia="Times New Roman" w:cs="Times New Roman"/>
          <w:color w:val="EE0000"/>
          <w:kern w:val="0"/>
          <w:lang w:eastAsia="en-GB"/>
          <w14:ligatures w14:val="none"/>
        </w:rPr>
        <w:t>in order to</w:t>
      </w:r>
      <w:proofErr w:type="gramEnd"/>
      <w:r w:rsidRPr="00E34566">
        <w:rPr>
          <w:rFonts w:eastAsia="Times New Roman" w:cs="Times New Roman"/>
          <w:color w:val="EE0000"/>
          <w:kern w:val="0"/>
          <w:lang w:eastAsia="en-GB"/>
          <w14:ligatures w14:val="none"/>
        </w:rPr>
        <w:t xml:space="preserve"> make informed decisions. </w:t>
      </w:r>
      <w:r w:rsidRPr="00E34566">
        <w:rPr>
          <w:rFonts w:eastAsia="Times New Roman" w:cs="Times New Roman"/>
          <w:color w:val="EE0000"/>
          <w:kern w:val="0"/>
          <w:lang w:eastAsia="en-GB"/>
          <w14:ligatures w14:val="none"/>
        </w:rPr>
        <w:lastRenderedPageBreak/>
        <w:t xml:space="preserve">Importantly, the employer is required by law to make reasonable accommodations when an employee's condition may qualify as a </w:t>
      </w:r>
      <w:r w:rsidR="00556954" w:rsidRPr="00E34566">
        <w:rPr>
          <w:rFonts w:eastAsia="Times New Roman" w:cs="Times New Roman"/>
          <w:color w:val="EE0000"/>
          <w:kern w:val="0"/>
          <w:lang w:eastAsia="en-GB"/>
          <w14:ligatures w14:val="none"/>
        </w:rPr>
        <w:t>disability</w:t>
      </w:r>
      <w:r w:rsidRPr="00E34566">
        <w:rPr>
          <w:rFonts w:eastAsia="Times New Roman" w:cs="Times New Roman"/>
          <w:color w:val="EE0000"/>
          <w:kern w:val="0"/>
          <w:lang w:eastAsia="en-GB"/>
          <w14:ligatures w14:val="none"/>
        </w:rPr>
        <w:t xml:space="preserve"> under the Equality Act of 2010.</w:t>
      </w:r>
      <w:r w:rsidR="002460F6" w:rsidRPr="00E34566">
        <w:rPr>
          <w:rFonts w:eastAsia="Times New Roman" w:cs="Times New Roman"/>
          <w:color w:val="EE0000"/>
          <w:kern w:val="0"/>
          <w:lang w:eastAsia="en-GB"/>
          <w14:ligatures w14:val="none"/>
        </w:rPr>
        <w:t xml:space="preserve"> Especially considering the 9 protected characteristics. </w:t>
      </w:r>
    </w:p>
    <w:p w14:paraId="6418B35C" w14:textId="77777777" w:rsidR="002460F6" w:rsidRPr="00E34566" w:rsidRDefault="002460F6" w:rsidP="00D47354">
      <w:pPr>
        <w:spacing w:after="0" w:line="240" w:lineRule="auto"/>
        <w:rPr>
          <w:rFonts w:eastAsia="Times New Roman" w:cs="Times New Roman"/>
          <w:color w:val="EE0000"/>
          <w:kern w:val="0"/>
          <w:lang w:eastAsia="en-GB"/>
          <w14:ligatures w14:val="none"/>
        </w:rPr>
      </w:pPr>
    </w:p>
    <w:p w14:paraId="13D3297A" w14:textId="45EADE79" w:rsidR="0034146B" w:rsidRPr="00E34566" w:rsidRDefault="0034146B" w:rsidP="0034146B">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misc</w:t>
      </w:r>
      <w:r w:rsidRPr="00E34566">
        <w:rPr>
          <w:rFonts w:eastAsia="Times New Roman" w:cs="Times New Roman"/>
          <w:color w:val="EE0000"/>
          <w:kern w:val="0"/>
          <w:lang w:eastAsia="en-GB"/>
          <w14:ligatures w14:val="none"/>
        </w:rPr>
        <w:t xml:space="preserve">onduct </w:t>
      </w:r>
      <w:r w:rsidRPr="00E34566">
        <w:rPr>
          <w:rFonts w:eastAsia="Times New Roman" w:cs="Times New Roman"/>
          <w:color w:val="EE0000"/>
          <w:kern w:val="0"/>
          <w:lang w:eastAsia="en-GB"/>
          <w14:ligatures w14:val="none"/>
        </w:rPr>
        <w:t>relates</w:t>
      </w:r>
      <w:r w:rsidRPr="00E34566">
        <w:rPr>
          <w:rFonts w:eastAsia="Times New Roman" w:cs="Times New Roman"/>
          <w:color w:val="EE0000"/>
          <w:kern w:val="0"/>
          <w:lang w:eastAsia="en-GB"/>
          <w14:ligatures w14:val="none"/>
        </w:rPr>
        <w:t xml:space="preserve"> to an employee's actions that </w:t>
      </w:r>
      <w:r w:rsidRPr="00E34566">
        <w:rPr>
          <w:rFonts w:eastAsia="Times New Roman" w:cs="Times New Roman"/>
          <w:color w:val="EE0000"/>
          <w:kern w:val="0"/>
          <w:lang w:eastAsia="en-GB"/>
          <w14:ligatures w14:val="none"/>
        </w:rPr>
        <w:t>go against</w:t>
      </w:r>
      <w:r w:rsidRPr="00E34566">
        <w:rPr>
          <w:rFonts w:eastAsia="Times New Roman" w:cs="Times New Roman"/>
          <w:color w:val="EE0000"/>
          <w:kern w:val="0"/>
          <w:lang w:eastAsia="en-GB"/>
          <w14:ligatures w14:val="none"/>
        </w:rPr>
        <w:t xml:space="preserve"> organisational policies or </w:t>
      </w:r>
      <w:r w:rsidR="00556954" w:rsidRPr="00E34566">
        <w:rPr>
          <w:rFonts w:eastAsia="Times New Roman" w:cs="Times New Roman"/>
          <w:color w:val="EE0000"/>
          <w:kern w:val="0"/>
          <w:lang w:eastAsia="en-GB"/>
          <w14:ligatures w14:val="none"/>
        </w:rPr>
        <w:t>rules</w:t>
      </w:r>
      <w:r w:rsidRPr="00E34566">
        <w:rPr>
          <w:rFonts w:eastAsia="Times New Roman" w:cs="Times New Roman"/>
          <w:color w:val="EE0000"/>
          <w:kern w:val="0"/>
          <w:lang w:eastAsia="en-GB"/>
          <w14:ligatures w14:val="none"/>
        </w:rPr>
        <w:t>. It includes both small and major wrongdoing, the latter of which may warrant a summary dismissal</w:t>
      </w:r>
      <w:r w:rsidR="00ED0B5E" w:rsidRPr="00E34566">
        <w:rPr>
          <w:rFonts w:eastAsia="Times New Roman" w:cs="Times New Roman"/>
          <w:color w:val="EE0000"/>
          <w:kern w:val="0"/>
          <w:lang w:eastAsia="en-GB"/>
          <w14:ligatures w14:val="none"/>
        </w:rPr>
        <w:t xml:space="preserve"> where an employee is dismissed without investigation</w:t>
      </w:r>
      <w:r w:rsidRPr="00E34566">
        <w:rPr>
          <w:rFonts w:eastAsia="Times New Roman" w:cs="Times New Roman"/>
          <w:color w:val="EE0000"/>
          <w:kern w:val="0"/>
          <w:lang w:eastAsia="en-GB"/>
          <w14:ligatures w14:val="none"/>
        </w:rPr>
        <w:t>.</w:t>
      </w:r>
      <w:r w:rsidR="006D7B10" w:rsidRPr="00E34566">
        <w:rPr>
          <w:rFonts w:eastAsia="Times New Roman" w:cs="Times New Roman"/>
          <w:color w:val="EE0000"/>
          <w:kern w:val="0"/>
          <w:lang w:eastAsia="en-GB"/>
          <w14:ligatures w14:val="none"/>
        </w:rPr>
        <w:t xml:space="preserve"> ‘A dismissal for misconduct is potentially fair, the employer must show that it has acted reasonably in reaching the decision to dismiss, the duty of an employment tribunal is not to determine whether the employee committed the misconduct but to weather the employer investigated the situation thoroughly’ (Kathy. Daniels, CIPD 2026)</w:t>
      </w:r>
    </w:p>
    <w:p w14:paraId="1A44EB16" w14:textId="77777777" w:rsidR="0034146B" w:rsidRPr="00E34566" w:rsidRDefault="0034146B" w:rsidP="0034146B">
      <w:pPr>
        <w:spacing w:after="0" w:line="240" w:lineRule="auto"/>
        <w:rPr>
          <w:rFonts w:eastAsia="Times New Roman" w:cs="Times New Roman"/>
          <w:kern w:val="0"/>
          <w:lang w:eastAsia="en-GB"/>
          <w14:ligatures w14:val="none"/>
        </w:rPr>
      </w:pPr>
    </w:p>
    <w:p w14:paraId="646F4F81" w14:textId="44068B73" w:rsidR="00782ACE" w:rsidRPr="00E34566" w:rsidRDefault="002460F6" w:rsidP="00782ACE">
      <w:pPr>
        <w:spacing w:after="0" w:line="240" w:lineRule="auto"/>
        <w:rPr>
          <w:rFonts w:eastAsia="Times New Roman" w:cs="Times New Roman"/>
          <w:color w:val="EE0000"/>
          <w:kern w:val="0"/>
          <w:lang w:eastAsia="en-GB"/>
          <w14:ligatures w14:val="none"/>
        </w:rPr>
      </w:pPr>
      <w:r w:rsidRPr="00E34566">
        <w:rPr>
          <w:color w:val="EE0000"/>
        </w:rPr>
        <w:t xml:space="preserve">Misconduct or gross misconduct is where an employee has behaved inappropriately e.g. an employee may have stolen from their workplace. This could count as gross misconduct a hearing </w:t>
      </w:r>
      <w:r w:rsidR="006D7B10" w:rsidRPr="00E34566">
        <w:rPr>
          <w:color w:val="EE0000"/>
        </w:rPr>
        <w:t>should take</w:t>
      </w:r>
      <w:r w:rsidRPr="00E34566">
        <w:rPr>
          <w:color w:val="EE0000"/>
        </w:rPr>
        <w:t xml:space="preserve"> place where the employee has an opportunity to voice their side of the story while the employer provides evidence and </w:t>
      </w:r>
      <w:r w:rsidR="00556954" w:rsidRPr="00E34566">
        <w:rPr>
          <w:color w:val="EE0000"/>
        </w:rPr>
        <w:t xml:space="preserve">asks </w:t>
      </w:r>
      <w:r w:rsidRPr="00E34566">
        <w:rPr>
          <w:color w:val="EE0000"/>
        </w:rPr>
        <w:t xml:space="preserve">questions, sometimes cases like this may begin as easy but after the </w:t>
      </w:r>
      <w:r w:rsidR="006D7B10" w:rsidRPr="00E34566">
        <w:rPr>
          <w:color w:val="EE0000"/>
        </w:rPr>
        <w:t xml:space="preserve">disciplinary </w:t>
      </w:r>
      <w:r w:rsidRPr="00E34566">
        <w:rPr>
          <w:color w:val="EE0000"/>
        </w:rPr>
        <w:t>hearing, things come to light and the employer can decide that no further action takes place or that it results in first written warning, final written warning or dismissal depending upon the severity of the situatio</w:t>
      </w:r>
      <w:r w:rsidRPr="00E34566">
        <w:rPr>
          <w:color w:val="EE0000"/>
        </w:rPr>
        <w:t xml:space="preserve">n. </w:t>
      </w:r>
      <w:r w:rsidR="00007DBB" w:rsidRPr="00E34566">
        <w:rPr>
          <w:color w:val="EE0000"/>
        </w:rPr>
        <w:t xml:space="preserve">To dismiss someone under the grounds of misconduct </w:t>
      </w:r>
      <w:r w:rsidR="0034146B" w:rsidRPr="00E34566">
        <w:rPr>
          <w:color w:val="EE0000"/>
        </w:rPr>
        <w:t xml:space="preserve">an employer must follow a process which must be as followed; </w:t>
      </w:r>
      <w:r w:rsidR="00782ACE" w:rsidRPr="00E34566">
        <w:rPr>
          <w:color w:val="EE0000"/>
        </w:rPr>
        <w:t xml:space="preserve">1. </w:t>
      </w:r>
      <w:r w:rsidR="00782ACE" w:rsidRPr="00E34566">
        <w:rPr>
          <w:rFonts w:eastAsia="Times New Roman" w:cs="Times New Roman"/>
          <w:color w:val="EE0000"/>
          <w:kern w:val="0"/>
          <w:lang w:eastAsia="en-GB"/>
          <w14:ligatures w14:val="none"/>
        </w:rPr>
        <w:t>Notifying the worker of the accusations</w:t>
      </w:r>
      <w:r w:rsidR="00782ACE" w:rsidRPr="00E34566">
        <w:rPr>
          <w:rFonts w:eastAsia="Times New Roman" w:cs="Times New Roman"/>
          <w:color w:val="EE0000"/>
          <w:kern w:val="0"/>
          <w:lang w:eastAsia="en-GB"/>
          <w14:ligatures w14:val="none"/>
        </w:rPr>
        <w:t xml:space="preserve"> 2. </w:t>
      </w:r>
      <w:r w:rsidR="00782ACE" w:rsidRPr="00E34566">
        <w:rPr>
          <w:rFonts w:eastAsia="Times New Roman" w:cs="Times New Roman"/>
          <w:color w:val="EE0000"/>
          <w:kern w:val="0"/>
          <w:lang w:eastAsia="en-GB"/>
          <w14:ligatures w14:val="none"/>
        </w:rPr>
        <w:t>Holding a disciplinary hearing</w:t>
      </w:r>
      <w:r w:rsidR="00782ACE" w:rsidRPr="00E34566">
        <w:rPr>
          <w:rFonts w:eastAsia="Times New Roman" w:cs="Times New Roman"/>
          <w:color w:val="EE0000"/>
          <w:kern w:val="0"/>
          <w:lang w:eastAsia="en-GB"/>
          <w14:ligatures w14:val="none"/>
        </w:rPr>
        <w:t xml:space="preserve"> 3. </w:t>
      </w:r>
      <w:r w:rsidR="00782ACE" w:rsidRPr="00E34566">
        <w:rPr>
          <w:rFonts w:eastAsia="Times New Roman" w:cs="Times New Roman"/>
          <w:color w:val="EE0000"/>
          <w:kern w:val="0"/>
          <w:lang w:eastAsia="en-GB"/>
          <w14:ligatures w14:val="none"/>
        </w:rPr>
        <w:t xml:space="preserve">Giving the worker permission to be </w:t>
      </w:r>
      <w:r w:rsidR="00782ACE" w:rsidRPr="00E34566">
        <w:rPr>
          <w:rFonts w:eastAsia="Times New Roman" w:cs="Times New Roman"/>
          <w:color w:val="EE0000"/>
          <w:kern w:val="0"/>
          <w:lang w:eastAsia="en-GB"/>
          <w14:ligatures w14:val="none"/>
        </w:rPr>
        <w:t xml:space="preserve">accompanied 4. </w:t>
      </w:r>
      <w:r w:rsidR="00782ACE" w:rsidRPr="00E34566">
        <w:rPr>
          <w:rFonts w:eastAsia="Times New Roman" w:cs="Times New Roman"/>
          <w:color w:val="EE0000"/>
          <w:kern w:val="0"/>
          <w:lang w:eastAsia="en-GB"/>
          <w14:ligatures w14:val="none"/>
        </w:rPr>
        <w:t>Giving a chance to make an appeal</w:t>
      </w:r>
      <w:r w:rsidR="00782ACE" w:rsidRPr="00E34566">
        <w:rPr>
          <w:rFonts w:eastAsia="Times New Roman" w:cs="Times New Roman"/>
          <w:color w:val="EE0000"/>
          <w:kern w:val="0"/>
          <w:lang w:eastAsia="en-GB"/>
          <w14:ligatures w14:val="none"/>
        </w:rPr>
        <w:t xml:space="preserve">. </w:t>
      </w:r>
    </w:p>
    <w:p w14:paraId="57B65874" w14:textId="77777777" w:rsidR="006D7B10" w:rsidRPr="00E34566" w:rsidRDefault="006D7B10" w:rsidP="00782ACE">
      <w:pPr>
        <w:spacing w:after="0" w:line="240" w:lineRule="auto"/>
        <w:rPr>
          <w:rFonts w:eastAsia="Times New Roman" w:cs="Times New Roman"/>
          <w:color w:val="EE0000"/>
          <w:kern w:val="0"/>
          <w:lang w:eastAsia="en-GB"/>
          <w14:ligatures w14:val="none"/>
        </w:rPr>
      </w:pPr>
    </w:p>
    <w:p w14:paraId="1A1B12F1" w14:textId="3EC21661" w:rsidR="006D7B10" w:rsidRPr="00E34566" w:rsidRDefault="006D7B10" w:rsidP="00782ACE">
      <w:pPr>
        <w:spacing w:after="0" w:line="240" w:lineRule="auto"/>
        <w:rPr>
          <w:color w:val="EE0000"/>
        </w:rPr>
      </w:pPr>
      <w:r w:rsidRPr="00E34566">
        <w:rPr>
          <w:color w:val="EE0000"/>
        </w:rPr>
        <w:t xml:space="preserve">Non-compliance with the ACAS Code does not automatically make an employer liable; however, it is highly persuasive in tribunal </w:t>
      </w:r>
      <w:r w:rsidRPr="00E34566">
        <w:rPr>
          <w:color w:val="EE0000"/>
        </w:rPr>
        <w:t xml:space="preserve">proceedings which can </w:t>
      </w:r>
      <w:r w:rsidR="008A60E5" w:rsidRPr="00E34566">
        <w:rPr>
          <w:color w:val="EE0000"/>
        </w:rPr>
        <w:t>result</w:t>
      </w:r>
      <w:r w:rsidRPr="00E34566">
        <w:rPr>
          <w:color w:val="EE0000"/>
        </w:rPr>
        <w:t xml:space="preserve"> in </w:t>
      </w:r>
      <w:r w:rsidRPr="00E34566">
        <w:rPr>
          <w:rStyle w:val="Strong"/>
          <w:b w:val="0"/>
          <w:bCs w:val="0"/>
          <w:color w:val="EE0000"/>
        </w:rPr>
        <w:t>compensation being increased by up to 25%</w:t>
      </w:r>
      <w:r w:rsidRPr="00E34566">
        <w:rPr>
          <w:color w:val="EE0000"/>
        </w:rPr>
        <w:t xml:space="preserve"> where a failure is identified</w:t>
      </w:r>
      <w:r w:rsidRPr="00E34566">
        <w:rPr>
          <w:color w:val="EE0000"/>
        </w:rPr>
        <w:t xml:space="preserve"> (ACAS, 2024)</w:t>
      </w:r>
    </w:p>
    <w:p w14:paraId="2796AE78" w14:textId="77777777" w:rsidR="006D7B10" w:rsidRPr="00E34566" w:rsidRDefault="006D7B10" w:rsidP="00782ACE">
      <w:pPr>
        <w:spacing w:after="0" w:line="240" w:lineRule="auto"/>
        <w:rPr>
          <w:color w:val="EE0000"/>
        </w:rPr>
      </w:pPr>
    </w:p>
    <w:p w14:paraId="291DC282" w14:textId="378CA902" w:rsidR="006D7B10" w:rsidRPr="00E34566" w:rsidRDefault="006D7B10" w:rsidP="006D7B10">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Although misconduct and capability are legally accepted fair reasons for dismissal under the Employment Rights Act of 1996, the reasonableness of the employer's actions and the integrity of the method followed ultimately determine </w:t>
      </w:r>
      <w:r w:rsidR="00556954" w:rsidRPr="00E34566">
        <w:rPr>
          <w:rFonts w:eastAsia="Times New Roman" w:cs="Times New Roman"/>
          <w:color w:val="EE0000"/>
          <w:kern w:val="0"/>
          <w:lang w:eastAsia="en-GB"/>
          <w14:ligatures w14:val="none"/>
        </w:rPr>
        <w:t xml:space="preserve">if a dismissal is unfair. </w:t>
      </w:r>
    </w:p>
    <w:p w14:paraId="6626F5F3" w14:textId="77777777" w:rsidR="00D47354" w:rsidRPr="00E34566" w:rsidRDefault="00D47354">
      <w:pPr>
        <w:rPr>
          <w:color w:val="EE0000"/>
        </w:rPr>
      </w:pPr>
    </w:p>
    <w:p w14:paraId="0F1619C7" w14:textId="5553CE17" w:rsidR="00051D64" w:rsidRPr="00E34566" w:rsidRDefault="00556913">
      <w:pPr>
        <w:rPr>
          <w:strike/>
        </w:rPr>
      </w:pPr>
      <w:r w:rsidRPr="00E34566">
        <w:rPr>
          <w:strike/>
        </w:rPr>
        <w:t>According to</w:t>
      </w:r>
      <w:r w:rsidR="003B34C3" w:rsidRPr="00E34566">
        <w:rPr>
          <w:strike/>
        </w:rPr>
        <w:t xml:space="preserve"> the employments rights act 1996 </w:t>
      </w:r>
      <w:r w:rsidR="0043088C" w:rsidRPr="00E34566">
        <w:rPr>
          <w:strike/>
        </w:rPr>
        <w:t xml:space="preserve">(Employments rights act, 1996) </w:t>
      </w:r>
      <w:r w:rsidRPr="00E34566">
        <w:rPr>
          <w:strike/>
        </w:rPr>
        <w:t xml:space="preserve">fair dismissal is classed as fair if an employer shows a fair reason for dismissal and that the employer acted reasonably in all circumstances. For the public organisation to dismiss anyone lawfully they must do so in line with the previous statements. </w:t>
      </w:r>
    </w:p>
    <w:p w14:paraId="1B631905" w14:textId="3B7E6CBC" w:rsidR="00556913" w:rsidRPr="00E34566" w:rsidRDefault="00556913">
      <w:pPr>
        <w:rPr>
          <w:strike/>
        </w:rPr>
      </w:pPr>
      <w:r w:rsidRPr="00E34566">
        <w:rPr>
          <w:strike/>
        </w:rPr>
        <w:t xml:space="preserve">Capability and misconduct – Are both deemed as fair reasons for dismissal however, the public organisation merger must follow a fair process which would </w:t>
      </w:r>
      <w:proofErr w:type="gramStart"/>
      <w:r w:rsidRPr="00E34566">
        <w:rPr>
          <w:strike/>
        </w:rPr>
        <w:t>involve;</w:t>
      </w:r>
      <w:proofErr w:type="gramEnd"/>
    </w:p>
    <w:p w14:paraId="31A235F4" w14:textId="4F607538" w:rsidR="00556913" w:rsidRPr="00E34566" w:rsidRDefault="00316C49" w:rsidP="0043375F">
      <w:pPr>
        <w:rPr>
          <w:strike/>
          <w:color w:val="EE0000"/>
        </w:rPr>
      </w:pPr>
      <w:r w:rsidRPr="00E34566">
        <w:rPr>
          <w:strike/>
          <w:color w:val="EE0000"/>
        </w:rPr>
        <w:t xml:space="preserve">To dismiss someone under capability there must be </w:t>
      </w:r>
      <w:r w:rsidRPr="00E34566">
        <w:rPr>
          <w:strike/>
        </w:rPr>
        <w:t>e</w:t>
      </w:r>
      <w:r w:rsidR="002F4CB5" w:rsidRPr="00E34566">
        <w:rPr>
          <w:strike/>
        </w:rPr>
        <w:t xml:space="preserve">vidence that an employee is not capable to perform their role, capability refers to weather an employee is able to perform their role, it often could be used if the employee has a health problem e.g. a bad back and unable to lift therefore </w:t>
      </w:r>
      <w:r w:rsidR="00C53BD9" w:rsidRPr="00E34566">
        <w:rPr>
          <w:strike/>
        </w:rPr>
        <w:t>fulfil their role e.g. if they worked in a factory they would be required to carry things however, an employer must make reasonable adjustments and dismissal must be the last resort.</w:t>
      </w:r>
      <w:r w:rsidR="005F49D2" w:rsidRPr="00E34566">
        <w:rPr>
          <w:strike/>
        </w:rPr>
        <w:t xml:space="preserve"> </w:t>
      </w:r>
      <w:r w:rsidR="005F49D2" w:rsidRPr="00E34566">
        <w:rPr>
          <w:strike/>
          <w:color w:val="EE0000"/>
        </w:rPr>
        <w:t>for dismissal under the grounds of capability in the form of ill health an</w:t>
      </w:r>
      <w:r w:rsidR="00C53BD9" w:rsidRPr="00E34566">
        <w:rPr>
          <w:strike/>
        </w:rPr>
        <w:t xml:space="preserve"> </w:t>
      </w:r>
      <w:proofErr w:type="spellStart"/>
      <w:r w:rsidR="005F49D2" w:rsidRPr="00E34566">
        <w:rPr>
          <w:strike/>
        </w:rPr>
        <w:t>ocupational</w:t>
      </w:r>
      <w:proofErr w:type="spellEnd"/>
      <w:r w:rsidR="002F4CB5" w:rsidRPr="00E34566">
        <w:rPr>
          <w:strike/>
        </w:rPr>
        <w:t xml:space="preserve"> health </w:t>
      </w:r>
      <w:r w:rsidR="005F49D2" w:rsidRPr="00E34566">
        <w:rPr>
          <w:strike/>
        </w:rPr>
        <w:t xml:space="preserve">professional </w:t>
      </w:r>
      <w:r w:rsidRPr="00E34566">
        <w:rPr>
          <w:strike/>
          <w:color w:val="EE0000"/>
        </w:rPr>
        <w:t xml:space="preserve">or </w:t>
      </w:r>
      <w:r w:rsidR="005F49D2" w:rsidRPr="00E34566">
        <w:rPr>
          <w:strike/>
          <w:color w:val="EE0000"/>
        </w:rPr>
        <w:t xml:space="preserve">a </w:t>
      </w:r>
      <w:r w:rsidRPr="00E34566">
        <w:rPr>
          <w:strike/>
          <w:color w:val="EE0000"/>
        </w:rPr>
        <w:t xml:space="preserve">doctor </w:t>
      </w:r>
      <w:r w:rsidR="005F49D2" w:rsidRPr="00E34566">
        <w:rPr>
          <w:strike/>
          <w:color w:val="EE0000"/>
        </w:rPr>
        <w:t>would need to write a report to</w:t>
      </w:r>
      <w:r w:rsidRPr="00E34566">
        <w:rPr>
          <w:strike/>
          <w:color w:val="EE0000"/>
        </w:rPr>
        <w:t xml:space="preserve"> </w:t>
      </w:r>
      <w:r w:rsidR="002F4CB5" w:rsidRPr="00E34566">
        <w:rPr>
          <w:strike/>
        </w:rPr>
        <w:t xml:space="preserve">would determine </w:t>
      </w:r>
      <w:r w:rsidRPr="00E34566">
        <w:rPr>
          <w:strike/>
        </w:rPr>
        <w:t>whether</w:t>
      </w:r>
      <w:r w:rsidR="00C53BD9" w:rsidRPr="00E34566">
        <w:rPr>
          <w:strike/>
        </w:rPr>
        <w:t xml:space="preserve"> an employee</w:t>
      </w:r>
      <w:r w:rsidR="002F4CB5" w:rsidRPr="00E34566">
        <w:rPr>
          <w:strike/>
        </w:rPr>
        <w:t xml:space="preserve"> </w:t>
      </w:r>
      <w:r w:rsidRPr="00E34566">
        <w:rPr>
          <w:strike/>
        </w:rPr>
        <w:t>cannot</w:t>
      </w:r>
      <w:r w:rsidR="002F4CB5" w:rsidRPr="00E34566">
        <w:rPr>
          <w:strike/>
        </w:rPr>
        <w:t xml:space="preserve"> perform at their role </w:t>
      </w:r>
      <w:r w:rsidR="00C53BD9" w:rsidRPr="00E34566">
        <w:rPr>
          <w:strike/>
        </w:rPr>
        <w:t xml:space="preserve">due to their health. An employee can </w:t>
      </w:r>
      <w:r w:rsidR="002F4CB5" w:rsidRPr="00E34566">
        <w:rPr>
          <w:strike/>
        </w:rPr>
        <w:t>therefore be dismissed under these grounds</w:t>
      </w:r>
      <w:r w:rsidR="00C53BD9" w:rsidRPr="00E34566">
        <w:rPr>
          <w:strike/>
        </w:rPr>
        <w:t>, only if all other options have failed e.g. reasonable adjustments</w:t>
      </w:r>
      <w:r w:rsidR="005F49D2" w:rsidRPr="00E34566">
        <w:rPr>
          <w:strike/>
        </w:rPr>
        <w:t xml:space="preserve"> </w:t>
      </w:r>
      <w:r w:rsidR="005F49D2" w:rsidRPr="00E34566">
        <w:rPr>
          <w:strike/>
          <w:color w:val="EE0000"/>
        </w:rPr>
        <w:t>if the business can do this</w:t>
      </w:r>
      <w:r w:rsidR="00C53BD9" w:rsidRPr="00E34566">
        <w:rPr>
          <w:strike/>
        </w:rPr>
        <w:t>.</w:t>
      </w:r>
      <w:r w:rsidR="002F4CB5" w:rsidRPr="00E34566">
        <w:rPr>
          <w:strike/>
        </w:rPr>
        <w:t xml:space="preserve"> Misconduct</w:t>
      </w:r>
      <w:r w:rsidR="005F49D2" w:rsidRPr="00E34566">
        <w:rPr>
          <w:strike/>
        </w:rPr>
        <w:t xml:space="preserve"> </w:t>
      </w:r>
      <w:r w:rsidR="005F49D2" w:rsidRPr="00E34566">
        <w:rPr>
          <w:strike/>
          <w:color w:val="EE0000"/>
        </w:rPr>
        <w:t>or gross misconduct</w:t>
      </w:r>
      <w:r w:rsidR="002F4CB5" w:rsidRPr="00E34566">
        <w:rPr>
          <w:strike/>
        </w:rPr>
        <w:t xml:space="preserve"> is where an </w:t>
      </w:r>
      <w:r w:rsidRPr="00E34566">
        <w:rPr>
          <w:strike/>
        </w:rPr>
        <w:t>employee</w:t>
      </w:r>
      <w:r w:rsidR="002F4CB5" w:rsidRPr="00E34566">
        <w:rPr>
          <w:strike/>
        </w:rPr>
        <w:t xml:space="preserve"> has behaved inappropriately e.g. an employee may have stolen from their workplace.</w:t>
      </w:r>
      <w:r w:rsidR="00C53BD9" w:rsidRPr="00E34566">
        <w:rPr>
          <w:strike/>
        </w:rPr>
        <w:t xml:space="preserve"> This could count as </w:t>
      </w:r>
      <w:r w:rsidR="00C53BD9" w:rsidRPr="00E34566">
        <w:rPr>
          <w:strike/>
        </w:rPr>
        <w:lastRenderedPageBreak/>
        <w:t>gross misconduct a hearing must take place where the employee has an opportunity to voice their side of the story while the employer provides evidence and questions</w:t>
      </w:r>
      <w:r w:rsidRPr="00E34566">
        <w:rPr>
          <w:strike/>
        </w:rPr>
        <w:t xml:space="preserve">, </w:t>
      </w:r>
      <w:r w:rsidR="00C53BD9" w:rsidRPr="00E34566">
        <w:rPr>
          <w:strike/>
        </w:rPr>
        <w:t>sometimes an case</w:t>
      </w:r>
      <w:r w:rsidR="005F49D2" w:rsidRPr="00E34566">
        <w:rPr>
          <w:strike/>
          <w:color w:val="EE0000"/>
        </w:rPr>
        <w:t>s</w:t>
      </w:r>
      <w:r w:rsidR="00C53BD9" w:rsidRPr="00E34566">
        <w:rPr>
          <w:strike/>
        </w:rPr>
        <w:t xml:space="preserve"> like this may begin as easy but after the hearing</w:t>
      </w:r>
      <w:r w:rsidR="005F49D2" w:rsidRPr="00E34566">
        <w:rPr>
          <w:strike/>
        </w:rPr>
        <w:t xml:space="preserve">, </w:t>
      </w:r>
      <w:r w:rsidR="00C53BD9" w:rsidRPr="00E34566">
        <w:rPr>
          <w:strike/>
        </w:rPr>
        <w:t>things come to light and the employer can decide that no further action takes place or that it results in first written warning, final written warning or dismissal</w:t>
      </w:r>
      <w:r w:rsidR="005F49D2" w:rsidRPr="00E34566">
        <w:rPr>
          <w:strike/>
        </w:rPr>
        <w:t xml:space="preserve"> </w:t>
      </w:r>
      <w:r w:rsidR="005F49D2" w:rsidRPr="00E34566">
        <w:rPr>
          <w:strike/>
          <w:color w:val="EE0000"/>
        </w:rPr>
        <w:t xml:space="preserve">depending upon the severity of the </w:t>
      </w:r>
      <w:proofErr w:type="spellStart"/>
      <w:r w:rsidR="005F49D2" w:rsidRPr="00E34566">
        <w:rPr>
          <w:strike/>
          <w:color w:val="EE0000"/>
        </w:rPr>
        <w:t>situatio</w:t>
      </w:r>
      <w:proofErr w:type="spellEnd"/>
    </w:p>
    <w:p w14:paraId="2B517403" w14:textId="39D65A7D" w:rsidR="002F4CB5" w:rsidRPr="00E34566" w:rsidRDefault="002F4CB5" w:rsidP="00316C49">
      <w:pPr>
        <w:rPr>
          <w:strike/>
        </w:rPr>
      </w:pPr>
      <w:r w:rsidRPr="00E34566">
        <w:rPr>
          <w:strike/>
        </w:rPr>
        <w:t xml:space="preserve">Communication </w:t>
      </w:r>
      <w:r w:rsidR="00C53BD9" w:rsidRPr="00E34566">
        <w:rPr>
          <w:strike/>
        </w:rPr>
        <w:t xml:space="preserve">by the public organisation before any potential dismissal must </w:t>
      </w:r>
      <w:r w:rsidRPr="00E34566">
        <w:rPr>
          <w:strike/>
        </w:rPr>
        <w:t>ha</w:t>
      </w:r>
      <w:r w:rsidR="00C53BD9" w:rsidRPr="00E34566">
        <w:rPr>
          <w:strike/>
        </w:rPr>
        <w:t>ve</w:t>
      </w:r>
      <w:r w:rsidRPr="00E34566">
        <w:rPr>
          <w:strike/>
        </w:rPr>
        <w:t xml:space="preserve"> taken place to inform the employee e.g. this could be invited to disciplinary or a return-to-work meeting after an absence in the case of capability. This would be the first step, followed by investigation into the issue. The employee is given opportunity to Improve or reasonable adjustments or employment in another area</w:t>
      </w:r>
      <w:r w:rsidR="00584D59" w:rsidRPr="00E34566">
        <w:rPr>
          <w:strike/>
        </w:rPr>
        <w:t xml:space="preserve">. </w:t>
      </w:r>
      <w:r w:rsidRPr="00E34566">
        <w:rPr>
          <w:strike/>
        </w:rPr>
        <w:t xml:space="preserve">e.g. capability. For misconduct the employee should be able to respond to the claims as the employer may have got things wrong. </w:t>
      </w:r>
      <w:r w:rsidR="00B417CF" w:rsidRPr="00E34566">
        <w:rPr>
          <w:strike/>
        </w:rPr>
        <w:t xml:space="preserve">An outcome or plan put together to resolve the issue. </w:t>
      </w:r>
    </w:p>
    <w:p w14:paraId="7B011F85" w14:textId="772BA513" w:rsidR="00B417CF" w:rsidRPr="00E34566" w:rsidRDefault="00B417CF" w:rsidP="00316C49">
      <w:pPr>
        <w:rPr>
          <w:rStyle w:val="Strong"/>
          <w:b w:val="0"/>
          <w:bCs w:val="0"/>
          <w:strike/>
        </w:rPr>
      </w:pPr>
      <w:r w:rsidRPr="00E34566">
        <w:rPr>
          <w:strike/>
        </w:rPr>
        <w:t>For the public organisation to dismiss an employee on the grounds of misconduct the ACAS code of practice</w:t>
      </w:r>
      <w:r w:rsidR="0073647D" w:rsidRPr="00E34566">
        <w:rPr>
          <w:strike/>
        </w:rPr>
        <w:t xml:space="preserve"> in relation to dismissal</w:t>
      </w:r>
      <w:r w:rsidRPr="00E34566">
        <w:rPr>
          <w:strike/>
        </w:rPr>
        <w:t xml:space="preserve"> must be followed otherwise the public organisation could unfairly dismiss an employee and end up in an employment tribunal – also failure to follow a fair process can ‘Lead to compensation being increased by up to </w:t>
      </w:r>
      <w:r w:rsidRPr="00E34566">
        <w:rPr>
          <w:rStyle w:val="Strong"/>
          <w:strike/>
        </w:rPr>
        <w:t>25%’ (ACAS,2015)</w:t>
      </w:r>
      <w:r w:rsidR="0073647D" w:rsidRPr="00E34566">
        <w:rPr>
          <w:rStyle w:val="Strong"/>
          <w:strike/>
        </w:rPr>
        <w:t xml:space="preserve"> </w:t>
      </w:r>
    </w:p>
    <w:p w14:paraId="2E16EF8D" w14:textId="24EAE7AD" w:rsidR="00552FEC" w:rsidRPr="00E34566" w:rsidRDefault="0073647D">
      <w:pPr>
        <w:rPr>
          <w:b/>
          <w:bCs/>
          <w:strike/>
        </w:rPr>
      </w:pPr>
      <w:r w:rsidRPr="00E34566">
        <w:rPr>
          <w:rStyle w:val="Strong"/>
          <w:b w:val="0"/>
          <w:bCs w:val="0"/>
          <w:strike/>
        </w:rPr>
        <w:t xml:space="preserve">It is essential that employers deal with dismissal cases correctly and fairly, there are far reaching negative outcomes for public organisation if they do not. </w:t>
      </w:r>
    </w:p>
    <w:p w14:paraId="715A6AC4" w14:textId="44524875" w:rsidR="00552FEC" w:rsidRPr="00E34566" w:rsidRDefault="00552FEC">
      <w:r w:rsidRPr="00E34566">
        <w:t xml:space="preserve">Question 9 – Analyse three key </w:t>
      </w:r>
      <w:r w:rsidR="00D8438D" w:rsidRPr="00E34566">
        <w:t>causes of employee grievances (AC 3.2)</w:t>
      </w:r>
    </w:p>
    <w:p w14:paraId="07513AC3" w14:textId="415DC029" w:rsidR="00B97311" w:rsidRPr="00E34566" w:rsidRDefault="00B97311">
      <w:pPr>
        <w:rPr>
          <w:rFonts w:cs="Arial"/>
          <w:shd w:val="clear" w:color="auto" w:fill="FFFFFF"/>
        </w:rPr>
      </w:pPr>
      <w:r w:rsidRPr="00E34566">
        <w:t>The public organisation ‘</w:t>
      </w:r>
      <w:r w:rsidRPr="00E34566">
        <w:rPr>
          <w:rFonts w:cs="Arial"/>
          <w:shd w:val="clear" w:color="auto" w:fill="FFFFFF"/>
        </w:rPr>
        <w:t xml:space="preserve">must handle all employee grievances fairly and consistently, ensuring managers are trained in the grievance procedure’ (CIPD,2026) failure to do so could result in an employment tribunal where an employee wins and this would cost an employer a lot of money. </w:t>
      </w:r>
    </w:p>
    <w:p w14:paraId="0D2A57F2" w14:textId="2D579068" w:rsidR="00B97311" w:rsidRPr="00E34566" w:rsidRDefault="00B97311">
      <w:pPr>
        <w:rPr>
          <w:rFonts w:cs="Arial"/>
          <w:shd w:val="clear" w:color="auto" w:fill="FFFFFF"/>
        </w:rPr>
      </w:pPr>
      <w:r w:rsidRPr="00E34566">
        <w:rPr>
          <w:rFonts w:cs="Arial"/>
          <w:shd w:val="clear" w:color="auto" w:fill="FFFFFF"/>
        </w:rPr>
        <w:t xml:space="preserve">Below are the three key causes of employee </w:t>
      </w:r>
      <w:proofErr w:type="gramStart"/>
      <w:r w:rsidRPr="00E34566">
        <w:rPr>
          <w:rFonts w:cs="Arial"/>
          <w:shd w:val="clear" w:color="auto" w:fill="FFFFFF"/>
        </w:rPr>
        <w:t>grievances;</w:t>
      </w:r>
      <w:proofErr w:type="gramEnd"/>
      <w:r w:rsidRPr="00E34566">
        <w:rPr>
          <w:rFonts w:cs="Arial"/>
          <w:shd w:val="clear" w:color="auto" w:fill="FFFFFF"/>
        </w:rPr>
        <w:t xml:space="preserve"> </w:t>
      </w:r>
    </w:p>
    <w:p w14:paraId="5E605560" w14:textId="278CF451" w:rsidR="003A1110" w:rsidRPr="00E34566" w:rsidRDefault="006C4FB3" w:rsidP="003A1110">
      <w:pPr>
        <w:pStyle w:val="ListParagraph"/>
        <w:numPr>
          <w:ilvl w:val="0"/>
          <w:numId w:val="6"/>
        </w:numPr>
      </w:pPr>
      <w:r w:rsidRPr="00E34566">
        <w:t>Poor management – Examples of how this could happen at the public organisation could be by inconsistent decision making, favouritism and biases. – it is important that management gain trust with integrity, the new manage</w:t>
      </w:r>
      <w:r w:rsidR="00D56DC8" w:rsidRPr="00E34566">
        <w:t>ment teams at the public organisation</w:t>
      </w:r>
      <w:r w:rsidRPr="00E34566">
        <w:t xml:space="preserve"> have little experience which is a concern it is important they seek guidance from HR and complete some leadership and management training to avoid workplace grievances – the psychological contract is integral in management ‘</w:t>
      </w:r>
      <w:r w:rsidRPr="00E34566">
        <w:rPr>
          <w:rFonts w:cs="Arial"/>
          <w:shd w:val="clear" w:color="auto" w:fill="FFFFFF"/>
        </w:rPr>
        <w:t xml:space="preserve">For many years the traditional psychological contract focused on job security. Now it focuses on learning and development for long-term employability, and more individualised ways of working. Employers should not underestimate the impact of individual differences. Employee expectations and personal motivation at work will differ across the workforce.’ (CIPD,2025) </w:t>
      </w:r>
      <w:r w:rsidR="0073647D" w:rsidRPr="00E34566">
        <w:rPr>
          <w:rFonts w:cs="Arial"/>
          <w:shd w:val="clear" w:color="auto" w:fill="FFFFFF"/>
        </w:rPr>
        <w:t xml:space="preserve">The psychological contract is essential for day to day working the employment contract outlines the way the business operates and the terms and conditions of employment which is usually standard – however the psychological contract relates to the way a manager treats its employees and how likely they are to feel valued and appreciated and ultimately how </w:t>
      </w:r>
      <w:proofErr w:type="spellStart"/>
      <w:r w:rsidR="0073647D" w:rsidRPr="00E34566">
        <w:rPr>
          <w:rFonts w:cs="Arial"/>
          <w:shd w:val="clear" w:color="auto" w:fill="FFFFFF"/>
        </w:rPr>
        <w:t>likey</w:t>
      </w:r>
      <w:proofErr w:type="spellEnd"/>
      <w:r w:rsidR="0073647D" w:rsidRPr="00E34566">
        <w:rPr>
          <w:rFonts w:cs="Arial"/>
          <w:shd w:val="clear" w:color="auto" w:fill="FFFFFF"/>
        </w:rPr>
        <w:t xml:space="preserve"> they will stay within that business. If an employee has a new manager at the public organisation and that manager is treating them less favourably or </w:t>
      </w:r>
      <w:proofErr w:type="gramStart"/>
      <w:r w:rsidR="0073647D" w:rsidRPr="00E34566">
        <w:rPr>
          <w:rFonts w:cs="Arial"/>
          <w:shd w:val="clear" w:color="auto" w:fill="FFFFFF"/>
        </w:rPr>
        <w:t>unfairly</w:t>
      </w:r>
      <w:proofErr w:type="gramEnd"/>
      <w:r w:rsidR="0073647D" w:rsidRPr="00E34566">
        <w:rPr>
          <w:rFonts w:cs="Arial"/>
          <w:shd w:val="clear" w:color="auto" w:fill="FFFFFF"/>
        </w:rPr>
        <w:t xml:space="preserve"> they will likely leave taking experience with them or raise a formal grievance both these outcomes are bad for the organisation. </w:t>
      </w:r>
    </w:p>
    <w:p w14:paraId="1DC9D1E2" w14:textId="696E7D7A" w:rsidR="00D56DC8" w:rsidRPr="00E34566" w:rsidRDefault="00D56DC8" w:rsidP="00D56DC8">
      <w:pPr>
        <w:pStyle w:val="ListParagraph"/>
        <w:numPr>
          <w:ilvl w:val="0"/>
          <w:numId w:val="6"/>
        </w:numPr>
      </w:pPr>
      <w:r w:rsidRPr="00E34566">
        <w:t xml:space="preserve">Unfair treatment, </w:t>
      </w:r>
      <w:r w:rsidR="00EB5EA6" w:rsidRPr="00E34566">
        <w:t xml:space="preserve">bad </w:t>
      </w:r>
      <w:r w:rsidRPr="00E34566">
        <w:t>policies and procedures</w:t>
      </w:r>
      <w:r w:rsidR="00EB5EA6" w:rsidRPr="00E34566">
        <w:t xml:space="preserve"> being implemented</w:t>
      </w:r>
      <w:r w:rsidRPr="00E34566">
        <w:t xml:space="preserve">. – Examples of this could include two employees being paid different pay because they are different sexes. Policies and procedures being implemented to some employees and not others – An </w:t>
      </w:r>
      <w:r w:rsidRPr="00E34566">
        <w:lastRenderedPageBreak/>
        <w:t xml:space="preserve">employee could raise a bullying grievance. </w:t>
      </w:r>
      <w:r w:rsidR="00EB5EA6" w:rsidRPr="00E34566">
        <w:t xml:space="preserve">Outcomes for this could include lost trust in management and mental health impacts and bad reputation for the business which could result in less and slow recruitment as employees have bargaining powers and will choose a good employer. </w:t>
      </w:r>
    </w:p>
    <w:p w14:paraId="5FC2AFF8" w14:textId="02331A46" w:rsidR="00D8438D" w:rsidRPr="00E34566" w:rsidRDefault="00EB5EA6" w:rsidP="00724C8D">
      <w:pPr>
        <w:pStyle w:val="ListParagraph"/>
        <w:numPr>
          <w:ilvl w:val="0"/>
          <w:numId w:val="6"/>
        </w:numPr>
      </w:pPr>
      <w:r w:rsidRPr="00E34566">
        <w:t xml:space="preserve">Lack of communication and employee voice – It is especially important that the public organisation adopts good practice to allow for good communication and employee voice – engagement initiatives such as employee questionnaires, allow for concerns to be raised before they become a grievance without good communication employees may feel lost and stressed unsure of their role in the public organisation especially after all the changes that have happened. </w:t>
      </w:r>
    </w:p>
    <w:p w14:paraId="649443BA" w14:textId="3B20772D" w:rsidR="00D8438D" w:rsidRPr="00E34566" w:rsidRDefault="00D8438D">
      <w:r w:rsidRPr="00E34566">
        <w:t>Question 10 – Advise on the importance of handling grievances effectively (AC 3.3)</w:t>
      </w:r>
    </w:p>
    <w:p w14:paraId="55274533" w14:textId="6E7FCE97" w:rsidR="00EB5EA6" w:rsidRPr="00E34566" w:rsidRDefault="00EB5EA6" w:rsidP="00EB5EA6">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Effective grievance resolution is vital for both legal compliance and </w:t>
      </w:r>
      <w:r w:rsidR="00264A71" w:rsidRPr="00E34566">
        <w:rPr>
          <w:rFonts w:eastAsia="Times New Roman" w:cs="Times New Roman"/>
          <w:kern w:val="0"/>
          <w:lang w:eastAsia="en-GB"/>
          <w14:ligatures w14:val="none"/>
        </w:rPr>
        <w:t>good</w:t>
      </w:r>
      <w:r w:rsidRPr="00E34566">
        <w:rPr>
          <w:rFonts w:eastAsia="Times New Roman" w:cs="Times New Roman"/>
          <w:kern w:val="0"/>
          <w:lang w:eastAsia="en-GB"/>
          <w14:ligatures w14:val="none"/>
        </w:rPr>
        <w:t xml:space="preserve"> employee management. Poor management can escalate minor issues into serious disputes, whereas competent managing promotes trust, productivity, and workplace harmony.</w:t>
      </w:r>
      <w:r w:rsidR="00264A71" w:rsidRPr="00E34566">
        <w:rPr>
          <w:rFonts w:eastAsia="Times New Roman" w:cs="Times New Roman"/>
          <w:kern w:val="0"/>
          <w:lang w:eastAsia="en-GB"/>
          <w14:ligatures w14:val="none"/>
        </w:rPr>
        <w:t xml:space="preserve"> Before a grievance is raised it should be clear to managers at the public organisation that employees are not happy examples include employees being quiet, withdrawn, unhappy, unreasonable, higher absences, reduced productivity and irritability. Employees do not leave good jobs they leave bad managers. </w:t>
      </w:r>
    </w:p>
    <w:p w14:paraId="5A35C910" w14:textId="77777777" w:rsidR="00724C8D" w:rsidRPr="00E34566" w:rsidRDefault="00724C8D" w:rsidP="00EB5EA6">
      <w:pPr>
        <w:spacing w:after="0" w:line="240" w:lineRule="auto"/>
        <w:rPr>
          <w:rFonts w:eastAsia="Times New Roman" w:cs="Times New Roman"/>
          <w:kern w:val="0"/>
          <w:lang w:eastAsia="en-GB"/>
          <w14:ligatures w14:val="none"/>
        </w:rPr>
      </w:pPr>
    </w:p>
    <w:p w14:paraId="06994FEF" w14:textId="678C66C3" w:rsidR="00D8438D" w:rsidRPr="00E34566" w:rsidRDefault="00724C8D">
      <w:r w:rsidRPr="00E34566">
        <w:t xml:space="preserve">Despite the public organisation </w:t>
      </w:r>
      <w:r w:rsidR="00264A71" w:rsidRPr="00E34566">
        <w:t xml:space="preserve">likely </w:t>
      </w:r>
      <w:r w:rsidRPr="00E34566">
        <w:t xml:space="preserve">having its own policy on grievances, all employers have a legal duty to follow the ACAS code of practice, the duty sets out the procedure for raising a grievance and how an employer should handle a grievance. </w:t>
      </w:r>
    </w:p>
    <w:p w14:paraId="6964ADAB" w14:textId="341E1DE7" w:rsidR="00724C8D" w:rsidRPr="00E34566" w:rsidRDefault="00724C8D" w:rsidP="00724C8D">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Effective grievance handling decreases the likelihood of costly lawsuits for unfair dismissal, discrimination, or constructive dismissal.</w:t>
      </w:r>
      <w:r w:rsidR="00631533" w:rsidRPr="00E34566">
        <w:rPr>
          <w:rFonts w:eastAsia="Times New Roman" w:cs="Times New Roman"/>
          <w:kern w:val="0"/>
          <w:lang w:eastAsia="en-GB"/>
          <w14:ligatures w14:val="none"/>
        </w:rPr>
        <w:t xml:space="preserve"> ‘</w:t>
      </w:r>
      <w:r w:rsidR="00631533" w:rsidRPr="00E34566">
        <w:rPr>
          <w:shd w:val="clear" w:color="auto" w:fill="FFFFFF"/>
        </w:rPr>
        <w:t>When an employer decides there is a grievance to answer, it should start the investigation process as soon as possible in accordance with any grievance procedure or similar contractual provisions.’ (Stevi Hoyle,2022) leaving a grievance go on a long time can create a stressful environment for all involved which could result in more grievances and employees leaving the public organisation. After an employee hearing it is important that the employee is given the opportunity to appeal any decision if they are not happy with the outcome (Gov.UK, 2026)</w:t>
      </w:r>
    </w:p>
    <w:p w14:paraId="0B335ABD" w14:textId="77777777" w:rsidR="00264A71" w:rsidRPr="00E34566" w:rsidRDefault="00264A71" w:rsidP="00724C8D">
      <w:pPr>
        <w:spacing w:after="0" w:line="240" w:lineRule="auto"/>
        <w:rPr>
          <w:rFonts w:eastAsia="Times New Roman" w:cs="Times New Roman"/>
          <w:kern w:val="0"/>
          <w:lang w:eastAsia="en-GB"/>
          <w14:ligatures w14:val="none"/>
        </w:rPr>
      </w:pPr>
    </w:p>
    <w:p w14:paraId="0B9B7797" w14:textId="4C095012" w:rsidR="00724C8D" w:rsidRPr="00E34566" w:rsidRDefault="00264A71" w:rsidP="00631533">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Failure to comply with a formal grievance procedure can have the following consequences: </w:t>
      </w:r>
      <w:r w:rsidRPr="00E34566">
        <w:rPr>
          <w:rFonts w:eastAsia="Times New Roman" w:cs="Times New Roman"/>
          <w:kern w:val="0"/>
          <w:lang w:eastAsia="en-GB"/>
          <w14:ligatures w14:val="none"/>
        </w:rPr>
        <w:br/>
      </w:r>
      <w:r w:rsidRPr="00E34566">
        <w:rPr>
          <w:rFonts w:eastAsia="Times New Roman" w:cs="Times New Roman"/>
          <w:kern w:val="0"/>
          <w:lang w:eastAsia="en-GB"/>
          <w14:ligatures w14:val="none"/>
        </w:rPr>
        <w:br/>
        <w:t xml:space="preserve">Employee morale and confidence at work might impact the outcome of an employment tribunal claim. </w:t>
      </w:r>
      <w:r w:rsidRPr="00E34566">
        <w:rPr>
          <w:rFonts w:eastAsia="Times New Roman" w:cs="Times New Roman"/>
          <w:kern w:val="0"/>
          <w:lang w:eastAsia="en-GB"/>
          <w14:ligatures w14:val="none"/>
        </w:rPr>
        <w:br/>
      </w:r>
      <w:r w:rsidRPr="00E34566">
        <w:rPr>
          <w:rFonts w:eastAsia="Times New Roman" w:cs="Times New Roman"/>
          <w:kern w:val="0"/>
          <w:lang w:eastAsia="en-GB"/>
          <w14:ligatures w14:val="none"/>
        </w:rPr>
        <w:br/>
        <w:t xml:space="preserve">A tribunal will consider whether an employee has a valid justification for not following a formal procedure, if an employer has not followed the ACAS code of practice for </w:t>
      </w:r>
      <w:r w:rsidR="00472645" w:rsidRPr="00E34566">
        <w:rPr>
          <w:rFonts w:eastAsia="Times New Roman" w:cs="Times New Roman"/>
          <w:kern w:val="0"/>
          <w:lang w:eastAsia="en-GB"/>
          <w14:ligatures w14:val="none"/>
        </w:rPr>
        <w:t>grievances,</w:t>
      </w:r>
      <w:r w:rsidRPr="00E34566">
        <w:rPr>
          <w:rFonts w:eastAsia="Times New Roman" w:cs="Times New Roman"/>
          <w:kern w:val="0"/>
          <w:lang w:eastAsia="en-GB"/>
          <w14:ligatures w14:val="none"/>
        </w:rPr>
        <w:t xml:space="preserve"> they could face an uplift fine of 25%. (ACAS, 2024) </w:t>
      </w:r>
    </w:p>
    <w:p w14:paraId="29F316DD" w14:textId="77777777" w:rsidR="00264A71" w:rsidRPr="00E34566" w:rsidRDefault="00264A71"/>
    <w:p w14:paraId="2DBC7E71" w14:textId="643A1DBA" w:rsidR="00C53BD9" w:rsidRPr="00E34566" w:rsidRDefault="00D8438D">
      <w:pPr>
        <w:rPr>
          <w:rStyle w:val="Strong"/>
          <w:b w:val="0"/>
          <w:bCs w:val="0"/>
        </w:rPr>
      </w:pPr>
      <w:proofErr w:type="gramStart"/>
      <w:r w:rsidRPr="00E34566">
        <w:t>References;</w:t>
      </w:r>
      <w:proofErr w:type="gramEnd"/>
      <w:r w:rsidRPr="00E34566">
        <w:t xml:space="preserve"> </w:t>
      </w:r>
    </w:p>
    <w:p w14:paraId="62F9E820" w14:textId="77777777" w:rsidR="00516219" w:rsidRPr="00E34566" w:rsidRDefault="00516219">
      <w:r w:rsidRPr="00E34566">
        <w:t xml:space="preserve">Allen, J.A., Tong, J. and Landowski, N. (2021b) Meeting effectiveness and task performance: Meeting size matters. [Meeting effectiveness and performance]. Journal of Management Development. Vol 40, No 5, pp339–51 </w:t>
      </w:r>
      <w:hyperlink r:id="rId8" w:history="1">
        <w:r w:rsidRPr="00E34566">
          <w:rPr>
            <w:rStyle w:val="Hyperlink"/>
            <w:color w:val="auto"/>
          </w:rPr>
          <w:t>https://www.cipd.org/globalassets/media/knowledge/knowledge-hub/evidence-reviews/2023-pdfs/8385-productive-meetings-scientific-summary-may23.pdf</w:t>
        </w:r>
      </w:hyperlink>
      <w:r w:rsidRPr="00E34566">
        <w:t xml:space="preserve"> </w:t>
      </w:r>
    </w:p>
    <w:p w14:paraId="284B0E6F" w14:textId="77777777" w:rsidR="00516219" w:rsidRPr="00E34566" w:rsidRDefault="00516219">
      <w:pPr>
        <w:rPr>
          <w:rStyle w:val="Strong"/>
          <w:rFonts w:cs="Arial"/>
          <w:shd w:val="clear" w:color="auto" w:fill="FFFFFF"/>
        </w:rPr>
      </w:pPr>
      <w:r w:rsidRPr="00E34566">
        <w:rPr>
          <w:rFonts w:cs="Arial"/>
          <w:shd w:val="clear" w:color="auto" w:fill="FFFFFF"/>
        </w:rPr>
        <w:lastRenderedPageBreak/>
        <w:t xml:space="preserve">CIPD, 2017, </w:t>
      </w:r>
      <w:r w:rsidRPr="00E34566">
        <w:rPr>
          <w:rStyle w:val="Strong"/>
          <w:rFonts w:cs="Arial"/>
          <w:shd w:val="clear" w:color="auto" w:fill="FFFFFF"/>
        </w:rPr>
        <w:t>Janine Bosak, Jeremy Dawson, Patrick Flood, Riccardo Peccei, </w:t>
      </w:r>
      <w:r w:rsidRPr="00E34566">
        <w:rPr>
          <w:rStyle w:val="Emphasis"/>
          <w:rFonts w:cs="Arial"/>
          <w:b/>
          <w:bCs/>
          <w:shd w:val="clear" w:color="auto" w:fill="FFFFFF"/>
        </w:rPr>
        <w:t>Journal of Organizational Effectiveness: People and Performance.</w:t>
      </w:r>
      <w:r w:rsidRPr="00E34566">
        <w:rPr>
          <w:rStyle w:val="Strong"/>
          <w:rFonts w:cs="Arial"/>
          <w:shd w:val="clear" w:color="auto" w:fill="FFFFFF"/>
        </w:rPr>
        <w:t xml:space="preserve"> Vol 4, No 1. pp 18–38. [DATE ACCESSED 21.01.2026] </w:t>
      </w:r>
      <w:hyperlink r:id="rId9" w:history="1">
        <w:r w:rsidRPr="00E34566">
          <w:rPr>
            <w:rStyle w:val="Hyperlink"/>
            <w:rFonts w:cs="Arial"/>
            <w:color w:val="auto"/>
            <w:shd w:val="clear" w:color="auto" w:fill="FFFFFF"/>
          </w:rPr>
          <w:t>https://www.cipd.org/uk/knowledge/bitesize-research/voice-work/</w:t>
        </w:r>
      </w:hyperlink>
      <w:r w:rsidRPr="00E34566">
        <w:rPr>
          <w:rStyle w:val="Strong"/>
          <w:rFonts w:cs="Arial"/>
          <w:shd w:val="clear" w:color="auto" w:fill="FFFFFF"/>
        </w:rPr>
        <w:t xml:space="preserve"> </w:t>
      </w:r>
    </w:p>
    <w:p w14:paraId="627586FF" w14:textId="77777777" w:rsidR="00516219" w:rsidRPr="00E34566" w:rsidRDefault="00516219">
      <w:pPr>
        <w:rPr>
          <w:rStyle w:val="Strong"/>
          <w:rFonts w:cs="Arial"/>
          <w:shd w:val="clear" w:color="auto" w:fill="FFFFFF"/>
        </w:rPr>
      </w:pPr>
      <w:r w:rsidRPr="00E34566">
        <w:rPr>
          <w:rFonts w:cs="Arial"/>
          <w:shd w:val="clear" w:color="auto" w:fill="FFFFFF"/>
        </w:rPr>
        <w:t xml:space="preserve">CIPD,2017, </w:t>
      </w:r>
      <w:r w:rsidRPr="00E34566">
        <w:rPr>
          <w:rStyle w:val="Strong"/>
          <w:rFonts w:cs="Arial"/>
          <w:shd w:val="clear" w:color="auto" w:fill="FFFFFF"/>
        </w:rPr>
        <w:t>High job performance through co-developing performance measures with employees. Bianca A C Groen, Celeste P M Wilderom and Marc J F Wouters. </w:t>
      </w:r>
      <w:r w:rsidRPr="00E34566">
        <w:rPr>
          <w:rStyle w:val="Emphasis"/>
          <w:rFonts w:cs="Arial"/>
          <w:b/>
          <w:bCs/>
          <w:shd w:val="clear" w:color="auto" w:fill="FFFFFF"/>
        </w:rPr>
        <w:t>Human Resource Management. </w:t>
      </w:r>
      <w:r w:rsidRPr="00E34566">
        <w:rPr>
          <w:rStyle w:val="Strong"/>
          <w:rFonts w:cs="Arial"/>
          <w:shd w:val="clear" w:color="auto" w:fill="FFFFFF"/>
        </w:rPr>
        <w:t xml:space="preserve">Jan-Feb 2017, Vol 56 No 1. pp111-132. [DATE ACCESSED 21.01.2026] </w:t>
      </w:r>
      <w:hyperlink r:id="rId10" w:history="1">
        <w:r w:rsidRPr="00E34566">
          <w:rPr>
            <w:rStyle w:val="Hyperlink"/>
            <w:rFonts w:cs="Arial"/>
            <w:color w:val="auto"/>
            <w:shd w:val="clear" w:color="auto" w:fill="FFFFFF"/>
          </w:rPr>
          <w:t>https://www.cipd.org/uk/knowledge/bitesize-research/performance-measures/</w:t>
        </w:r>
      </w:hyperlink>
      <w:r w:rsidRPr="00E34566">
        <w:rPr>
          <w:rStyle w:val="Strong"/>
          <w:rFonts w:cs="Arial"/>
          <w:shd w:val="clear" w:color="auto" w:fill="FFFFFF"/>
        </w:rPr>
        <w:t xml:space="preserve"> </w:t>
      </w:r>
    </w:p>
    <w:p w14:paraId="51C8DA33" w14:textId="77777777" w:rsidR="00516219" w:rsidRPr="00E34566" w:rsidRDefault="00516219">
      <w:pPr>
        <w:rPr>
          <w:rFonts w:cs="Arial"/>
          <w:shd w:val="clear" w:color="auto" w:fill="FFFFFF"/>
        </w:rPr>
      </w:pPr>
      <w:r w:rsidRPr="00E34566">
        <w:rPr>
          <w:rFonts w:cs="Arial"/>
          <w:shd w:val="clear" w:color="auto" w:fill="FFFFFF"/>
        </w:rPr>
        <w:t xml:space="preserve">CIPD,2025) Employee engagement and motivation [DATE ACCESSED 24/01/2026] </w:t>
      </w:r>
      <w:hyperlink r:id="rId11" w:history="1">
        <w:r w:rsidRPr="00E34566">
          <w:rPr>
            <w:rStyle w:val="Hyperlink"/>
            <w:rFonts w:cs="Arial"/>
            <w:color w:val="auto"/>
            <w:shd w:val="clear" w:color="auto" w:fill="FFFFFF"/>
          </w:rPr>
          <w:t>https://www.cipd.org/uk/knowledge/factsheets/engagement-factsheet/</w:t>
        </w:r>
      </w:hyperlink>
      <w:r w:rsidRPr="00E34566">
        <w:rPr>
          <w:rFonts w:cs="Arial"/>
          <w:shd w:val="clear" w:color="auto" w:fill="FFFFFF"/>
        </w:rPr>
        <w:t xml:space="preserve"> </w:t>
      </w:r>
    </w:p>
    <w:p w14:paraId="2167B025" w14:textId="77777777" w:rsidR="00516219" w:rsidRPr="00E34566" w:rsidRDefault="00516219">
      <w:pPr>
        <w:rPr>
          <w:rFonts w:cs="Arial"/>
          <w:shd w:val="clear" w:color="auto" w:fill="FFFFFF"/>
        </w:rPr>
      </w:pPr>
      <w:r w:rsidRPr="00E34566">
        <w:rPr>
          <w:rFonts w:cs="Arial"/>
          <w:shd w:val="clear" w:color="auto" w:fill="FFFFFF"/>
        </w:rPr>
        <w:t>Collins, M. A., &amp; Amabile, T. M. (1999). Motivation and creativity. In R. J. Sternberg (Ed.), </w:t>
      </w:r>
      <w:r w:rsidRPr="00E34566">
        <w:rPr>
          <w:rStyle w:val="Emphasis"/>
          <w:rFonts w:cs="Arial"/>
          <w:shd w:val="clear" w:color="auto" w:fill="FFFFFF"/>
        </w:rPr>
        <w:t>Handbook of creativity</w:t>
      </w:r>
      <w:r w:rsidRPr="00E34566">
        <w:rPr>
          <w:rFonts w:cs="Arial"/>
          <w:shd w:val="clear" w:color="auto" w:fill="FFFFFF"/>
        </w:rPr>
        <w:t xml:space="preserve"> (pp. 297–312). Cambridge University Press. [DATE ACCESSED 24/1/2026] </w:t>
      </w:r>
      <w:hyperlink r:id="rId12" w:history="1">
        <w:r w:rsidRPr="00E34566">
          <w:rPr>
            <w:rStyle w:val="Hyperlink"/>
            <w:rFonts w:cs="Arial"/>
            <w:color w:val="auto"/>
            <w:shd w:val="clear" w:color="auto" w:fill="FFFFFF"/>
          </w:rPr>
          <w:t>https://psycnet.apa.org/record/1998-08125-015</w:t>
        </w:r>
      </w:hyperlink>
      <w:r w:rsidRPr="00E34566">
        <w:rPr>
          <w:rFonts w:cs="Arial"/>
          <w:shd w:val="clear" w:color="auto" w:fill="FFFFFF"/>
        </w:rPr>
        <w:t xml:space="preserve"> </w:t>
      </w:r>
    </w:p>
    <w:p w14:paraId="21DD3836" w14:textId="77777777" w:rsidR="00516219" w:rsidRPr="00E34566" w:rsidRDefault="00516219" w:rsidP="00221E5D">
      <w:r w:rsidRPr="00E34566">
        <w:t xml:space="preserve">Kelliher and Parry, 2015). Kelliher, C. and Parry, E. (2015) ‘Change in healthcare: the impact on employee’ </w:t>
      </w:r>
    </w:p>
    <w:p w14:paraId="3EC22F02" w14:textId="77777777" w:rsidR="00516219" w:rsidRPr="00E34566" w:rsidRDefault="00516219">
      <w:pPr>
        <w:rPr>
          <w:color w:val="EE0000"/>
        </w:rPr>
      </w:pPr>
      <w:r w:rsidRPr="00E34566">
        <w:rPr>
          <w:color w:val="EE0000"/>
        </w:rPr>
        <w:t xml:space="preserve">Trade union and labour relations (consolidation) Act 1992) [Date accessed 10/03/2026] </w:t>
      </w:r>
      <w:hyperlink r:id="rId13" w:history="1">
        <w:r w:rsidRPr="00E34566">
          <w:rPr>
            <w:rStyle w:val="Hyperlink"/>
          </w:rPr>
          <w:t>https://www.legislation.gov.uk/ukpga/1992/52/contents</w:t>
        </w:r>
      </w:hyperlink>
      <w:r w:rsidRPr="00E34566">
        <w:rPr>
          <w:color w:val="EE0000"/>
        </w:rPr>
        <w:t xml:space="preserve"> </w:t>
      </w:r>
    </w:p>
    <w:p w14:paraId="3A922CD4" w14:textId="77777777" w:rsidR="00516219" w:rsidRPr="00E34566" w:rsidRDefault="00516219">
      <w:pPr>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Navigating conflict in mergers and acquisitions, 2025 [Date accessed 10/03/2026] </w:t>
      </w:r>
      <w:hyperlink r:id="rId14" w:history="1">
        <w:r w:rsidRPr="00E34566">
          <w:rPr>
            <w:rStyle w:val="Hyperlink"/>
            <w:rFonts w:eastAsia="Times New Roman" w:cs="Times New Roman"/>
            <w:kern w:val="0"/>
            <w:lang w:eastAsia="en-GB"/>
            <w14:ligatures w14:val="none"/>
          </w:rPr>
          <w:t>https://www.tssg.ca/navigating-conflicts-in-mergers-acquisitions-change/</w:t>
        </w:r>
      </w:hyperlink>
      <w:r w:rsidRPr="00E34566">
        <w:rPr>
          <w:rFonts w:eastAsia="Times New Roman" w:cs="Times New Roman"/>
          <w:color w:val="EE0000"/>
          <w:kern w:val="0"/>
          <w:lang w:eastAsia="en-GB"/>
          <w14:ligatures w14:val="none"/>
        </w:rPr>
        <w:t xml:space="preserve"> </w:t>
      </w:r>
    </w:p>
    <w:p w14:paraId="14CE9756" w14:textId="77777777" w:rsidR="00516219" w:rsidRPr="00E34566" w:rsidRDefault="00516219">
      <w:pPr>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Kathy. Daniels, CIPD 2026</w:t>
      </w:r>
      <w:r w:rsidRPr="00E34566">
        <w:rPr>
          <w:rFonts w:eastAsia="Times New Roman" w:cs="Times New Roman"/>
          <w:color w:val="EE0000"/>
          <w:kern w:val="0"/>
          <w:lang w:eastAsia="en-GB"/>
          <w14:ligatures w14:val="none"/>
        </w:rPr>
        <w:t>. page 172 – Introudction to Employment Law, 7</w:t>
      </w:r>
      <w:r w:rsidRPr="00E34566">
        <w:rPr>
          <w:rFonts w:eastAsia="Times New Roman" w:cs="Times New Roman"/>
          <w:color w:val="EE0000"/>
          <w:kern w:val="0"/>
          <w:vertAlign w:val="superscript"/>
          <w:lang w:eastAsia="en-GB"/>
          <w14:ligatures w14:val="none"/>
        </w:rPr>
        <w:t>th</w:t>
      </w:r>
      <w:r w:rsidRPr="00E34566">
        <w:rPr>
          <w:rFonts w:eastAsia="Times New Roman" w:cs="Times New Roman"/>
          <w:color w:val="EE0000"/>
          <w:kern w:val="0"/>
          <w:lang w:eastAsia="en-GB"/>
          <w14:ligatures w14:val="none"/>
        </w:rPr>
        <w:t xml:space="preserve"> edition. </w:t>
      </w:r>
    </w:p>
    <w:p w14:paraId="54907B4F" w14:textId="77777777" w:rsidR="00516219" w:rsidRPr="00E34566" w:rsidRDefault="00516219">
      <w:pPr>
        <w:rPr>
          <w:color w:val="EE0000"/>
        </w:rPr>
      </w:pPr>
      <w:r w:rsidRPr="00E34566">
        <w:rPr>
          <w:color w:val="EE0000"/>
        </w:rPr>
        <w:t xml:space="preserve">Anne Morris, 2025. Capability procedures for managers and HR [Date accessed 10/3/2026] </w:t>
      </w:r>
      <w:hyperlink r:id="rId15" w:history="1">
        <w:r w:rsidRPr="00E34566">
          <w:rPr>
            <w:rStyle w:val="Hyperlink"/>
          </w:rPr>
          <w:t>https://www.davidsonmorris.com/capability-procedure/</w:t>
        </w:r>
      </w:hyperlink>
      <w:r w:rsidRPr="00E34566">
        <w:rPr>
          <w:color w:val="EE0000"/>
        </w:rPr>
        <w:t xml:space="preserve"> </w:t>
      </w:r>
    </w:p>
    <w:p w14:paraId="45D760F6" w14:textId="77777777" w:rsidR="00516219" w:rsidRPr="00E34566" w:rsidRDefault="00516219">
      <w:r w:rsidRPr="00E34566">
        <w:t xml:space="preserve">ACAS, 2021 </w:t>
      </w:r>
      <w:hyperlink r:id="rId16" w:history="1">
        <w:r w:rsidRPr="00E34566">
          <w:rPr>
            <w:rStyle w:val="Hyperlink"/>
            <w:color w:val="auto"/>
          </w:rPr>
          <w:t>https://www.acas.org.uk/sites/default/files/2021-03/non-union-representation-in-the-workplace.pdf</w:t>
        </w:r>
      </w:hyperlink>
      <w:r w:rsidRPr="00E34566">
        <w:t xml:space="preserve"> </w:t>
      </w:r>
    </w:p>
    <w:p w14:paraId="72AFA058" w14:textId="77777777" w:rsidR="00516219" w:rsidRPr="00E34566" w:rsidRDefault="00516219">
      <w:pPr>
        <w:rPr>
          <w:rFonts w:cs="Helvetica"/>
        </w:rPr>
      </w:pPr>
      <w:r w:rsidRPr="00E34566">
        <w:rPr>
          <w:rStyle w:val="Emphasis"/>
        </w:rPr>
        <w:t>Economic Policy Institute (EPI)</w:t>
      </w:r>
      <w:r w:rsidRPr="00E34566">
        <w:t xml:space="preserve">  [Date accessed 21.01.2026] </w:t>
      </w:r>
      <w:hyperlink r:id="rId17" w:history="1">
        <w:r w:rsidRPr="00E34566">
          <w:rPr>
            <w:rStyle w:val="Hyperlink"/>
            <w:rFonts w:cs="Helvetica"/>
            <w:color w:val="auto"/>
          </w:rPr>
          <w:t>https://www.epi.org/press/union-workers-are-paid-11-2-more-and-have-greater-access-to-health-insurance-and-paid-sick-days-than-their-nonunion-counterparts-policymakers-must-strengthen-workers-ability-to-form-unions/?utm_source=chatgpt.com</w:t>
        </w:r>
      </w:hyperlink>
      <w:r w:rsidRPr="00E34566">
        <w:rPr>
          <w:rFonts w:cs="Helvetica"/>
        </w:rPr>
        <w:t xml:space="preserve"> </w:t>
      </w:r>
    </w:p>
    <w:p w14:paraId="56A74E26" w14:textId="77777777" w:rsidR="00516219" w:rsidRPr="00E34566" w:rsidRDefault="00516219">
      <w:r w:rsidRPr="00E34566">
        <w:t xml:space="preserve">Labour laws, 2024 [DATE ACCESSED 21.01.2026] </w:t>
      </w:r>
      <w:hyperlink r:id="rId18" w:history="1">
        <w:r w:rsidRPr="00E34566">
          <w:rPr>
            <w:rStyle w:val="Hyperlink"/>
            <w:color w:val="auto"/>
          </w:rPr>
          <w:t>https://labourlaws.co.uk/works-councils-in-the-uk/</w:t>
        </w:r>
      </w:hyperlink>
      <w:r w:rsidRPr="00E34566">
        <w:t xml:space="preserve"> </w:t>
      </w:r>
    </w:p>
    <w:p w14:paraId="6B6DDD25" w14:textId="77777777" w:rsidR="00516219" w:rsidRPr="00E34566" w:rsidRDefault="00516219">
      <w:pPr>
        <w:rPr>
          <w:rFonts w:cs="Helvetica"/>
        </w:rPr>
      </w:pPr>
      <w:r w:rsidRPr="00E34566">
        <w:rPr>
          <w:rFonts w:cs="Helvetica"/>
        </w:rPr>
        <w:t xml:space="preserve">Unison, 2026 [DATE ACCESSED 21.01.26] </w:t>
      </w:r>
      <w:hyperlink r:id="rId19" w:anchor=":~:text=A%20trade%20union%20is%20a,equality%20legislation" w:history="1">
        <w:r w:rsidRPr="00E34566">
          <w:rPr>
            <w:rStyle w:val="Hyperlink"/>
            <w:rFonts w:cs="Helvetica"/>
            <w:color w:val="auto"/>
          </w:rPr>
          <w:t>https://www.unison.org.uk/about/what-we-do/about-trade-unions/#:~:text=A%20trade%20union%20is%20a,equality%20legislation</w:t>
        </w:r>
      </w:hyperlink>
      <w:r w:rsidRPr="00E34566">
        <w:rPr>
          <w:rFonts w:cs="Helvetica"/>
        </w:rPr>
        <w:t xml:space="preserve">; </w:t>
      </w:r>
    </w:p>
    <w:p w14:paraId="70C9D05F" w14:textId="77777777" w:rsidR="00516219" w:rsidRPr="00E34566" w:rsidRDefault="00516219">
      <w:r w:rsidRPr="00E34566">
        <w:t xml:space="preserve">CIPD, 2023 [DATE ACCESSED 24/01/2026] </w:t>
      </w:r>
      <w:hyperlink r:id="rId20" w:history="1">
        <w:r w:rsidRPr="00E34566">
          <w:rPr>
            <w:rStyle w:val="Hyperlink"/>
            <w:color w:val="auto"/>
          </w:rPr>
          <w:t>https://www.cipd.org/uk/knowledge/evidence-reviews/productive-meetings/</w:t>
        </w:r>
      </w:hyperlink>
      <w:r w:rsidRPr="00E34566">
        <w:t xml:space="preserve"> </w:t>
      </w:r>
    </w:p>
    <w:p w14:paraId="094BB723" w14:textId="77777777" w:rsidR="00516219" w:rsidRPr="00E34566" w:rsidRDefault="00516219" w:rsidP="00221E5D">
      <w:r w:rsidRPr="00E34566">
        <w:t xml:space="preserve">CIPD, 2025) [DATE ACCESSED 24/1/2026] </w:t>
      </w:r>
      <w:hyperlink r:id="rId21" w:history="1">
        <w:r w:rsidRPr="00E34566">
          <w:rPr>
            <w:rStyle w:val="Hyperlink"/>
            <w:color w:val="auto"/>
          </w:rPr>
          <w:t>https://www.cipd.org/uk/about/press-releases/private-sector-hiring-record-low-summer-2025-labour-market-outlook/</w:t>
        </w:r>
      </w:hyperlink>
      <w:r w:rsidRPr="00E34566">
        <w:t xml:space="preserve"> </w:t>
      </w:r>
    </w:p>
    <w:p w14:paraId="38BD7F79" w14:textId="77777777" w:rsidR="00516219" w:rsidRPr="00E34566" w:rsidRDefault="00516219" w:rsidP="00221E5D">
      <w:pPr>
        <w:rPr>
          <w:rFonts w:cs="Arial"/>
          <w:shd w:val="clear" w:color="auto" w:fill="FFFFFF"/>
        </w:rPr>
      </w:pPr>
      <w:r w:rsidRPr="00E34566">
        <w:rPr>
          <w:rFonts w:cs="Arial"/>
          <w:shd w:val="clear" w:color="auto" w:fill="FFFFFF"/>
        </w:rPr>
        <w:t xml:space="preserve">CIPD, flexible working practices 2025 [DATE ACCESSED 24.01.2026] </w:t>
      </w:r>
      <w:hyperlink r:id="rId22" w:history="1">
        <w:r w:rsidRPr="00E34566">
          <w:rPr>
            <w:rStyle w:val="Hyperlink"/>
            <w:rFonts w:cs="Arial"/>
            <w:color w:val="auto"/>
            <w:shd w:val="clear" w:color="auto" w:fill="FFFFFF"/>
          </w:rPr>
          <w:t>https://www.cipd.org/uk/knowledge/factsheets/flexible-working-factsheet/</w:t>
        </w:r>
      </w:hyperlink>
      <w:r w:rsidRPr="00E34566">
        <w:rPr>
          <w:rFonts w:cs="Arial"/>
          <w:shd w:val="clear" w:color="auto" w:fill="FFFFFF"/>
        </w:rPr>
        <w:t xml:space="preserve"> </w:t>
      </w:r>
    </w:p>
    <w:p w14:paraId="58D022EA" w14:textId="77777777" w:rsidR="00516219" w:rsidRPr="00E34566" w:rsidRDefault="00516219" w:rsidP="00221E5D">
      <w:r w:rsidRPr="00E34566">
        <w:lastRenderedPageBreak/>
        <w:t xml:space="preserve">CIPD, good work index 2025) [Date accessed 24/1/2026]  </w:t>
      </w:r>
      <w:hyperlink r:id="rId23" w:history="1">
        <w:r w:rsidRPr="00E34566">
          <w:rPr>
            <w:rStyle w:val="Hyperlink"/>
            <w:color w:val="auto"/>
          </w:rPr>
          <w:t>https://www.cipd.org/globalassets/media/knowledge/knowledge-hub/reports/2025-pdfs/8868-good-work-index-2025-report-web1.pdf</w:t>
        </w:r>
      </w:hyperlink>
      <w:r w:rsidRPr="00E34566">
        <w:t xml:space="preserve"> </w:t>
      </w:r>
    </w:p>
    <w:p w14:paraId="43D862AB" w14:textId="77777777" w:rsidR="00516219" w:rsidRPr="00E34566" w:rsidRDefault="00516219">
      <w:pPr>
        <w:rPr>
          <w:rFonts w:cs="Arial"/>
          <w:shd w:val="clear" w:color="auto" w:fill="FFFFFF"/>
        </w:rPr>
      </w:pPr>
      <w:r w:rsidRPr="00E34566">
        <w:rPr>
          <w:rFonts w:cs="Arial"/>
          <w:shd w:val="clear" w:color="auto" w:fill="FFFFFF"/>
        </w:rPr>
        <w:t xml:space="preserve">CIPD,2025 – Employee voice [DATE ACCESSED 24/1/2026] </w:t>
      </w:r>
      <w:hyperlink r:id="rId24" w:history="1">
        <w:r w:rsidRPr="00E34566">
          <w:rPr>
            <w:rStyle w:val="Hyperlink"/>
            <w:rFonts w:cs="Arial"/>
            <w:color w:val="auto"/>
            <w:shd w:val="clear" w:color="auto" w:fill="FFFFFF"/>
          </w:rPr>
          <w:t>https://www.cipd.org/uk/knowledge/factsheets/voice-factsheet/</w:t>
        </w:r>
      </w:hyperlink>
      <w:r w:rsidRPr="00E34566">
        <w:rPr>
          <w:rFonts w:cs="Arial"/>
          <w:shd w:val="clear" w:color="auto" w:fill="FFFFFF"/>
        </w:rPr>
        <w:t xml:space="preserve"> </w:t>
      </w:r>
    </w:p>
    <w:p w14:paraId="5F4E1708" w14:textId="77777777" w:rsidR="00516219" w:rsidRPr="00E34566" w:rsidRDefault="00516219" w:rsidP="00221E5D">
      <w:r w:rsidRPr="00E34566">
        <w:t xml:space="preserve">Fig 1, nailing the evidence) [DATE ACCESSED 24/1/2026] </w:t>
      </w:r>
      <w:hyperlink r:id="rId25" w:history="1">
        <w:r w:rsidRPr="00E34566">
          <w:rPr>
            <w:rStyle w:val="Hyperlink"/>
            <w:color w:val="auto"/>
          </w:rPr>
          <w:t>https://engageforsuccess.org/wp-content/uploads/2021/03/The-Evidence.pdf</w:t>
        </w:r>
      </w:hyperlink>
      <w:r w:rsidRPr="00E34566">
        <w:t xml:space="preserve"> </w:t>
      </w:r>
    </w:p>
    <w:p w14:paraId="51D670BC" w14:textId="77777777" w:rsidR="00516219" w:rsidRPr="00E34566" w:rsidRDefault="00516219">
      <w:pPr>
        <w:rPr>
          <w:rFonts w:cs="Arial"/>
          <w:shd w:val="clear" w:color="auto" w:fill="FFFFFF"/>
        </w:rPr>
      </w:pPr>
      <w:r w:rsidRPr="00E34566">
        <w:rPr>
          <w:rFonts w:cs="Arial"/>
          <w:shd w:val="clear" w:color="auto" w:fill="FFFFFF"/>
        </w:rPr>
        <w:t xml:space="preserve">HAY, 2010 [DATE ACCESSED 24/1/2026] </w:t>
      </w:r>
      <w:hyperlink r:id="rId26" w:history="1">
        <w:r w:rsidRPr="00E34566">
          <w:rPr>
            <w:rStyle w:val="Hyperlink"/>
            <w:rFonts w:cs="Arial"/>
            <w:color w:val="auto"/>
            <w:shd w:val="clear" w:color="auto" w:fill="FFFFFF"/>
          </w:rPr>
          <w:t>https://engageforsuccess.org/wp-content/uploads/2021/03/The-Evidence.pdf</w:t>
        </w:r>
      </w:hyperlink>
      <w:r w:rsidRPr="00E34566">
        <w:rPr>
          <w:rFonts w:cs="Arial"/>
          <w:shd w:val="clear" w:color="auto" w:fill="FFFFFF"/>
        </w:rPr>
        <w:t xml:space="preserve"> </w:t>
      </w:r>
    </w:p>
    <w:p w14:paraId="2AAFCC8B" w14:textId="77777777" w:rsidR="00516219" w:rsidRPr="00E34566" w:rsidRDefault="00516219" w:rsidP="00221E5D">
      <w:pPr>
        <w:rPr>
          <w:rFonts w:cs="Arial"/>
          <w:shd w:val="clear" w:color="auto" w:fill="FFFFFF"/>
        </w:rPr>
      </w:pPr>
      <w:r w:rsidRPr="00E34566">
        <w:rPr>
          <w:rFonts w:cs="Arial"/>
          <w:shd w:val="clear" w:color="auto" w:fill="FFFFFF"/>
        </w:rPr>
        <w:t xml:space="preserve">Health assured EAP system [DATE ACCESSED 24.01.2026] </w:t>
      </w:r>
    </w:p>
    <w:p w14:paraId="3546A7B8" w14:textId="77777777" w:rsidR="00516219" w:rsidRPr="00E34566" w:rsidRDefault="00516219" w:rsidP="00221E5D">
      <w:pPr>
        <w:rPr>
          <w:rFonts w:cs="Arial"/>
          <w:shd w:val="clear" w:color="auto" w:fill="FFFFFF"/>
        </w:rPr>
      </w:pPr>
      <w:r w:rsidRPr="00E34566">
        <w:rPr>
          <w:rFonts w:cs="Arial"/>
          <w:shd w:val="clear" w:color="auto" w:fill="FFFFFF"/>
        </w:rPr>
        <w:t xml:space="preserve">CIPD, 2020 [DATE ACCESSED 25.01.2026] </w:t>
      </w:r>
      <w:hyperlink r:id="rId27" w:history="1">
        <w:r w:rsidRPr="00E34566">
          <w:rPr>
            <w:rStyle w:val="Hyperlink"/>
            <w:rFonts w:cs="Arial"/>
            <w:color w:val="auto"/>
            <w:shd w:val="clear" w:color="auto" w:fill="FFFFFF"/>
          </w:rPr>
          <w:t>https://www.cipd.org/globalassets/media/knowledge/knowledge-hub/reports/managing-conflict-in-the-workplace-2_tcm18-70655.pdf</w:t>
        </w:r>
      </w:hyperlink>
      <w:r w:rsidRPr="00E34566">
        <w:rPr>
          <w:rFonts w:cs="Arial"/>
          <w:shd w:val="clear" w:color="auto" w:fill="FFFFFF"/>
        </w:rPr>
        <w:t xml:space="preserve"> </w:t>
      </w:r>
    </w:p>
    <w:p w14:paraId="729D12A9" w14:textId="77777777" w:rsidR="00516219" w:rsidRPr="00E34566" w:rsidRDefault="00516219" w:rsidP="00221E5D">
      <w:pPr>
        <w:rPr>
          <w:rFonts w:cs="Arial"/>
          <w:shd w:val="clear" w:color="auto" w:fill="FFFFFF"/>
        </w:rPr>
      </w:pPr>
      <w:r w:rsidRPr="00E34566">
        <w:rPr>
          <w:rFonts w:cs="Arial"/>
          <w:shd w:val="clear" w:color="auto" w:fill="FFFFFF"/>
        </w:rPr>
        <w:t xml:space="preserve">CIPD,2024 [DATE ACCESSED 25.01.2026] </w:t>
      </w:r>
      <w:hyperlink r:id="rId28" w:anchor="the-purpose-of-preemployment-checks" w:history="1">
        <w:r w:rsidRPr="00E34566">
          <w:rPr>
            <w:rStyle w:val="Hyperlink"/>
            <w:rFonts w:cs="Arial"/>
            <w:color w:val="auto"/>
            <w:shd w:val="clear" w:color="auto" w:fill="FFFFFF"/>
          </w:rPr>
          <w:t>https://www.cipd.org/uk/knowledge/guides/pre-employment-checks-guidance-for-organisations/#the-purpose-of-preemployment-checks</w:t>
        </w:r>
      </w:hyperlink>
      <w:r w:rsidRPr="00E34566">
        <w:rPr>
          <w:rFonts w:cs="Arial"/>
          <w:shd w:val="clear" w:color="auto" w:fill="FFFFFF"/>
        </w:rPr>
        <w:t xml:space="preserve"> </w:t>
      </w:r>
    </w:p>
    <w:p w14:paraId="0EE1CEEA" w14:textId="77777777" w:rsidR="00516219" w:rsidRPr="00E34566" w:rsidRDefault="00516219" w:rsidP="00221E5D">
      <w:r w:rsidRPr="00E34566">
        <w:t xml:space="preserve">ACAS, 2023 ‘Industrial action’ [Date accessed 2/2/2026] </w:t>
      </w:r>
      <w:hyperlink r:id="rId29" w:history="1">
        <w:r w:rsidRPr="00E34566">
          <w:rPr>
            <w:u w:val="single"/>
          </w:rPr>
          <w:t xml:space="preserve">The law on industrial action - Strikes and industrial action - </w:t>
        </w:r>
        <w:proofErr w:type="spellStart"/>
        <w:r w:rsidRPr="00E34566">
          <w:rPr>
            <w:u w:val="single"/>
          </w:rPr>
          <w:t>Acas</w:t>
        </w:r>
        <w:proofErr w:type="spellEnd"/>
      </w:hyperlink>
      <w:r w:rsidRPr="00E34566">
        <w:t xml:space="preserve"> </w:t>
      </w:r>
    </w:p>
    <w:p w14:paraId="07CBA1AE" w14:textId="77777777" w:rsidR="00516219" w:rsidRPr="00E34566" w:rsidRDefault="00516219" w:rsidP="00221E5D">
      <w:r w:rsidRPr="00E34566">
        <w:t xml:space="preserve">ACAS,2015 [Date accessed 02/02/2026] </w:t>
      </w:r>
      <w:hyperlink r:id="rId30" w:history="1">
        <w:proofErr w:type="spellStart"/>
        <w:r w:rsidRPr="00E34566">
          <w:rPr>
            <w:u w:val="single"/>
          </w:rPr>
          <w:t>Acas</w:t>
        </w:r>
        <w:proofErr w:type="spellEnd"/>
        <w:r w:rsidRPr="00E34566">
          <w:rPr>
            <w:u w:val="single"/>
          </w:rPr>
          <w:t xml:space="preserve"> Code of Practice on disciplinary and grievance procedures | </w:t>
        </w:r>
        <w:proofErr w:type="spellStart"/>
        <w:r w:rsidRPr="00E34566">
          <w:rPr>
            <w:u w:val="single"/>
          </w:rPr>
          <w:t>Acas</w:t>
        </w:r>
        <w:proofErr w:type="spellEnd"/>
      </w:hyperlink>
      <w:r w:rsidRPr="00E34566">
        <w:t xml:space="preserve"> </w:t>
      </w:r>
    </w:p>
    <w:p w14:paraId="2A064C4E" w14:textId="77777777" w:rsidR="00516219" w:rsidRPr="00E34566" w:rsidRDefault="00516219" w:rsidP="00221E5D">
      <w:r w:rsidRPr="00E34566">
        <w:t xml:space="preserve">ACAS,2024 [Date accessed 02/02/2026] </w:t>
      </w:r>
      <w:hyperlink r:id="rId31" w:history="1">
        <w:r w:rsidRPr="00E34566">
          <w:rPr>
            <w:u w:val="single"/>
          </w:rPr>
          <w:t xml:space="preserve">Step 4: The grievance meeting - Formal grievance procedure - </w:t>
        </w:r>
        <w:proofErr w:type="spellStart"/>
        <w:r w:rsidRPr="00E34566">
          <w:rPr>
            <w:u w:val="single"/>
          </w:rPr>
          <w:t>Acas</w:t>
        </w:r>
        <w:proofErr w:type="spellEnd"/>
      </w:hyperlink>
      <w:r w:rsidRPr="00E34566">
        <w:t xml:space="preserve"> </w:t>
      </w:r>
    </w:p>
    <w:p w14:paraId="4EAA19BC" w14:textId="77777777" w:rsidR="00516219" w:rsidRPr="00E34566" w:rsidRDefault="00516219" w:rsidP="00221E5D">
      <w:r w:rsidRPr="00E34566">
        <w:t xml:space="preserve">Acas,2026 [Date accessed 2/2/2026] </w:t>
      </w:r>
      <w:hyperlink r:id="rId32" w:history="1">
        <w:r w:rsidRPr="00E34566">
          <w:rPr>
            <w:u w:val="single"/>
          </w:rPr>
          <w:t xml:space="preserve">What early conciliation is - Early conciliation - </w:t>
        </w:r>
        <w:proofErr w:type="spellStart"/>
        <w:r w:rsidRPr="00E34566">
          <w:rPr>
            <w:u w:val="single"/>
          </w:rPr>
          <w:t>Acas</w:t>
        </w:r>
        <w:proofErr w:type="spellEnd"/>
      </w:hyperlink>
      <w:r w:rsidRPr="00E34566">
        <w:t xml:space="preserve"> </w:t>
      </w:r>
    </w:p>
    <w:p w14:paraId="6EAA337C" w14:textId="77777777" w:rsidR="00516219" w:rsidRPr="00E34566" w:rsidRDefault="00516219" w:rsidP="00221E5D">
      <w:r w:rsidRPr="00E34566">
        <w:t xml:space="preserve">CIPD, 2025 [DATE ACCESSED 02/02/2026] </w:t>
      </w:r>
      <w:hyperlink r:id="rId33" w:anchor="the-significance-of-the-psychological-contract" w:history="1">
        <w:r w:rsidRPr="00E34566">
          <w:rPr>
            <w:u w:val="single"/>
          </w:rPr>
          <w:t>Psychological Contract | CIPD</w:t>
        </w:r>
      </w:hyperlink>
      <w:r w:rsidRPr="00E34566">
        <w:t xml:space="preserve"> </w:t>
      </w:r>
    </w:p>
    <w:p w14:paraId="1286155C" w14:textId="77777777" w:rsidR="00516219" w:rsidRPr="00E34566" w:rsidRDefault="00516219" w:rsidP="00221E5D">
      <w:r w:rsidRPr="00E34566">
        <w:t xml:space="preserve">CIPD,2026 [Date accessed 02/02/2026] </w:t>
      </w:r>
      <w:hyperlink r:id="rId34" w:history="1">
        <w:r w:rsidRPr="00E34566">
          <w:rPr>
            <w:u w:val="single"/>
          </w:rPr>
          <w:t>Trade unions and industrial action: UK employment law | CIPD</w:t>
        </w:r>
      </w:hyperlink>
      <w:r w:rsidRPr="00E34566">
        <w:t xml:space="preserve"> </w:t>
      </w:r>
    </w:p>
    <w:p w14:paraId="3CEE20E5" w14:textId="77777777" w:rsidR="00516219" w:rsidRPr="00E34566" w:rsidRDefault="00516219" w:rsidP="00221E5D">
      <w:r w:rsidRPr="00E34566">
        <w:t xml:space="preserve">Employments rights act, 1996 [Date accessed 02/02/2026] </w:t>
      </w:r>
      <w:hyperlink r:id="rId35" w:history="1">
        <w:r w:rsidRPr="00E34566">
          <w:rPr>
            <w:u w:val="single"/>
          </w:rPr>
          <w:t>Employment Rights Act 1996</w:t>
        </w:r>
      </w:hyperlink>
      <w:r w:rsidRPr="00E34566">
        <w:t xml:space="preserve"> </w:t>
      </w:r>
    </w:p>
    <w:p w14:paraId="1670CD0E" w14:textId="77777777" w:rsidR="00516219" w:rsidRPr="00E34566" w:rsidRDefault="00516219" w:rsidP="00631533">
      <w:r w:rsidRPr="00E34566">
        <w:rPr>
          <w:shd w:val="clear" w:color="auto" w:fill="FFFFFF"/>
        </w:rPr>
        <w:t xml:space="preserve">Gov.UK, 2026 [Date accessed 02/02/2026] </w:t>
      </w:r>
      <w:hyperlink r:id="rId36" w:history="1">
        <w:r w:rsidRPr="00E34566">
          <w:rPr>
            <w:u w:val="single"/>
          </w:rPr>
          <w:t>Handling an employee's grievance: Employers' decisions and appeals - GOV.UK</w:t>
        </w:r>
      </w:hyperlink>
      <w:r w:rsidRPr="00E34566">
        <w:t xml:space="preserve"> </w:t>
      </w:r>
    </w:p>
    <w:p w14:paraId="00776017" w14:textId="77777777" w:rsidR="00516219" w:rsidRPr="00E34566" w:rsidRDefault="00516219" w:rsidP="00221E5D">
      <w:r w:rsidRPr="00E34566">
        <w:rPr>
          <w:rFonts w:cs="Arial"/>
          <w:shd w:val="clear" w:color="auto" w:fill="FFFFFF"/>
        </w:rPr>
        <w:t xml:space="preserve">Gov.UK,2026 [Date accessed 2/2/2026] </w:t>
      </w:r>
      <w:hyperlink r:id="rId37" w:history="1">
        <w:r w:rsidRPr="00E34566">
          <w:rPr>
            <w:u w:val="single"/>
          </w:rPr>
          <w:t>Solve a workplace dispute: Mediation, conciliation and arbitration - GOV.UK</w:t>
        </w:r>
      </w:hyperlink>
      <w:r w:rsidRPr="00E34566">
        <w:t xml:space="preserve"> </w:t>
      </w:r>
    </w:p>
    <w:p w14:paraId="7EAE0933" w14:textId="77777777" w:rsidR="00516219" w:rsidRPr="00E34566" w:rsidRDefault="00516219" w:rsidP="00631533">
      <w:pPr>
        <w:rPr>
          <w:lang w:eastAsia="en-GB"/>
        </w:rPr>
      </w:pPr>
      <w:r w:rsidRPr="00E34566">
        <w:rPr>
          <w:rFonts w:cs="Arial"/>
          <w:shd w:val="clear" w:color="auto" w:fill="FFFFFF"/>
        </w:rPr>
        <w:t xml:space="preserve">Nicole Lombard,2026 [Date accessed 02/02/2026] </w:t>
      </w:r>
      <w:hyperlink r:id="rId38" w:history="1">
        <w:r w:rsidRPr="00E34566">
          <w:rPr>
            <w:u w:val="single"/>
          </w:rPr>
          <w:t>Employee Participation: What It Is and How To Increase It - AIHR</w:t>
        </w:r>
      </w:hyperlink>
      <w:r w:rsidRPr="00E34566">
        <w:t xml:space="preserve"> </w:t>
      </w:r>
    </w:p>
    <w:p w14:paraId="75A3E83B" w14:textId="77777777" w:rsidR="00516219" w:rsidRPr="00E34566" w:rsidRDefault="00516219" w:rsidP="00221E5D">
      <w:r w:rsidRPr="00E34566">
        <w:rPr>
          <w:rFonts w:cs="Arial"/>
          <w:shd w:val="clear" w:color="auto" w:fill="FFFFFF"/>
        </w:rPr>
        <w:t xml:space="preserve">ONS, 2023 [Date accessed 02/02/2026] </w:t>
      </w:r>
      <w:hyperlink r:id="rId39" w:history="1">
        <w:r w:rsidRPr="00E34566">
          <w:rPr>
            <w:u w:val="single"/>
          </w:rPr>
          <w:t>The impact of strikes in the UK - Office for National Statistics</w:t>
        </w:r>
      </w:hyperlink>
      <w:r w:rsidRPr="00E34566">
        <w:t xml:space="preserve"> </w:t>
      </w:r>
    </w:p>
    <w:p w14:paraId="2C110ACF" w14:textId="77777777" w:rsidR="00516219" w:rsidRPr="00E34566" w:rsidRDefault="00516219" w:rsidP="00631533">
      <w:pPr>
        <w:pStyle w:val="Heading1"/>
        <w:shd w:val="clear" w:color="auto" w:fill="FFFFFF"/>
        <w:spacing w:before="0" w:after="0"/>
        <w:textAlignment w:val="baseline"/>
        <w:rPr>
          <w:rFonts w:asciiTheme="minorHAnsi" w:hAnsiTheme="minorHAnsi"/>
          <w:color w:val="auto"/>
          <w:sz w:val="22"/>
          <w:szCs w:val="22"/>
        </w:rPr>
      </w:pPr>
      <w:r w:rsidRPr="00E34566">
        <w:rPr>
          <w:rFonts w:asciiTheme="minorHAnsi" w:hAnsiTheme="minorHAnsi"/>
          <w:color w:val="auto"/>
          <w:sz w:val="22"/>
          <w:szCs w:val="22"/>
          <w:shd w:val="clear" w:color="auto" w:fill="FFFFFF"/>
        </w:rPr>
        <w:t xml:space="preserve">Stevi Hoyle,2022 [Date accessed 02/02/2026] </w:t>
      </w:r>
      <w:r w:rsidRPr="00E34566">
        <w:rPr>
          <w:rFonts w:asciiTheme="minorHAnsi" w:eastAsia="Times New Roman" w:hAnsiTheme="minorHAnsi" w:cs="Arial"/>
          <w:b/>
          <w:bCs/>
          <w:color w:val="auto"/>
          <w:kern w:val="36"/>
          <w:sz w:val="22"/>
          <w:szCs w:val="22"/>
          <w:lang w:eastAsia="en-GB"/>
          <w14:ligatures w14:val="none"/>
        </w:rPr>
        <w:t>How to conduct an effective grievance investigation</w:t>
      </w:r>
      <w:hyperlink r:id="rId40" w:history="1">
        <w:r w:rsidRPr="00E34566">
          <w:rPr>
            <w:rFonts w:asciiTheme="minorHAnsi" w:hAnsiTheme="minorHAnsi"/>
            <w:color w:val="auto"/>
            <w:sz w:val="22"/>
            <w:szCs w:val="22"/>
            <w:u w:val="single"/>
          </w:rPr>
          <w:t>107382</w:t>
        </w:r>
      </w:hyperlink>
      <w:r w:rsidRPr="00E34566">
        <w:rPr>
          <w:rFonts w:asciiTheme="minorHAnsi" w:hAnsiTheme="minorHAnsi"/>
          <w:color w:val="auto"/>
          <w:sz w:val="22"/>
          <w:szCs w:val="22"/>
        </w:rPr>
        <w:t xml:space="preserve"> </w:t>
      </w:r>
    </w:p>
    <w:p w14:paraId="24D865EB" w14:textId="77777777" w:rsidR="00516219" w:rsidRPr="00E34566" w:rsidRDefault="00516219">
      <w:pPr>
        <w:rPr>
          <w:rFonts w:cs="Helvetica"/>
          <w:color w:val="EE0000"/>
        </w:rPr>
      </w:pPr>
      <w:r w:rsidRPr="00E34566">
        <w:rPr>
          <w:rFonts w:cs="Helvetica"/>
          <w:color w:val="EE0000"/>
        </w:rPr>
        <w:t xml:space="preserve">UNISON,2026 – [DATE ACCESSED 10/3/2026] </w:t>
      </w:r>
      <w:hyperlink r:id="rId41" w:history="1">
        <w:r w:rsidRPr="00E34566">
          <w:rPr>
            <w:rStyle w:val="Hyperlink"/>
            <w:rFonts w:cs="Helvetica"/>
          </w:rPr>
          <w:t>https://join.unison.org.uk/?&amp;msclkid=0b9522c4ae0f1b62ba6d4b70a5863a59&amp;utm_source=bin</w:t>
        </w:r>
        <w:r w:rsidRPr="00E34566">
          <w:rPr>
            <w:rStyle w:val="Hyperlink"/>
            <w:rFonts w:cs="Helvetica"/>
          </w:rPr>
          <w:lastRenderedPageBreak/>
          <w:t>g&amp;utm_medium=cpc&amp;utm_campaign=New%20-%20Brand%20-%20Pure%20-%20Exact&amp;utm_term=unison&amp;utm_content=Unison%20-%20Exact&amp;gclid=0b9522c4ae0f1b62ba6d4b70a5863a59&amp;gclsrc=3p.ds&amp;gad_source=7&amp;gad_campaignid=9512561037</w:t>
        </w:r>
      </w:hyperlink>
      <w:r w:rsidRPr="00E34566">
        <w:rPr>
          <w:rFonts w:cs="Helvetica"/>
          <w:color w:val="EE0000"/>
        </w:rPr>
        <w:t xml:space="preserve"> </w:t>
      </w:r>
    </w:p>
    <w:p w14:paraId="1CCA9D20" w14:textId="77777777" w:rsidR="00516219" w:rsidRPr="00E34566" w:rsidRDefault="00516219">
      <w:pPr>
        <w:rPr>
          <w:color w:val="EE0000"/>
        </w:rPr>
      </w:pPr>
      <w:r w:rsidRPr="00E34566">
        <w:rPr>
          <w:color w:val="EE0000"/>
        </w:rPr>
        <w:t>Employments right act. 1996</w:t>
      </w:r>
      <w:r w:rsidRPr="00E34566">
        <w:rPr>
          <w:color w:val="EE0000"/>
        </w:rPr>
        <w:t xml:space="preserve"> [Date accessed 10/03/2026] </w:t>
      </w:r>
      <w:hyperlink r:id="rId42" w:history="1">
        <w:r w:rsidRPr="00E34566">
          <w:rPr>
            <w:rStyle w:val="Hyperlink"/>
          </w:rPr>
          <w:t>https://www.legislation.gov.uk/ukpga/1996/18/contents</w:t>
        </w:r>
      </w:hyperlink>
      <w:r w:rsidRPr="00E34566">
        <w:rPr>
          <w:color w:val="EE0000"/>
        </w:rPr>
        <w:t xml:space="preserve"> </w:t>
      </w:r>
    </w:p>
    <w:p w14:paraId="23FA834F" w14:textId="77777777" w:rsidR="00516219" w:rsidRPr="00E34566" w:rsidRDefault="00516219">
      <w:pPr>
        <w:rPr>
          <w:color w:val="EE0000"/>
        </w:rPr>
      </w:pPr>
      <w:r w:rsidRPr="00E34566">
        <w:rPr>
          <w:color w:val="EE0000"/>
        </w:rPr>
        <w:t>Citizens advice, 2026</w:t>
      </w:r>
      <w:r w:rsidRPr="00E34566">
        <w:rPr>
          <w:color w:val="EE0000"/>
        </w:rPr>
        <w:t xml:space="preserve"> [Date accessed 10/3/2026] </w:t>
      </w:r>
      <w:hyperlink r:id="rId43" w:history="1">
        <w:r w:rsidRPr="00E34566">
          <w:rPr>
            <w:rStyle w:val="Hyperlink"/>
          </w:rPr>
          <w:t>https://www.citizensadvice.org.uk/work/dismissal/check-your-rights-if-youre-dismissed/check-if-your-employers-dismissal-process-is-unfair/</w:t>
        </w:r>
      </w:hyperlink>
      <w:r w:rsidRPr="00E34566">
        <w:rPr>
          <w:color w:val="EE0000"/>
        </w:rPr>
        <w:t xml:space="preserve"> </w:t>
      </w:r>
    </w:p>
    <w:p w14:paraId="5C8C2765" w14:textId="77777777" w:rsidR="00516219" w:rsidRPr="00E34566" w:rsidRDefault="00516219" w:rsidP="00221E5D">
      <w:r w:rsidRPr="00E34566">
        <w:t>Gall, Gregor. "</w:t>
      </w:r>
      <w:proofErr w:type="gramStart"/>
      <w:r w:rsidRPr="00E34566">
        <w:t>wildcat</w:t>
      </w:r>
      <w:proofErr w:type="gramEnd"/>
      <w:r w:rsidRPr="00E34566">
        <w:t xml:space="preserve"> strike". </w:t>
      </w:r>
      <w:proofErr w:type="spellStart"/>
      <w:r w:rsidRPr="00E34566">
        <w:t>Encyclopedia</w:t>
      </w:r>
      <w:proofErr w:type="spellEnd"/>
      <w:r w:rsidRPr="00E34566">
        <w:t xml:space="preserve"> Britannica, 21 Dec. 2023, </w:t>
      </w:r>
      <w:hyperlink r:id="rId44" w:history="1">
        <w:r w:rsidRPr="00E34566">
          <w:rPr>
            <w:rStyle w:val="Hyperlink"/>
            <w:color w:val="auto"/>
          </w:rPr>
          <w:t>https://www.britannica.com/topic/wildcat-strike. Accessed 2 February 2026</w:t>
        </w:r>
      </w:hyperlink>
      <w:r w:rsidRPr="00E34566">
        <w:t xml:space="preserve">. </w:t>
      </w:r>
    </w:p>
    <w:p w14:paraId="14C0FA6F" w14:textId="77777777" w:rsidR="00FB4A34" w:rsidRDefault="00FB4A34">
      <w:pPr>
        <w:rPr>
          <w:rFonts w:eastAsia="Times New Roman" w:cs="Times New Roman"/>
          <w:color w:val="EE0000"/>
          <w:kern w:val="0"/>
          <w:lang w:eastAsia="en-GB"/>
          <w14:ligatures w14:val="none"/>
        </w:rPr>
      </w:pPr>
    </w:p>
    <w:p w14:paraId="68B50570" w14:textId="77777777" w:rsidR="006D7B10" w:rsidRDefault="006D7B10">
      <w:pPr>
        <w:rPr>
          <w:rFonts w:ascii="Helvetica" w:hAnsi="Helvetica" w:cs="Helvetica"/>
          <w:color w:val="EE0000"/>
          <w:sz w:val="24"/>
          <w:szCs w:val="24"/>
        </w:rPr>
      </w:pPr>
    </w:p>
    <w:p w14:paraId="398AAED2" w14:textId="77777777" w:rsidR="00AE0E96" w:rsidRPr="00AE0E96" w:rsidRDefault="00AE0E96">
      <w:pPr>
        <w:rPr>
          <w:rFonts w:ascii="Helvetica" w:hAnsi="Helvetica" w:cs="Helvetica"/>
          <w:color w:val="EE0000"/>
          <w:sz w:val="24"/>
          <w:szCs w:val="24"/>
        </w:rPr>
      </w:pPr>
    </w:p>
    <w:p w14:paraId="768B2CA0" w14:textId="77777777" w:rsidR="00B417CF" w:rsidRDefault="00B417CF" w:rsidP="00221E5D"/>
    <w:p w14:paraId="3F5DB767" w14:textId="77777777" w:rsidR="00051D64" w:rsidRDefault="00051D64" w:rsidP="00221E5D"/>
    <w:p w14:paraId="42E3EE2F" w14:textId="77777777" w:rsidR="00453FD4" w:rsidRDefault="00453FD4" w:rsidP="00221E5D"/>
    <w:p w14:paraId="21C1F3A7" w14:textId="77777777" w:rsidR="007F1F39" w:rsidRDefault="007F1F39" w:rsidP="00221E5D"/>
    <w:p w14:paraId="2D190450" w14:textId="77777777" w:rsidR="00EF5488" w:rsidRDefault="00EF5488" w:rsidP="00221E5D">
      <w:pPr>
        <w:rPr>
          <w:rFonts w:ascii="Arial" w:hAnsi="Arial" w:cs="Arial"/>
          <w:color w:val="202020"/>
          <w:sz w:val="27"/>
          <w:szCs w:val="27"/>
          <w:shd w:val="clear" w:color="auto" w:fill="FFFFFF"/>
        </w:rPr>
      </w:pPr>
    </w:p>
    <w:p w14:paraId="50C34C5F" w14:textId="77777777" w:rsidR="004F1CA9" w:rsidRDefault="004F1CA9" w:rsidP="00221E5D">
      <w:pPr>
        <w:rPr>
          <w:rFonts w:ascii="Arial" w:hAnsi="Arial" w:cs="Arial"/>
          <w:color w:val="202020"/>
          <w:sz w:val="27"/>
          <w:szCs w:val="27"/>
          <w:shd w:val="clear" w:color="auto" w:fill="FFFFFF"/>
        </w:rPr>
      </w:pPr>
    </w:p>
    <w:p w14:paraId="751FCD72" w14:textId="77777777" w:rsidR="00471A33" w:rsidRPr="00214F9C" w:rsidRDefault="00471A33" w:rsidP="00221E5D">
      <w:pPr>
        <w:rPr>
          <w:sz w:val="24"/>
          <w:szCs w:val="24"/>
        </w:rPr>
      </w:pPr>
    </w:p>
    <w:p w14:paraId="4569E6BC" w14:textId="77777777" w:rsidR="00221E5D" w:rsidRDefault="00221E5D">
      <w:pPr>
        <w:rPr>
          <w:rFonts w:ascii="Arial" w:hAnsi="Arial" w:cs="Arial"/>
          <w:color w:val="333333"/>
          <w:sz w:val="21"/>
          <w:szCs w:val="21"/>
          <w:shd w:val="clear" w:color="auto" w:fill="FFFFFF"/>
        </w:rPr>
      </w:pPr>
    </w:p>
    <w:p w14:paraId="0BD37236" w14:textId="77777777" w:rsidR="00221E5D" w:rsidRDefault="00221E5D">
      <w:pPr>
        <w:rPr>
          <w:rFonts w:ascii="Arial" w:hAnsi="Arial" w:cs="Arial"/>
          <w:color w:val="333333"/>
          <w:sz w:val="21"/>
          <w:szCs w:val="21"/>
          <w:shd w:val="clear" w:color="auto" w:fill="FFFFFF"/>
        </w:rPr>
      </w:pPr>
    </w:p>
    <w:p w14:paraId="42F8BE1D" w14:textId="77777777" w:rsidR="004F48E0" w:rsidRDefault="004F48E0">
      <w:pPr>
        <w:rPr>
          <w:rFonts w:ascii="Arial" w:hAnsi="Arial" w:cs="Arial"/>
          <w:color w:val="333333"/>
          <w:sz w:val="21"/>
          <w:szCs w:val="21"/>
          <w:shd w:val="clear" w:color="auto" w:fill="FFFFFF"/>
        </w:rPr>
      </w:pPr>
    </w:p>
    <w:p w14:paraId="42EAC375" w14:textId="77777777" w:rsidR="003D1B7B" w:rsidRDefault="003D1B7B">
      <w:pPr>
        <w:rPr>
          <w:rFonts w:ascii="Arial" w:hAnsi="Arial" w:cs="Arial"/>
          <w:color w:val="333333"/>
          <w:sz w:val="21"/>
          <w:szCs w:val="21"/>
          <w:shd w:val="clear" w:color="auto" w:fill="FFFFFF"/>
        </w:rPr>
      </w:pPr>
    </w:p>
    <w:p w14:paraId="0279AE3C" w14:textId="77777777" w:rsidR="003D1B7B" w:rsidRDefault="003D1B7B"/>
    <w:p w14:paraId="15DA773B" w14:textId="77777777" w:rsidR="00214F9C" w:rsidRPr="000945D3" w:rsidRDefault="00214F9C">
      <w:pPr>
        <w:rPr>
          <w:rFonts w:ascii="Helvetica" w:hAnsi="Helvetica" w:cs="Helvetica"/>
          <w:color w:val="333333"/>
          <w:sz w:val="24"/>
          <w:szCs w:val="24"/>
        </w:rPr>
      </w:pPr>
    </w:p>
    <w:p w14:paraId="52694C17" w14:textId="77777777" w:rsidR="00FE3C60" w:rsidRDefault="00FE3C60">
      <w:pPr>
        <w:rPr>
          <w:rFonts w:ascii="Helvetica" w:hAnsi="Helvetica" w:cs="Helvetica"/>
          <w:color w:val="333333"/>
        </w:rPr>
      </w:pPr>
    </w:p>
    <w:p w14:paraId="287C71B1" w14:textId="77777777" w:rsidR="001B5080" w:rsidRDefault="001B5080">
      <w:pPr>
        <w:rPr>
          <w:rFonts w:ascii="Helvetica" w:hAnsi="Helvetica" w:cs="Helvetica"/>
          <w:color w:val="333333"/>
        </w:rPr>
      </w:pPr>
    </w:p>
    <w:p w14:paraId="67B2C24C" w14:textId="77777777" w:rsidR="00363BEE" w:rsidRDefault="00363BEE">
      <w:pPr>
        <w:rPr>
          <w:rStyle w:val="Strong"/>
          <w:rFonts w:ascii="Arial" w:hAnsi="Arial" w:cs="Arial"/>
          <w:color w:val="202020"/>
          <w:sz w:val="27"/>
          <w:szCs w:val="27"/>
          <w:shd w:val="clear" w:color="auto" w:fill="FFFFFF"/>
        </w:rPr>
      </w:pPr>
    </w:p>
    <w:p w14:paraId="7E53AB1F" w14:textId="77777777" w:rsidR="0041279D" w:rsidRDefault="0041279D">
      <w:pPr>
        <w:rPr>
          <w:rStyle w:val="Strong"/>
          <w:rFonts w:ascii="Arial" w:hAnsi="Arial" w:cs="Arial"/>
          <w:color w:val="202020"/>
          <w:sz w:val="27"/>
          <w:szCs w:val="27"/>
          <w:shd w:val="clear" w:color="auto" w:fill="FFFFFF"/>
        </w:rPr>
      </w:pPr>
    </w:p>
    <w:p w14:paraId="2436932B" w14:textId="77777777" w:rsidR="00F559F7" w:rsidRDefault="00F559F7">
      <w:pPr>
        <w:rPr>
          <w:rStyle w:val="Strong"/>
          <w:rFonts w:ascii="Arial" w:hAnsi="Arial" w:cs="Arial"/>
          <w:color w:val="202020"/>
          <w:sz w:val="27"/>
          <w:szCs w:val="27"/>
          <w:shd w:val="clear" w:color="auto" w:fill="FFFFFF"/>
        </w:rPr>
      </w:pPr>
    </w:p>
    <w:p w14:paraId="336418E5" w14:textId="77777777" w:rsidR="00F559F7" w:rsidRDefault="00F559F7">
      <w:pPr>
        <w:rPr>
          <w:sz w:val="24"/>
          <w:szCs w:val="24"/>
        </w:rPr>
      </w:pPr>
    </w:p>
    <w:p w14:paraId="13750161" w14:textId="77777777" w:rsidR="00196FDC" w:rsidRDefault="00196FDC">
      <w:pPr>
        <w:rPr>
          <w:sz w:val="24"/>
          <w:szCs w:val="24"/>
        </w:rPr>
      </w:pPr>
    </w:p>
    <w:p w14:paraId="69B1CF11" w14:textId="77777777" w:rsidR="00196FDC" w:rsidRPr="00196FDC" w:rsidRDefault="00196FDC">
      <w:pPr>
        <w:rPr>
          <w:sz w:val="24"/>
          <w:szCs w:val="24"/>
        </w:rPr>
      </w:pPr>
    </w:p>
    <w:sectPr w:rsidR="00196FDC" w:rsidRPr="00196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620"/>
    <w:multiLevelType w:val="hybridMultilevel"/>
    <w:tmpl w:val="9F027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B72A1"/>
    <w:multiLevelType w:val="hybridMultilevel"/>
    <w:tmpl w:val="D274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D54A2"/>
    <w:multiLevelType w:val="hybridMultilevel"/>
    <w:tmpl w:val="12DAB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451BF"/>
    <w:multiLevelType w:val="hybridMultilevel"/>
    <w:tmpl w:val="3F9CB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510A26"/>
    <w:multiLevelType w:val="multilevel"/>
    <w:tmpl w:val="EBA2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223E94"/>
    <w:multiLevelType w:val="hybridMultilevel"/>
    <w:tmpl w:val="FA845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875ACE"/>
    <w:multiLevelType w:val="hybridMultilevel"/>
    <w:tmpl w:val="7610B8B8"/>
    <w:lvl w:ilvl="0" w:tplc="9B6A98E0">
      <w:start w:val="1"/>
      <w:numFmt w:val="decimal"/>
      <w:lvlText w:val="%1."/>
      <w:lvlJc w:val="left"/>
      <w:pPr>
        <w:ind w:left="720" w:hanging="360"/>
      </w:pPr>
      <w:rPr>
        <w:rFonts w:ascii="Arial" w:hAnsi="Arial" w:cs="Arial" w:hint="default"/>
        <w:color w:val="20202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D41067"/>
    <w:multiLevelType w:val="hybridMultilevel"/>
    <w:tmpl w:val="CFA0AD4C"/>
    <w:lvl w:ilvl="0" w:tplc="705613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210125"/>
    <w:multiLevelType w:val="hybridMultilevel"/>
    <w:tmpl w:val="2EDAEC9A"/>
    <w:lvl w:ilvl="0" w:tplc="705613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961"/>
    <w:multiLevelType w:val="hybridMultilevel"/>
    <w:tmpl w:val="3AC4D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4974956">
    <w:abstractNumId w:val="1"/>
  </w:num>
  <w:num w:numId="2" w16cid:durableId="507450100">
    <w:abstractNumId w:val="5"/>
  </w:num>
  <w:num w:numId="3" w16cid:durableId="1703825268">
    <w:abstractNumId w:val="4"/>
  </w:num>
  <w:num w:numId="4" w16cid:durableId="677804731">
    <w:abstractNumId w:val="2"/>
  </w:num>
  <w:num w:numId="5" w16cid:durableId="1096750205">
    <w:abstractNumId w:val="8"/>
  </w:num>
  <w:num w:numId="6" w16cid:durableId="224340282">
    <w:abstractNumId w:val="6"/>
  </w:num>
  <w:num w:numId="7" w16cid:durableId="1528831012">
    <w:abstractNumId w:val="7"/>
  </w:num>
  <w:num w:numId="8" w16cid:durableId="947783677">
    <w:abstractNumId w:val="3"/>
  </w:num>
  <w:num w:numId="9" w16cid:durableId="393234804">
    <w:abstractNumId w:val="9"/>
  </w:num>
  <w:num w:numId="10" w16cid:durableId="40176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DC"/>
    <w:rsid w:val="00007DBB"/>
    <w:rsid w:val="00051D64"/>
    <w:rsid w:val="000945D3"/>
    <w:rsid w:val="000B5ABE"/>
    <w:rsid w:val="000E22A3"/>
    <w:rsid w:val="0011382A"/>
    <w:rsid w:val="00136A28"/>
    <w:rsid w:val="00170814"/>
    <w:rsid w:val="00195540"/>
    <w:rsid w:val="00196FDC"/>
    <w:rsid w:val="001B5080"/>
    <w:rsid w:val="00201BDB"/>
    <w:rsid w:val="00214F9C"/>
    <w:rsid w:val="00217F81"/>
    <w:rsid w:val="00221E5D"/>
    <w:rsid w:val="00235A6F"/>
    <w:rsid w:val="002460F6"/>
    <w:rsid w:val="00264A71"/>
    <w:rsid w:val="002A28FC"/>
    <w:rsid w:val="002E0D87"/>
    <w:rsid w:val="002F37C0"/>
    <w:rsid w:val="002F4CB5"/>
    <w:rsid w:val="0030129B"/>
    <w:rsid w:val="00301BF4"/>
    <w:rsid w:val="0031026F"/>
    <w:rsid w:val="00316C49"/>
    <w:rsid w:val="00325250"/>
    <w:rsid w:val="0033526B"/>
    <w:rsid w:val="0034146B"/>
    <w:rsid w:val="00353319"/>
    <w:rsid w:val="00363BEE"/>
    <w:rsid w:val="003A1110"/>
    <w:rsid w:val="003B34C3"/>
    <w:rsid w:val="003B77B0"/>
    <w:rsid w:val="003C3154"/>
    <w:rsid w:val="003D1B7B"/>
    <w:rsid w:val="003F31A8"/>
    <w:rsid w:val="0040541D"/>
    <w:rsid w:val="0041279D"/>
    <w:rsid w:val="0043088C"/>
    <w:rsid w:val="0043375F"/>
    <w:rsid w:val="00434012"/>
    <w:rsid w:val="0043566D"/>
    <w:rsid w:val="00453FD4"/>
    <w:rsid w:val="00455B07"/>
    <w:rsid w:val="00471A33"/>
    <w:rsid w:val="00472645"/>
    <w:rsid w:val="004A543B"/>
    <w:rsid w:val="004F1CA9"/>
    <w:rsid w:val="004F48E0"/>
    <w:rsid w:val="00516219"/>
    <w:rsid w:val="00532E3F"/>
    <w:rsid w:val="00533750"/>
    <w:rsid w:val="00552FEC"/>
    <w:rsid w:val="00555827"/>
    <w:rsid w:val="00556913"/>
    <w:rsid w:val="00556954"/>
    <w:rsid w:val="00584D59"/>
    <w:rsid w:val="005A3A99"/>
    <w:rsid w:val="005C48F1"/>
    <w:rsid w:val="005D413F"/>
    <w:rsid w:val="005F01E0"/>
    <w:rsid w:val="005F49D2"/>
    <w:rsid w:val="006125E0"/>
    <w:rsid w:val="006148B3"/>
    <w:rsid w:val="00631533"/>
    <w:rsid w:val="006C2D52"/>
    <w:rsid w:val="006C4FB3"/>
    <w:rsid w:val="006D7B10"/>
    <w:rsid w:val="006F5E15"/>
    <w:rsid w:val="00724C8D"/>
    <w:rsid w:val="0073647D"/>
    <w:rsid w:val="00757A1A"/>
    <w:rsid w:val="00782ACE"/>
    <w:rsid w:val="007F1F39"/>
    <w:rsid w:val="007F7F78"/>
    <w:rsid w:val="00812250"/>
    <w:rsid w:val="00814987"/>
    <w:rsid w:val="00895793"/>
    <w:rsid w:val="008A5931"/>
    <w:rsid w:val="008A60E5"/>
    <w:rsid w:val="009341FE"/>
    <w:rsid w:val="009451E3"/>
    <w:rsid w:val="00953534"/>
    <w:rsid w:val="009609C9"/>
    <w:rsid w:val="009B5FBA"/>
    <w:rsid w:val="009C74DB"/>
    <w:rsid w:val="00A1665F"/>
    <w:rsid w:val="00A320C8"/>
    <w:rsid w:val="00AA37A4"/>
    <w:rsid w:val="00AC74C4"/>
    <w:rsid w:val="00AE0E96"/>
    <w:rsid w:val="00AE78B9"/>
    <w:rsid w:val="00AF0005"/>
    <w:rsid w:val="00AF3C10"/>
    <w:rsid w:val="00B417CF"/>
    <w:rsid w:val="00B42158"/>
    <w:rsid w:val="00B97311"/>
    <w:rsid w:val="00BA3B21"/>
    <w:rsid w:val="00BB33D0"/>
    <w:rsid w:val="00BB7619"/>
    <w:rsid w:val="00BC1547"/>
    <w:rsid w:val="00BF5616"/>
    <w:rsid w:val="00C425FF"/>
    <w:rsid w:val="00C53BD9"/>
    <w:rsid w:val="00CE290E"/>
    <w:rsid w:val="00D41677"/>
    <w:rsid w:val="00D47354"/>
    <w:rsid w:val="00D56DC8"/>
    <w:rsid w:val="00D71B28"/>
    <w:rsid w:val="00D8438D"/>
    <w:rsid w:val="00D97747"/>
    <w:rsid w:val="00DB4FBF"/>
    <w:rsid w:val="00DB6374"/>
    <w:rsid w:val="00DD1EF9"/>
    <w:rsid w:val="00DE2F6D"/>
    <w:rsid w:val="00DE6A6A"/>
    <w:rsid w:val="00E11D5A"/>
    <w:rsid w:val="00E34566"/>
    <w:rsid w:val="00E62F49"/>
    <w:rsid w:val="00EA53DB"/>
    <w:rsid w:val="00EB5EA6"/>
    <w:rsid w:val="00ED0B5E"/>
    <w:rsid w:val="00ED251F"/>
    <w:rsid w:val="00EF5488"/>
    <w:rsid w:val="00F01413"/>
    <w:rsid w:val="00F24408"/>
    <w:rsid w:val="00F54BF8"/>
    <w:rsid w:val="00F559F7"/>
    <w:rsid w:val="00F8539C"/>
    <w:rsid w:val="00FB4A34"/>
    <w:rsid w:val="00FE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8A218"/>
  <w15:chartTrackingRefBased/>
  <w15:docId w15:val="{79F30F82-AF5A-4EE3-99C9-25047F9D8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FDC"/>
    <w:rPr>
      <w:rFonts w:eastAsiaTheme="majorEastAsia" w:cstheme="majorBidi"/>
      <w:color w:val="272727" w:themeColor="text1" w:themeTint="D8"/>
    </w:rPr>
  </w:style>
  <w:style w:type="paragraph" w:styleId="Title">
    <w:name w:val="Title"/>
    <w:basedOn w:val="Normal"/>
    <w:next w:val="Normal"/>
    <w:link w:val="TitleChar"/>
    <w:uiPriority w:val="10"/>
    <w:qFormat/>
    <w:rsid w:val="00196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FDC"/>
    <w:pPr>
      <w:spacing w:before="160"/>
      <w:jc w:val="center"/>
    </w:pPr>
    <w:rPr>
      <w:i/>
      <w:iCs/>
      <w:color w:val="404040" w:themeColor="text1" w:themeTint="BF"/>
    </w:rPr>
  </w:style>
  <w:style w:type="character" w:customStyle="1" w:styleId="QuoteChar">
    <w:name w:val="Quote Char"/>
    <w:basedOn w:val="DefaultParagraphFont"/>
    <w:link w:val="Quote"/>
    <w:uiPriority w:val="29"/>
    <w:rsid w:val="00196FDC"/>
    <w:rPr>
      <w:i/>
      <w:iCs/>
      <w:color w:val="404040" w:themeColor="text1" w:themeTint="BF"/>
    </w:rPr>
  </w:style>
  <w:style w:type="paragraph" w:styleId="ListParagraph">
    <w:name w:val="List Paragraph"/>
    <w:basedOn w:val="Normal"/>
    <w:uiPriority w:val="34"/>
    <w:qFormat/>
    <w:rsid w:val="00196FDC"/>
    <w:pPr>
      <w:ind w:left="720"/>
      <w:contextualSpacing/>
    </w:pPr>
  </w:style>
  <w:style w:type="character" w:styleId="IntenseEmphasis">
    <w:name w:val="Intense Emphasis"/>
    <w:basedOn w:val="DefaultParagraphFont"/>
    <w:uiPriority w:val="21"/>
    <w:qFormat/>
    <w:rsid w:val="00196FDC"/>
    <w:rPr>
      <w:i/>
      <w:iCs/>
      <w:color w:val="0F4761" w:themeColor="accent1" w:themeShade="BF"/>
    </w:rPr>
  </w:style>
  <w:style w:type="paragraph" w:styleId="IntenseQuote">
    <w:name w:val="Intense Quote"/>
    <w:basedOn w:val="Normal"/>
    <w:next w:val="Normal"/>
    <w:link w:val="IntenseQuoteChar"/>
    <w:uiPriority w:val="30"/>
    <w:qFormat/>
    <w:rsid w:val="00196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FDC"/>
    <w:rPr>
      <w:i/>
      <w:iCs/>
      <w:color w:val="0F4761" w:themeColor="accent1" w:themeShade="BF"/>
    </w:rPr>
  </w:style>
  <w:style w:type="character" w:styleId="IntenseReference">
    <w:name w:val="Intense Reference"/>
    <w:basedOn w:val="DefaultParagraphFont"/>
    <w:uiPriority w:val="32"/>
    <w:qFormat/>
    <w:rsid w:val="00196FDC"/>
    <w:rPr>
      <w:b/>
      <w:bCs/>
      <w:smallCaps/>
      <w:color w:val="0F4761" w:themeColor="accent1" w:themeShade="BF"/>
      <w:spacing w:val="5"/>
    </w:rPr>
  </w:style>
  <w:style w:type="character" w:styleId="Strong">
    <w:name w:val="Strong"/>
    <w:basedOn w:val="DefaultParagraphFont"/>
    <w:uiPriority w:val="22"/>
    <w:qFormat/>
    <w:rsid w:val="00F559F7"/>
    <w:rPr>
      <w:b/>
      <w:bCs/>
    </w:rPr>
  </w:style>
  <w:style w:type="character" w:styleId="Emphasis">
    <w:name w:val="Emphasis"/>
    <w:basedOn w:val="DefaultParagraphFont"/>
    <w:uiPriority w:val="20"/>
    <w:qFormat/>
    <w:rsid w:val="00F559F7"/>
    <w:rPr>
      <w:i/>
      <w:iCs/>
    </w:rPr>
  </w:style>
  <w:style w:type="character" w:styleId="Hyperlink">
    <w:name w:val="Hyperlink"/>
    <w:basedOn w:val="DefaultParagraphFont"/>
    <w:uiPriority w:val="99"/>
    <w:unhideWhenUsed/>
    <w:rsid w:val="00F559F7"/>
    <w:rPr>
      <w:color w:val="467886" w:themeColor="hyperlink"/>
      <w:u w:val="single"/>
    </w:rPr>
  </w:style>
  <w:style w:type="character" w:styleId="UnresolvedMention">
    <w:name w:val="Unresolved Mention"/>
    <w:basedOn w:val="DefaultParagraphFont"/>
    <w:uiPriority w:val="99"/>
    <w:semiHidden/>
    <w:unhideWhenUsed/>
    <w:rsid w:val="00F559F7"/>
    <w:rPr>
      <w:color w:val="605E5C"/>
      <w:shd w:val="clear" w:color="auto" w:fill="E1DFDD"/>
    </w:rPr>
  </w:style>
  <w:style w:type="character" w:customStyle="1" w:styleId="s1">
    <w:name w:val="s1"/>
    <w:basedOn w:val="DefaultParagraphFont"/>
    <w:rsid w:val="004F48E0"/>
  </w:style>
  <w:style w:type="character" w:customStyle="1" w:styleId="whitespace-normal">
    <w:name w:val="whitespace-normal"/>
    <w:basedOn w:val="DefaultParagraphFont"/>
    <w:rsid w:val="00D47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evidence-reviews/2023-pdfs/8385-productive-meetings-scientific-summary-may23.pdf" TargetMode="External"/><Relationship Id="rId13" Type="http://schemas.openxmlformats.org/officeDocument/2006/relationships/hyperlink" Target="https://www.legislation.gov.uk/ukpga/1992/52/contents" TargetMode="External"/><Relationship Id="rId18" Type="http://schemas.openxmlformats.org/officeDocument/2006/relationships/hyperlink" Target="https://labourlaws.co.uk/works-councils-in-the-uk/" TargetMode="External"/><Relationship Id="rId26" Type="http://schemas.openxmlformats.org/officeDocument/2006/relationships/hyperlink" Target="https://engageforsuccess.org/wp-content/uploads/2021/03/The-Evidence.pdf" TargetMode="External"/><Relationship Id="rId39" Type="http://schemas.openxmlformats.org/officeDocument/2006/relationships/hyperlink" Target="https://www.ons.gov.uk/employmentandlabourmarket/peopleinwork/workplacedisputesandworkingconditions/articles/theimpactofstrikesintheuk/june2022tofebruary2023" TargetMode="External"/><Relationship Id="rId3" Type="http://schemas.openxmlformats.org/officeDocument/2006/relationships/settings" Target="settings.xml"/><Relationship Id="rId21" Type="http://schemas.openxmlformats.org/officeDocument/2006/relationships/hyperlink" Target="https://www.cipd.org/uk/about/press-releases/private-sector-hiring-record-low-summer-2025-labour-market-outlook/" TargetMode="External"/><Relationship Id="rId34" Type="http://schemas.openxmlformats.org/officeDocument/2006/relationships/hyperlink" Target="https://www.cipd.org/uk/knowledge/employment-law/employee-relations/" TargetMode="External"/><Relationship Id="rId42" Type="http://schemas.openxmlformats.org/officeDocument/2006/relationships/hyperlink" Target="https://www.legislation.gov.uk/ukpga/1996/18/contents" TargetMode="External"/><Relationship Id="rId7" Type="http://schemas.openxmlformats.org/officeDocument/2006/relationships/hyperlink" Target="https://www.britannica.com/dictionary/bargaining" TargetMode="External"/><Relationship Id="rId12" Type="http://schemas.openxmlformats.org/officeDocument/2006/relationships/hyperlink" Target="https://psycnet.apa.org/record/1998-08125-015" TargetMode="External"/><Relationship Id="rId17" Type="http://schemas.openxmlformats.org/officeDocument/2006/relationships/hyperlink" Target="https://www.epi.org/press/union-workers-are-paid-11-2-more-and-have-greater-access-to-health-insurance-and-paid-sick-days-than-their-nonunion-counterparts-policymakers-must-strengthen-workers-ability-to-form-unions/?utm_source=chatgpt.com" TargetMode="External"/><Relationship Id="rId25" Type="http://schemas.openxmlformats.org/officeDocument/2006/relationships/hyperlink" Target="https://engageforsuccess.org/wp-content/uploads/2021/03/The-Evidence.pdf" TargetMode="External"/><Relationship Id="rId33" Type="http://schemas.openxmlformats.org/officeDocument/2006/relationships/hyperlink" Target="https://www.cipd.org/uk/knowledge/factsheets/psychological-factsheet/" TargetMode="External"/><Relationship Id="rId38" Type="http://schemas.openxmlformats.org/officeDocument/2006/relationships/hyperlink" Target="https://www.aihr.com/blog/employee-participation/"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cas.org.uk/sites/default/files/2021-03/non-union-representation-in-the-workplace.pdf" TargetMode="External"/><Relationship Id="rId20" Type="http://schemas.openxmlformats.org/officeDocument/2006/relationships/hyperlink" Target="https://www.cipd.org/uk/knowledge/evidence-reviews/productive-meetings/" TargetMode="External"/><Relationship Id="rId29" Type="http://schemas.openxmlformats.org/officeDocument/2006/relationships/hyperlink" Target="https://www.acas.org.uk/strikes-and-industrial-action" TargetMode="External"/><Relationship Id="rId41" Type="http://schemas.openxmlformats.org/officeDocument/2006/relationships/hyperlink" Target="https://join.unison.org.uk/?&amp;msclkid=0b9522c4ae0f1b62ba6d4b70a5863a59&amp;utm_source=bing&amp;utm_medium=cpc&amp;utm_campaign=New%20-%20Brand%20-%20Pure%20-%20Exact&amp;utm_term=unison&amp;utm_content=Unison%20-%20Exact&amp;gclid=0b9522c4ae0f1b62ba6d4b70a5863a59&amp;gclsrc=3p.ds&amp;gad_source=7&amp;gad_campaignid=951256103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org/uk/knowledge/factsheets/engagement-factsheet/" TargetMode="External"/><Relationship Id="rId24" Type="http://schemas.openxmlformats.org/officeDocument/2006/relationships/hyperlink" Target="https://www.cipd.org/uk/knowledge/factsheets/voice-factsheet/" TargetMode="External"/><Relationship Id="rId32" Type="http://schemas.openxmlformats.org/officeDocument/2006/relationships/hyperlink" Target="https://www.acas.org.uk/early-conciliation" TargetMode="External"/><Relationship Id="rId37" Type="http://schemas.openxmlformats.org/officeDocument/2006/relationships/hyperlink" Target="https://www.gov.uk/solve-workplace-dispute/mediation-conciliation-and-arbitration" TargetMode="External"/><Relationship Id="rId40" Type="http://schemas.openxmlformats.org/officeDocument/2006/relationships/hyperlink" Target="https://www.peoplemanagement.co.uk/article/1751824/how-conduct-effective-grievance-investigation" TargetMode="External"/><Relationship Id="rId45" Type="http://schemas.openxmlformats.org/officeDocument/2006/relationships/fontTable" Target="fontTable.xml"/><Relationship Id="rId5" Type="http://schemas.openxmlformats.org/officeDocument/2006/relationships/hyperlink" Target="https://onlinelibrary.wiley.com/doi/full/10.1111/ijmr.12077" TargetMode="External"/><Relationship Id="rId15" Type="http://schemas.openxmlformats.org/officeDocument/2006/relationships/hyperlink" Target="https://www.davidsonmorris.com/capability-procedure/" TargetMode="External"/><Relationship Id="rId23" Type="http://schemas.openxmlformats.org/officeDocument/2006/relationships/hyperlink" Target="https://www.cipd.org/globalassets/media/knowledge/knowledge-hub/reports/2025-pdfs/8868-good-work-index-2025-report-web1.pdf" TargetMode="External"/><Relationship Id="rId28" Type="http://schemas.openxmlformats.org/officeDocument/2006/relationships/hyperlink" Target="https://www.cipd.org/uk/knowledge/guides/pre-employment-checks-guidance-for-organisations/" TargetMode="External"/><Relationship Id="rId36" Type="http://schemas.openxmlformats.org/officeDocument/2006/relationships/hyperlink" Target="https://www.gov.uk/handling-employee-grievance/employers-decisions-and-appeals" TargetMode="External"/><Relationship Id="rId10" Type="http://schemas.openxmlformats.org/officeDocument/2006/relationships/hyperlink" Target="https://www.cipd.org/uk/knowledge/bitesize-research/performance-measures/" TargetMode="External"/><Relationship Id="rId19" Type="http://schemas.openxmlformats.org/officeDocument/2006/relationships/hyperlink" Target="https://www.unison.org.uk/about/what-we-do/about-trade-unions/" TargetMode="External"/><Relationship Id="rId31" Type="http://schemas.openxmlformats.org/officeDocument/2006/relationships/hyperlink" Target="https://www.acas.org.uk/grievance-procedure-step-by-step/step-4-the-grievance-meeting" TargetMode="External"/><Relationship Id="rId44" Type="http://schemas.openxmlformats.org/officeDocument/2006/relationships/hyperlink" Target="https://www.britannica.com/topic/wildcat-strike.%20Accessed%202%20February%202026" TargetMode="External"/><Relationship Id="rId4" Type="http://schemas.openxmlformats.org/officeDocument/2006/relationships/webSettings" Target="webSettings.xml"/><Relationship Id="rId9" Type="http://schemas.openxmlformats.org/officeDocument/2006/relationships/hyperlink" Target="https://www.cipd.org/uk/knowledge/bitesize-research/voice-work/" TargetMode="External"/><Relationship Id="rId14" Type="http://schemas.openxmlformats.org/officeDocument/2006/relationships/hyperlink" Target="https://www.tssg.ca/navigating-conflicts-in-mergers-acquisitions-change/" TargetMode="External"/><Relationship Id="rId22" Type="http://schemas.openxmlformats.org/officeDocument/2006/relationships/hyperlink" Target="https://www.cipd.org/uk/knowledge/factsheets/flexible-working-factsheet/" TargetMode="External"/><Relationship Id="rId27" Type="http://schemas.openxmlformats.org/officeDocument/2006/relationships/hyperlink" Target="https://www.cipd.org/globalassets/media/knowledge/knowledge-hub/reports/managing-conflict-in-the-workplace-2_tcm18-70655.pdf" TargetMode="External"/><Relationship Id="rId30" Type="http://schemas.openxmlformats.org/officeDocument/2006/relationships/hyperlink" Target="https://www.acas.org.uk/acas-code-of-practice-on-disciplinary-and-grievance-procedures" TargetMode="External"/><Relationship Id="rId35" Type="http://schemas.openxmlformats.org/officeDocument/2006/relationships/hyperlink" Target="https://www.legislation.gov.uk/ukpga/1996/18/contents" TargetMode="External"/><Relationship Id="rId43" Type="http://schemas.openxmlformats.org/officeDocument/2006/relationships/hyperlink" Target="https://www.citizensadvice.org.uk/work/dismissal/check-your-rights-if-youre-dismissed/check-if-your-employers-dismissal-process-is-unfa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16051</TotalTime>
  <Pages>14</Pages>
  <Words>6583</Words>
  <Characters>37526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dc:description/>
  <cp:lastModifiedBy>Amber Parker</cp:lastModifiedBy>
  <cp:revision>8</cp:revision>
  <dcterms:created xsi:type="dcterms:W3CDTF">2026-01-17T13:32:00Z</dcterms:created>
  <dcterms:modified xsi:type="dcterms:W3CDTF">2026-03-17T20:23:00Z</dcterms:modified>
</cp:coreProperties>
</file>