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6E4E8E" w14:textId="16F6B68A" w:rsidR="009E6D02" w:rsidRDefault="009E6D02">
      <w:pPr>
        <w:rPr>
          <w:rFonts w:ascii="Arial" w:eastAsia="Arial-BoldMT" w:hAnsi="Arial" w:cs="Arial"/>
          <w:b/>
          <w:bCs/>
          <w:color w:val="000000"/>
          <w:sz w:val="28"/>
          <w:szCs w:val="28"/>
          <w:lang w:bidi="ar"/>
        </w:rPr>
      </w:pPr>
      <w:r>
        <w:rPr>
          <w:noProof/>
        </w:rPr>
        <w:drawing>
          <wp:inline distT="0" distB="0" distL="0" distR="0" wp14:anchorId="11C59C02" wp14:editId="59846432">
            <wp:extent cx="3350895" cy="1861609"/>
            <wp:effectExtent l="0" t="0" r="1905" b="571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77368" cy="1876316"/>
                    </a:xfrm>
                    <a:prstGeom prst="rect">
                      <a:avLst/>
                    </a:prstGeom>
                    <a:noFill/>
                    <a:ln>
                      <a:noFill/>
                    </a:ln>
                  </pic:spPr>
                </pic:pic>
              </a:graphicData>
            </a:graphic>
          </wp:inline>
        </w:drawing>
      </w:r>
    </w:p>
    <w:p w14:paraId="76988775" w14:textId="77777777" w:rsidR="009E6D02" w:rsidRDefault="009E6D02">
      <w:pPr>
        <w:rPr>
          <w:rFonts w:ascii="Arial" w:eastAsia="Arial-BoldMT" w:hAnsi="Arial" w:cs="Arial"/>
          <w:b/>
          <w:bCs/>
          <w:color w:val="000000"/>
          <w:sz w:val="28"/>
          <w:szCs w:val="28"/>
          <w:lang w:bidi="ar"/>
        </w:rPr>
      </w:pPr>
    </w:p>
    <w:p w14:paraId="6CC01C65" w14:textId="77777777" w:rsidR="009E6D02" w:rsidRDefault="009E6D02">
      <w:pPr>
        <w:rPr>
          <w:rFonts w:ascii="Arial" w:eastAsia="Arial-BoldMT" w:hAnsi="Arial" w:cs="Arial"/>
          <w:b/>
          <w:bCs/>
          <w:color w:val="000000"/>
          <w:sz w:val="28"/>
          <w:szCs w:val="28"/>
          <w:lang w:bidi="ar"/>
        </w:rPr>
      </w:pPr>
    </w:p>
    <w:p w14:paraId="5E4BB225" w14:textId="119A9290" w:rsidR="009E6D02" w:rsidRPr="009E6D02" w:rsidRDefault="00000000">
      <w:pPr>
        <w:rPr>
          <w:rFonts w:ascii="Arial" w:eastAsia="Arial-BoldMT" w:hAnsi="Arial" w:cs="Arial"/>
          <w:b/>
          <w:bCs/>
          <w:color w:val="000000"/>
          <w:sz w:val="28"/>
          <w:szCs w:val="28"/>
          <w:lang w:bidi="ar"/>
        </w:rPr>
      </w:pPr>
      <w:r>
        <w:rPr>
          <w:rFonts w:ascii="Arial" w:eastAsia="Arial-BoldMT" w:hAnsi="Arial" w:cs="Arial"/>
          <w:b/>
          <w:bCs/>
          <w:color w:val="000000"/>
          <w:sz w:val="28"/>
          <w:szCs w:val="28"/>
          <w:lang w:bidi="ar"/>
        </w:rPr>
        <w:t>BSc (Hons) Health and Social Car</w:t>
      </w:r>
      <w:r w:rsidR="009E6D02">
        <w:rPr>
          <w:rFonts w:ascii="Arial" w:eastAsia="Arial-BoldMT" w:hAnsi="Arial" w:cs="Arial"/>
          <w:b/>
          <w:bCs/>
          <w:color w:val="000000"/>
          <w:sz w:val="28"/>
          <w:szCs w:val="28"/>
          <w:lang w:bidi="ar"/>
        </w:rPr>
        <w:t>e</w:t>
      </w:r>
    </w:p>
    <w:p w14:paraId="0CA79938" w14:textId="77777777" w:rsidR="00EC048E" w:rsidRDefault="00EC048E">
      <w:pPr>
        <w:rPr>
          <w:rFonts w:ascii="Arial" w:hAnsi="Arial" w:cs="Arial"/>
        </w:rPr>
      </w:pPr>
    </w:p>
    <w:p w14:paraId="78AA27A3" w14:textId="77777777" w:rsidR="00EC048E" w:rsidRDefault="00000000">
      <w:pPr>
        <w:rPr>
          <w:rFonts w:ascii="Arial" w:hAnsi="Arial" w:cs="Arial"/>
        </w:rPr>
      </w:pPr>
      <w:r>
        <w:rPr>
          <w:rFonts w:ascii="Arial" w:eastAsia="Arial-BoldMT" w:hAnsi="Arial" w:cs="Arial"/>
          <w:b/>
          <w:bCs/>
          <w:color w:val="000000"/>
          <w:sz w:val="28"/>
          <w:szCs w:val="28"/>
          <w:lang w:bidi="ar"/>
        </w:rPr>
        <w:t xml:space="preserve">Module: Introduction to Independent Research Skills (BMHP5019) </w:t>
      </w:r>
    </w:p>
    <w:p w14:paraId="0309CD69" w14:textId="77777777" w:rsidR="00EC048E" w:rsidRDefault="00000000">
      <w:pPr>
        <w:rPr>
          <w:rFonts w:ascii="Arial" w:hAnsi="Arial" w:cs="Arial"/>
        </w:rPr>
      </w:pPr>
      <w:r>
        <w:rPr>
          <w:rFonts w:ascii="Arial" w:eastAsia="Arial-BoldMT" w:hAnsi="Arial" w:cs="Arial"/>
          <w:b/>
          <w:bCs/>
          <w:color w:val="000000"/>
          <w:sz w:val="28"/>
          <w:szCs w:val="28"/>
          <w:lang w:bidi="ar"/>
        </w:rPr>
        <w:t xml:space="preserve">Assessment title: </w:t>
      </w:r>
      <w:r w:rsidRPr="00997885">
        <w:rPr>
          <w:rFonts w:ascii="Arial" w:eastAsia="SimSun" w:hAnsi="Arial" w:cs="Arial"/>
          <w:b/>
          <w:bCs/>
          <w:color w:val="000000"/>
          <w:sz w:val="28"/>
          <w:szCs w:val="28"/>
          <w:lang w:bidi="ar"/>
        </w:rPr>
        <w:t>Assessment 1 - Research Proposal</w:t>
      </w:r>
      <w:r>
        <w:rPr>
          <w:rFonts w:ascii="Arial" w:eastAsia="SimSun" w:hAnsi="Arial" w:cs="Arial"/>
          <w:color w:val="000000"/>
          <w:sz w:val="28"/>
          <w:szCs w:val="28"/>
          <w:lang w:bidi="ar"/>
        </w:rPr>
        <w:t xml:space="preserve"> </w:t>
      </w:r>
    </w:p>
    <w:p w14:paraId="157CB31B" w14:textId="26CA29AB" w:rsidR="00EC048E" w:rsidRPr="00997885" w:rsidRDefault="00000000">
      <w:pPr>
        <w:rPr>
          <w:rFonts w:ascii="Arial" w:hAnsi="Arial" w:cs="Arial"/>
          <w:b/>
          <w:bCs/>
        </w:rPr>
      </w:pPr>
      <w:r>
        <w:rPr>
          <w:rFonts w:ascii="Arial" w:eastAsia="Arial-BoldMT" w:hAnsi="Arial" w:cs="Arial"/>
          <w:b/>
          <w:bCs/>
          <w:color w:val="000000"/>
          <w:sz w:val="28"/>
          <w:szCs w:val="28"/>
          <w:lang w:bidi="ar"/>
        </w:rPr>
        <w:t xml:space="preserve">Student ID </w:t>
      </w:r>
      <w:r>
        <w:rPr>
          <w:rFonts w:ascii="Arial" w:eastAsia="SimSun" w:hAnsi="Arial" w:cs="Arial"/>
          <w:color w:val="000000"/>
          <w:sz w:val="28"/>
          <w:szCs w:val="28"/>
          <w:lang w:bidi="ar"/>
        </w:rPr>
        <w:t>:</w:t>
      </w:r>
      <w:r w:rsidR="00997885" w:rsidRPr="00997885">
        <w:rPr>
          <w:rFonts w:ascii="Arial" w:eastAsia="SimSun" w:hAnsi="Arial" w:cs="Arial"/>
          <w:b/>
          <w:bCs/>
          <w:color w:val="000000"/>
          <w:sz w:val="28"/>
          <w:szCs w:val="28"/>
          <w:lang w:bidi="ar"/>
        </w:rPr>
        <w:t>2328718</w:t>
      </w:r>
      <w:r w:rsidRPr="00997885">
        <w:rPr>
          <w:rFonts w:ascii="Arial" w:eastAsia="SimSun" w:hAnsi="Arial" w:cs="Arial"/>
          <w:b/>
          <w:bCs/>
          <w:color w:val="000000"/>
          <w:sz w:val="28"/>
          <w:szCs w:val="28"/>
          <w:lang w:bidi="ar"/>
        </w:rPr>
        <w:t xml:space="preserve"> </w:t>
      </w:r>
    </w:p>
    <w:p w14:paraId="469E07C2" w14:textId="3FEADD27" w:rsidR="00EC048E" w:rsidRPr="00997885" w:rsidRDefault="00000000">
      <w:pPr>
        <w:rPr>
          <w:rFonts w:ascii="Arial" w:eastAsia="SimSun" w:hAnsi="Arial" w:cs="Arial"/>
          <w:b/>
          <w:bCs/>
          <w:color w:val="000000"/>
          <w:sz w:val="28"/>
          <w:szCs w:val="28"/>
          <w:lang w:bidi="ar"/>
        </w:rPr>
      </w:pPr>
      <w:r>
        <w:rPr>
          <w:rFonts w:ascii="Arial" w:eastAsia="Arial-BoldMT" w:hAnsi="Arial" w:cs="Arial"/>
          <w:b/>
          <w:bCs/>
          <w:color w:val="000000"/>
          <w:sz w:val="28"/>
          <w:szCs w:val="28"/>
          <w:lang w:bidi="ar"/>
        </w:rPr>
        <w:t xml:space="preserve">Student </w:t>
      </w:r>
      <w:proofErr w:type="gramStart"/>
      <w:r>
        <w:rPr>
          <w:rFonts w:ascii="Arial" w:eastAsia="Arial-BoldMT" w:hAnsi="Arial" w:cs="Arial"/>
          <w:b/>
          <w:bCs/>
          <w:color w:val="000000"/>
          <w:sz w:val="28"/>
          <w:szCs w:val="28"/>
          <w:lang w:bidi="ar"/>
        </w:rPr>
        <w:t xml:space="preserve">Name </w:t>
      </w:r>
      <w:r>
        <w:rPr>
          <w:rFonts w:ascii="Arial" w:eastAsia="SimSun" w:hAnsi="Arial" w:cs="Arial"/>
          <w:color w:val="000000"/>
          <w:sz w:val="28"/>
          <w:szCs w:val="28"/>
          <w:lang w:bidi="ar"/>
        </w:rPr>
        <w:t>:</w:t>
      </w:r>
      <w:proofErr w:type="gramEnd"/>
      <w:r>
        <w:rPr>
          <w:rFonts w:ascii="Arial" w:eastAsia="SimSun" w:hAnsi="Arial" w:cs="Arial"/>
          <w:color w:val="000000"/>
          <w:sz w:val="28"/>
          <w:szCs w:val="28"/>
          <w:lang w:bidi="ar"/>
        </w:rPr>
        <w:t xml:space="preserve"> </w:t>
      </w:r>
      <w:r w:rsidR="00997885" w:rsidRPr="00997885">
        <w:rPr>
          <w:rFonts w:ascii="Arial" w:eastAsia="SimSun" w:hAnsi="Arial" w:cs="Arial"/>
          <w:b/>
          <w:bCs/>
          <w:color w:val="000000"/>
          <w:sz w:val="28"/>
          <w:szCs w:val="28"/>
          <w:lang w:bidi="ar"/>
        </w:rPr>
        <w:t>Salma Begum Lipi</w:t>
      </w:r>
    </w:p>
    <w:p w14:paraId="2E7B3CDF" w14:textId="4704B31F" w:rsidR="00997885" w:rsidRPr="00997885" w:rsidRDefault="00997885">
      <w:pPr>
        <w:rPr>
          <w:rFonts w:ascii="Arial" w:hAnsi="Arial" w:cs="Arial"/>
          <w:b/>
          <w:bCs/>
        </w:rPr>
      </w:pPr>
      <w:r w:rsidRPr="00997885">
        <w:rPr>
          <w:rFonts w:ascii="Arial" w:eastAsia="SimSun" w:hAnsi="Arial" w:cs="Arial"/>
          <w:b/>
          <w:bCs/>
          <w:color w:val="000000"/>
          <w:sz w:val="28"/>
          <w:szCs w:val="28"/>
          <w:lang w:bidi="ar"/>
        </w:rPr>
        <w:t>Lecturer name:</w:t>
      </w:r>
      <w:r w:rsidR="009E6D02">
        <w:rPr>
          <w:rFonts w:ascii="Arial" w:eastAsia="SimSun" w:hAnsi="Arial" w:cs="Arial"/>
          <w:b/>
          <w:bCs/>
          <w:color w:val="000000"/>
          <w:sz w:val="28"/>
          <w:szCs w:val="28"/>
          <w:lang w:bidi="ar"/>
        </w:rPr>
        <w:t xml:space="preserve"> </w:t>
      </w:r>
      <w:r w:rsidRPr="00997885">
        <w:rPr>
          <w:rFonts w:ascii="Arial" w:eastAsia="SimSun" w:hAnsi="Arial" w:cs="Arial"/>
          <w:b/>
          <w:bCs/>
          <w:color w:val="000000"/>
          <w:sz w:val="28"/>
          <w:szCs w:val="28"/>
          <w:lang w:bidi="ar"/>
        </w:rPr>
        <w:t>Bianca Sanfilippo</w:t>
      </w:r>
    </w:p>
    <w:p w14:paraId="04751089" w14:textId="48B59BC7" w:rsidR="00EC048E" w:rsidRDefault="00000000">
      <w:pPr>
        <w:rPr>
          <w:rFonts w:ascii="Arial" w:hAnsi="Arial" w:cs="Arial"/>
        </w:rPr>
      </w:pPr>
      <w:r>
        <w:rPr>
          <w:rFonts w:ascii="Arial" w:eastAsia="Arial-BoldMT" w:hAnsi="Arial" w:cs="Arial"/>
          <w:b/>
          <w:bCs/>
          <w:color w:val="000000"/>
          <w:sz w:val="28"/>
          <w:szCs w:val="28"/>
          <w:lang w:bidi="ar"/>
        </w:rPr>
        <w:t>Date of submission</w:t>
      </w:r>
      <w:r>
        <w:rPr>
          <w:rFonts w:ascii="Arial" w:eastAsia="SimSun" w:hAnsi="Arial" w:cs="Arial"/>
          <w:color w:val="000000"/>
          <w:sz w:val="28"/>
          <w:szCs w:val="28"/>
          <w:lang w:bidi="ar"/>
        </w:rPr>
        <w:t>:</w:t>
      </w:r>
      <w:r>
        <w:rPr>
          <w:rFonts w:ascii="Arial" w:eastAsia="Arial-BoldMT" w:hAnsi="Arial" w:cs="Arial"/>
          <w:b/>
          <w:bCs/>
          <w:color w:val="000000"/>
          <w:sz w:val="28"/>
          <w:szCs w:val="28"/>
          <w:lang w:bidi="ar"/>
        </w:rPr>
        <w:t xml:space="preserve"> </w:t>
      </w:r>
      <w:r w:rsidR="00997885">
        <w:rPr>
          <w:rFonts w:ascii="Arial" w:eastAsia="Arial-BoldMT" w:hAnsi="Arial" w:cs="Arial"/>
          <w:b/>
          <w:bCs/>
          <w:color w:val="000000"/>
          <w:sz w:val="28"/>
          <w:szCs w:val="28"/>
          <w:lang w:bidi="ar"/>
        </w:rPr>
        <w:t>12/03/2026</w:t>
      </w:r>
    </w:p>
    <w:p w14:paraId="28F24B18" w14:textId="77777777" w:rsidR="00EC048E" w:rsidRDefault="00EC048E">
      <w:pPr>
        <w:rPr>
          <w:rFonts w:ascii="Arial" w:hAnsi="Arial" w:cs="Arial"/>
        </w:rPr>
      </w:pPr>
    </w:p>
    <w:p w14:paraId="20F256DF" w14:textId="77777777" w:rsidR="00EC048E" w:rsidRDefault="00EC048E">
      <w:pPr>
        <w:rPr>
          <w:rFonts w:ascii="Arial" w:hAnsi="Arial" w:cs="Arial"/>
        </w:rPr>
      </w:pPr>
    </w:p>
    <w:p w14:paraId="227126C7" w14:textId="77777777" w:rsidR="00EC048E" w:rsidRDefault="00EC048E">
      <w:pPr>
        <w:rPr>
          <w:rFonts w:ascii="Arial" w:hAnsi="Arial" w:cs="Arial"/>
        </w:rPr>
      </w:pPr>
    </w:p>
    <w:p w14:paraId="070DE1AC" w14:textId="77777777" w:rsidR="00EC048E" w:rsidRDefault="00EC048E">
      <w:pPr>
        <w:rPr>
          <w:rFonts w:ascii="Arial" w:hAnsi="Arial" w:cs="Arial"/>
        </w:rPr>
      </w:pPr>
    </w:p>
    <w:p w14:paraId="70A981C1" w14:textId="77777777" w:rsidR="00EC048E" w:rsidRDefault="00EC048E">
      <w:pPr>
        <w:rPr>
          <w:rFonts w:ascii="Arial" w:hAnsi="Arial" w:cs="Arial"/>
        </w:rPr>
      </w:pPr>
    </w:p>
    <w:p w14:paraId="20601656" w14:textId="77777777" w:rsidR="00EC048E" w:rsidRDefault="00EC048E">
      <w:pPr>
        <w:rPr>
          <w:rFonts w:ascii="Arial" w:hAnsi="Arial" w:cs="Arial"/>
        </w:rPr>
      </w:pPr>
    </w:p>
    <w:p w14:paraId="451F7656" w14:textId="77777777" w:rsidR="00EC048E" w:rsidRDefault="00EC048E">
      <w:pPr>
        <w:rPr>
          <w:rFonts w:ascii="Arial" w:hAnsi="Arial" w:cs="Arial"/>
        </w:rPr>
      </w:pPr>
    </w:p>
    <w:p w14:paraId="4DB04CF5" w14:textId="77777777" w:rsidR="00EC048E" w:rsidRDefault="00EC048E">
      <w:pPr>
        <w:rPr>
          <w:rFonts w:ascii="Arial" w:hAnsi="Arial" w:cs="Arial"/>
        </w:rPr>
      </w:pPr>
    </w:p>
    <w:p w14:paraId="033F2DFB" w14:textId="77777777" w:rsidR="00EC048E" w:rsidRDefault="00EC048E">
      <w:pPr>
        <w:rPr>
          <w:rFonts w:ascii="Arial" w:hAnsi="Arial" w:cs="Arial"/>
        </w:rPr>
      </w:pPr>
    </w:p>
    <w:p w14:paraId="3C4391F5" w14:textId="77777777" w:rsidR="00EC048E" w:rsidRDefault="00EC048E">
      <w:pPr>
        <w:rPr>
          <w:rFonts w:ascii="Arial" w:hAnsi="Arial" w:cs="Arial"/>
        </w:rPr>
      </w:pPr>
    </w:p>
    <w:p w14:paraId="00B0FCD4" w14:textId="77777777" w:rsidR="00EC048E" w:rsidRDefault="00EC048E">
      <w:pPr>
        <w:rPr>
          <w:rFonts w:ascii="Arial" w:hAnsi="Arial" w:cs="Arial"/>
        </w:rPr>
      </w:pPr>
    </w:p>
    <w:p w14:paraId="6CA81D46" w14:textId="77777777" w:rsidR="00EC048E" w:rsidRDefault="00EC048E">
      <w:pPr>
        <w:rPr>
          <w:rFonts w:ascii="Arial" w:hAnsi="Arial" w:cs="Arial"/>
        </w:rPr>
      </w:pPr>
    </w:p>
    <w:p w14:paraId="4FF054B1" w14:textId="77777777" w:rsidR="00EC048E" w:rsidRDefault="00EC048E">
      <w:pPr>
        <w:rPr>
          <w:rFonts w:ascii="Arial" w:hAnsi="Arial" w:cs="Arial"/>
        </w:rPr>
      </w:pPr>
    </w:p>
    <w:p w14:paraId="4B92AB91" w14:textId="77777777" w:rsidR="00EC048E" w:rsidRDefault="00EC048E">
      <w:pPr>
        <w:rPr>
          <w:rFonts w:ascii="Arial" w:hAnsi="Arial" w:cs="Arial"/>
        </w:rPr>
      </w:pPr>
    </w:p>
    <w:p w14:paraId="30C7A953" w14:textId="77777777" w:rsidR="00EC048E" w:rsidRDefault="00EC048E">
      <w:pPr>
        <w:rPr>
          <w:rFonts w:ascii="Arial" w:hAnsi="Arial" w:cs="Arial"/>
        </w:rPr>
      </w:pPr>
    </w:p>
    <w:p w14:paraId="2A30B748" w14:textId="77777777" w:rsidR="00EC048E" w:rsidRDefault="00EC048E">
      <w:pPr>
        <w:rPr>
          <w:rFonts w:ascii="Arial" w:hAnsi="Arial" w:cs="Arial"/>
        </w:rPr>
      </w:pPr>
    </w:p>
    <w:p w14:paraId="61C2EF2C" w14:textId="77777777" w:rsidR="00EC048E" w:rsidRDefault="00EC048E">
      <w:pPr>
        <w:rPr>
          <w:rFonts w:ascii="Arial" w:hAnsi="Arial" w:cs="Arial"/>
        </w:rPr>
      </w:pPr>
    </w:p>
    <w:p w14:paraId="17E86BCB" w14:textId="77777777" w:rsidR="00EC048E" w:rsidRDefault="00EC048E">
      <w:pPr>
        <w:rPr>
          <w:rFonts w:ascii="Arial" w:hAnsi="Arial" w:cs="Arial"/>
        </w:rPr>
      </w:pPr>
    </w:p>
    <w:p w14:paraId="310F956A" w14:textId="77777777" w:rsidR="00EC048E" w:rsidRDefault="00EC048E">
      <w:pPr>
        <w:rPr>
          <w:rFonts w:ascii="Arial" w:hAnsi="Arial" w:cs="Arial"/>
        </w:rPr>
      </w:pPr>
    </w:p>
    <w:p w14:paraId="36F56E01" w14:textId="77777777" w:rsidR="00EC048E" w:rsidRDefault="00EC048E">
      <w:pPr>
        <w:rPr>
          <w:rFonts w:ascii="Arial" w:hAnsi="Arial" w:cs="Arial"/>
        </w:rPr>
      </w:pPr>
    </w:p>
    <w:p w14:paraId="5ACF23AE" w14:textId="77777777" w:rsidR="00EC048E" w:rsidRDefault="00EC048E">
      <w:pPr>
        <w:rPr>
          <w:rFonts w:ascii="Arial" w:hAnsi="Arial" w:cs="Arial"/>
        </w:rPr>
      </w:pPr>
    </w:p>
    <w:p w14:paraId="6B15BA98" w14:textId="77777777" w:rsidR="00EC048E" w:rsidRDefault="00EC048E">
      <w:pPr>
        <w:rPr>
          <w:rFonts w:ascii="Arial" w:hAnsi="Arial" w:cs="Arial"/>
        </w:rPr>
      </w:pPr>
    </w:p>
    <w:p w14:paraId="0E8FECD4" w14:textId="77777777" w:rsidR="00EC048E" w:rsidRDefault="00EC048E">
      <w:pPr>
        <w:rPr>
          <w:rFonts w:ascii="Arial" w:hAnsi="Arial" w:cs="Arial"/>
        </w:rPr>
      </w:pPr>
    </w:p>
    <w:p w14:paraId="7BFE3A1F" w14:textId="77777777" w:rsidR="00EC048E" w:rsidRDefault="00EC048E">
      <w:pPr>
        <w:rPr>
          <w:rFonts w:ascii="Arial" w:hAnsi="Arial" w:cs="Arial"/>
        </w:rPr>
      </w:pPr>
    </w:p>
    <w:p w14:paraId="10C85B32" w14:textId="77777777" w:rsidR="00EC048E" w:rsidRDefault="00EC048E">
      <w:pPr>
        <w:rPr>
          <w:rFonts w:ascii="Arial" w:hAnsi="Arial" w:cs="Arial"/>
        </w:rPr>
      </w:pPr>
    </w:p>
    <w:p w14:paraId="0EEEF8CC" w14:textId="77777777" w:rsidR="00EC048E" w:rsidRDefault="00EC048E">
      <w:pPr>
        <w:rPr>
          <w:rFonts w:ascii="Arial" w:hAnsi="Arial" w:cs="Arial"/>
        </w:rPr>
      </w:pPr>
    </w:p>
    <w:p w14:paraId="7F5F3C7D" w14:textId="77777777" w:rsidR="00EC048E" w:rsidRDefault="00EC048E">
      <w:pPr>
        <w:rPr>
          <w:rFonts w:ascii="Arial" w:hAnsi="Arial" w:cs="Arial"/>
        </w:rPr>
      </w:pPr>
    </w:p>
    <w:p w14:paraId="05C4E810" w14:textId="77777777" w:rsidR="00EC048E" w:rsidRDefault="00EC048E">
      <w:pPr>
        <w:rPr>
          <w:rFonts w:ascii="Arial" w:hAnsi="Arial" w:cs="Arial"/>
        </w:rPr>
      </w:pPr>
    </w:p>
    <w:p w14:paraId="1A67F1A0" w14:textId="77777777" w:rsidR="00EC048E" w:rsidRDefault="00EC048E">
      <w:pPr>
        <w:rPr>
          <w:rFonts w:ascii="Arial" w:hAnsi="Arial" w:cs="Arial"/>
        </w:rPr>
      </w:pPr>
    </w:p>
    <w:p w14:paraId="745F7FC8" w14:textId="77777777" w:rsidR="00EC048E" w:rsidRDefault="00EC048E">
      <w:pPr>
        <w:rPr>
          <w:rFonts w:ascii="Arial" w:hAnsi="Arial" w:cs="Arial"/>
        </w:rPr>
      </w:pPr>
    </w:p>
    <w:p w14:paraId="01C1F3AE" w14:textId="77777777" w:rsidR="00EC048E" w:rsidRDefault="00EC048E">
      <w:pPr>
        <w:rPr>
          <w:rFonts w:ascii="Arial" w:hAnsi="Arial" w:cs="Arial"/>
        </w:rPr>
      </w:pPr>
    </w:p>
    <w:p w14:paraId="2D1F3898" w14:textId="77777777" w:rsidR="00EC048E" w:rsidRDefault="00EC048E">
      <w:pPr>
        <w:rPr>
          <w:rFonts w:ascii="Arial" w:hAnsi="Arial" w:cs="Arial"/>
        </w:rPr>
      </w:pPr>
    </w:p>
    <w:p w14:paraId="4CDC9918" w14:textId="77777777" w:rsidR="00EC048E" w:rsidRDefault="00EC048E">
      <w:pPr>
        <w:rPr>
          <w:rFonts w:ascii="Arial" w:hAnsi="Arial" w:cs="Arial"/>
        </w:rPr>
      </w:pPr>
    </w:p>
    <w:p w14:paraId="007EBEEB" w14:textId="77777777" w:rsidR="00EC048E" w:rsidRDefault="00EC048E">
      <w:pPr>
        <w:rPr>
          <w:rFonts w:ascii="Arial" w:hAnsi="Arial" w:cs="Arial"/>
        </w:rPr>
      </w:pPr>
    </w:p>
    <w:p w14:paraId="65ACC205" w14:textId="77777777" w:rsidR="00EC048E" w:rsidRDefault="00EC048E">
      <w:pPr>
        <w:rPr>
          <w:rFonts w:ascii="Arial" w:hAnsi="Arial" w:cs="Arial"/>
        </w:rPr>
      </w:pPr>
    </w:p>
    <w:p w14:paraId="2AF5B16B" w14:textId="77777777" w:rsidR="00EC048E" w:rsidRDefault="00EC048E">
      <w:pPr>
        <w:rPr>
          <w:rFonts w:ascii="Arial" w:eastAsia="Arial-BoldMT" w:hAnsi="Arial" w:cs="Arial"/>
          <w:b/>
          <w:bCs/>
          <w:color w:val="000000"/>
          <w:sz w:val="28"/>
          <w:szCs w:val="28"/>
          <w:lang w:bidi="ar"/>
        </w:rPr>
      </w:pPr>
    </w:p>
    <w:p w14:paraId="6199D6C6" w14:textId="77777777" w:rsidR="00EC048E" w:rsidRDefault="00EC048E">
      <w:pPr>
        <w:rPr>
          <w:rFonts w:ascii="Arial" w:eastAsia="Arial-BoldMT" w:hAnsi="Arial" w:cs="Arial"/>
          <w:b/>
          <w:bCs/>
          <w:color w:val="000000"/>
          <w:sz w:val="28"/>
          <w:szCs w:val="28"/>
          <w:lang w:bidi="ar"/>
        </w:rPr>
      </w:pPr>
    </w:p>
    <w:p w14:paraId="4FA13A6A" w14:textId="77777777" w:rsidR="00EC048E" w:rsidRDefault="00EC048E">
      <w:pPr>
        <w:rPr>
          <w:rFonts w:ascii="Arial" w:eastAsia="Arial-BoldMT" w:hAnsi="Arial" w:cs="Arial"/>
          <w:b/>
          <w:bCs/>
          <w:color w:val="000000"/>
          <w:sz w:val="28"/>
          <w:szCs w:val="28"/>
          <w:lang w:bidi="ar"/>
        </w:rPr>
      </w:pPr>
    </w:p>
    <w:p w14:paraId="5EA8F521" w14:textId="77777777" w:rsidR="00EC048E" w:rsidRDefault="00EC048E">
      <w:pPr>
        <w:rPr>
          <w:rFonts w:ascii="Arial" w:eastAsia="Arial-BoldMT" w:hAnsi="Arial" w:cs="Arial"/>
          <w:b/>
          <w:bCs/>
          <w:color w:val="000000"/>
          <w:sz w:val="28"/>
          <w:szCs w:val="28"/>
          <w:lang w:bidi="ar"/>
        </w:rPr>
      </w:pPr>
    </w:p>
    <w:p w14:paraId="6551B0C4" w14:textId="77777777" w:rsidR="00EC048E" w:rsidRDefault="00EC048E">
      <w:pPr>
        <w:rPr>
          <w:rFonts w:ascii="Arial" w:eastAsia="Arial-BoldMT" w:hAnsi="Arial" w:cs="Arial"/>
          <w:b/>
          <w:bCs/>
          <w:color w:val="000000"/>
          <w:sz w:val="28"/>
          <w:szCs w:val="28"/>
          <w:lang w:bidi="ar"/>
        </w:rPr>
      </w:pPr>
    </w:p>
    <w:p w14:paraId="3498D51B" w14:textId="77777777" w:rsidR="00EC048E" w:rsidRDefault="00EC048E">
      <w:pPr>
        <w:rPr>
          <w:rFonts w:ascii="Arial" w:eastAsia="Arial-BoldMT" w:hAnsi="Arial" w:cs="Arial"/>
          <w:b/>
          <w:bCs/>
          <w:color w:val="000000"/>
          <w:sz w:val="28"/>
          <w:szCs w:val="28"/>
          <w:lang w:bidi="ar"/>
        </w:rPr>
      </w:pPr>
    </w:p>
    <w:p w14:paraId="53A74172" w14:textId="77777777" w:rsidR="00EC048E" w:rsidRDefault="00000000">
      <w:pPr>
        <w:rPr>
          <w:rFonts w:ascii="Arial" w:hAnsi="Arial" w:cs="Arial"/>
        </w:rPr>
      </w:pPr>
      <w:r>
        <w:rPr>
          <w:rFonts w:ascii="Arial" w:eastAsia="Arial-BoldMT" w:hAnsi="Arial" w:cs="Arial"/>
          <w:b/>
          <w:bCs/>
          <w:color w:val="000000"/>
          <w:sz w:val="28"/>
          <w:szCs w:val="28"/>
          <w:lang w:bidi="ar"/>
        </w:rPr>
        <w:t xml:space="preserve">Research Proposal </w:t>
      </w:r>
    </w:p>
    <w:p w14:paraId="0A458426" w14:textId="77777777" w:rsidR="00EC048E" w:rsidRDefault="00EC048E">
      <w:pPr>
        <w:rPr>
          <w:rFonts w:ascii="Arial" w:hAnsi="Arial" w:cs="Arial"/>
        </w:rPr>
      </w:pPr>
    </w:p>
    <w:p w14:paraId="4565791C" w14:textId="77777777" w:rsidR="00EC048E" w:rsidRDefault="00EC048E">
      <w:pPr>
        <w:rPr>
          <w:rFonts w:ascii="Arial" w:hAnsi="Arial" w:cs="Arial"/>
        </w:rPr>
      </w:pPr>
    </w:p>
    <w:p w14:paraId="78088F2B" w14:textId="77777777" w:rsidR="00EC048E" w:rsidRDefault="00EC048E">
      <w:pPr>
        <w:rPr>
          <w:rFonts w:ascii="Arial" w:hAnsi="Arial" w:cs="Arial"/>
        </w:rPr>
      </w:pPr>
    </w:p>
    <w:p w14:paraId="35395ED4" w14:textId="77777777" w:rsidR="00EC048E" w:rsidRDefault="00EC048E">
      <w:pPr>
        <w:rPr>
          <w:rFonts w:ascii="Arial" w:hAnsi="Arial" w:cs="Arial"/>
        </w:rPr>
      </w:pPr>
    </w:p>
    <w:p w14:paraId="120866DC" w14:textId="77777777" w:rsidR="00EC048E" w:rsidRDefault="00000000">
      <w:pPr>
        <w:rPr>
          <w:rFonts w:ascii="Arial" w:hAnsi="Arial" w:cs="Arial"/>
        </w:rPr>
      </w:pPr>
      <w:r>
        <w:rPr>
          <w:rFonts w:ascii="Arial" w:eastAsia="Arial-BoldItalicMT" w:hAnsi="Arial" w:cs="Arial"/>
          <w:b/>
          <w:bCs/>
          <w:color w:val="000000"/>
          <w:sz w:val="24"/>
          <w:szCs w:val="24"/>
          <w:lang w:bidi="ar"/>
        </w:rPr>
        <w:t xml:space="preserve">Topic: </w:t>
      </w:r>
      <w:r>
        <w:rPr>
          <w:rFonts w:ascii="Arial" w:eastAsia="DengXian" w:hAnsi="Arial" w:cs="Arial"/>
          <w:b/>
          <w:bCs/>
          <w:sz w:val="24"/>
          <w:szCs w:val="24"/>
          <w:lang w:bidi="ar"/>
        </w:rPr>
        <w:t>The management of obesity within UK health and social care</w:t>
      </w:r>
      <w:r>
        <w:rPr>
          <w:rFonts w:ascii="Arial" w:eastAsia="DengXian" w:hAnsi="Arial" w:cs="Arial"/>
          <w:sz w:val="24"/>
          <w:szCs w:val="24"/>
          <w:lang w:bidi="ar"/>
        </w:rPr>
        <w:t>.</w:t>
      </w:r>
    </w:p>
    <w:p w14:paraId="233DC596" w14:textId="77777777" w:rsidR="00EC048E" w:rsidRDefault="00EC048E">
      <w:pPr>
        <w:rPr>
          <w:rFonts w:ascii="Arial" w:hAnsi="Arial" w:cs="Arial"/>
        </w:rPr>
      </w:pPr>
    </w:p>
    <w:p w14:paraId="45F30ED0" w14:textId="77777777" w:rsidR="00EC048E" w:rsidRDefault="00EC048E">
      <w:pPr>
        <w:rPr>
          <w:rFonts w:ascii="Arial" w:hAnsi="Arial" w:cs="Arial"/>
        </w:rPr>
      </w:pPr>
    </w:p>
    <w:p w14:paraId="52EEFDE0" w14:textId="77777777" w:rsidR="00EC048E" w:rsidRDefault="00000000">
      <w:pPr>
        <w:numPr>
          <w:ilvl w:val="0"/>
          <w:numId w:val="1"/>
        </w:numPr>
        <w:rPr>
          <w:rFonts w:ascii="Arial" w:eastAsia="Arial-BoldItalicMT" w:hAnsi="Arial" w:cs="Arial"/>
          <w:b/>
          <w:bCs/>
          <w:color w:val="000000"/>
          <w:sz w:val="24"/>
          <w:szCs w:val="24"/>
          <w:lang w:bidi="ar"/>
        </w:rPr>
      </w:pPr>
      <w:r>
        <w:rPr>
          <w:rFonts w:ascii="Arial" w:eastAsia="Arial-BoldItalicMT" w:hAnsi="Arial" w:cs="Arial"/>
          <w:b/>
          <w:bCs/>
          <w:color w:val="000000"/>
          <w:sz w:val="24"/>
          <w:szCs w:val="24"/>
          <w:lang w:bidi="ar"/>
        </w:rPr>
        <w:t xml:space="preserve">Review question: </w:t>
      </w:r>
    </w:p>
    <w:p w14:paraId="585A4B88" w14:textId="77777777" w:rsidR="00EC048E" w:rsidRDefault="00EC048E">
      <w:pPr>
        <w:rPr>
          <w:rFonts w:ascii="Arial" w:eastAsia="SimSun" w:hAnsi="Arial" w:cs="Arial"/>
          <w:sz w:val="24"/>
          <w:szCs w:val="24"/>
          <w:lang w:bidi="ar"/>
        </w:rPr>
      </w:pPr>
    </w:p>
    <w:p w14:paraId="70CA025C" w14:textId="77777777" w:rsidR="00EC048E" w:rsidRDefault="00000000">
      <w:pPr>
        <w:rPr>
          <w:rFonts w:ascii="Arial" w:hAnsi="Arial" w:cs="Arial"/>
          <w:sz w:val="22"/>
          <w:szCs w:val="22"/>
        </w:rPr>
      </w:pPr>
      <w:r>
        <w:rPr>
          <w:rFonts w:ascii="Arial" w:eastAsia="SimSun" w:hAnsi="Arial" w:cs="Arial"/>
          <w:sz w:val="22"/>
          <w:szCs w:val="22"/>
          <w:lang w:bidi="ar"/>
        </w:rPr>
        <w:t>What is the role of current NHS and health and social care interventions in the management of adult obesity in the UK, and how effective are they in improving health outcomes?</w:t>
      </w:r>
    </w:p>
    <w:p w14:paraId="0658AF74" w14:textId="77777777" w:rsidR="00EC048E" w:rsidRDefault="00EC048E">
      <w:pPr>
        <w:rPr>
          <w:rFonts w:ascii="Arial" w:hAnsi="Arial" w:cs="Arial"/>
          <w:sz w:val="22"/>
          <w:szCs w:val="22"/>
        </w:rPr>
      </w:pPr>
    </w:p>
    <w:p w14:paraId="5FFB1F2C" w14:textId="77777777" w:rsidR="00EC048E" w:rsidRDefault="00EC048E">
      <w:pPr>
        <w:rPr>
          <w:rFonts w:ascii="Arial" w:hAnsi="Arial" w:cs="Arial"/>
        </w:rPr>
      </w:pPr>
    </w:p>
    <w:p w14:paraId="2C7EDF63" w14:textId="77777777" w:rsidR="00EC048E" w:rsidRDefault="00EC048E">
      <w:pPr>
        <w:rPr>
          <w:rFonts w:ascii="Arial" w:hAnsi="Arial" w:cs="Arial"/>
        </w:rPr>
      </w:pPr>
    </w:p>
    <w:p w14:paraId="08ADA157" w14:textId="77777777" w:rsidR="00EC048E" w:rsidRDefault="00000000">
      <w:pPr>
        <w:rPr>
          <w:rFonts w:ascii="Arial" w:hAnsi="Arial" w:cs="Arial"/>
          <w:sz w:val="22"/>
          <w:szCs w:val="22"/>
        </w:rPr>
      </w:pPr>
      <w:r>
        <w:rPr>
          <w:rFonts w:ascii="Arial" w:eastAsia="Arial-BoldItalicMT" w:hAnsi="Arial" w:cs="Arial"/>
          <w:b/>
          <w:bCs/>
          <w:color w:val="000000"/>
          <w:sz w:val="24"/>
          <w:szCs w:val="24"/>
          <w:lang w:bidi="ar"/>
        </w:rPr>
        <w:t xml:space="preserve">2) Objectives: </w:t>
      </w:r>
      <w:r>
        <w:rPr>
          <w:rFonts w:ascii="Arial" w:eastAsia="Arial-BoldItalicMT" w:hAnsi="Arial" w:cs="Arial"/>
          <w:b/>
          <w:bCs/>
          <w:color w:val="000000"/>
          <w:sz w:val="24"/>
          <w:szCs w:val="24"/>
          <w:lang w:bidi="ar"/>
        </w:rPr>
        <w:br/>
      </w:r>
      <w:r>
        <w:rPr>
          <w:rFonts w:ascii="Arial" w:eastAsia="Arial-BoldItalicMT" w:hAnsi="Arial" w:cs="Arial"/>
          <w:b/>
          <w:bCs/>
          <w:color w:val="000000"/>
          <w:sz w:val="24"/>
          <w:szCs w:val="24"/>
          <w:lang w:bidi="ar"/>
        </w:rPr>
        <w:br/>
      </w:r>
      <w:r>
        <w:rPr>
          <w:rFonts w:ascii="Arial" w:eastAsia="SimSun" w:hAnsi="Arial" w:cs="Arial"/>
          <w:sz w:val="22"/>
          <w:szCs w:val="22"/>
          <w:lang w:bidi="ar"/>
        </w:rPr>
        <w:t xml:space="preserve">Find out what NHS and primary care services are currently available to help adults with obesity. </w:t>
      </w:r>
      <w:r>
        <w:rPr>
          <w:rFonts w:ascii="Arial" w:eastAsia="SimSun" w:hAnsi="Arial" w:cs="Arial"/>
          <w:sz w:val="22"/>
          <w:szCs w:val="22"/>
          <w:lang w:bidi="ar"/>
        </w:rPr>
        <w:br/>
      </w:r>
      <w:r>
        <w:rPr>
          <w:rFonts w:ascii="Arial" w:eastAsia="SimSun" w:hAnsi="Arial" w:cs="Arial"/>
          <w:sz w:val="22"/>
          <w:szCs w:val="22"/>
          <w:lang w:bidi="ar"/>
        </w:rPr>
        <w:br/>
        <w:t xml:space="preserve">Investigate the function of health and social care professionals in providing obesity treatment. </w:t>
      </w:r>
      <w:r>
        <w:rPr>
          <w:rFonts w:ascii="Arial" w:eastAsia="SimSun" w:hAnsi="Arial" w:cs="Arial"/>
          <w:sz w:val="22"/>
          <w:szCs w:val="22"/>
          <w:lang w:bidi="ar"/>
        </w:rPr>
        <w:br/>
      </w:r>
      <w:r>
        <w:rPr>
          <w:rFonts w:ascii="Arial" w:eastAsia="SimSun" w:hAnsi="Arial" w:cs="Arial"/>
          <w:sz w:val="22"/>
          <w:szCs w:val="22"/>
          <w:lang w:bidi="ar"/>
        </w:rPr>
        <w:br/>
        <w:t xml:space="preserve">Assess the efficacy of these strategies in enhancing health outcomes. </w:t>
      </w:r>
      <w:r>
        <w:rPr>
          <w:rFonts w:ascii="Arial" w:eastAsia="SimSun" w:hAnsi="Arial" w:cs="Arial"/>
          <w:sz w:val="22"/>
          <w:szCs w:val="22"/>
          <w:lang w:bidi="ar"/>
        </w:rPr>
        <w:br/>
      </w:r>
      <w:r>
        <w:rPr>
          <w:rFonts w:ascii="Arial" w:eastAsia="SimSun" w:hAnsi="Arial" w:cs="Arial"/>
          <w:sz w:val="22"/>
          <w:szCs w:val="22"/>
          <w:lang w:bidi="ar"/>
        </w:rPr>
        <w:br/>
        <w:t>Look at gaps in service delivery and obstacles to getting treatment.</w:t>
      </w:r>
    </w:p>
    <w:p w14:paraId="2CDAA279" w14:textId="77777777" w:rsidR="00EC048E" w:rsidRDefault="00EC048E">
      <w:pPr>
        <w:rPr>
          <w:rFonts w:ascii="Arial" w:hAnsi="Arial" w:cs="Arial"/>
        </w:rPr>
      </w:pPr>
    </w:p>
    <w:p w14:paraId="07FA9B75" w14:textId="77777777" w:rsidR="00EC048E" w:rsidRDefault="00EC048E">
      <w:pPr>
        <w:rPr>
          <w:rFonts w:ascii="Arial" w:hAnsi="Arial" w:cs="Arial"/>
        </w:rPr>
      </w:pPr>
    </w:p>
    <w:p w14:paraId="5C01DF74" w14:textId="77777777" w:rsidR="00EC048E" w:rsidRDefault="00EC048E">
      <w:pPr>
        <w:rPr>
          <w:rFonts w:ascii="Arial" w:hAnsi="Arial" w:cs="Arial"/>
        </w:rPr>
      </w:pPr>
    </w:p>
    <w:p w14:paraId="433752B3" w14:textId="77777777" w:rsidR="00EC048E" w:rsidRDefault="00000000">
      <w:r>
        <w:rPr>
          <w:rFonts w:ascii="Arial" w:eastAsia="Arial-BoldItalicMT" w:hAnsi="Arial" w:cs="Arial"/>
          <w:b/>
          <w:bCs/>
          <w:color w:val="000000"/>
          <w:sz w:val="24"/>
          <w:szCs w:val="24"/>
          <w:lang w:bidi="ar"/>
        </w:rPr>
        <w:t>3) -</w:t>
      </w:r>
      <w:r>
        <w:rPr>
          <w:rFonts w:ascii="Arial" w:eastAsia="Arial-BoldItalicMT" w:hAnsi="Arial" w:cs="Arial"/>
          <w:b/>
          <w:bCs/>
          <w:color w:val="000000"/>
          <w:sz w:val="24"/>
          <w:szCs w:val="24"/>
          <w:lang w:bidi="ar"/>
        </w:rPr>
        <w:br/>
      </w:r>
      <w:r>
        <w:rPr>
          <w:rFonts w:ascii="Arial" w:eastAsia="Arial-BoldItalicMT" w:hAnsi="Arial" w:cs="Arial"/>
          <w:b/>
          <w:bCs/>
          <w:color w:val="000000"/>
          <w:sz w:val="24"/>
          <w:szCs w:val="24"/>
          <w:lang w:bidi="ar"/>
        </w:rPr>
        <w:br/>
      </w:r>
      <w:r>
        <w:rPr>
          <w:rFonts w:ascii="Arial" w:eastAsia="SimSun" w:hAnsi="Arial" w:cs="Arial"/>
          <w:sz w:val="22"/>
          <w:szCs w:val="22"/>
          <w:lang w:bidi="ar"/>
        </w:rPr>
        <w:t xml:space="preserve">More than a quarter of adults in the UK are overweight, and that number is growing (Deo, 2026). 34% of kidney cancers are caused by things that can be changed, like being overweight or obese (Memon, 2025). It is a major cause of type 2 diabetes, heart disease, and some cancers. The NHS spends more than £6.5 billion a year, which is a lot of money (Deo, 2026). </w:t>
      </w:r>
      <w:r>
        <w:rPr>
          <w:rFonts w:ascii="Arial" w:eastAsia="SimSun" w:hAnsi="Arial" w:cs="Arial"/>
          <w:sz w:val="22"/>
          <w:szCs w:val="22"/>
          <w:lang w:bidi="ar"/>
        </w:rPr>
        <w:br/>
      </w:r>
      <w:r>
        <w:rPr>
          <w:rFonts w:ascii="Arial" w:eastAsia="SimSun" w:hAnsi="Arial" w:cs="Arial"/>
          <w:sz w:val="22"/>
          <w:szCs w:val="22"/>
          <w:lang w:bidi="ar"/>
        </w:rPr>
        <w:br/>
        <w:t xml:space="preserve">People who are overweight can get help from primary care and </w:t>
      </w:r>
      <w:proofErr w:type="spellStart"/>
      <w:r>
        <w:rPr>
          <w:rFonts w:ascii="Arial" w:eastAsia="SimSun" w:hAnsi="Arial" w:cs="Arial"/>
          <w:sz w:val="22"/>
          <w:szCs w:val="22"/>
          <w:lang w:bidi="ar"/>
        </w:rPr>
        <w:t>speciality</w:t>
      </w:r>
      <w:proofErr w:type="spellEnd"/>
      <w:r>
        <w:rPr>
          <w:rFonts w:ascii="Arial" w:eastAsia="SimSun" w:hAnsi="Arial" w:cs="Arial"/>
          <w:sz w:val="22"/>
          <w:szCs w:val="22"/>
          <w:lang w:bidi="ar"/>
        </w:rPr>
        <w:t xml:space="preserve"> weight management services. NICE gives advice on medications and lifestyle programs (Mulvihill, 2025). But each service has a very different way to get in. For instance, only 35,000 of the 4 million eligible patients can get help from Specialist Weight Management Services (Deo, 2026). There are still differences in socioeconomic status, with poorer groups being more likely to be obese. The disparity between </w:t>
      </w:r>
      <w:r>
        <w:rPr>
          <w:rFonts w:ascii="Arial" w:eastAsia="SimSun" w:hAnsi="Arial" w:cs="Arial"/>
          <w:sz w:val="22"/>
          <w:szCs w:val="22"/>
          <w:lang w:bidi="ar"/>
        </w:rPr>
        <w:lastRenderedPageBreak/>
        <w:t>impoverished and affluent women has increased (</w:t>
      </w:r>
      <w:proofErr w:type="spellStart"/>
      <w:r>
        <w:rPr>
          <w:rFonts w:ascii="Arial" w:eastAsia="SimSun" w:hAnsi="Arial" w:cs="Arial"/>
          <w:sz w:val="22"/>
          <w:szCs w:val="22"/>
          <w:lang w:bidi="ar"/>
        </w:rPr>
        <w:t>Ogunlayi</w:t>
      </w:r>
      <w:proofErr w:type="spellEnd"/>
      <w:r>
        <w:rPr>
          <w:rFonts w:ascii="Arial" w:eastAsia="SimSun" w:hAnsi="Arial" w:cs="Arial"/>
          <w:sz w:val="22"/>
          <w:szCs w:val="22"/>
          <w:lang w:bidi="ar"/>
        </w:rPr>
        <w:t xml:space="preserve">, 2024). Research indicates that deprivation is associated with residences that contribute to weight gain and emotional eating </w:t>
      </w:r>
      <w:proofErr w:type="spellStart"/>
      <w:r>
        <w:rPr>
          <w:rFonts w:ascii="Arial" w:eastAsia="SimSun" w:hAnsi="Arial" w:cs="Arial"/>
          <w:sz w:val="22"/>
          <w:szCs w:val="22"/>
          <w:lang w:bidi="ar"/>
        </w:rPr>
        <w:t>behaviours</w:t>
      </w:r>
      <w:proofErr w:type="spellEnd"/>
      <w:r>
        <w:rPr>
          <w:rFonts w:ascii="Arial" w:eastAsia="SimSun" w:hAnsi="Arial" w:cs="Arial"/>
          <w:sz w:val="22"/>
          <w:szCs w:val="22"/>
          <w:lang w:bidi="ar"/>
        </w:rPr>
        <w:t xml:space="preserve"> (D. Smith, 2025). </w:t>
      </w:r>
      <w:r>
        <w:rPr>
          <w:rFonts w:ascii="Arial" w:eastAsia="SimSun" w:hAnsi="Arial" w:cs="Arial"/>
          <w:sz w:val="22"/>
          <w:szCs w:val="22"/>
          <w:lang w:bidi="ar"/>
        </w:rPr>
        <w:br/>
      </w:r>
      <w:r>
        <w:rPr>
          <w:rFonts w:ascii="Arial" w:eastAsia="SimSun" w:hAnsi="Arial" w:cs="Arial"/>
          <w:sz w:val="22"/>
          <w:szCs w:val="22"/>
          <w:lang w:bidi="ar"/>
        </w:rPr>
        <w:br/>
        <w:t>There is proof, but it's not all in one place. Health professionals need to have a better understanding of which services are most effective. A scoping review is essential to clarify existing therapies and evaluate the evidence that supports health and social care practices.</w:t>
      </w:r>
    </w:p>
    <w:p w14:paraId="1C340E0E" w14:textId="77777777" w:rsidR="00EC048E" w:rsidRDefault="00EC048E">
      <w:pPr>
        <w:rPr>
          <w:rFonts w:ascii="Arial" w:hAnsi="Arial" w:cs="Arial"/>
        </w:rPr>
      </w:pPr>
    </w:p>
    <w:p w14:paraId="3400C5C9" w14:textId="77777777" w:rsidR="00EC048E" w:rsidRDefault="00EC048E">
      <w:pPr>
        <w:rPr>
          <w:rFonts w:ascii="Arial" w:hAnsi="Arial" w:cs="Arial"/>
        </w:rPr>
      </w:pPr>
    </w:p>
    <w:p w14:paraId="1AE19716" w14:textId="77777777" w:rsidR="00EC048E" w:rsidRDefault="00EC048E">
      <w:pPr>
        <w:rPr>
          <w:rFonts w:ascii="Arial" w:hAnsi="Arial" w:cs="Arial"/>
        </w:rPr>
      </w:pPr>
    </w:p>
    <w:p w14:paraId="5A52AC1C" w14:textId="77777777" w:rsidR="00EC048E" w:rsidRDefault="00000000">
      <w:pPr>
        <w:numPr>
          <w:ilvl w:val="0"/>
          <w:numId w:val="2"/>
        </w:numPr>
        <w:rPr>
          <w:rFonts w:ascii="Arial" w:eastAsia="Arial-BoldItalicMT" w:hAnsi="Arial" w:cs="Arial"/>
          <w:b/>
          <w:bCs/>
          <w:color w:val="000000"/>
          <w:sz w:val="24"/>
          <w:szCs w:val="24"/>
          <w:lang w:bidi="ar"/>
        </w:rPr>
      </w:pPr>
      <w:r>
        <w:rPr>
          <w:rFonts w:ascii="Arial" w:eastAsia="Arial-BoldItalicMT" w:hAnsi="Arial" w:cs="Arial"/>
          <w:b/>
          <w:bCs/>
          <w:color w:val="000000"/>
          <w:sz w:val="24"/>
          <w:szCs w:val="24"/>
          <w:lang w:bidi="ar"/>
        </w:rPr>
        <w:t>Methods:</w:t>
      </w:r>
    </w:p>
    <w:p w14:paraId="23AADAE5" w14:textId="77777777" w:rsidR="00EC048E" w:rsidRDefault="00EC048E">
      <w:pPr>
        <w:rPr>
          <w:rFonts w:ascii="Arial" w:eastAsia="Arial-BoldItalicMT" w:hAnsi="Arial" w:cs="Arial"/>
          <w:b/>
          <w:bCs/>
          <w:color w:val="000000"/>
          <w:sz w:val="24"/>
          <w:szCs w:val="24"/>
          <w:lang w:bidi="ar"/>
        </w:rPr>
      </w:pPr>
    </w:p>
    <w:p w14:paraId="2A2E6575" w14:textId="77777777" w:rsidR="00EC048E" w:rsidRDefault="00000000">
      <w:pPr>
        <w:rPr>
          <w:rFonts w:ascii="Arial" w:hAnsi="Arial" w:cs="Arial"/>
          <w:sz w:val="22"/>
          <w:szCs w:val="22"/>
        </w:rPr>
      </w:pPr>
      <w:r>
        <w:rPr>
          <w:rFonts w:ascii="Arial" w:eastAsia="SimSun" w:hAnsi="Arial" w:cs="Arial"/>
          <w:sz w:val="22"/>
          <w:szCs w:val="22"/>
          <w:lang w:bidi="ar"/>
        </w:rPr>
        <w:t xml:space="preserve">The research will </w:t>
      </w:r>
      <w:proofErr w:type="spellStart"/>
      <w:r>
        <w:rPr>
          <w:rFonts w:ascii="Arial" w:eastAsia="SimSun" w:hAnsi="Arial" w:cs="Arial"/>
          <w:sz w:val="22"/>
          <w:szCs w:val="22"/>
          <w:lang w:bidi="ar"/>
        </w:rPr>
        <w:t>utilise</w:t>
      </w:r>
      <w:proofErr w:type="spellEnd"/>
      <w:r>
        <w:rPr>
          <w:rFonts w:ascii="Arial" w:eastAsia="SimSun" w:hAnsi="Arial" w:cs="Arial"/>
          <w:sz w:val="22"/>
          <w:szCs w:val="22"/>
          <w:lang w:bidi="ar"/>
        </w:rPr>
        <w:t xml:space="preserve"> a secondary methodology. A scoping review will use literature that has been peer-reviewed. The researcher will use academic databases with search terms like "obesity management," "NHS weight management," and "primary care obesity." Studies and guidelines from the UK that focus on adults and were published in 2020 or later are included. The data will be collected and looked at thematically to find patterns of effectiveness.</w:t>
      </w:r>
    </w:p>
    <w:p w14:paraId="2DC17206" w14:textId="77777777" w:rsidR="00EC048E" w:rsidRDefault="00EC048E">
      <w:pPr>
        <w:rPr>
          <w:rFonts w:ascii="Arial" w:eastAsia="Arial-BoldItalicMT" w:hAnsi="Arial" w:cs="Arial"/>
          <w:b/>
          <w:bCs/>
          <w:color w:val="000000"/>
          <w:sz w:val="24"/>
          <w:szCs w:val="24"/>
          <w:lang w:bidi="ar"/>
        </w:rPr>
      </w:pPr>
    </w:p>
    <w:p w14:paraId="40D4614A" w14:textId="77777777" w:rsidR="00EC048E" w:rsidRDefault="00EC048E">
      <w:pPr>
        <w:rPr>
          <w:rFonts w:ascii="Arial" w:hAnsi="Arial" w:cs="Arial"/>
        </w:rPr>
      </w:pPr>
    </w:p>
    <w:p w14:paraId="0B54475A" w14:textId="77777777" w:rsidR="00EC048E" w:rsidRDefault="00EC048E">
      <w:pPr>
        <w:rPr>
          <w:rFonts w:ascii="Arial" w:hAnsi="Arial" w:cs="Arial"/>
        </w:rPr>
      </w:pPr>
    </w:p>
    <w:p w14:paraId="1C2ED9BB" w14:textId="77777777" w:rsidR="00EC048E" w:rsidRDefault="00000000">
      <w:pPr>
        <w:numPr>
          <w:ilvl w:val="0"/>
          <w:numId w:val="2"/>
        </w:numPr>
        <w:rPr>
          <w:rFonts w:ascii="Arial" w:eastAsia="Arial-BoldItalicMT" w:hAnsi="Arial" w:cs="Arial"/>
          <w:b/>
          <w:bCs/>
          <w:color w:val="000000"/>
          <w:sz w:val="24"/>
          <w:szCs w:val="24"/>
          <w:lang w:bidi="ar"/>
        </w:rPr>
      </w:pPr>
      <w:r>
        <w:rPr>
          <w:rFonts w:ascii="Arial" w:eastAsia="Arial-BoldItalicMT" w:hAnsi="Arial" w:cs="Arial"/>
          <w:b/>
          <w:bCs/>
          <w:color w:val="000000"/>
          <w:sz w:val="24"/>
          <w:szCs w:val="24"/>
          <w:lang w:bidi="ar"/>
        </w:rPr>
        <w:t xml:space="preserve">Ethical considerations: </w:t>
      </w:r>
    </w:p>
    <w:p w14:paraId="7A250163" w14:textId="77777777" w:rsidR="00EC048E" w:rsidRDefault="00EC048E">
      <w:pPr>
        <w:rPr>
          <w:rFonts w:ascii="Arial" w:eastAsia="Arial-BoldItalicMT" w:hAnsi="Arial" w:cs="Arial"/>
          <w:b/>
          <w:bCs/>
          <w:color w:val="000000"/>
          <w:sz w:val="24"/>
          <w:szCs w:val="24"/>
          <w:lang w:bidi="ar"/>
        </w:rPr>
      </w:pPr>
    </w:p>
    <w:p w14:paraId="5C67C041" w14:textId="77777777" w:rsidR="00EC048E" w:rsidRDefault="00000000">
      <w:pPr>
        <w:rPr>
          <w:rFonts w:ascii="Arial" w:eastAsia="SimSun" w:hAnsi="Arial" w:cs="Arial"/>
          <w:sz w:val="24"/>
          <w:szCs w:val="24"/>
        </w:rPr>
      </w:pPr>
      <w:r>
        <w:rPr>
          <w:rFonts w:ascii="Arial" w:eastAsia="SimSun" w:hAnsi="Arial" w:cs="Arial"/>
          <w:sz w:val="22"/>
          <w:szCs w:val="22"/>
          <w:lang w:bidi="ar"/>
        </w:rPr>
        <w:t xml:space="preserve">You should be honest about the data you give and give credit to all the sources you used when you do secondary research. Because this study uses secondary analysis of public literature that has been </w:t>
      </w:r>
      <w:proofErr w:type="spellStart"/>
      <w:r>
        <w:rPr>
          <w:rFonts w:ascii="Arial" w:eastAsia="SimSun" w:hAnsi="Arial" w:cs="Arial"/>
          <w:sz w:val="22"/>
          <w:szCs w:val="22"/>
          <w:lang w:bidi="ar"/>
        </w:rPr>
        <w:t>anonymised</w:t>
      </w:r>
      <w:proofErr w:type="spellEnd"/>
      <w:r>
        <w:rPr>
          <w:rFonts w:ascii="Arial" w:eastAsia="SimSun" w:hAnsi="Arial" w:cs="Arial"/>
          <w:sz w:val="22"/>
          <w:szCs w:val="22"/>
          <w:lang w:bidi="ar"/>
        </w:rPr>
        <w:t xml:space="preserve">, it does not need formal ethics approval. The UK Health Research Authority says that studies that get data directly, like the BATH-OUT-2 trial (McAnuff, 2024), need to be looked at by a </w:t>
      </w:r>
      <w:proofErr w:type="gramStart"/>
      <w:r>
        <w:rPr>
          <w:rFonts w:ascii="Arial" w:eastAsia="SimSun" w:hAnsi="Arial" w:cs="Arial"/>
          <w:sz w:val="22"/>
          <w:szCs w:val="22"/>
          <w:lang w:bidi="ar"/>
        </w:rPr>
        <w:t>REC. Scoping reviews</w:t>
      </w:r>
      <w:proofErr w:type="gramEnd"/>
      <w:r>
        <w:rPr>
          <w:rFonts w:ascii="Arial" w:eastAsia="SimSun" w:hAnsi="Arial" w:cs="Arial"/>
          <w:sz w:val="22"/>
          <w:szCs w:val="22"/>
          <w:lang w:bidi="ar"/>
        </w:rPr>
        <w:t xml:space="preserve"> that use existing literature, on the other hand, do not need to be reviewed. To keep the work honest, all sources will be properly credited.</w:t>
      </w:r>
    </w:p>
    <w:p w14:paraId="1BBA2618" w14:textId="77777777" w:rsidR="00EC048E" w:rsidRDefault="00EC048E">
      <w:pPr>
        <w:rPr>
          <w:rFonts w:ascii="Arial" w:eastAsia="SimSun" w:hAnsi="Arial" w:cs="Arial"/>
          <w:sz w:val="24"/>
          <w:szCs w:val="24"/>
        </w:rPr>
      </w:pPr>
    </w:p>
    <w:p w14:paraId="108EB0CC" w14:textId="77777777" w:rsidR="00EC048E" w:rsidRDefault="00EC048E">
      <w:pPr>
        <w:rPr>
          <w:rFonts w:ascii="Arial" w:eastAsia="SimSun" w:hAnsi="Arial" w:cs="Arial"/>
          <w:sz w:val="24"/>
          <w:szCs w:val="24"/>
        </w:rPr>
      </w:pPr>
    </w:p>
    <w:p w14:paraId="698DD537" w14:textId="77777777" w:rsidR="00EC048E" w:rsidRDefault="00EC048E">
      <w:pPr>
        <w:rPr>
          <w:rFonts w:ascii="Arial" w:eastAsia="SimSun" w:hAnsi="Arial" w:cs="Arial"/>
          <w:sz w:val="24"/>
          <w:szCs w:val="24"/>
        </w:rPr>
      </w:pPr>
    </w:p>
    <w:p w14:paraId="4C1CED6D" w14:textId="77777777" w:rsidR="00EC048E" w:rsidRDefault="00EC048E">
      <w:pPr>
        <w:rPr>
          <w:rFonts w:ascii="Arial" w:eastAsia="SimSun" w:hAnsi="Arial" w:cs="Arial"/>
          <w:sz w:val="24"/>
          <w:szCs w:val="24"/>
        </w:rPr>
      </w:pPr>
    </w:p>
    <w:p w14:paraId="7E91B222" w14:textId="77777777" w:rsidR="00EC048E" w:rsidRDefault="00EC048E">
      <w:pPr>
        <w:rPr>
          <w:rFonts w:ascii="Arial" w:eastAsia="SimSun" w:hAnsi="Arial" w:cs="Arial"/>
          <w:sz w:val="24"/>
          <w:szCs w:val="24"/>
        </w:rPr>
      </w:pPr>
    </w:p>
    <w:p w14:paraId="4541BDCB" w14:textId="77777777" w:rsidR="00EC048E" w:rsidRDefault="00EC048E">
      <w:pPr>
        <w:rPr>
          <w:rFonts w:ascii="Arial" w:eastAsia="SimSun" w:hAnsi="Arial" w:cs="Arial"/>
          <w:sz w:val="24"/>
          <w:szCs w:val="24"/>
        </w:rPr>
      </w:pPr>
    </w:p>
    <w:p w14:paraId="50167673" w14:textId="77777777" w:rsidR="00EC048E" w:rsidRDefault="00EC048E">
      <w:pPr>
        <w:rPr>
          <w:rFonts w:ascii="Arial" w:eastAsia="SimSun" w:hAnsi="Arial" w:cs="Arial"/>
          <w:sz w:val="24"/>
          <w:szCs w:val="24"/>
        </w:rPr>
      </w:pPr>
    </w:p>
    <w:p w14:paraId="5709F904" w14:textId="77777777" w:rsidR="00EC048E" w:rsidRDefault="00EC048E">
      <w:pPr>
        <w:rPr>
          <w:rFonts w:ascii="Arial" w:eastAsia="SimSun" w:hAnsi="Arial" w:cs="Arial"/>
          <w:sz w:val="24"/>
          <w:szCs w:val="24"/>
        </w:rPr>
      </w:pPr>
    </w:p>
    <w:p w14:paraId="2F095E87" w14:textId="77777777" w:rsidR="00EC048E" w:rsidRDefault="00EC048E">
      <w:pPr>
        <w:rPr>
          <w:rFonts w:ascii="Arial" w:eastAsia="SimSun" w:hAnsi="Arial" w:cs="Arial"/>
          <w:sz w:val="24"/>
          <w:szCs w:val="24"/>
        </w:rPr>
      </w:pPr>
    </w:p>
    <w:p w14:paraId="209A4DC3" w14:textId="77777777" w:rsidR="00EC048E" w:rsidRDefault="00EC048E">
      <w:pPr>
        <w:rPr>
          <w:rFonts w:ascii="Arial" w:eastAsia="SimSun" w:hAnsi="Arial" w:cs="Arial"/>
          <w:sz w:val="24"/>
          <w:szCs w:val="24"/>
        </w:rPr>
      </w:pPr>
    </w:p>
    <w:p w14:paraId="10AFFDD2" w14:textId="77777777" w:rsidR="00EC048E" w:rsidRDefault="00EC048E">
      <w:pPr>
        <w:rPr>
          <w:rFonts w:ascii="Arial" w:eastAsia="SimSun" w:hAnsi="Arial" w:cs="Arial"/>
          <w:sz w:val="24"/>
          <w:szCs w:val="24"/>
        </w:rPr>
      </w:pPr>
    </w:p>
    <w:p w14:paraId="2326CE91" w14:textId="77777777" w:rsidR="00EC048E" w:rsidRDefault="00EC048E">
      <w:pPr>
        <w:rPr>
          <w:rFonts w:ascii="Arial" w:eastAsia="SimSun" w:hAnsi="Arial" w:cs="Arial"/>
          <w:sz w:val="24"/>
          <w:szCs w:val="24"/>
        </w:rPr>
      </w:pPr>
    </w:p>
    <w:p w14:paraId="76927BEB" w14:textId="77777777" w:rsidR="00EC048E" w:rsidRDefault="00EC048E">
      <w:pPr>
        <w:rPr>
          <w:rFonts w:ascii="Arial" w:eastAsia="SimSun" w:hAnsi="Arial" w:cs="Arial"/>
          <w:sz w:val="24"/>
          <w:szCs w:val="24"/>
        </w:rPr>
      </w:pPr>
    </w:p>
    <w:p w14:paraId="42A5DC5D" w14:textId="77777777" w:rsidR="00EC048E" w:rsidRDefault="00EC048E">
      <w:pPr>
        <w:rPr>
          <w:rFonts w:ascii="Arial" w:eastAsia="SimSun" w:hAnsi="Arial" w:cs="Arial"/>
          <w:sz w:val="24"/>
          <w:szCs w:val="24"/>
        </w:rPr>
      </w:pPr>
    </w:p>
    <w:p w14:paraId="7E1AD307" w14:textId="77777777" w:rsidR="00EC048E" w:rsidRDefault="00EC048E">
      <w:pPr>
        <w:rPr>
          <w:rFonts w:ascii="Arial" w:eastAsia="SimSun" w:hAnsi="Arial" w:cs="Arial"/>
          <w:sz w:val="24"/>
          <w:szCs w:val="24"/>
        </w:rPr>
      </w:pPr>
    </w:p>
    <w:p w14:paraId="360B5992" w14:textId="77777777" w:rsidR="00EC048E" w:rsidRDefault="00EC048E">
      <w:pPr>
        <w:rPr>
          <w:rFonts w:ascii="Arial" w:eastAsia="SimSun" w:hAnsi="Arial" w:cs="Arial"/>
          <w:sz w:val="24"/>
          <w:szCs w:val="24"/>
        </w:rPr>
      </w:pPr>
    </w:p>
    <w:p w14:paraId="64098FC8" w14:textId="77777777" w:rsidR="00EC048E" w:rsidRDefault="00EC048E">
      <w:pPr>
        <w:rPr>
          <w:rFonts w:ascii="Arial" w:eastAsia="SimSun" w:hAnsi="Arial" w:cs="Arial"/>
          <w:sz w:val="24"/>
          <w:szCs w:val="24"/>
        </w:rPr>
      </w:pPr>
    </w:p>
    <w:p w14:paraId="05413A31" w14:textId="77777777" w:rsidR="00EC048E" w:rsidRDefault="00EC048E">
      <w:pPr>
        <w:rPr>
          <w:rFonts w:ascii="Arial" w:eastAsia="SimSun" w:hAnsi="Arial" w:cs="Arial"/>
          <w:sz w:val="24"/>
          <w:szCs w:val="24"/>
        </w:rPr>
      </w:pPr>
    </w:p>
    <w:p w14:paraId="71BAADD8" w14:textId="77777777" w:rsidR="00EC048E" w:rsidRDefault="00EC048E">
      <w:pPr>
        <w:rPr>
          <w:rFonts w:ascii="Arial" w:eastAsia="SimSun" w:hAnsi="Arial" w:cs="Arial"/>
          <w:sz w:val="24"/>
          <w:szCs w:val="24"/>
        </w:rPr>
      </w:pPr>
    </w:p>
    <w:p w14:paraId="2381A418" w14:textId="77777777" w:rsidR="00EC048E" w:rsidRDefault="00EC048E">
      <w:pPr>
        <w:rPr>
          <w:rFonts w:ascii="Arial" w:eastAsia="SimSun" w:hAnsi="Arial" w:cs="Arial"/>
          <w:sz w:val="24"/>
          <w:szCs w:val="24"/>
        </w:rPr>
      </w:pPr>
    </w:p>
    <w:p w14:paraId="776BEF48" w14:textId="77777777" w:rsidR="00EC048E" w:rsidRDefault="00EC048E">
      <w:pPr>
        <w:rPr>
          <w:rFonts w:ascii="Arial" w:eastAsia="SimSun" w:hAnsi="Arial" w:cs="Arial"/>
          <w:sz w:val="24"/>
          <w:szCs w:val="24"/>
        </w:rPr>
      </w:pPr>
    </w:p>
    <w:p w14:paraId="6DE124E2" w14:textId="77777777" w:rsidR="00EC048E" w:rsidRDefault="00EC048E">
      <w:pPr>
        <w:rPr>
          <w:rFonts w:ascii="Arial" w:eastAsia="SimSun" w:hAnsi="Arial" w:cs="Arial"/>
          <w:sz w:val="24"/>
          <w:szCs w:val="24"/>
        </w:rPr>
      </w:pPr>
    </w:p>
    <w:p w14:paraId="1AA24D35" w14:textId="77777777" w:rsidR="00EC048E" w:rsidRDefault="00EC048E">
      <w:pPr>
        <w:rPr>
          <w:rFonts w:ascii="Arial" w:eastAsia="SimSun" w:hAnsi="Arial" w:cs="Arial"/>
          <w:sz w:val="24"/>
          <w:szCs w:val="24"/>
        </w:rPr>
      </w:pPr>
    </w:p>
    <w:p w14:paraId="47529C4C" w14:textId="77777777" w:rsidR="00EC048E" w:rsidRDefault="00EC048E">
      <w:pPr>
        <w:rPr>
          <w:rFonts w:ascii="Arial" w:eastAsia="SimSun" w:hAnsi="Arial" w:cs="Arial"/>
          <w:sz w:val="24"/>
          <w:szCs w:val="24"/>
        </w:rPr>
      </w:pPr>
    </w:p>
    <w:p w14:paraId="6A50816E" w14:textId="77777777" w:rsidR="00EC048E" w:rsidRDefault="00EC048E">
      <w:pPr>
        <w:rPr>
          <w:rFonts w:ascii="Arial" w:eastAsia="SimSun" w:hAnsi="Arial" w:cs="Arial"/>
          <w:b/>
          <w:bCs/>
          <w:sz w:val="28"/>
          <w:szCs w:val="28"/>
          <w:lang w:bidi="ar"/>
        </w:rPr>
      </w:pPr>
    </w:p>
    <w:p w14:paraId="381E70CF" w14:textId="77777777" w:rsidR="00EC048E" w:rsidRDefault="00EC048E">
      <w:pPr>
        <w:rPr>
          <w:rFonts w:ascii="Arial" w:eastAsia="SimSun" w:hAnsi="Arial" w:cs="Arial"/>
          <w:b/>
          <w:bCs/>
          <w:sz w:val="28"/>
          <w:szCs w:val="28"/>
          <w:lang w:bidi="ar"/>
        </w:rPr>
      </w:pPr>
    </w:p>
    <w:p w14:paraId="54B98CD6" w14:textId="77777777" w:rsidR="00EC048E" w:rsidRDefault="00EC048E">
      <w:pPr>
        <w:rPr>
          <w:rFonts w:ascii="Arial" w:eastAsia="SimSun" w:hAnsi="Arial" w:cs="Arial"/>
          <w:b/>
          <w:bCs/>
          <w:sz w:val="28"/>
          <w:szCs w:val="28"/>
          <w:lang w:bidi="ar"/>
        </w:rPr>
      </w:pPr>
    </w:p>
    <w:p w14:paraId="68B4761E" w14:textId="77777777" w:rsidR="00EC048E" w:rsidRDefault="00EC048E">
      <w:pPr>
        <w:rPr>
          <w:rFonts w:ascii="Arial" w:eastAsia="SimSun" w:hAnsi="Arial" w:cs="Arial"/>
          <w:b/>
          <w:bCs/>
          <w:sz w:val="28"/>
          <w:szCs w:val="28"/>
          <w:lang w:bidi="ar"/>
        </w:rPr>
      </w:pPr>
    </w:p>
    <w:p w14:paraId="7D9DD7A1" w14:textId="77777777" w:rsidR="00EC048E" w:rsidRDefault="00EC048E">
      <w:pPr>
        <w:rPr>
          <w:rFonts w:ascii="Arial" w:eastAsia="SimSun" w:hAnsi="Arial" w:cs="Arial"/>
          <w:b/>
          <w:bCs/>
          <w:sz w:val="28"/>
          <w:szCs w:val="28"/>
          <w:lang w:bidi="ar"/>
        </w:rPr>
      </w:pPr>
    </w:p>
    <w:p w14:paraId="05969F5F" w14:textId="77777777" w:rsidR="00EC048E" w:rsidRDefault="00EC048E">
      <w:pPr>
        <w:rPr>
          <w:rFonts w:ascii="Arial" w:eastAsia="SimSun" w:hAnsi="Arial" w:cs="Arial"/>
          <w:b/>
          <w:bCs/>
          <w:sz w:val="28"/>
          <w:szCs w:val="28"/>
          <w:lang w:bidi="ar"/>
        </w:rPr>
      </w:pPr>
    </w:p>
    <w:p w14:paraId="3D882AE0" w14:textId="77777777" w:rsidR="00EC048E" w:rsidRDefault="00000000">
      <w:pPr>
        <w:rPr>
          <w:rFonts w:ascii="Arial" w:eastAsia="SimSun" w:hAnsi="Arial" w:cs="Arial"/>
          <w:b/>
          <w:bCs/>
          <w:sz w:val="28"/>
          <w:szCs w:val="28"/>
        </w:rPr>
      </w:pPr>
      <w:r>
        <w:rPr>
          <w:rFonts w:ascii="Arial" w:eastAsia="SimSun" w:hAnsi="Arial" w:cs="Arial"/>
          <w:b/>
          <w:bCs/>
          <w:sz w:val="28"/>
          <w:szCs w:val="28"/>
          <w:lang w:bidi="ar"/>
        </w:rPr>
        <w:t>References</w:t>
      </w:r>
    </w:p>
    <w:p w14:paraId="694D74A2" w14:textId="77777777" w:rsidR="00EC048E" w:rsidRDefault="00EC048E">
      <w:pPr>
        <w:rPr>
          <w:rFonts w:ascii="Arial" w:eastAsia="SimSun" w:hAnsi="Arial" w:cs="Arial"/>
          <w:sz w:val="24"/>
          <w:szCs w:val="24"/>
        </w:rPr>
      </w:pPr>
    </w:p>
    <w:p w14:paraId="41BCC30B" w14:textId="77777777" w:rsidR="00EC048E" w:rsidRDefault="00EC048E">
      <w:pPr>
        <w:rPr>
          <w:rFonts w:ascii="Arial" w:eastAsia="SimSun" w:hAnsi="Arial" w:cs="Arial"/>
          <w:sz w:val="24"/>
          <w:szCs w:val="24"/>
        </w:rPr>
      </w:pPr>
    </w:p>
    <w:p w14:paraId="0301002A" w14:textId="77777777" w:rsidR="00EC048E" w:rsidRDefault="00EC048E">
      <w:pPr>
        <w:rPr>
          <w:rFonts w:ascii="Arial" w:hAnsi="Arial" w:cs="Arial"/>
          <w:sz w:val="22"/>
          <w:szCs w:val="22"/>
        </w:rPr>
      </w:pPr>
    </w:p>
    <w:p w14:paraId="17E9E3D9" w14:textId="77777777" w:rsidR="00997885" w:rsidRDefault="00997885" w:rsidP="00997885">
      <w:pPr>
        <w:pStyle w:val="NormalWeb"/>
      </w:pPr>
      <w:r>
        <w:t xml:space="preserve">Deo, P.S., Grove, A., Zhang, M., Abrams, K.R., Auguste, P., Barber, T.M., Tracy, G., Green, R., Griffiths, F., Hazlehurst, J., </w:t>
      </w:r>
      <w:proofErr w:type="spellStart"/>
      <w:r>
        <w:t>Hee</w:t>
      </w:r>
      <w:proofErr w:type="spellEnd"/>
      <w:r>
        <w:t xml:space="preserve">, S.W., Amit, K., Akhila, M., O’Toole, S., Arjun, P., Parsons, N., Scott, E., Summers, C., Manreet, T., Thorpe, M., Anjali, Z. and Hanson, P. (2026) ‘Using real-world evidence to evaluate the long-term health and economic impact of the digital tool </w:t>
      </w:r>
      <w:proofErr w:type="spellStart"/>
      <w:r>
        <w:t>Grohealth</w:t>
      </w:r>
      <w:proofErr w:type="spellEnd"/>
      <w:r>
        <w:t xml:space="preserve"> W8Buddy supporting access to specialist weight management services: a protocol for a cohort observational study’, </w:t>
      </w:r>
      <w:r>
        <w:rPr>
          <w:rStyle w:val="Emphasis"/>
        </w:rPr>
        <w:t>BMJ Open</w:t>
      </w:r>
      <w:r>
        <w:t>, 16(1), p. 11.</w:t>
      </w:r>
    </w:p>
    <w:p w14:paraId="02D6AD97" w14:textId="77777777" w:rsidR="00997885" w:rsidRDefault="00997885" w:rsidP="00997885">
      <w:pPr>
        <w:pStyle w:val="NormalWeb"/>
      </w:pPr>
      <w:r>
        <w:t xml:space="preserve">McAnuff, J., Rapley, T., Rooney, L. and Whitehead, P. (2024) ‘Navigating uncharted territory with a borrowed map: lessons from setting up the BATH-OUT-2 randomised controlled trial in adult social care and housing services in English local authorities’, </w:t>
      </w:r>
      <w:r>
        <w:rPr>
          <w:rStyle w:val="Emphasis"/>
        </w:rPr>
        <w:t>Trials</w:t>
      </w:r>
      <w:r>
        <w:t>, 25(1), p. 215.</w:t>
      </w:r>
    </w:p>
    <w:p w14:paraId="00CE1E5A" w14:textId="77777777" w:rsidR="00997885" w:rsidRDefault="00997885" w:rsidP="00997885">
      <w:pPr>
        <w:pStyle w:val="NormalWeb"/>
      </w:pPr>
      <w:r>
        <w:t xml:space="preserve">Memon, A., Salari, Y., Bawa, M. and </w:t>
      </w:r>
      <w:proofErr w:type="spellStart"/>
      <w:r>
        <w:t>Zakikhani</w:t>
      </w:r>
      <w:proofErr w:type="spellEnd"/>
      <w:r>
        <w:t xml:space="preserve">, P. (2025) ‘Increasing incidence of early-onset kidney cancer in young adults aged &lt;50 years in England: an analysis of the national cancer registration data by age and gender, 1985–2020’, </w:t>
      </w:r>
      <w:r>
        <w:rPr>
          <w:rStyle w:val="Emphasis"/>
        </w:rPr>
        <w:t>BJC Reports</w:t>
      </w:r>
      <w:r>
        <w:t>, 3(1), p. 32.</w:t>
      </w:r>
    </w:p>
    <w:p w14:paraId="7E6F016A" w14:textId="77777777" w:rsidR="00997885" w:rsidRDefault="00997885" w:rsidP="00997885">
      <w:pPr>
        <w:pStyle w:val="NormalWeb"/>
      </w:pPr>
      <w:r>
        <w:t xml:space="preserve">Mulvihill, C., Parretti, H.M. and Nivedita, A. (2025) ‘Overweight and obesity management: summary of updated NICE guidance’, </w:t>
      </w:r>
      <w:r>
        <w:rPr>
          <w:rStyle w:val="Emphasis"/>
        </w:rPr>
        <w:t>BMJ</w:t>
      </w:r>
      <w:r>
        <w:t>, 391.</w:t>
      </w:r>
    </w:p>
    <w:p w14:paraId="0396427B" w14:textId="77777777" w:rsidR="00997885" w:rsidRDefault="00997885" w:rsidP="00997885">
      <w:pPr>
        <w:pStyle w:val="NormalWeb"/>
      </w:pPr>
      <w:proofErr w:type="spellStart"/>
      <w:r>
        <w:t>Ogunlayi</w:t>
      </w:r>
      <w:proofErr w:type="spellEnd"/>
      <w:r>
        <w:t xml:space="preserve">, F., Fat, L.N., Mindell, J.S. and </w:t>
      </w:r>
      <w:proofErr w:type="spellStart"/>
      <w:r>
        <w:t>Oyebode</w:t>
      </w:r>
      <w:proofErr w:type="spellEnd"/>
      <w:r>
        <w:t xml:space="preserve">, O. (2024) ‘Trends in socioeconomic inequalities in cardiometabolic risk factors: analysis of the repeated cross-sectional Health Surveys for England between 2003 and 2019’, </w:t>
      </w:r>
      <w:r>
        <w:rPr>
          <w:rStyle w:val="Emphasis"/>
        </w:rPr>
        <w:t>The Lancet</w:t>
      </w:r>
      <w:r>
        <w:t>, 404(Supplement 1).</w:t>
      </w:r>
    </w:p>
    <w:p w14:paraId="36811C9C" w14:textId="77777777" w:rsidR="00997885" w:rsidRDefault="00997885" w:rsidP="00997885">
      <w:pPr>
        <w:pStyle w:val="NormalWeb"/>
      </w:pPr>
      <w:r>
        <w:t xml:space="preserve">Smith, D., </w:t>
      </w:r>
      <w:proofErr w:type="spellStart"/>
      <w:r>
        <w:t>Kininmonth</w:t>
      </w:r>
      <w:proofErr w:type="spellEnd"/>
      <w:r>
        <w:t xml:space="preserve">, A., Tommerup, K., Boniface, D., Gericke, C., Denning, T., Summerbell, C., Vogel, C. and Llewellyn, C. (2025) ‘The impact of deprivation and neighbourhood food environments on home food environments, parental feeding practices, child eating behaviours, food preferences and BMI: the Family Food Experience Study–London’, </w:t>
      </w:r>
      <w:r>
        <w:rPr>
          <w:rStyle w:val="Emphasis"/>
        </w:rPr>
        <w:t xml:space="preserve">International Journal of </w:t>
      </w:r>
      <w:proofErr w:type="spellStart"/>
      <w:r>
        <w:rPr>
          <w:rStyle w:val="Emphasis"/>
        </w:rPr>
        <w:t>Behavioral</w:t>
      </w:r>
      <w:proofErr w:type="spellEnd"/>
      <w:r>
        <w:rPr>
          <w:rStyle w:val="Emphasis"/>
        </w:rPr>
        <w:t xml:space="preserve"> Nutrition and Physical Activity</w:t>
      </w:r>
      <w:r>
        <w:t>, 22(1), p. 91.</w:t>
      </w:r>
    </w:p>
    <w:p w14:paraId="047804D2" w14:textId="77777777" w:rsidR="00EC048E" w:rsidRDefault="00EC048E">
      <w:pPr>
        <w:rPr>
          <w:rFonts w:ascii="Arial" w:hAnsi="Arial" w:cs="Arial"/>
          <w:sz w:val="22"/>
          <w:szCs w:val="22"/>
        </w:rPr>
      </w:pPr>
    </w:p>
    <w:p w14:paraId="4646644B" w14:textId="77777777" w:rsidR="00EC048E" w:rsidRDefault="00EC048E"/>
    <w:sectPr w:rsidR="00EC048E">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BoldMT">
    <w:altName w:val="Segoe Print"/>
    <w:charset w:val="00"/>
    <w:family w:val="auto"/>
    <w:pitch w:val="default"/>
  </w:font>
  <w:font w:name="Arial-BoldItalicMT">
    <w:altName w:val="Segoe Print"/>
    <w:charset w:val="00"/>
    <w:family w:val="auto"/>
    <w:pitch w:val="default"/>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7EF446"/>
    <w:multiLevelType w:val="multilevel"/>
    <w:tmpl w:val="9C7EF446"/>
    <w:lvl w:ilvl="0">
      <w:start w:val="1"/>
      <w:numFmt w:val="decimal"/>
      <w:suff w:val="space"/>
      <w:lvlText w:val="%1)"/>
      <w:lvlJc w:val="left"/>
      <w:pPr>
        <w:ind w:left="0" w:firstLine="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4B00D7BA"/>
    <w:multiLevelType w:val="multilevel"/>
    <w:tmpl w:val="4B00D7BA"/>
    <w:lvl w:ilvl="0">
      <w:start w:val="4"/>
      <w:numFmt w:val="decimal"/>
      <w:suff w:val="space"/>
      <w:lvlText w:val="%1)"/>
      <w:lvlJc w:val="left"/>
      <w:pPr>
        <w:ind w:left="0" w:firstLine="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2042394178">
    <w:abstractNumId w:val="0"/>
  </w:num>
  <w:num w:numId="2" w16cid:durableId="20904972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rawingGridVerticalSpacing w:val="156"/>
  <w:noPunctuationKerning/>
  <w:characterSpacingControl w:val="doNotCompress"/>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71A347A4"/>
    <w:rsid w:val="0023003D"/>
    <w:rsid w:val="00986D6C"/>
    <w:rsid w:val="00997885"/>
    <w:rsid w:val="009E6D02"/>
    <w:rsid w:val="00EC048E"/>
    <w:rsid w:val="71A347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858565"/>
  <w15:docId w15:val="{BE82C9D9-432B-4717-8702-7D613B348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uiPriority="20"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97885"/>
    <w:pPr>
      <w:spacing w:before="100" w:beforeAutospacing="1" w:after="100" w:afterAutospacing="1"/>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99788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788</Words>
  <Characters>4497</Characters>
  <Application>Microsoft Office Word</Application>
  <DocSecurity>0</DocSecurity>
  <Lines>37</Lines>
  <Paragraphs>10</Paragraphs>
  <ScaleCrop>false</ScaleCrop>
  <Company/>
  <LinksUpToDate>false</LinksUpToDate>
  <CharactersWithSpaces>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salma lipi</dc:creator>
  <cp:lastModifiedBy>salma Lipi</cp:lastModifiedBy>
  <cp:revision>2</cp:revision>
  <dcterms:created xsi:type="dcterms:W3CDTF">2026-03-12T10:37:00Z</dcterms:created>
  <dcterms:modified xsi:type="dcterms:W3CDTF">2026-03-12T10:37:00Z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2057-12.2.0.23197</vt:lpwstr>
  </property>
  <property fmtid="{D5CDD505-2E9C-101B-9397-08002B2CF9AE}" pid="3" name="ICV">
    <vt:lpwstr>6838D1D5BCAA40A1B42DB6041AF601D7_11</vt:lpwstr>
  </property>
</Properties>
</file>