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98B07" w14:textId="0C6C400D" w:rsidR="00FE40A7" w:rsidRPr="00D71001" w:rsidRDefault="00495890" w:rsidP="00D71001">
      <w:pPr>
        <w:spacing w:line="360" w:lineRule="auto"/>
        <w:rPr>
          <w:rFonts w:ascii="Arial" w:hAnsi="Arial" w:cs="Arial"/>
          <w:u w:val="single"/>
        </w:rPr>
      </w:pPr>
      <w:r w:rsidRPr="00D71001">
        <w:rPr>
          <w:rFonts w:ascii="Arial" w:hAnsi="Arial" w:cs="Arial"/>
          <w:u w:val="single"/>
        </w:rPr>
        <w:t>Script</w:t>
      </w:r>
    </w:p>
    <w:p w14:paraId="0D2BAF2E" w14:textId="3B8228FD" w:rsidR="003900F8" w:rsidRPr="00D71001" w:rsidRDefault="00EA79A1" w:rsidP="00D71001">
      <w:pPr>
        <w:spacing w:line="360" w:lineRule="auto"/>
        <w:rPr>
          <w:rFonts w:ascii="Arial" w:hAnsi="Arial" w:cs="Arial"/>
        </w:rPr>
      </w:pPr>
      <w:r w:rsidRPr="00D71001">
        <w:rPr>
          <w:rFonts w:ascii="Arial" w:hAnsi="Arial" w:cs="Arial"/>
        </w:rPr>
        <w:t xml:space="preserve">Thank </w:t>
      </w:r>
      <w:r w:rsidR="007C0367" w:rsidRPr="00D71001">
        <w:rPr>
          <w:rFonts w:ascii="Arial" w:hAnsi="Arial" w:cs="Arial"/>
        </w:rPr>
        <w:t>you, Cath</w:t>
      </w:r>
      <w:r w:rsidRPr="00D71001">
        <w:rPr>
          <w:rFonts w:ascii="Arial" w:hAnsi="Arial" w:cs="Arial"/>
        </w:rPr>
        <w:t xml:space="preserve">, </w:t>
      </w:r>
      <w:r w:rsidR="00F23873" w:rsidRPr="00D71001">
        <w:rPr>
          <w:rFonts w:ascii="Arial" w:hAnsi="Arial" w:cs="Arial"/>
        </w:rPr>
        <w:t xml:space="preserve">I will start by discussing some issues that have been raised by parents, as </w:t>
      </w:r>
      <w:r w:rsidR="00495890" w:rsidRPr="00D71001">
        <w:rPr>
          <w:rFonts w:ascii="Arial" w:hAnsi="Arial" w:cs="Arial"/>
        </w:rPr>
        <w:t>Claire has explained, we have had</w:t>
      </w:r>
      <w:r w:rsidR="00CA37E5" w:rsidRPr="00D71001">
        <w:rPr>
          <w:rFonts w:ascii="Arial" w:hAnsi="Arial" w:cs="Arial"/>
        </w:rPr>
        <w:t xml:space="preserve"> all our</w:t>
      </w:r>
      <w:r w:rsidR="00495890" w:rsidRPr="00D71001">
        <w:rPr>
          <w:rFonts w:ascii="Arial" w:hAnsi="Arial" w:cs="Arial"/>
        </w:rPr>
        <w:t xml:space="preserve"> feedback forms from our parents</w:t>
      </w:r>
      <w:r w:rsidR="00F65D9B" w:rsidRPr="00D71001">
        <w:rPr>
          <w:rFonts w:ascii="Arial" w:hAnsi="Arial" w:cs="Arial"/>
        </w:rPr>
        <w:t xml:space="preserve">. A few of the forms </w:t>
      </w:r>
      <w:r w:rsidR="00495890" w:rsidRPr="00D71001">
        <w:rPr>
          <w:rFonts w:ascii="Arial" w:hAnsi="Arial" w:cs="Arial"/>
        </w:rPr>
        <w:t>that tell us that</w:t>
      </w:r>
      <w:r w:rsidR="004F7EE9" w:rsidRPr="00D71001">
        <w:rPr>
          <w:rFonts w:ascii="Arial" w:hAnsi="Arial" w:cs="Arial"/>
        </w:rPr>
        <w:t xml:space="preserve"> </w:t>
      </w:r>
      <w:r w:rsidR="00495890" w:rsidRPr="00D71001">
        <w:rPr>
          <w:rFonts w:ascii="Arial" w:hAnsi="Arial" w:cs="Arial"/>
        </w:rPr>
        <w:t xml:space="preserve">our outdoor provision areas are looking run down, another parent said that we are in need </w:t>
      </w:r>
      <w:r w:rsidR="00802DB4" w:rsidRPr="00D71001">
        <w:rPr>
          <w:rFonts w:ascii="Arial" w:hAnsi="Arial" w:cs="Arial"/>
        </w:rPr>
        <w:t xml:space="preserve">of some </w:t>
      </w:r>
      <w:r w:rsidR="00F65D9B" w:rsidRPr="00D71001">
        <w:rPr>
          <w:rFonts w:ascii="Arial" w:hAnsi="Arial" w:cs="Arial"/>
        </w:rPr>
        <w:t xml:space="preserve">more </w:t>
      </w:r>
      <w:r w:rsidR="00802DB4" w:rsidRPr="00D71001">
        <w:rPr>
          <w:rFonts w:ascii="Arial" w:hAnsi="Arial" w:cs="Arial"/>
        </w:rPr>
        <w:t xml:space="preserve">accessible </w:t>
      </w:r>
      <w:r w:rsidR="00CA37E5" w:rsidRPr="00D71001">
        <w:rPr>
          <w:rFonts w:ascii="Arial" w:hAnsi="Arial" w:cs="Arial"/>
        </w:rPr>
        <w:t xml:space="preserve">areas and resources for </w:t>
      </w:r>
      <w:r w:rsidR="004C7E7F" w:rsidRPr="00D71001">
        <w:rPr>
          <w:rFonts w:ascii="Arial" w:hAnsi="Arial" w:cs="Arial"/>
        </w:rPr>
        <w:t xml:space="preserve">her child, and children with additional needs. </w:t>
      </w:r>
      <w:r w:rsidR="00A66125">
        <w:rPr>
          <w:rFonts w:ascii="Arial" w:hAnsi="Arial" w:cs="Arial"/>
        </w:rPr>
        <w:br/>
        <w:t>S</w:t>
      </w:r>
      <w:r w:rsidR="00A66125" w:rsidRPr="002C53E5">
        <w:rPr>
          <w:rFonts w:ascii="Arial" w:hAnsi="Arial" w:cs="Arial"/>
        </w:rPr>
        <w:t>pending time outdoors helps children build a connection with nature, which is essential for their overall well-being.</w:t>
      </w:r>
      <w:r w:rsidR="00A66125">
        <w:rPr>
          <w:rFonts w:ascii="Arial" w:hAnsi="Arial" w:cs="Arial"/>
        </w:rPr>
        <w:t xml:space="preserve"> (Louve 2005) </w:t>
      </w:r>
      <w:r w:rsidR="0044681D">
        <w:rPr>
          <w:rFonts w:ascii="Arial" w:hAnsi="Arial" w:cs="Arial"/>
        </w:rPr>
        <w:t xml:space="preserve">Similarly, </w:t>
      </w:r>
      <w:r w:rsidR="0044681D" w:rsidRPr="0044681D">
        <w:rPr>
          <w:rFonts w:ascii="Arial" w:hAnsi="Arial" w:cs="Arial"/>
        </w:rPr>
        <w:t>Montessori (1967) emphasized the importance of nature in early childhood, advocating for environments that allow children to interact freely with the world around them.</w:t>
      </w:r>
      <w:r w:rsidR="00EC3077" w:rsidRPr="00D71001">
        <w:rPr>
          <w:rFonts w:ascii="Arial" w:hAnsi="Arial" w:cs="Arial"/>
        </w:rPr>
        <w:br/>
      </w:r>
      <w:r w:rsidR="00D37AE8" w:rsidRPr="00D71001">
        <w:rPr>
          <w:rFonts w:ascii="Arial" w:hAnsi="Arial" w:cs="Arial"/>
        </w:rPr>
        <w:t xml:space="preserve">I’m sure that you will all agree that our areas do need to be </w:t>
      </w:r>
      <w:r w:rsidR="0014494E" w:rsidRPr="00D71001">
        <w:rPr>
          <w:rFonts w:ascii="Arial" w:hAnsi="Arial" w:cs="Arial"/>
        </w:rPr>
        <w:t xml:space="preserve">updated and </w:t>
      </w:r>
      <w:r w:rsidR="00D37AE8" w:rsidRPr="00D71001">
        <w:rPr>
          <w:rFonts w:ascii="Arial" w:hAnsi="Arial" w:cs="Arial"/>
        </w:rPr>
        <w:t xml:space="preserve">more inclusive. </w:t>
      </w:r>
      <w:r w:rsidR="003900F8" w:rsidRPr="00D71001">
        <w:rPr>
          <w:rFonts w:ascii="Arial" w:hAnsi="Arial" w:cs="Arial"/>
        </w:rPr>
        <w:t xml:space="preserve">Ferdman (2021) acknowledges that </w:t>
      </w:r>
      <w:r w:rsidR="0011694C" w:rsidRPr="00D71001">
        <w:rPr>
          <w:rFonts w:ascii="Arial" w:hAnsi="Arial" w:cs="Arial"/>
        </w:rPr>
        <w:t xml:space="preserve">inclusive leadership is allowing all individuals </w:t>
      </w:r>
      <w:r w:rsidR="00D46901" w:rsidRPr="00D71001">
        <w:rPr>
          <w:rFonts w:ascii="Arial" w:hAnsi="Arial" w:cs="Arial"/>
        </w:rPr>
        <w:t>to achieve their best in enriching and engaging environments, where they feel a sense of belonging.</w:t>
      </w:r>
      <w:r w:rsidR="0014494E" w:rsidRPr="00D71001">
        <w:rPr>
          <w:rFonts w:ascii="Arial" w:hAnsi="Arial" w:cs="Arial"/>
        </w:rPr>
        <w:t xml:space="preserve"> Similarly, Pillman (2022) suggests that Outdoor learning has become increasingly important especially as a result of the Covid-19 pandemic</w:t>
      </w:r>
      <w:r w:rsidR="00304915" w:rsidRPr="00D71001">
        <w:rPr>
          <w:rFonts w:ascii="Arial" w:hAnsi="Arial" w:cs="Arial"/>
        </w:rPr>
        <w:t xml:space="preserve">, </w:t>
      </w:r>
      <w:r w:rsidR="0014494E" w:rsidRPr="00D71001">
        <w:rPr>
          <w:rFonts w:ascii="Arial" w:hAnsi="Arial" w:cs="Arial"/>
        </w:rPr>
        <w:t>which has made us all more aware</w:t>
      </w:r>
      <w:r w:rsidR="00304915" w:rsidRPr="00D71001">
        <w:rPr>
          <w:rFonts w:ascii="Arial" w:hAnsi="Arial" w:cs="Arial"/>
        </w:rPr>
        <w:t xml:space="preserve"> </w:t>
      </w:r>
      <w:r w:rsidR="0014494E" w:rsidRPr="00D71001">
        <w:rPr>
          <w:rFonts w:ascii="Arial" w:hAnsi="Arial" w:cs="Arial"/>
        </w:rPr>
        <w:t>of how important it is to</w:t>
      </w:r>
      <w:r w:rsidR="00304915" w:rsidRPr="00D71001">
        <w:rPr>
          <w:rFonts w:ascii="Arial" w:hAnsi="Arial" w:cs="Arial"/>
        </w:rPr>
        <w:t xml:space="preserve"> be</w:t>
      </w:r>
      <w:r w:rsidR="0014494E" w:rsidRPr="00D71001">
        <w:rPr>
          <w:rFonts w:ascii="Arial" w:hAnsi="Arial" w:cs="Arial"/>
        </w:rPr>
        <w:t xml:space="preserve"> spend</w:t>
      </w:r>
      <w:r w:rsidR="00304915" w:rsidRPr="00D71001">
        <w:rPr>
          <w:rFonts w:ascii="Arial" w:hAnsi="Arial" w:cs="Arial"/>
        </w:rPr>
        <w:t>ing</w:t>
      </w:r>
      <w:r w:rsidR="0014494E" w:rsidRPr="00D71001">
        <w:rPr>
          <w:rFonts w:ascii="Arial" w:hAnsi="Arial" w:cs="Arial"/>
        </w:rPr>
        <w:t xml:space="preserve"> time outdoors</w:t>
      </w:r>
      <w:r w:rsidR="00304915" w:rsidRPr="00D71001">
        <w:rPr>
          <w:rFonts w:ascii="Arial" w:hAnsi="Arial" w:cs="Arial"/>
        </w:rPr>
        <w:t xml:space="preserve">. </w:t>
      </w:r>
    </w:p>
    <w:p w14:paraId="50B7F45F" w14:textId="7941BBBA" w:rsidR="00110F03" w:rsidRDefault="002F03B0" w:rsidP="00D71001">
      <w:pPr>
        <w:spacing w:line="360" w:lineRule="auto"/>
        <w:rPr>
          <w:rFonts w:ascii="Arial" w:hAnsi="Arial" w:cs="Arial"/>
        </w:rPr>
      </w:pPr>
      <w:r w:rsidRPr="00D71001">
        <w:rPr>
          <w:rFonts w:ascii="Arial" w:hAnsi="Arial" w:cs="Arial"/>
        </w:rPr>
        <w:t>Dur</w:t>
      </w:r>
      <w:r w:rsidR="00495890" w:rsidRPr="00D71001">
        <w:rPr>
          <w:rFonts w:ascii="Arial" w:hAnsi="Arial" w:cs="Arial"/>
        </w:rPr>
        <w:t xml:space="preserve">ing some of our staff meetings, we have discussed the areas in our outdoor provision, and how these need to be adapted. I have recently met with Cath Delve who is our Early Years Consultant. Cath and I will </w:t>
      </w:r>
      <w:r w:rsidR="001D5DA4" w:rsidRPr="00D71001">
        <w:rPr>
          <w:rFonts w:ascii="Arial" w:hAnsi="Arial" w:cs="Arial"/>
        </w:rPr>
        <w:t>meet</w:t>
      </w:r>
      <w:r w:rsidR="00495890" w:rsidRPr="00D71001">
        <w:rPr>
          <w:rFonts w:ascii="Arial" w:hAnsi="Arial" w:cs="Arial"/>
        </w:rPr>
        <w:t xml:space="preserve"> to discuss the </w:t>
      </w:r>
      <w:r w:rsidR="001D5DA4" w:rsidRPr="00D71001">
        <w:rPr>
          <w:rFonts w:ascii="Arial" w:hAnsi="Arial" w:cs="Arial"/>
        </w:rPr>
        <w:t>outdoors,</w:t>
      </w:r>
      <w:r w:rsidR="00A418F8" w:rsidRPr="00D71001">
        <w:rPr>
          <w:rFonts w:ascii="Arial" w:hAnsi="Arial" w:cs="Arial"/>
        </w:rPr>
        <w:t xml:space="preserve"> and</w:t>
      </w:r>
      <w:r w:rsidR="00495890" w:rsidRPr="00D71001">
        <w:rPr>
          <w:rFonts w:ascii="Arial" w:hAnsi="Arial" w:cs="Arial"/>
        </w:rPr>
        <w:t xml:space="preserve"> </w:t>
      </w:r>
      <w:r w:rsidR="001D5DA4" w:rsidRPr="00D71001">
        <w:rPr>
          <w:rFonts w:ascii="Arial" w:hAnsi="Arial" w:cs="Arial"/>
        </w:rPr>
        <w:t xml:space="preserve">Cath </w:t>
      </w:r>
      <w:r w:rsidR="00495890" w:rsidRPr="00D71001">
        <w:rPr>
          <w:rFonts w:ascii="Arial" w:hAnsi="Arial" w:cs="Arial"/>
        </w:rPr>
        <w:t xml:space="preserve">will provide us with advice and guidance on how we can update the different areas. </w:t>
      </w:r>
      <w:r w:rsidR="00A418F8" w:rsidRPr="00D71001">
        <w:rPr>
          <w:rFonts w:ascii="Arial" w:hAnsi="Arial" w:cs="Arial"/>
        </w:rPr>
        <w:t xml:space="preserve"> </w:t>
      </w:r>
      <w:r w:rsidR="002A066B" w:rsidRPr="00D71001">
        <w:rPr>
          <w:rFonts w:ascii="Arial" w:hAnsi="Arial" w:cs="Arial"/>
        </w:rPr>
        <w:br/>
        <w:t xml:space="preserve">As these updates are made, we will be allowing the children to </w:t>
      </w:r>
      <w:r w:rsidR="003B1ED4" w:rsidRPr="00D71001">
        <w:rPr>
          <w:rFonts w:ascii="Arial" w:hAnsi="Arial" w:cs="Arial"/>
        </w:rPr>
        <w:t xml:space="preserve">spend more time </w:t>
      </w:r>
      <w:r w:rsidR="00600D45" w:rsidRPr="00D71001">
        <w:rPr>
          <w:rFonts w:ascii="Arial" w:hAnsi="Arial" w:cs="Arial"/>
        </w:rPr>
        <w:t>outdoors and</w:t>
      </w:r>
      <w:r w:rsidR="003B1ED4" w:rsidRPr="00D71001">
        <w:rPr>
          <w:rFonts w:ascii="Arial" w:hAnsi="Arial" w:cs="Arial"/>
        </w:rPr>
        <w:t xml:space="preserve"> </w:t>
      </w:r>
      <w:r w:rsidR="000E2724" w:rsidRPr="00D71001">
        <w:rPr>
          <w:rFonts w:ascii="Arial" w:hAnsi="Arial" w:cs="Arial"/>
        </w:rPr>
        <w:t xml:space="preserve">the children </w:t>
      </w:r>
      <w:r w:rsidR="003B1ED4" w:rsidRPr="00D71001">
        <w:rPr>
          <w:rFonts w:ascii="Arial" w:hAnsi="Arial" w:cs="Arial"/>
        </w:rPr>
        <w:t>will</w:t>
      </w:r>
      <w:r w:rsidR="000E2724" w:rsidRPr="00D71001">
        <w:rPr>
          <w:rFonts w:ascii="Arial" w:hAnsi="Arial" w:cs="Arial"/>
        </w:rPr>
        <w:t xml:space="preserve"> now</w:t>
      </w:r>
      <w:r w:rsidR="003B1ED4" w:rsidRPr="00D71001">
        <w:rPr>
          <w:rFonts w:ascii="Arial" w:hAnsi="Arial" w:cs="Arial"/>
        </w:rPr>
        <w:t xml:space="preserve"> </w:t>
      </w:r>
      <w:r w:rsidR="002A066B" w:rsidRPr="00D71001">
        <w:rPr>
          <w:rFonts w:ascii="Arial" w:hAnsi="Arial" w:cs="Arial"/>
        </w:rPr>
        <w:t xml:space="preserve">have </w:t>
      </w:r>
      <w:r w:rsidR="003B1ED4" w:rsidRPr="00D71001">
        <w:rPr>
          <w:rFonts w:ascii="Arial" w:hAnsi="Arial" w:cs="Arial"/>
        </w:rPr>
        <w:t>free flow throughout the day</w:t>
      </w:r>
      <w:r w:rsidR="00C71A31" w:rsidRPr="00D71001">
        <w:rPr>
          <w:rFonts w:ascii="Arial" w:hAnsi="Arial" w:cs="Arial"/>
        </w:rPr>
        <w:t xml:space="preserve">. </w:t>
      </w:r>
      <w:r w:rsidR="00511301" w:rsidRPr="00D71001">
        <w:rPr>
          <w:rFonts w:ascii="Arial" w:hAnsi="Arial" w:cs="Arial"/>
        </w:rPr>
        <w:t xml:space="preserve"> As stated by Care Inspectorate Wales (2022) high-quality outdoor provision should be ri</w:t>
      </w:r>
      <w:r w:rsidR="004E1183" w:rsidRPr="00D71001">
        <w:rPr>
          <w:rFonts w:ascii="Arial" w:hAnsi="Arial" w:cs="Arial"/>
        </w:rPr>
        <w:t>c</w:t>
      </w:r>
      <w:r w:rsidR="00511301" w:rsidRPr="00D71001">
        <w:rPr>
          <w:rFonts w:ascii="Arial" w:hAnsi="Arial" w:cs="Arial"/>
        </w:rPr>
        <w:t xml:space="preserve">h in opportunities for learning, safe, accessible, and inclusive for all children. </w:t>
      </w:r>
      <w:r w:rsidR="00274957">
        <w:rPr>
          <w:rFonts w:ascii="Arial" w:hAnsi="Arial" w:cs="Arial"/>
        </w:rPr>
        <w:t xml:space="preserve">Furthermore, </w:t>
      </w:r>
      <w:r w:rsidR="00274957" w:rsidRPr="002C53E5">
        <w:rPr>
          <w:rFonts w:ascii="Arial" w:hAnsi="Arial" w:cs="Arial"/>
        </w:rPr>
        <w:t xml:space="preserve">The Welsh government </w:t>
      </w:r>
      <w:r w:rsidR="00274957">
        <w:rPr>
          <w:rFonts w:ascii="Arial" w:hAnsi="Arial" w:cs="Arial"/>
        </w:rPr>
        <w:t xml:space="preserve">(2022) supports with enhancing outdoor learning and supports </w:t>
      </w:r>
      <w:r w:rsidR="00F0148F">
        <w:rPr>
          <w:rFonts w:ascii="Arial" w:hAnsi="Arial" w:cs="Arial"/>
        </w:rPr>
        <w:t xml:space="preserve">us as </w:t>
      </w:r>
      <w:r w:rsidR="00274957">
        <w:rPr>
          <w:rFonts w:ascii="Arial" w:hAnsi="Arial" w:cs="Arial"/>
        </w:rPr>
        <w:t xml:space="preserve">early years practitioners </w:t>
      </w:r>
      <w:r w:rsidR="00F0148F">
        <w:rPr>
          <w:rFonts w:ascii="Arial" w:hAnsi="Arial" w:cs="Arial"/>
        </w:rPr>
        <w:t xml:space="preserve">with </w:t>
      </w:r>
      <w:r w:rsidR="00274957">
        <w:rPr>
          <w:rFonts w:ascii="Arial" w:hAnsi="Arial" w:cs="Arial"/>
        </w:rPr>
        <w:t>implementing the outdoor provision into the new Curriculum for Wales.</w:t>
      </w:r>
    </w:p>
    <w:p w14:paraId="454FFE7D" w14:textId="08A8D9CB" w:rsidR="00D433EF" w:rsidRPr="00D71001" w:rsidRDefault="009921E0" w:rsidP="00D71001">
      <w:pPr>
        <w:spacing w:line="360" w:lineRule="auto"/>
        <w:rPr>
          <w:rFonts w:ascii="Arial" w:hAnsi="Arial" w:cs="Arial"/>
        </w:rPr>
      </w:pPr>
      <w:r w:rsidRPr="00D71001">
        <w:rPr>
          <w:rFonts w:ascii="Arial" w:hAnsi="Arial" w:cs="Arial"/>
        </w:rPr>
        <w:t>A</w:t>
      </w:r>
      <w:r w:rsidR="004E1183" w:rsidRPr="00D71001">
        <w:rPr>
          <w:rFonts w:ascii="Arial" w:hAnsi="Arial" w:cs="Arial"/>
        </w:rPr>
        <w:t xml:space="preserve"> sensory garden could be one of the areas we add outdoors. </w:t>
      </w:r>
      <w:r w:rsidR="00263D9F" w:rsidRPr="00D71001">
        <w:rPr>
          <w:rFonts w:ascii="Arial" w:hAnsi="Arial" w:cs="Arial"/>
        </w:rPr>
        <w:t xml:space="preserve"> Sensory gardens are a brilliant way to </w:t>
      </w:r>
      <w:r w:rsidR="00011097" w:rsidRPr="00D71001">
        <w:rPr>
          <w:rFonts w:ascii="Arial" w:hAnsi="Arial" w:cs="Arial"/>
        </w:rPr>
        <w:t>provide cognitive stimulation</w:t>
      </w:r>
      <w:r w:rsidR="00697C66" w:rsidRPr="00D71001">
        <w:rPr>
          <w:rFonts w:ascii="Arial" w:hAnsi="Arial" w:cs="Arial"/>
        </w:rPr>
        <w:t xml:space="preserve">. </w:t>
      </w:r>
      <w:r w:rsidR="00873EF8" w:rsidRPr="00D71001">
        <w:rPr>
          <w:rFonts w:ascii="Arial" w:hAnsi="Arial" w:cs="Arial"/>
        </w:rPr>
        <w:t>(</w:t>
      </w:r>
      <w:r w:rsidR="00697C66" w:rsidRPr="00D71001">
        <w:rPr>
          <w:rFonts w:ascii="Arial" w:hAnsi="Arial" w:cs="Arial"/>
        </w:rPr>
        <w:t xml:space="preserve">Barton and Pretty 2010) </w:t>
      </w:r>
      <w:r w:rsidR="00011097" w:rsidRPr="00D71001">
        <w:rPr>
          <w:rFonts w:ascii="Arial" w:hAnsi="Arial" w:cs="Arial"/>
        </w:rPr>
        <w:t xml:space="preserve">and will enable children to </w:t>
      </w:r>
      <w:r w:rsidR="00697C66" w:rsidRPr="00D71001">
        <w:rPr>
          <w:rFonts w:ascii="Arial" w:hAnsi="Arial" w:cs="Arial"/>
        </w:rPr>
        <w:t xml:space="preserve">engage with the various sounds and textures in the garden. </w:t>
      </w:r>
      <w:r w:rsidR="00D433EF" w:rsidRPr="00D71001">
        <w:rPr>
          <w:rFonts w:ascii="Arial" w:hAnsi="Arial" w:cs="Arial"/>
        </w:rPr>
        <w:t xml:space="preserve">The garden </w:t>
      </w:r>
      <w:r w:rsidR="00D71001" w:rsidRPr="00D71001">
        <w:rPr>
          <w:rFonts w:ascii="Arial" w:hAnsi="Arial" w:cs="Arial"/>
        </w:rPr>
        <w:t>could i</w:t>
      </w:r>
      <w:r w:rsidR="00D433EF" w:rsidRPr="00D71001">
        <w:rPr>
          <w:rFonts w:ascii="Arial" w:hAnsi="Arial" w:cs="Arial"/>
        </w:rPr>
        <w:t>nclude features such as plants with different textures, fruits that the children could plant, grow and taste, wind chimes and water features, which create soothing sounds for the children. This is something that can be done at low cost</w:t>
      </w:r>
      <w:r w:rsidR="00AB06A9">
        <w:rPr>
          <w:rFonts w:ascii="Arial" w:hAnsi="Arial" w:cs="Arial"/>
        </w:rPr>
        <w:t>.</w:t>
      </w:r>
    </w:p>
    <w:p w14:paraId="330B37B4" w14:textId="77777777" w:rsidR="0004032D" w:rsidRDefault="00600D45" w:rsidP="00D71001">
      <w:pPr>
        <w:spacing w:line="360" w:lineRule="auto"/>
        <w:rPr>
          <w:rFonts w:ascii="Arial" w:hAnsi="Arial" w:cs="Arial"/>
        </w:rPr>
      </w:pPr>
      <w:r w:rsidRPr="00D71001">
        <w:rPr>
          <w:rFonts w:ascii="Arial" w:hAnsi="Arial" w:cs="Arial"/>
        </w:rPr>
        <w:t xml:space="preserve">Ratio’s will need to be adapted to suit </w:t>
      </w:r>
      <w:r w:rsidR="001D5DA4" w:rsidRPr="00D71001">
        <w:rPr>
          <w:rFonts w:ascii="Arial" w:hAnsi="Arial" w:cs="Arial"/>
        </w:rPr>
        <w:t>how many children will be outside,</w:t>
      </w:r>
      <w:r w:rsidR="00C6633C">
        <w:rPr>
          <w:rFonts w:ascii="Arial" w:hAnsi="Arial" w:cs="Arial"/>
        </w:rPr>
        <w:t xml:space="preserve"> </w:t>
      </w:r>
      <w:r w:rsidR="00C6633C" w:rsidRPr="005E0DB1">
        <w:rPr>
          <w:rFonts w:ascii="Arial" w:hAnsi="Arial" w:cs="Arial"/>
          <w:b/>
          <w:bCs/>
        </w:rPr>
        <w:t xml:space="preserve">Chloe can I just check that </w:t>
      </w:r>
      <w:r w:rsidR="0004032D" w:rsidRPr="005E0DB1">
        <w:rPr>
          <w:rFonts w:ascii="Arial" w:hAnsi="Arial" w:cs="Arial"/>
          <w:b/>
          <w:bCs/>
        </w:rPr>
        <w:t>you are able to ensure the correct ratios are adhered to please?</w:t>
      </w:r>
      <w:r w:rsidR="0004032D" w:rsidRPr="005E0DB1">
        <w:rPr>
          <w:rFonts w:ascii="Arial" w:hAnsi="Arial" w:cs="Arial"/>
        </w:rPr>
        <w:t xml:space="preserve"> </w:t>
      </w:r>
    </w:p>
    <w:p w14:paraId="77A3DD75" w14:textId="0785B234" w:rsidR="00107F8B" w:rsidRPr="00A37366" w:rsidRDefault="0004032D" w:rsidP="00107F8B">
      <w:pPr>
        <w:spacing w:line="360" w:lineRule="auto"/>
        <w:rPr>
          <w:rFonts w:ascii="Arial" w:hAnsi="Arial" w:cs="Arial"/>
        </w:rPr>
      </w:pPr>
      <w:r>
        <w:rPr>
          <w:rFonts w:ascii="Arial" w:hAnsi="Arial" w:cs="Arial"/>
        </w:rPr>
        <w:lastRenderedPageBreak/>
        <w:t>W</w:t>
      </w:r>
      <w:r w:rsidR="00AC2EB9" w:rsidRPr="00D71001">
        <w:rPr>
          <w:rFonts w:ascii="Arial" w:hAnsi="Arial" w:cs="Arial"/>
        </w:rPr>
        <w:t xml:space="preserve">e need to ensure </w:t>
      </w:r>
      <w:r w:rsidR="007A5928" w:rsidRPr="00D71001">
        <w:rPr>
          <w:rFonts w:ascii="Arial" w:hAnsi="Arial" w:cs="Arial"/>
        </w:rPr>
        <w:t xml:space="preserve">that all staff remembers </w:t>
      </w:r>
      <w:r>
        <w:rPr>
          <w:rFonts w:ascii="Arial" w:hAnsi="Arial" w:cs="Arial"/>
        </w:rPr>
        <w:t xml:space="preserve">can </w:t>
      </w:r>
      <w:r w:rsidR="007A5928" w:rsidRPr="00D71001">
        <w:rPr>
          <w:rFonts w:ascii="Arial" w:hAnsi="Arial" w:cs="Arial"/>
        </w:rPr>
        <w:t xml:space="preserve">carry out a risk assessment before the children are let outside, </w:t>
      </w:r>
      <w:r w:rsidR="000E2724" w:rsidRPr="00D71001">
        <w:rPr>
          <w:rFonts w:ascii="Arial" w:hAnsi="Arial" w:cs="Arial"/>
        </w:rPr>
        <w:t>t</w:t>
      </w:r>
      <w:r w:rsidR="001E63F3" w:rsidRPr="00D71001">
        <w:rPr>
          <w:rFonts w:ascii="Arial" w:hAnsi="Arial" w:cs="Arial"/>
        </w:rPr>
        <w:t xml:space="preserve">o ensure that there is nothing that may cause the children harm. </w:t>
      </w:r>
      <w:r w:rsidR="00107F8B">
        <w:rPr>
          <w:rFonts w:ascii="Arial" w:hAnsi="Arial" w:cs="Arial"/>
        </w:rPr>
        <w:t xml:space="preserve">Health and Safety at Work Act </w:t>
      </w:r>
      <w:r w:rsidR="00BF7C78">
        <w:rPr>
          <w:rFonts w:ascii="Arial" w:hAnsi="Arial" w:cs="Arial"/>
        </w:rPr>
        <w:t>(</w:t>
      </w:r>
      <w:r w:rsidR="00107F8B">
        <w:rPr>
          <w:rFonts w:ascii="Arial" w:hAnsi="Arial" w:cs="Arial"/>
        </w:rPr>
        <w:t xml:space="preserve">1974) This leads me on to ensuring our health and safety policies are kept up to date, as it has been brought to my attention that one of our outdoor shed panels are falling off due to the bad weather. We need to be assessing the </w:t>
      </w:r>
      <w:r w:rsidR="00107F8B" w:rsidRPr="00A37366">
        <w:rPr>
          <w:rFonts w:ascii="Arial" w:hAnsi="Arial" w:cs="Arial"/>
        </w:rPr>
        <w:t xml:space="preserve">equipment in the morning and at the end of the day.  </w:t>
      </w:r>
      <w:r w:rsidR="00710B53" w:rsidRPr="005E0DB1">
        <w:rPr>
          <w:rFonts w:ascii="Arial" w:hAnsi="Arial" w:cs="Arial"/>
        </w:rPr>
        <w:t>Cassie are you able to ensure this</w:t>
      </w:r>
      <w:r w:rsidR="00E51E0E" w:rsidRPr="005E0DB1">
        <w:rPr>
          <w:rFonts w:ascii="Arial" w:hAnsi="Arial" w:cs="Arial"/>
        </w:rPr>
        <w:t xml:space="preserve"> is adapted please?</w:t>
      </w:r>
    </w:p>
    <w:p w14:paraId="4C50AD8B" w14:textId="7350A4D9" w:rsidR="00575691" w:rsidRDefault="00575691" w:rsidP="00D71001">
      <w:pPr>
        <w:spacing w:line="360" w:lineRule="auto"/>
        <w:rPr>
          <w:rFonts w:ascii="Arial" w:hAnsi="Arial" w:cs="Arial"/>
        </w:rPr>
      </w:pPr>
      <w:r w:rsidRPr="00575691">
        <w:rPr>
          <w:rFonts w:ascii="Arial" w:hAnsi="Arial" w:cs="Arial"/>
        </w:rPr>
        <w:t xml:space="preserve">All children should have opportunities that encourage enjoyment in </w:t>
      </w:r>
      <w:r w:rsidR="004819B6" w:rsidRPr="00D71001">
        <w:rPr>
          <w:rFonts w:ascii="Arial" w:hAnsi="Arial" w:cs="Arial"/>
        </w:rPr>
        <w:t>outdoor provisions.</w:t>
      </w:r>
      <w:r w:rsidRPr="00575691">
        <w:rPr>
          <w:rFonts w:ascii="Arial" w:hAnsi="Arial" w:cs="Arial"/>
        </w:rPr>
        <w:t xml:space="preserve"> </w:t>
      </w:r>
      <w:r w:rsidR="00176A32">
        <w:rPr>
          <w:rFonts w:ascii="Arial" w:hAnsi="Arial" w:cs="Arial"/>
        </w:rPr>
        <w:t>Froebel</w:t>
      </w:r>
      <w:r w:rsidR="000A26AB">
        <w:rPr>
          <w:rFonts w:ascii="Arial" w:hAnsi="Arial" w:cs="Arial"/>
        </w:rPr>
        <w:t xml:space="preserve"> (1887) </w:t>
      </w:r>
      <w:r w:rsidR="00176A32">
        <w:rPr>
          <w:rFonts w:ascii="Arial" w:hAnsi="Arial" w:cs="Arial"/>
        </w:rPr>
        <w:t xml:space="preserve">supports this and </w:t>
      </w:r>
      <w:r w:rsidR="00176A32" w:rsidRPr="00176A32">
        <w:rPr>
          <w:rFonts w:ascii="Arial" w:hAnsi="Arial" w:cs="Arial"/>
        </w:rPr>
        <w:t>emphasized the importance of nature and outdoor play</w:t>
      </w:r>
      <w:r w:rsidR="00176A32">
        <w:rPr>
          <w:rFonts w:ascii="Arial" w:hAnsi="Arial" w:cs="Arial"/>
        </w:rPr>
        <w:t xml:space="preserve">. </w:t>
      </w:r>
      <w:r w:rsidR="00176A32" w:rsidRPr="00176A32">
        <w:rPr>
          <w:rFonts w:ascii="Arial" w:hAnsi="Arial" w:cs="Arial"/>
        </w:rPr>
        <w:t>He believed that children learn best through free play in natural environments, where they can explore, observe, and interact with the world around them.</w:t>
      </w:r>
      <w:r w:rsidR="003C0E49">
        <w:rPr>
          <w:rFonts w:ascii="Arial" w:hAnsi="Arial" w:cs="Arial"/>
        </w:rPr>
        <w:br/>
      </w:r>
      <w:r w:rsidR="004819B6" w:rsidRPr="00D71001">
        <w:rPr>
          <w:rFonts w:ascii="Arial" w:hAnsi="Arial" w:cs="Arial"/>
        </w:rPr>
        <w:t xml:space="preserve">Our </w:t>
      </w:r>
      <w:r w:rsidR="00A052DB">
        <w:rPr>
          <w:rFonts w:ascii="Arial" w:hAnsi="Arial" w:cs="Arial"/>
        </w:rPr>
        <w:t xml:space="preserve">children </w:t>
      </w:r>
      <w:r w:rsidRPr="00575691">
        <w:rPr>
          <w:rFonts w:ascii="Arial" w:hAnsi="Arial" w:cs="Arial"/>
        </w:rPr>
        <w:t>need consistent access to diverse physical experiences, both indoors and outdoors, with a variety of equipment and resources. They also assist children in assessing and managing risks, encouraging them to think, plan, and make decisions</w:t>
      </w:r>
      <w:r w:rsidR="007642C7">
        <w:rPr>
          <w:rFonts w:ascii="Arial" w:hAnsi="Arial" w:cs="Arial"/>
        </w:rPr>
        <w:t xml:space="preserve">. </w:t>
      </w:r>
      <w:r w:rsidR="00EB14C0" w:rsidRPr="00D71001">
        <w:rPr>
          <w:rFonts w:ascii="Arial" w:hAnsi="Arial" w:cs="Arial"/>
        </w:rPr>
        <w:t xml:space="preserve">(Welsh Government 2022) </w:t>
      </w:r>
    </w:p>
    <w:p w14:paraId="2BB32661" w14:textId="0F4F80AA" w:rsidR="0049498F" w:rsidRPr="00575691" w:rsidRDefault="0049498F" w:rsidP="00D71001">
      <w:pPr>
        <w:spacing w:line="360" w:lineRule="auto"/>
        <w:rPr>
          <w:rFonts w:ascii="Arial" w:hAnsi="Arial" w:cs="Arial"/>
        </w:rPr>
      </w:pPr>
      <w:r>
        <w:rPr>
          <w:rFonts w:ascii="Arial" w:hAnsi="Arial" w:cs="Arial"/>
        </w:rPr>
        <w:t xml:space="preserve">We need to be giving as much thought to continuous, focused, and enhanced provision outdoors, as indoors. However, </w:t>
      </w:r>
      <w:r w:rsidR="00326790">
        <w:rPr>
          <w:rFonts w:ascii="Arial" w:hAnsi="Arial" w:cs="Arial"/>
        </w:rPr>
        <w:t>I do understand that we are all very bus</w:t>
      </w:r>
      <w:r w:rsidR="00E37512">
        <w:rPr>
          <w:rFonts w:ascii="Arial" w:hAnsi="Arial" w:cs="Arial"/>
        </w:rPr>
        <w:t>y</w:t>
      </w:r>
      <w:r>
        <w:rPr>
          <w:rFonts w:ascii="Arial" w:hAnsi="Arial" w:cs="Arial"/>
        </w:rPr>
        <w:t xml:space="preserve"> and </w:t>
      </w:r>
      <w:r w:rsidR="00326790">
        <w:rPr>
          <w:rFonts w:ascii="Arial" w:hAnsi="Arial" w:cs="Arial"/>
        </w:rPr>
        <w:t>are often stretched for time.</w:t>
      </w:r>
      <w:r>
        <w:rPr>
          <w:rFonts w:ascii="Arial" w:hAnsi="Arial" w:cs="Arial"/>
        </w:rPr>
        <w:t xml:space="preserve"> </w:t>
      </w:r>
      <w:r w:rsidR="00326790">
        <w:rPr>
          <w:rFonts w:ascii="Arial" w:hAnsi="Arial" w:cs="Arial"/>
        </w:rPr>
        <w:t xml:space="preserve">We need to discuss this further </w:t>
      </w:r>
      <w:r w:rsidR="00E37512">
        <w:rPr>
          <w:rFonts w:ascii="Arial" w:hAnsi="Arial" w:cs="Arial"/>
        </w:rPr>
        <w:t xml:space="preserve">with SLT and work a way around it. </w:t>
      </w:r>
    </w:p>
    <w:p w14:paraId="3837E0B8" w14:textId="07E0DA1C" w:rsidR="001935E8" w:rsidRDefault="00CB1CD6" w:rsidP="00D71001">
      <w:pPr>
        <w:spacing w:line="360" w:lineRule="auto"/>
        <w:rPr>
          <w:rFonts w:ascii="Arial" w:hAnsi="Arial" w:cs="Arial"/>
        </w:rPr>
      </w:pPr>
      <w:r w:rsidRPr="00D71001">
        <w:rPr>
          <w:rFonts w:ascii="Arial" w:hAnsi="Arial" w:cs="Arial"/>
        </w:rPr>
        <w:t xml:space="preserve">We are in the process of applying for funding from </w:t>
      </w:r>
      <w:r w:rsidR="000C4508" w:rsidRPr="00D71001">
        <w:rPr>
          <w:rFonts w:ascii="Arial" w:hAnsi="Arial" w:cs="Arial"/>
        </w:rPr>
        <w:t xml:space="preserve">Bridgend Early Years Learning Project. </w:t>
      </w:r>
      <w:r w:rsidR="001935E8">
        <w:rPr>
          <w:rFonts w:ascii="Arial" w:hAnsi="Arial" w:cs="Arial"/>
        </w:rPr>
        <w:t xml:space="preserve">There are </w:t>
      </w:r>
      <w:r w:rsidR="00CB5390">
        <w:rPr>
          <w:rFonts w:ascii="Arial" w:hAnsi="Arial" w:cs="Arial"/>
        </w:rPr>
        <w:t>several</w:t>
      </w:r>
      <w:r w:rsidR="001935E8">
        <w:rPr>
          <w:rFonts w:ascii="Arial" w:hAnsi="Arial" w:cs="Arial"/>
        </w:rPr>
        <w:t xml:space="preserve"> </w:t>
      </w:r>
      <w:r w:rsidR="001D427A">
        <w:rPr>
          <w:rFonts w:ascii="Arial" w:hAnsi="Arial" w:cs="Arial"/>
        </w:rPr>
        <w:t>pieces</w:t>
      </w:r>
      <w:r w:rsidR="00035F36">
        <w:rPr>
          <w:rFonts w:ascii="Arial" w:hAnsi="Arial" w:cs="Arial"/>
        </w:rPr>
        <w:t xml:space="preserve"> of equipment we have applied for to enhance our outdoor areas</w:t>
      </w:r>
      <w:r w:rsidR="001D427A">
        <w:rPr>
          <w:rFonts w:ascii="Arial" w:hAnsi="Arial" w:cs="Arial"/>
        </w:rPr>
        <w:t xml:space="preserve">. </w:t>
      </w:r>
      <w:r w:rsidR="00CB5390">
        <w:rPr>
          <w:rFonts w:ascii="Arial" w:hAnsi="Arial" w:cs="Arial"/>
        </w:rPr>
        <w:t xml:space="preserve">One of the bigger pieces of equipment </w:t>
      </w:r>
      <w:r w:rsidR="008E45B4">
        <w:rPr>
          <w:rFonts w:ascii="Arial" w:hAnsi="Arial" w:cs="Arial"/>
        </w:rPr>
        <w:t xml:space="preserve">is a climb and slide activity tower with a den. </w:t>
      </w:r>
      <w:r w:rsidR="0081553C">
        <w:rPr>
          <w:rFonts w:ascii="Arial" w:hAnsi="Arial" w:cs="Arial"/>
        </w:rPr>
        <w:t>This will support the children with their balance, coordination skills and ability to take risks.</w:t>
      </w:r>
      <w:r w:rsidR="0081553C" w:rsidRPr="00896587">
        <w:rPr>
          <w:rFonts w:ascii="Arial" w:hAnsi="Arial" w:cs="Arial"/>
          <w:sz w:val="24"/>
          <w:szCs w:val="24"/>
        </w:rPr>
        <w:t xml:space="preserve"> </w:t>
      </w:r>
      <w:r w:rsidR="0081553C" w:rsidRPr="0081553C">
        <w:rPr>
          <w:rFonts w:ascii="Arial" w:hAnsi="Arial" w:cs="Arial"/>
        </w:rPr>
        <w:t>Allowing children to take risks in a safe way gives the freedom to make those marvellous mistakes, freedom to explore and learn from the experiences. Risk taking is supported by the theorist Lev Vygotsky, and within his concept on the Zone of Proximal Development, suggests that children will learn best when they are taking out of their comfort zone, and challenged beyond their capabilities.</w:t>
      </w:r>
      <w:r w:rsidR="000C6263">
        <w:rPr>
          <w:rFonts w:ascii="Arial" w:hAnsi="Arial" w:cs="Arial"/>
        </w:rPr>
        <w:br/>
        <w:t xml:space="preserve">Furthermore, </w:t>
      </w:r>
      <w:r w:rsidR="00ED089E" w:rsidRPr="00D71001">
        <w:rPr>
          <w:rFonts w:ascii="Arial" w:hAnsi="Arial" w:cs="Arial"/>
        </w:rPr>
        <w:t xml:space="preserve">Article 31 of the United </w:t>
      </w:r>
      <w:r w:rsidR="007C12B4" w:rsidRPr="00D71001">
        <w:rPr>
          <w:rFonts w:ascii="Arial" w:hAnsi="Arial" w:cs="Arial"/>
        </w:rPr>
        <w:t xml:space="preserve">Nations Convention on the Rights of the Child states that all children </w:t>
      </w:r>
      <w:r w:rsidR="00745B09" w:rsidRPr="00D71001">
        <w:rPr>
          <w:rFonts w:ascii="Arial" w:hAnsi="Arial" w:cs="Arial"/>
        </w:rPr>
        <w:t xml:space="preserve">have the right to a safe learning environment, </w:t>
      </w:r>
      <w:r w:rsidR="006D63EF" w:rsidRPr="00D71001">
        <w:rPr>
          <w:rFonts w:ascii="Arial" w:hAnsi="Arial" w:cs="Arial"/>
        </w:rPr>
        <w:t xml:space="preserve">which is enriched with quality play opportunities. </w:t>
      </w:r>
    </w:p>
    <w:p w14:paraId="6924DF1C" w14:textId="77777777" w:rsidR="00A37366" w:rsidRDefault="00A37366" w:rsidP="00A37366">
      <w:pPr>
        <w:jc w:val="center"/>
        <w:rPr>
          <w:rFonts w:ascii="Arial" w:hAnsi="Arial" w:cs="Arial"/>
          <w:b/>
          <w:bCs/>
          <w:u w:val="single"/>
        </w:rPr>
      </w:pPr>
    </w:p>
    <w:p w14:paraId="7B6897A5" w14:textId="77777777" w:rsidR="009E0693" w:rsidRDefault="009E0693" w:rsidP="00A37366">
      <w:pPr>
        <w:jc w:val="center"/>
        <w:rPr>
          <w:rFonts w:ascii="Arial" w:hAnsi="Arial" w:cs="Arial"/>
          <w:b/>
          <w:bCs/>
          <w:u w:val="single"/>
        </w:rPr>
      </w:pPr>
    </w:p>
    <w:p w14:paraId="552AD323" w14:textId="77777777" w:rsidR="009E0693" w:rsidRDefault="009E0693" w:rsidP="00A37366">
      <w:pPr>
        <w:jc w:val="center"/>
        <w:rPr>
          <w:rFonts w:ascii="Arial" w:hAnsi="Arial" w:cs="Arial"/>
          <w:b/>
          <w:bCs/>
          <w:u w:val="single"/>
        </w:rPr>
      </w:pPr>
    </w:p>
    <w:p w14:paraId="0CF8963D" w14:textId="77777777" w:rsidR="009E0693" w:rsidRDefault="009E0693" w:rsidP="00A37366">
      <w:pPr>
        <w:jc w:val="center"/>
        <w:rPr>
          <w:rFonts w:ascii="Arial" w:hAnsi="Arial" w:cs="Arial"/>
          <w:b/>
          <w:bCs/>
          <w:u w:val="single"/>
        </w:rPr>
      </w:pPr>
    </w:p>
    <w:p w14:paraId="524004FC" w14:textId="77777777" w:rsidR="009E0693" w:rsidRDefault="009E0693" w:rsidP="00A37366">
      <w:pPr>
        <w:jc w:val="center"/>
        <w:rPr>
          <w:rFonts w:ascii="Arial" w:hAnsi="Arial" w:cs="Arial"/>
          <w:b/>
          <w:bCs/>
          <w:u w:val="single"/>
        </w:rPr>
      </w:pPr>
    </w:p>
    <w:p w14:paraId="5BEB8331" w14:textId="37A86539" w:rsidR="0071776F" w:rsidRDefault="0071776F" w:rsidP="00A37366">
      <w:pPr>
        <w:jc w:val="center"/>
        <w:rPr>
          <w:rFonts w:ascii="Arial" w:hAnsi="Arial" w:cs="Arial"/>
          <w:b/>
          <w:bCs/>
          <w:u w:val="single"/>
        </w:rPr>
      </w:pPr>
      <w:r w:rsidRPr="00A37366">
        <w:rPr>
          <w:rFonts w:ascii="Arial" w:hAnsi="Arial" w:cs="Arial"/>
          <w:b/>
          <w:bCs/>
          <w:u w:val="single"/>
        </w:rPr>
        <w:t>References</w:t>
      </w:r>
    </w:p>
    <w:p w14:paraId="3F32BF85" w14:textId="77777777" w:rsidR="00A37366" w:rsidRPr="00A37366" w:rsidRDefault="00A37366" w:rsidP="00A37366">
      <w:pPr>
        <w:jc w:val="center"/>
        <w:rPr>
          <w:rFonts w:ascii="Arial" w:hAnsi="Arial" w:cs="Arial"/>
          <w:b/>
          <w:bCs/>
          <w:u w:val="single"/>
        </w:rPr>
      </w:pPr>
    </w:p>
    <w:p w14:paraId="3E4DC73B" w14:textId="77777777" w:rsidR="005E0DB1" w:rsidRPr="005E0DB1" w:rsidRDefault="005E0DB1" w:rsidP="005E0DB1">
      <w:pPr>
        <w:rPr>
          <w:rFonts w:ascii="Arial" w:hAnsi="Arial" w:cs="Arial"/>
        </w:rPr>
      </w:pPr>
      <w:r w:rsidRPr="005E0DB1">
        <w:rPr>
          <w:rFonts w:ascii="Arial" w:hAnsi="Arial" w:cs="Arial"/>
          <w:u w:val="single"/>
        </w:rPr>
        <w:t>Reference List</w:t>
      </w:r>
      <w:r w:rsidRPr="005E0DB1">
        <w:rPr>
          <w:rFonts w:ascii="Arial" w:hAnsi="Arial" w:cs="Arial"/>
        </w:rPr>
        <w:t> </w:t>
      </w:r>
    </w:p>
    <w:p w14:paraId="48E0F621" w14:textId="77777777" w:rsidR="005E0DB1" w:rsidRPr="005E0DB1" w:rsidRDefault="005E0DB1" w:rsidP="005E0DB1">
      <w:pPr>
        <w:rPr>
          <w:rFonts w:ascii="Arial" w:hAnsi="Arial" w:cs="Arial"/>
        </w:rPr>
      </w:pPr>
      <w:r w:rsidRPr="005E0DB1">
        <w:rPr>
          <w:rFonts w:ascii="Arial" w:hAnsi="Arial" w:cs="Arial"/>
        </w:rPr>
        <w:t xml:space="preserve">AAC Community (2018). </w:t>
      </w:r>
      <w:r w:rsidRPr="005E0DB1">
        <w:rPr>
          <w:rFonts w:ascii="Arial" w:hAnsi="Arial" w:cs="Arial"/>
          <w:i/>
          <w:iCs/>
        </w:rPr>
        <w:t>Communication Boards.</w:t>
      </w:r>
      <w:r w:rsidRPr="005E0DB1">
        <w:rPr>
          <w:rFonts w:ascii="Arial" w:hAnsi="Arial" w:cs="Arial"/>
        </w:rPr>
        <w:t xml:space="preserve"> Available at: https://aaccommunity.net/. (Accessed: 7</w:t>
      </w:r>
      <w:r w:rsidRPr="005E0DB1">
        <w:rPr>
          <w:rFonts w:ascii="Arial" w:hAnsi="Arial" w:cs="Arial"/>
          <w:vertAlign w:val="superscript"/>
        </w:rPr>
        <w:t xml:space="preserve"> </w:t>
      </w:r>
      <w:r w:rsidRPr="005E0DB1">
        <w:rPr>
          <w:rFonts w:ascii="Arial" w:hAnsi="Arial" w:cs="Arial"/>
        </w:rPr>
        <w:t>March 2025). </w:t>
      </w:r>
    </w:p>
    <w:p w14:paraId="794F25B4" w14:textId="77777777" w:rsidR="005E0DB1" w:rsidRPr="005E0DB1" w:rsidRDefault="005E0DB1" w:rsidP="005E0DB1">
      <w:pPr>
        <w:rPr>
          <w:rFonts w:ascii="Arial" w:hAnsi="Arial" w:cs="Arial"/>
        </w:rPr>
      </w:pPr>
      <w:r w:rsidRPr="005E0DB1">
        <w:rPr>
          <w:rFonts w:ascii="Arial" w:hAnsi="Arial" w:cs="Arial"/>
          <w:i/>
          <w:iCs/>
        </w:rPr>
        <w:t xml:space="preserve">Additional Learning Needs and Education Tribunal (Wales) Act 2018 Law Wales. </w:t>
      </w:r>
      <w:r w:rsidRPr="005E0DB1">
        <w:rPr>
          <w:rFonts w:ascii="Arial" w:hAnsi="Arial" w:cs="Arial"/>
        </w:rPr>
        <w:t>Available at: https://law.gov.wales/additional-learning-needs-and-education-tribunal-wales-act-2018. (Accessed: 11 March 2025). </w:t>
      </w:r>
    </w:p>
    <w:p w14:paraId="6C6662CC" w14:textId="77777777" w:rsidR="005E0DB1" w:rsidRPr="005E0DB1" w:rsidRDefault="005E0DB1" w:rsidP="005E0DB1">
      <w:pPr>
        <w:rPr>
          <w:rFonts w:ascii="Arial" w:hAnsi="Arial" w:cs="Arial"/>
        </w:rPr>
      </w:pPr>
      <w:r w:rsidRPr="005E0DB1">
        <w:rPr>
          <w:rFonts w:ascii="Arial" w:hAnsi="Arial" w:cs="Arial"/>
          <w:lang w:val="en-US"/>
        </w:rPr>
        <w:t>Akiehurst, P. (2021). </w:t>
      </w:r>
      <w:r w:rsidRPr="005E0DB1">
        <w:rPr>
          <w:rFonts w:ascii="Arial" w:hAnsi="Arial" w:cs="Arial"/>
          <w:i/>
          <w:iCs/>
          <w:lang w:val="en-US"/>
        </w:rPr>
        <w:t>Monitoring and Evaluation in the Early Years</w:t>
      </w:r>
      <w:r w:rsidRPr="005E0DB1">
        <w:rPr>
          <w:rFonts w:ascii="Arial" w:hAnsi="Arial" w:cs="Arial"/>
          <w:lang w:val="en-US"/>
        </w:rPr>
        <w:t>. [online] Google Books. Available at: </w:t>
      </w:r>
      <w:hyperlink r:id="rId6" w:tgtFrame="_blank" w:history="1">
        <w:r w:rsidRPr="005E0DB1">
          <w:rPr>
            <w:rStyle w:val="Hyperlink"/>
            <w:rFonts w:ascii="Arial" w:hAnsi="Arial" w:cs="Arial"/>
            <w:lang w:val="en-US"/>
          </w:rPr>
          <w:t>https://books.google.co.uk/books?hl=en&amp;lr=&amp;id=aDQyEAAAQBAJ&amp;oi=fnd&amp;pg=PP1&amp;dq=safeguarding+policy+in+early+years+monitoring+and+review&amp;ots=TRQDVpCZ2r&amp;sig=i-dmXMj_2wUVyInAhXBsMmw4FE8#v=onepage&amp;q=safeguarding%20policy%20in%20early%20years%20monitoring%20and%20review&amp;f=false</w:t>
        </w:r>
      </w:hyperlink>
      <w:r w:rsidRPr="005E0DB1">
        <w:rPr>
          <w:rFonts w:ascii="Arial" w:hAnsi="Arial" w:cs="Arial"/>
          <w:lang w:val="en-US"/>
        </w:rPr>
        <w:t> (Accessed 20 Mar. 2025).</w:t>
      </w:r>
      <w:r w:rsidRPr="005E0DB1">
        <w:rPr>
          <w:rFonts w:ascii="Arial" w:hAnsi="Arial" w:cs="Arial"/>
        </w:rPr>
        <w:t>  </w:t>
      </w:r>
    </w:p>
    <w:p w14:paraId="2EE9286B" w14:textId="77777777" w:rsidR="005E0DB1" w:rsidRPr="005E0DB1" w:rsidRDefault="005E0DB1" w:rsidP="005E0DB1">
      <w:pPr>
        <w:rPr>
          <w:rFonts w:ascii="Arial" w:hAnsi="Arial" w:cs="Arial"/>
        </w:rPr>
      </w:pPr>
      <w:r w:rsidRPr="005E0DB1">
        <w:rPr>
          <w:rFonts w:ascii="Arial" w:hAnsi="Arial" w:cs="Arial"/>
        </w:rPr>
        <w:t xml:space="preserve">Alba, F. (no date) </w:t>
      </w:r>
      <w:r w:rsidRPr="005E0DB1">
        <w:rPr>
          <w:rFonts w:ascii="Arial" w:hAnsi="Arial" w:cs="Arial"/>
          <w:i/>
          <w:iCs/>
        </w:rPr>
        <w:t>Schemas: Learning through play.</w:t>
      </w:r>
      <w:r w:rsidRPr="005E0DB1">
        <w:rPr>
          <w:rFonts w:ascii="Arial" w:hAnsi="Arial" w:cs="Arial"/>
        </w:rPr>
        <w:t xml:space="preserve"> Available at: https://education.gov.scot/media/chjjekf0/nih058-parentzone-booklet.pdf (Accessed: 21 March 2025). </w:t>
      </w:r>
    </w:p>
    <w:p w14:paraId="41C05189" w14:textId="77777777" w:rsidR="005E0DB1" w:rsidRPr="005E0DB1" w:rsidRDefault="005E0DB1" w:rsidP="005E0DB1">
      <w:pPr>
        <w:rPr>
          <w:rFonts w:ascii="Arial" w:hAnsi="Arial" w:cs="Arial"/>
        </w:rPr>
      </w:pPr>
      <w:r w:rsidRPr="005E0DB1">
        <w:rPr>
          <w:rFonts w:ascii="Arial" w:hAnsi="Arial" w:cs="Arial"/>
        </w:rPr>
        <w:t xml:space="preserve">Barnardos. (2019). </w:t>
      </w:r>
      <w:r w:rsidRPr="005E0DB1">
        <w:rPr>
          <w:rFonts w:ascii="Arial" w:hAnsi="Arial" w:cs="Arial"/>
          <w:i/>
          <w:iCs/>
        </w:rPr>
        <w:t xml:space="preserve">Working in Partnership with Parents: A Guide for Early Childhood Professionals. </w:t>
      </w:r>
      <w:r w:rsidRPr="005E0DB1">
        <w:rPr>
          <w:rFonts w:ascii="Arial" w:hAnsi="Arial" w:cs="Arial"/>
        </w:rPr>
        <w:t xml:space="preserve">Available at: </w:t>
      </w:r>
      <w:hyperlink r:id="rId7" w:tgtFrame="_blank" w:history="1">
        <w:r w:rsidRPr="005E0DB1">
          <w:rPr>
            <w:rStyle w:val="Hyperlink"/>
            <w:rFonts w:ascii="Arial" w:hAnsi="Arial" w:cs="Arial"/>
          </w:rPr>
          <w:t>Working in Partnership with Parents: A Guide for Early Childhood Professionals</w:t>
        </w:r>
      </w:hyperlink>
      <w:r w:rsidRPr="005E0DB1">
        <w:rPr>
          <w:rFonts w:ascii="Arial" w:hAnsi="Arial" w:cs="Arial"/>
        </w:rPr>
        <w:t>. (Accessed: 16 March 2025). </w:t>
      </w:r>
    </w:p>
    <w:p w14:paraId="0A04C53F" w14:textId="77777777" w:rsidR="005E0DB1" w:rsidRPr="005E0DB1" w:rsidRDefault="005E0DB1" w:rsidP="005E0DB1">
      <w:pPr>
        <w:rPr>
          <w:rFonts w:ascii="Arial" w:hAnsi="Arial" w:cs="Arial"/>
        </w:rPr>
      </w:pPr>
      <w:r w:rsidRPr="005E0DB1">
        <w:rPr>
          <w:rFonts w:ascii="Arial" w:hAnsi="Arial" w:cs="Arial"/>
        </w:rPr>
        <w:t>Barton, J. and Pretty, J. (2010). ‘</w:t>
      </w:r>
      <w:r w:rsidRPr="005E0DB1">
        <w:rPr>
          <w:rFonts w:ascii="Arial" w:hAnsi="Arial" w:cs="Arial"/>
          <w:i/>
          <w:iCs/>
        </w:rPr>
        <w:t>What is the best dose of nature and green exercise for improving mental health?’</w:t>
      </w:r>
      <w:r w:rsidRPr="005E0DB1">
        <w:rPr>
          <w:rFonts w:ascii="Arial" w:hAnsi="Arial" w:cs="Arial"/>
        </w:rPr>
        <w:t xml:space="preserve"> Environmental Science &amp; Technology, 44(10), 3947-3955. (Accessed: 18 March 2025).  </w:t>
      </w:r>
    </w:p>
    <w:p w14:paraId="740FB882" w14:textId="77777777" w:rsidR="005E0DB1" w:rsidRPr="005E0DB1" w:rsidRDefault="005E0DB1" w:rsidP="005E0DB1">
      <w:pPr>
        <w:rPr>
          <w:rFonts w:ascii="Arial" w:hAnsi="Arial" w:cs="Arial"/>
        </w:rPr>
      </w:pPr>
      <w:r w:rsidRPr="005E0DB1">
        <w:rPr>
          <w:rFonts w:ascii="Arial" w:hAnsi="Arial" w:cs="Arial"/>
          <w:lang w:val="en-US"/>
        </w:rPr>
        <w:t>Brock, A. (2019) Childhood practice: A relational approach. London: Sage. (Accessed 20 Mar. 2025).</w:t>
      </w:r>
      <w:r w:rsidRPr="005E0DB1">
        <w:rPr>
          <w:rFonts w:ascii="Arial" w:hAnsi="Arial" w:cs="Arial"/>
        </w:rPr>
        <w:t>  </w:t>
      </w:r>
    </w:p>
    <w:p w14:paraId="1A263D07" w14:textId="77777777" w:rsidR="005E0DB1" w:rsidRPr="005E0DB1" w:rsidRDefault="005E0DB1" w:rsidP="005E0DB1">
      <w:pPr>
        <w:rPr>
          <w:rFonts w:ascii="Arial" w:hAnsi="Arial" w:cs="Arial"/>
        </w:rPr>
      </w:pPr>
      <w:r w:rsidRPr="005E0DB1">
        <w:rPr>
          <w:rFonts w:ascii="Arial" w:hAnsi="Arial" w:cs="Arial"/>
          <w:lang w:val="en-US"/>
        </w:rPr>
        <w:t>Buckler, R. (2022). Developing Child-Centred Practice for Safeguarding and Child Protection. doi:https://doi.org/10.4324/9781003137054. (Accessed 21Mar. 2025).</w:t>
      </w:r>
      <w:r w:rsidRPr="005E0DB1">
        <w:rPr>
          <w:rFonts w:ascii="Arial" w:hAnsi="Arial" w:cs="Arial"/>
        </w:rPr>
        <w:t>  </w:t>
      </w:r>
    </w:p>
    <w:p w14:paraId="47FFFB4D" w14:textId="77777777" w:rsidR="005E0DB1" w:rsidRPr="005E0DB1" w:rsidRDefault="005E0DB1" w:rsidP="005E0DB1">
      <w:pPr>
        <w:rPr>
          <w:rFonts w:ascii="Arial" w:hAnsi="Arial" w:cs="Arial"/>
        </w:rPr>
      </w:pPr>
      <w:r w:rsidRPr="005E0DB1">
        <w:rPr>
          <w:rFonts w:ascii="Arial" w:hAnsi="Arial" w:cs="Arial"/>
          <w:lang w:val="en-US"/>
        </w:rPr>
        <w:t>Canning, N. (2020). </w:t>
      </w:r>
      <w:r w:rsidRPr="005E0DB1">
        <w:rPr>
          <w:rFonts w:ascii="Arial" w:hAnsi="Arial" w:cs="Arial"/>
          <w:i/>
          <w:iCs/>
          <w:lang w:val="en-US"/>
        </w:rPr>
        <w:t>Children’s Empowerment in Play</w:t>
      </w:r>
      <w:r w:rsidRPr="005E0DB1">
        <w:rPr>
          <w:rFonts w:ascii="Arial" w:hAnsi="Arial" w:cs="Arial"/>
          <w:lang w:val="en-US"/>
        </w:rPr>
        <w:t>. Abingdon, Oxon; New York, NY: Routledge, 2020. |Series: Tactyc: Routledge. doi:https://doi.org/10.4324/9780429452178. (Accessed 20 Mar. 2025).</w:t>
      </w:r>
      <w:r w:rsidRPr="005E0DB1">
        <w:rPr>
          <w:rFonts w:ascii="Arial" w:hAnsi="Arial" w:cs="Arial"/>
        </w:rPr>
        <w:t>  </w:t>
      </w:r>
    </w:p>
    <w:p w14:paraId="425896EF" w14:textId="77777777" w:rsidR="005E0DB1" w:rsidRPr="005E0DB1" w:rsidRDefault="005E0DB1" w:rsidP="005E0DB1">
      <w:pPr>
        <w:rPr>
          <w:rFonts w:ascii="Arial" w:hAnsi="Arial" w:cs="Arial"/>
        </w:rPr>
      </w:pPr>
      <w:r w:rsidRPr="005E0DB1">
        <w:rPr>
          <w:rFonts w:ascii="Arial" w:hAnsi="Arial" w:cs="Arial"/>
        </w:rPr>
        <w:t xml:space="preserve">Care Inspectorate Wales (2018) </w:t>
      </w:r>
      <w:r w:rsidRPr="005E0DB1">
        <w:rPr>
          <w:rFonts w:ascii="Arial" w:hAnsi="Arial" w:cs="Arial"/>
          <w:i/>
          <w:iCs/>
        </w:rPr>
        <w:t>QUALITY OF CARE REVIEW: Self-evaluation template for providers of childcare and play services.</w:t>
      </w:r>
      <w:r w:rsidRPr="005E0DB1">
        <w:rPr>
          <w:rFonts w:ascii="Arial" w:hAnsi="Arial" w:cs="Arial"/>
        </w:rPr>
        <w:t xml:space="preserve"> Available at: </w:t>
      </w:r>
      <w:hyperlink r:id="rId8" w:tgtFrame="_blank" w:history="1">
        <w:r w:rsidRPr="005E0DB1">
          <w:rPr>
            <w:rStyle w:val="Hyperlink"/>
            <w:rFonts w:ascii="Arial" w:hAnsi="Arial" w:cs="Arial"/>
          </w:rPr>
          <w:t>quality-of-care-review-2022-js-2.pdf</w:t>
        </w:r>
      </w:hyperlink>
      <w:r w:rsidRPr="005E0DB1">
        <w:rPr>
          <w:rFonts w:ascii="Arial" w:hAnsi="Arial" w:cs="Arial"/>
        </w:rPr>
        <w:t>. (Accessed: 13</w:t>
      </w:r>
      <w:r w:rsidRPr="005E0DB1">
        <w:rPr>
          <w:rFonts w:ascii="Arial" w:hAnsi="Arial" w:cs="Arial"/>
          <w:vertAlign w:val="superscript"/>
        </w:rPr>
        <w:t xml:space="preserve"> </w:t>
      </w:r>
      <w:r w:rsidRPr="005E0DB1">
        <w:rPr>
          <w:rFonts w:ascii="Arial" w:hAnsi="Arial" w:cs="Arial"/>
        </w:rPr>
        <w:t>March 2025). </w:t>
      </w:r>
    </w:p>
    <w:p w14:paraId="5BA3201F" w14:textId="77777777" w:rsidR="005E0DB1" w:rsidRPr="005E0DB1" w:rsidRDefault="005E0DB1" w:rsidP="005E0DB1">
      <w:pPr>
        <w:rPr>
          <w:rFonts w:ascii="Arial" w:hAnsi="Arial" w:cs="Arial"/>
        </w:rPr>
      </w:pPr>
      <w:r w:rsidRPr="005E0DB1">
        <w:rPr>
          <w:rFonts w:ascii="Arial" w:hAnsi="Arial" w:cs="Arial"/>
          <w:lang w:val="en-US"/>
        </w:rPr>
        <w:t>Care Inspectorate Wales (2019). </w:t>
      </w:r>
      <w:r w:rsidRPr="005E0DB1">
        <w:rPr>
          <w:rFonts w:ascii="Arial" w:hAnsi="Arial" w:cs="Arial"/>
          <w:i/>
          <w:iCs/>
          <w:lang w:val="en-US"/>
        </w:rPr>
        <w:t>Guidance handbook for inspecting care and education in regulated non-school settings eligible for funding for part-time education</w:t>
      </w:r>
      <w:r w:rsidRPr="005E0DB1">
        <w:rPr>
          <w:rFonts w:ascii="Arial" w:hAnsi="Arial" w:cs="Arial"/>
          <w:lang w:val="en-US"/>
        </w:rPr>
        <w:t>. [online] Available at: </w:t>
      </w:r>
      <w:hyperlink r:id="rId9" w:tgtFrame="_blank" w:history="1">
        <w:r w:rsidRPr="005E0DB1">
          <w:rPr>
            <w:rStyle w:val="Hyperlink"/>
            <w:rFonts w:ascii="Arial" w:hAnsi="Arial" w:cs="Arial"/>
            <w:lang w:val="en-US"/>
          </w:rPr>
          <w:t>https://www.careinspectorate.wales/sites/default/files/2019-01/190103-guidance-handbook-en.pdf</w:t>
        </w:r>
      </w:hyperlink>
      <w:r w:rsidRPr="005E0DB1">
        <w:rPr>
          <w:rFonts w:ascii="Arial" w:hAnsi="Arial" w:cs="Arial"/>
          <w:lang w:val="en-US"/>
        </w:rPr>
        <w:t>. (Accessed 16 Mar. 2025).</w:t>
      </w:r>
      <w:r w:rsidRPr="005E0DB1">
        <w:rPr>
          <w:rFonts w:ascii="Arial" w:hAnsi="Arial" w:cs="Arial"/>
        </w:rPr>
        <w:t>  </w:t>
      </w:r>
    </w:p>
    <w:p w14:paraId="1C14222D" w14:textId="77777777" w:rsidR="005E0DB1" w:rsidRPr="005E0DB1" w:rsidRDefault="005E0DB1" w:rsidP="005E0DB1">
      <w:pPr>
        <w:rPr>
          <w:rFonts w:ascii="Arial" w:hAnsi="Arial" w:cs="Arial"/>
        </w:rPr>
      </w:pPr>
      <w:r w:rsidRPr="005E0DB1">
        <w:rPr>
          <w:rFonts w:ascii="Arial" w:hAnsi="Arial" w:cs="Arial"/>
        </w:rPr>
        <w:t xml:space="preserve">Care Inspectorate Wales (2022). </w:t>
      </w:r>
      <w:r w:rsidRPr="005E0DB1">
        <w:rPr>
          <w:rFonts w:ascii="Arial" w:hAnsi="Arial" w:cs="Arial"/>
          <w:i/>
          <w:iCs/>
        </w:rPr>
        <w:t>Supplementary guidance for inspecting Additional Learning Needs in non- maintained settings.</w:t>
      </w:r>
      <w:r w:rsidRPr="005E0DB1">
        <w:rPr>
          <w:rFonts w:ascii="Arial" w:hAnsi="Arial" w:cs="Arial"/>
        </w:rPr>
        <w:t xml:space="preserve"> Available at: https://www.careinspectorate.wales/sites/default/files/2022-10/221010-Supplementary-</w:t>
      </w:r>
      <w:r w:rsidRPr="005E0DB1">
        <w:rPr>
          <w:rFonts w:ascii="Arial" w:hAnsi="Arial" w:cs="Arial"/>
        </w:rPr>
        <w:lastRenderedPageBreak/>
        <w:t>guidance-for-inspecting-Additional-Learning-Needs-in-non-maintained-settings-en.pdf. (Accessed: 9 March 2025). </w:t>
      </w:r>
    </w:p>
    <w:p w14:paraId="4B6FD4D0" w14:textId="77777777" w:rsidR="005E0DB1" w:rsidRPr="005E0DB1" w:rsidRDefault="005E0DB1" w:rsidP="005E0DB1">
      <w:pPr>
        <w:rPr>
          <w:rFonts w:ascii="Arial" w:hAnsi="Arial" w:cs="Arial"/>
        </w:rPr>
      </w:pPr>
      <w:r w:rsidRPr="005E0DB1">
        <w:rPr>
          <w:rFonts w:ascii="Arial" w:hAnsi="Arial" w:cs="Arial"/>
        </w:rPr>
        <w:t xml:space="preserve">Care Inspectorate Wales (2024). </w:t>
      </w:r>
      <w:r w:rsidRPr="005E0DB1">
        <w:rPr>
          <w:rFonts w:ascii="Arial" w:hAnsi="Arial" w:cs="Arial"/>
          <w:i/>
          <w:iCs/>
        </w:rPr>
        <w:t>Code of Practice for Inspection of Child Minding, Day Care and Open Access Play Services.</w:t>
      </w:r>
      <w:r w:rsidRPr="005E0DB1">
        <w:rPr>
          <w:rFonts w:ascii="Arial" w:hAnsi="Arial" w:cs="Arial"/>
        </w:rPr>
        <w:t xml:space="preserve"> Available at: https://www.careinspectorate.wales/sites/default/files/pdf-versions/2024/12/1/1734346780/code-practice-inspection-child-minding-day-care-and-open-access-play-services.pdf (Accessed: 15 March 2025). </w:t>
      </w:r>
    </w:p>
    <w:p w14:paraId="1C441FCF" w14:textId="77777777" w:rsidR="005E0DB1" w:rsidRPr="005E0DB1" w:rsidRDefault="005E0DB1" w:rsidP="005E0DB1">
      <w:pPr>
        <w:rPr>
          <w:rFonts w:ascii="Arial" w:hAnsi="Arial" w:cs="Arial"/>
        </w:rPr>
      </w:pPr>
      <w:r w:rsidRPr="005E0DB1">
        <w:rPr>
          <w:rFonts w:ascii="Arial" w:hAnsi="Arial" w:cs="Arial"/>
        </w:rPr>
        <w:t xml:space="preserve">Care inspectorate Wales (2025). </w:t>
      </w:r>
      <w:r w:rsidRPr="005E0DB1">
        <w:rPr>
          <w:rFonts w:ascii="Arial" w:hAnsi="Arial" w:cs="Arial"/>
          <w:i/>
          <w:iCs/>
        </w:rPr>
        <w:t>Self-Assessment of Service Statement (SASS) | Care Inspectorate Wales. www.careinspectorate.wales.</w:t>
      </w:r>
      <w:r w:rsidRPr="005E0DB1">
        <w:rPr>
          <w:rFonts w:ascii="Arial" w:hAnsi="Arial" w:cs="Arial"/>
        </w:rPr>
        <w:t xml:space="preserve"> Available at: https://www.careinspectorate.wales/providing-a-care-service/already-registered-services/self-assessment-service-statement-sass. (Accessed: 15 March 2025). </w:t>
      </w:r>
    </w:p>
    <w:p w14:paraId="7C84FF6B" w14:textId="77777777" w:rsidR="005E0DB1" w:rsidRPr="005E0DB1" w:rsidRDefault="005E0DB1" w:rsidP="005E0DB1">
      <w:pPr>
        <w:rPr>
          <w:rFonts w:ascii="Arial" w:hAnsi="Arial" w:cs="Arial"/>
        </w:rPr>
      </w:pPr>
      <w:r w:rsidRPr="005E0DB1">
        <w:rPr>
          <w:rFonts w:ascii="Arial" w:hAnsi="Arial" w:cs="Arial"/>
          <w:lang w:val="en-US"/>
        </w:rPr>
        <w:t>Care Learning (2024). </w:t>
      </w:r>
      <w:r w:rsidRPr="005E0DB1">
        <w:rPr>
          <w:rFonts w:ascii="Arial" w:hAnsi="Arial" w:cs="Arial"/>
          <w:i/>
          <w:iCs/>
          <w:lang w:val="en-US"/>
        </w:rPr>
        <w:t>4.1 Outline Policies and Procedures for Safeguarding Babies And Young Children In An Early Years Setting - Care Learning</w:t>
      </w:r>
      <w:r w:rsidRPr="005E0DB1">
        <w:rPr>
          <w:rFonts w:ascii="Arial" w:hAnsi="Arial" w:cs="Arial"/>
          <w:lang w:val="en-US"/>
        </w:rPr>
        <w:t>. [online]Care Learning. Available at: </w:t>
      </w:r>
      <w:hyperlink r:id="rId10" w:tgtFrame="_blank" w:history="1">
        <w:r w:rsidRPr="005E0DB1">
          <w:rPr>
            <w:rStyle w:val="Hyperlink"/>
            <w:rFonts w:ascii="Arial" w:hAnsi="Arial" w:cs="Arial"/>
            <w:lang w:val="en-US"/>
          </w:rPr>
          <w:t>https://carelearning.org.uk/qualifications/level-2-early-years/eyp-4/4-1-outline-policies-and-procedures-for-safeguarding-babies-and-young-children-in-an-early-years-setting/</w:t>
        </w:r>
      </w:hyperlink>
      <w:r w:rsidRPr="005E0DB1">
        <w:rPr>
          <w:rFonts w:ascii="Arial" w:hAnsi="Arial" w:cs="Arial"/>
          <w:lang w:val="en-US"/>
        </w:rPr>
        <w:t>. (Accessed 20 Mar. 2025).</w:t>
      </w:r>
      <w:r w:rsidRPr="005E0DB1">
        <w:rPr>
          <w:rFonts w:ascii="Arial" w:hAnsi="Arial" w:cs="Arial"/>
        </w:rPr>
        <w:t>  </w:t>
      </w:r>
    </w:p>
    <w:p w14:paraId="1547A70E" w14:textId="77777777" w:rsidR="005E0DB1" w:rsidRPr="005E0DB1" w:rsidRDefault="005E0DB1" w:rsidP="005E0DB1">
      <w:pPr>
        <w:rPr>
          <w:rFonts w:ascii="Arial" w:hAnsi="Arial" w:cs="Arial"/>
        </w:rPr>
      </w:pPr>
      <w:r w:rsidRPr="005E0DB1">
        <w:rPr>
          <w:rFonts w:ascii="Arial" w:hAnsi="Arial" w:cs="Arial"/>
          <w:i/>
          <w:iCs/>
        </w:rPr>
        <w:t>Children and Families (Wales) Measure 2010.</w:t>
      </w:r>
      <w:r w:rsidRPr="005E0DB1">
        <w:rPr>
          <w:rFonts w:ascii="Arial" w:hAnsi="Arial" w:cs="Arial"/>
        </w:rPr>
        <w:t xml:space="preserve"> Available at: https://www.legislation.gov.uk/mwa/2010/1/contents. (Accessed: 17 March 2025). </w:t>
      </w:r>
    </w:p>
    <w:p w14:paraId="78E08F3C" w14:textId="77777777" w:rsidR="005E0DB1" w:rsidRPr="005E0DB1" w:rsidRDefault="005E0DB1" w:rsidP="005E0DB1">
      <w:pPr>
        <w:rPr>
          <w:rFonts w:ascii="Arial" w:hAnsi="Arial" w:cs="Arial"/>
        </w:rPr>
      </w:pPr>
      <w:r w:rsidRPr="005E0DB1">
        <w:rPr>
          <w:rFonts w:ascii="Arial" w:hAnsi="Arial" w:cs="Arial"/>
          <w:lang w:val="en-US"/>
        </w:rPr>
        <w:t>Clark, A. (2017) Listening to young children: A guide to understanding and using the Mosaic approach. London: Jessica Kingsley Publishers. (Accessed 20 Mar. 2025).</w:t>
      </w:r>
      <w:r w:rsidRPr="005E0DB1">
        <w:rPr>
          <w:rFonts w:ascii="Arial" w:hAnsi="Arial" w:cs="Arial"/>
        </w:rPr>
        <w:t>  </w:t>
      </w:r>
    </w:p>
    <w:p w14:paraId="59E3F81E" w14:textId="77777777" w:rsidR="005E0DB1" w:rsidRPr="005E0DB1" w:rsidRDefault="005E0DB1" w:rsidP="005E0DB1">
      <w:pPr>
        <w:rPr>
          <w:rFonts w:ascii="Arial" w:hAnsi="Arial" w:cs="Arial"/>
        </w:rPr>
      </w:pPr>
      <w:r w:rsidRPr="005E0DB1">
        <w:rPr>
          <w:rFonts w:ascii="Arial" w:hAnsi="Arial" w:cs="Arial"/>
          <w:lang w:val="en-US"/>
        </w:rPr>
        <w:t>Crow, A. and Watson, L. (2018). Safeguarding in practice. </w:t>
      </w:r>
      <w:r w:rsidRPr="005E0DB1">
        <w:rPr>
          <w:rFonts w:ascii="Arial" w:hAnsi="Arial" w:cs="Arial"/>
          <w:i/>
          <w:iCs/>
          <w:lang w:val="en-US"/>
        </w:rPr>
        <w:t>Routledge eBooks</w:t>
      </w:r>
      <w:r w:rsidRPr="005E0DB1">
        <w:rPr>
          <w:rFonts w:ascii="Arial" w:hAnsi="Arial" w:cs="Arial"/>
          <w:lang w:val="en-US"/>
        </w:rPr>
        <w:t>, pp.72–87. doi:https://doi.org/10.4324/9781351181648-6. (Accessed 18Mar. 2025).</w:t>
      </w:r>
      <w:r w:rsidRPr="005E0DB1">
        <w:rPr>
          <w:rFonts w:ascii="Arial" w:hAnsi="Arial" w:cs="Arial"/>
        </w:rPr>
        <w:t>  </w:t>
      </w:r>
    </w:p>
    <w:p w14:paraId="19B2728A" w14:textId="77777777" w:rsidR="005E0DB1" w:rsidRPr="005E0DB1" w:rsidRDefault="005E0DB1" w:rsidP="005E0DB1">
      <w:pPr>
        <w:rPr>
          <w:rFonts w:ascii="Arial" w:hAnsi="Arial" w:cs="Arial"/>
        </w:rPr>
      </w:pPr>
      <w:r w:rsidRPr="005E0DB1">
        <w:rPr>
          <w:rFonts w:ascii="Arial" w:hAnsi="Arial" w:cs="Arial"/>
          <w:i/>
          <w:iCs/>
        </w:rPr>
        <w:t>Data Protection Act 2018.</w:t>
      </w:r>
      <w:r w:rsidRPr="005E0DB1">
        <w:rPr>
          <w:rFonts w:ascii="Arial" w:hAnsi="Arial" w:cs="Arial"/>
        </w:rPr>
        <w:t xml:space="preserve"> Available at: https://www.gov.uk/data-protection. (Accessed: 5 March 2025). </w:t>
      </w:r>
    </w:p>
    <w:p w14:paraId="6DE0D13A" w14:textId="77777777" w:rsidR="005E0DB1" w:rsidRPr="005E0DB1" w:rsidRDefault="005E0DB1" w:rsidP="005E0DB1">
      <w:pPr>
        <w:rPr>
          <w:rFonts w:ascii="Arial" w:hAnsi="Arial" w:cs="Arial"/>
        </w:rPr>
      </w:pPr>
      <w:r w:rsidRPr="005E0DB1">
        <w:rPr>
          <w:rFonts w:ascii="Arial" w:hAnsi="Arial" w:cs="Arial"/>
          <w:lang w:val="en-US"/>
        </w:rPr>
        <w:t>Davies, C. and Ward, H. (2025). </w:t>
      </w:r>
      <w:r w:rsidRPr="005E0DB1">
        <w:rPr>
          <w:rFonts w:ascii="Arial" w:hAnsi="Arial" w:cs="Arial"/>
          <w:i/>
          <w:iCs/>
          <w:lang w:val="en-US"/>
        </w:rPr>
        <w:t>Safeguarding Children Across Services</w:t>
      </w:r>
      <w:r w:rsidRPr="005E0DB1">
        <w:rPr>
          <w:rFonts w:ascii="Arial" w:hAnsi="Arial" w:cs="Arial"/>
          <w:lang w:val="en-US"/>
        </w:rPr>
        <w:t>. [online] Google Books. Available at: </w:t>
      </w:r>
      <w:hyperlink r:id="rId11" w:tgtFrame="_blank" w:history="1">
        <w:r w:rsidRPr="005E0DB1">
          <w:rPr>
            <w:rStyle w:val="Hyperlink"/>
            <w:rFonts w:ascii="Arial" w:hAnsi="Arial" w:cs="Arial"/>
            <w:lang w:val="en-US"/>
          </w:rPr>
          <w:t>https://books.google.co.uk/books?hl=en&amp;lr=&amp;id=91sSBQAAQBAJ&amp;oi=fnd&amp;pg=PA9&amp;dq=safeguarding+policy+in+early+years+monitoring+and+review&amp;ots=SIATOLdXgM&amp;sig=ooShDJ7NEXR9I9315M5pUIjPYuE#v=onepage&amp;q&amp;f=false</w:t>
        </w:r>
      </w:hyperlink>
      <w:r w:rsidRPr="005E0DB1">
        <w:rPr>
          <w:rFonts w:ascii="Arial" w:hAnsi="Arial" w:cs="Arial"/>
          <w:lang w:val="en-US"/>
        </w:rPr>
        <w:t> (Accessed 20 Mar. 2025).</w:t>
      </w:r>
      <w:r w:rsidRPr="005E0DB1">
        <w:rPr>
          <w:rFonts w:ascii="Arial" w:hAnsi="Arial" w:cs="Arial"/>
        </w:rPr>
        <w:t>  </w:t>
      </w:r>
    </w:p>
    <w:p w14:paraId="64C787A4" w14:textId="77777777" w:rsidR="005E0DB1" w:rsidRPr="005E0DB1" w:rsidRDefault="005E0DB1" w:rsidP="005E0DB1">
      <w:pPr>
        <w:rPr>
          <w:rFonts w:ascii="Arial" w:hAnsi="Arial" w:cs="Arial"/>
        </w:rPr>
      </w:pPr>
      <w:r w:rsidRPr="005E0DB1">
        <w:rPr>
          <w:rFonts w:ascii="Arial" w:hAnsi="Arial" w:cs="Arial"/>
          <w:lang w:val="en-US"/>
        </w:rPr>
        <w:t>Department for Education (2018) Working together to safeguard children: A guide to inter-agency working to safeguard and promote the welfare of children. Available at: </w:t>
      </w:r>
      <w:hyperlink r:id="rId12" w:tgtFrame="_blank" w:history="1">
        <w:r w:rsidRPr="005E0DB1">
          <w:rPr>
            <w:rStyle w:val="Hyperlink"/>
            <w:rFonts w:ascii="Arial" w:hAnsi="Arial" w:cs="Arial"/>
            <w:lang w:val="en-US"/>
          </w:rPr>
          <w:t>https://www.gov.uk/government/publications</w:t>
        </w:r>
      </w:hyperlink>
      <w:r w:rsidRPr="005E0DB1">
        <w:rPr>
          <w:rFonts w:ascii="Arial" w:hAnsi="Arial" w:cs="Arial"/>
          <w:lang w:val="en-US"/>
        </w:rPr>
        <w:t> (Accessed: 16 March 2025).</w:t>
      </w:r>
      <w:r w:rsidRPr="005E0DB1">
        <w:rPr>
          <w:rFonts w:ascii="Arial" w:hAnsi="Arial" w:cs="Arial"/>
        </w:rPr>
        <w:t>  </w:t>
      </w:r>
    </w:p>
    <w:p w14:paraId="55AB9C3B" w14:textId="77777777" w:rsidR="005E0DB1" w:rsidRPr="005E0DB1" w:rsidRDefault="005E0DB1" w:rsidP="005E0DB1">
      <w:pPr>
        <w:rPr>
          <w:rFonts w:ascii="Arial" w:hAnsi="Arial" w:cs="Arial"/>
        </w:rPr>
      </w:pPr>
      <w:r w:rsidRPr="005E0DB1">
        <w:rPr>
          <w:rFonts w:ascii="Arial" w:hAnsi="Arial" w:cs="Arial"/>
          <w:lang w:val="en-US"/>
        </w:rPr>
        <w:t>Department for Education (2020) Keeping children safe in education: Statutory guidance for schools and colleges. Available at: </w:t>
      </w:r>
      <w:hyperlink r:id="rId13" w:tgtFrame="_blank" w:history="1">
        <w:r w:rsidRPr="005E0DB1">
          <w:rPr>
            <w:rStyle w:val="Hyperlink"/>
            <w:rFonts w:ascii="Arial" w:hAnsi="Arial" w:cs="Arial"/>
            <w:lang w:val="en-US"/>
          </w:rPr>
          <w:t>https://www.gov.uk/government/publications</w:t>
        </w:r>
      </w:hyperlink>
      <w:r w:rsidRPr="005E0DB1">
        <w:rPr>
          <w:rFonts w:ascii="Arial" w:hAnsi="Arial" w:cs="Arial"/>
          <w:lang w:val="en-US"/>
        </w:rPr>
        <w:t>(Accessed: 18 March 2025).</w:t>
      </w:r>
      <w:r w:rsidRPr="005E0DB1">
        <w:rPr>
          <w:rFonts w:ascii="Arial" w:hAnsi="Arial" w:cs="Arial"/>
        </w:rPr>
        <w:t>  </w:t>
      </w:r>
    </w:p>
    <w:p w14:paraId="339574BA" w14:textId="77777777" w:rsidR="005E0DB1" w:rsidRPr="005E0DB1" w:rsidRDefault="005E0DB1" w:rsidP="005E0DB1">
      <w:pPr>
        <w:rPr>
          <w:rFonts w:ascii="Arial" w:hAnsi="Arial" w:cs="Arial"/>
        </w:rPr>
      </w:pPr>
      <w:r w:rsidRPr="005E0DB1">
        <w:rPr>
          <w:rFonts w:ascii="Arial" w:hAnsi="Arial" w:cs="Arial"/>
          <w:lang w:val="en-US"/>
        </w:rPr>
        <w:t>Department for Education (2021) Statutory framework for the early years foundation stage. Available at: https://www.gov.uk/government/publications (Accessed: 16 March 2025).</w:t>
      </w:r>
      <w:r w:rsidRPr="005E0DB1">
        <w:rPr>
          <w:rFonts w:ascii="Arial" w:hAnsi="Arial" w:cs="Arial"/>
        </w:rPr>
        <w:t>  </w:t>
      </w:r>
    </w:p>
    <w:p w14:paraId="07ABCFA0" w14:textId="77777777" w:rsidR="005E0DB1" w:rsidRPr="005E0DB1" w:rsidRDefault="005E0DB1" w:rsidP="005E0DB1">
      <w:pPr>
        <w:rPr>
          <w:rFonts w:ascii="Arial" w:hAnsi="Arial" w:cs="Arial"/>
        </w:rPr>
      </w:pPr>
      <w:r w:rsidRPr="005E0DB1">
        <w:rPr>
          <w:rFonts w:ascii="Arial" w:hAnsi="Arial" w:cs="Arial"/>
          <w:lang w:val="en-US"/>
        </w:rPr>
        <w:t>Donaldson, G. (2015) Successful futures: Independent review of curriculum and assessment arrangements in Wales. Cardiff: Welsh Government. (Accessed 20 Mar. 2025).</w:t>
      </w:r>
      <w:r w:rsidRPr="005E0DB1">
        <w:rPr>
          <w:rFonts w:ascii="Arial" w:hAnsi="Arial" w:cs="Arial"/>
        </w:rPr>
        <w:t>  </w:t>
      </w:r>
    </w:p>
    <w:p w14:paraId="6548EE9C" w14:textId="77777777" w:rsidR="005E0DB1" w:rsidRPr="005E0DB1" w:rsidRDefault="005E0DB1" w:rsidP="005E0DB1">
      <w:pPr>
        <w:rPr>
          <w:rFonts w:ascii="Arial" w:hAnsi="Arial" w:cs="Arial"/>
        </w:rPr>
      </w:pPr>
      <w:r w:rsidRPr="005E0DB1">
        <w:rPr>
          <w:rFonts w:ascii="Arial" w:hAnsi="Arial" w:cs="Arial"/>
          <w:lang w:val="en-US"/>
        </w:rPr>
        <w:t>Duncan, M. (2023). Safeguarding practices. pp.411–426. doi:https://doi.org/10.4324/9781003154853-28. (Accessed 20 Mar. 2025).</w:t>
      </w:r>
      <w:r w:rsidRPr="005E0DB1">
        <w:rPr>
          <w:rFonts w:ascii="Arial" w:hAnsi="Arial" w:cs="Arial"/>
        </w:rPr>
        <w:t>  </w:t>
      </w:r>
    </w:p>
    <w:p w14:paraId="39F6CD6F" w14:textId="77777777" w:rsidR="005E0DB1" w:rsidRPr="005E0DB1" w:rsidRDefault="005E0DB1" w:rsidP="005E0DB1">
      <w:pPr>
        <w:rPr>
          <w:rFonts w:ascii="Arial" w:hAnsi="Arial" w:cs="Arial"/>
        </w:rPr>
      </w:pPr>
      <w:r w:rsidRPr="005E0DB1">
        <w:rPr>
          <w:rFonts w:ascii="Arial" w:hAnsi="Arial" w:cs="Arial"/>
          <w:lang w:val="en-US"/>
        </w:rPr>
        <w:lastRenderedPageBreak/>
        <w:t>DuShane, D. and Yu, S. (2023). ‘Behavior that Endangers: Analyzing Preschool and Childcare Expulsion and Suspension Policies’. </w:t>
      </w:r>
      <w:r w:rsidRPr="005E0DB1">
        <w:rPr>
          <w:rFonts w:ascii="Arial" w:hAnsi="Arial" w:cs="Arial"/>
          <w:i/>
          <w:iCs/>
          <w:lang w:val="en-US"/>
        </w:rPr>
        <w:t>Early Childhood Education Journal</w:t>
      </w:r>
      <w:r w:rsidRPr="005E0DB1">
        <w:rPr>
          <w:rFonts w:ascii="Arial" w:hAnsi="Arial" w:cs="Arial"/>
          <w:lang w:val="en-US"/>
        </w:rPr>
        <w:t>. doi:https://doi.org/10.1007/s10643-023-01528-1. (Accessed 18 Mar. 2025).</w:t>
      </w:r>
      <w:r w:rsidRPr="005E0DB1">
        <w:rPr>
          <w:rFonts w:ascii="Arial" w:hAnsi="Arial" w:cs="Arial"/>
        </w:rPr>
        <w:t>  </w:t>
      </w:r>
    </w:p>
    <w:p w14:paraId="4C33F157" w14:textId="77777777" w:rsidR="005E0DB1" w:rsidRPr="005E0DB1" w:rsidRDefault="005E0DB1" w:rsidP="005E0DB1">
      <w:pPr>
        <w:rPr>
          <w:rFonts w:ascii="Arial" w:hAnsi="Arial" w:cs="Arial"/>
        </w:rPr>
      </w:pPr>
      <w:r w:rsidRPr="005E0DB1">
        <w:rPr>
          <w:rFonts w:ascii="Arial" w:hAnsi="Arial" w:cs="Arial"/>
        </w:rPr>
        <w:t xml:space="preserve">Eadie, P., Page, J., Levickis, P., Elek, C., Murray, L. Wang, L. and Lloyd-Johnson, C. (2022) ‘Domains of quality in early childhood education and care: A scoping review of the extent and consistency of the literature’ </w:t>
      </w:r>
      <w:r w:rsidRPr="005E0DB1">
        <w:rPr>
          <w:rFonts w:ascii="Arial" w:hAnsi="Arial" w:cs="Arial"/>
          <w:i/>
          <w:iCs/>
        </w:rPr>
        <w:t xml:space="preserve">EDUCATIONAL REVIEW. </w:t>
      </w:r>
      <w:r w:rsidRPr="005E0DB1">
        <w:rPr>
          <w:rFonts w:ascii="Arial" w:hAnsi="Arial" w:cs="Arial"/>
        </w:rPr>
        <w:t xml:space="preserve">Available at: </w:t>
      </w:r>
      <w:hyperlink r:id="rId14" w:tgtFrame="_blank" w:history="1">
        <w:r w:rsidRPr="005E0DB1">
          <w:rPr>
            <w:rStyle w:val="Hyperlink"/>
            <w:rFonts w:ascii="Arial" w:hAnsi="Arial" w:cs="Arial"/>
          </w:rPr>
          <w:t>Domains of quality in early childhood education and care: A scoping review of the extent and consistency of the literature</w:t>
        </w:r>
      </w:hyperlink>
      <w:r w:rsidRPr="005E0DB1">
        <w:rPr>
          <w:rFonts w:ascii="Arial" w:hAnsi="Arial" w:cs="Arial"/>
        </w:rPr>
        <w:t>. (Accessed: 18 March 2025). </w:t>
      </w:r>
    </w:p>
    <w:p w14:paraId="7FBE8486" w14:textId="77777777" w:rsidR="005E0DB1" w:rsidRPr="005E0DB1" w:rsidRDefault="005E0DB1" w:rsidP="005E0DB1">
      <w:pPr>
        <w:rPr>
          <w:rFonts w:ascii="Arial" w:hAnsi="Arial" w:cs="Arial"/>
        </w:rPr>
      </w:pPr>
      <w:r w:rsidRPr="005E0DB1">
        <w:rPr>
          <w:rFonts w:ascii="Arial" w:hAnsi="Arial" w:cs="Arial"/>
        </w:rPr>
        <w:t xml:space="preserve">Early Years Alliance (2022). </w:t>
      </w:r>
      <w:r w:rsidRPr="005E0DB1">
        <w:rPr>
          <w:rFonts w:ascii="Arial" w:hAnsi="Arial" w:cs="Arial"/>
          <w:i/>
          <w:iCs/>
        </w:rPr>
        <w:t>The benefits of outdoor play in the early years. [online] early years alliance.</w:t>
      </w:r>
      <w:r w:rsidRPr="005E0DB1">
        <w:rPr>
          <w:rFonts w:ascii="Arial" w:hAnsi="Arial" w:cs="Arial"/>
        </w:rPr>
        <w:t xml:space="preserve"> Available at: https://www.eyalliance.org.uk/benefits-outdoor-play-early-years. (Accessed: 20 March 2025). </w:t>
      </w:r>
    </w:p>
    <w:p w14:paraId="4AEEF46D" w14:textId="77777777" w:rsidR="005E0DB1" w:rsidRPr="005E0DB1" w:rsidRDefault="005E0DB1" w:rsidP="005E0DB1">
      <w:pPr>
        <w:rPr>
          <w:rFonts w:ascii="Arial" w:hAnsi="Arial" w:cs="Arial"/>
        </w:rPr>
      </w:pPr>
      <w:r w:rsidRPr="005E0DB1">
        <w:rPr>
          <w:rFonts w:ascii="Arial" w:hAnsi="Arial" w:cs="Arial"/>
        </w:rPr>
        <w:t xml:space="preserve">Edwards, S. (2021) ‘'Process quality, curriculum and pedagogy in early childhood education and care', </w:t>
      </w:r>
      <w:r w:rsidRPr="005E0DB1">
        <w:rPr>
          <w:rFonts w:ascii="Arial" w:hAnsi="Arial" w:cs="Arial"/>
          <w:i/>
          <w:iCs/>
        </w:rPr>
        <w:t xml:space="preserve">OECD Education Working Papers. </w:t>
      </w:r>
      <w:r w:rsidRPr="005E0DB1">
        <w:rPr>
          <w:rFonts w:ascii="Arial" w:hAnsi="Arial" w:cs="Arial"/>
        </w:rPr>
        <w:t xml:space="preserve">Available at: </w:t>
      </w:r>
      <w:hyperlink r:id="rId15" w:tgtFrame="_blank" w:history="1">
        <w:r w:rsidRPr="005E0DB1">
          <w:rPr>
            <w:rStyle w:val="Hyperlink"/>
            <w:rFonts w:ascii="Arial" w:hAnsi="Arial" w:cs="Arial"/>
          </w:rPr>
          <w:t>https://www.oecd.org/en/publications/process-quality-curriculum-and-pedagogy-in-early-childhood-education-and-care_eba0711e-en.html</w:t>
        </w:r>
      </w:hyperlink>
      <w:r w:rsidRPr="005E0DB1">
        <w:rPr>
          <w:rFonts w:ascii="Arial" w:hAnsi="Arial" w:cs="Arial"/>
        </w:rPr>
        <w:t>. (Accessed: 18 March 2025). </w:t>
      </w:r>
    </w:p>
    <w:p w14:paraId="4C23DB3B" w14:textId="77777777" w:rsidR="005E0DB1" w:rsidRPr="005E0DB1" w:rsidRDefault="005E0DB1" w:rsidP="005E0DB1">
      <w:pPr>
        <w:rPr>
          <w:rFonts w:ascii="Arial" w:hAnsi="Arial" w:cs="Arial"/>
        </w:rPr>
      </w:pPr>
      <w:r w:rsidRPr="005E0DB1">
        <w:rPr>
          <w:rFonts w:ascii="Arial" w:hAnsi="Arial" w:cs="Arial"/>
        </w:rPr>
        <w:t xml:space="preserve">Elwick, A., Osgood, J., Robertson, L., Sakr, M. and Wilson, D. (2017). ‘In pursuit of quality: early childhood qualifications and training policy’. </w:t>
      </w:r>
      <w:r w:rsidRPr="005E0DB1">
        <w:rPr>
          <w:rFonts w:ascii="Arial" w:hAnsi="Arial" w:cs="Arial"/>
          <w:i/>
          <w:iCs/>
        </w:rPr>
        <w:t>Journal of Education Policy</w:t>
      </w:r>
      <w:r w:rsidRPr="005E0DB1">
        <w:rPr>
          <w:rFonts w:ascii="Arial" w:hAnsi="Arial" w:cs="Arial"/>
        </w:rPr>
        <w:t>, 33(4), pp.510–525. doi:https://doi.org/10.1080/02680939.2017.1416426. (Accessed: 4 June 2024).  </w:t>
      </w:r>
    </w:p>
    <w:p w14:paraId="169E33EA" w14:textId="77777777" w:rsidR="005E0DB1" w:rsidRPr="005E0DB1" w:rsidRDefault="005E0DB1" w:rsidP="005E0DB1">
      <w:pPr>
        <w:rPr>
          <w:rFonts w:ascii="Arial" w:hAnsi="Arial" w:cs="Arial"/>
        </w:rPr>
      </w:pPr>
      <w:r w:rsidRPr="005E0DB1">
        <w:rPr>
          <w:rFonts w:ascii="Arial" w:hAnsi="Arial" w:cs="Arial"/>
        </w:rPr>
        <w:t xml:space="preserve">Emotionally Healthy Schools (2019). </w:t>
      </w:r>
      <w:r w:rsidRPr="005E0DB1">
        <w:rPr>
          <w:rFonts w:ascii="Arial" w:hAnsi="Arial" w:cs="Arial"/>
          <w:i/>
          <w:iCs/>
        </w:rPr>
        <w:t>The Leuven Scale. Emotionally Healthy Schools.</w:t>
      </w:r>
      <w:r w:rsidRPr="005E0DB1">
        <w:rPr>
          <w:rFonts w:ascii="Arial" w:hAnsi="Arial" w:cs="Arial"/>
        </w:rPr>
        <w:t xml:space="preserve"> Available at: https://emotionallyhealthyschools.org/primary/the-leuven-scale/.(Accessed: 17 March 2025). </w:t>
      </w:r>
    </w:p>
    <w:p w14:paraId="4E3A4471" w14:textId="77777777" w:rsidR="005E0DB1" w:rsidRPr="005E0DB1" w:rsidRDefault="005E0DB1" w:rsidP="005E0DB1">
      <w:pPr>
        <w:rPr>
          <w:rFonts w:ascii="Arial" w:hAnsi="Arial" w:cs="Arial"/>
        </w:rPr>
      </w:pPr>
      <w:r w:rsidRPr="005E0DB1">
        <w:rPr>
          <w:rFonts w:ascii="Arial" w:hAnsi="Arial" w:cs="Arial"/>
        </w:rPr>
        <w:t>Ferdman, B. (2021</w:t>
      </w:r>
      <w:r w:rsidRPr="005E0DB1">
        <w:rPr>
          <w:rFonts w:ascii="Arial" w:hAnsi="Arial" w:cs="Arial"/>
          <w:i/>
          <w:iCs/>
        </w:rPr>
        <w:t xml:space="preserve">) Inclusive Leadership: Transforming diverse lives, workplaces, and societies. </w:t>
      </w:r>
      <w:r w:rsidRPr="005E0DB1">
        <w:rPr>
          <w:rFonts w:ascii="Arial" w:hAnsi="Arial" w:cs="Arial"/>
        </w:rPr>
        <w:t>London: Routledge. </w:t>
      </w:r>
    </w:p>
    <w:p w14:paraId="2C6071E0" w14:textId="77777777" w:rsidR="005E0DB1" w:rsidRPr="005E0DB1" w:rsidRDefault="005E0DB1" w:rsidP="005E0DB1">
      <w:pPr>
        <w:rPr>
          <w:rFonts w:ascii="Arial" w:hAnsi="Arial" w:cs="Arial"/>
        </w:rPr>
      </w:pPr>
      <w:r w:rsidRPr="005E0DB1">
        <w:rPr>
          <w:rFonts w:ascii="Arial" w:hAnsi="Arial" w:cs="Arial"/>
          <w:lang w:val="en-US"/>
        </w:rPr>
        <w:t>Fitzgerald, D. and Kay, J. (2016). </w:t>
      </w:r>
      <w:r w:rsidRPr="005E0DB1">
        <w:rPr>
          <w:rFonts w:ascii="Arial" w:hAnsi="Arial" w:cs="Arial"/>
          <w:i/>
          <w:iCs/>
          <w:lang w:val="en-US"/>
        </w:rPr>
        <w:t>Understanding Early Years Policy</w:t>
      </w:r>
      <w:r w:rsidRPr="005E0DB1">
        <w:rPr>
          <w:rFonts w:ascii="Arial" w:hAnsi="Arial" w:cs="Arial"/>
          <w:lang w:val="en-US"/>
        </w:rPr>
        <w:t>. SAGE. (Accessed 20 Mar. 2025).</w:t>
      </w:r>
      <w:r w:rsidRPr="005E0DB1">
        <w:rPr>
          <w:rFonts w:ascii="Arial" w:hAnsi="Arial" w:cs="Arial"/>
        </w:rPr>
        <w:t>  </w:t>
      </w:r>
    </w:p>
    <w:p w14:paraId="0AFD7B84" w14:textId="77777777" w:rsidR="005E0DB1" w:rsidRPr="005E0DB1" w:rsidRDefault="005E0DB1" w:rsidP="005E0DB1">
      <w:pPr>
        <w:rPr>
          <w:rFonts w:ascii="Arial" w:hAnsi="Arial" w:cs="Arial"/>
        </w:rPr>
      </w:pPr>
      <w:r w:rsidRPr="005E0DB1">
        <w:rPr>
          <w:rFonts w:ascii="Arial" w:hAnsi="Arial" w:cs="Arial"/>
        </w:rPr>
        <w:t xml:space="preserve">Froebel, F. (1887). </w:t>
      </w:r>
      <w:r w:rsidRPr="005E0DB1">
        <w:rPr>
          <w:rFonts w:ascii="Arial" w:hAnsi="Arial" w:cs="Arial"/>
          <w:i/>
          <w:iCs/>
        </w:rPr>
        <w:t>The Education of Man</w:t>
      </w:r>
      <w:r w:rsidRPr="005E0DB1">
        <w:rPr>
          <w:rFonts w:ascii="Arial" w:hAnsi="Arial" w:cs="Arial"/>
        </w:rPr>
        <w:t>. (W. N. Hailmann, Trans.). A. C. McClurg &amp; Co. (Original work published 1826).   </w:t>
      </w:r>
    </w:p>
    <w:p w14:paraId="397821F6" w14:textId="77777777" w:rsidR="005E0DB1" w:rsidRPr="005E0DB1" w:rsidRDefault="005E0DB1" w:rsidP="005E0DB1">
      <w:pPr>
        <w:rPr>
          <w:rFonts w:ascii="Arial" w:hAnsi="Arial" w:cs="Arial"/>
        </w:rPr>
      </w:pPr>
      <w:r w:rsidRPr="005E0DB1">
        <w:rPr>
          <w:rFonts w:ascii="Arial" w:hAnsi="Arial" w:cs="Arial"/>
        </w:rPr>
        <w:t>Gasper, M. (2010</w:t>
      </w:r>
      <w:r w:rsidRPr="005E0DB1">
        <w:rPr>
          <w:rFonts w:ascii="Arial" w:hAnsi="Arial" w:cs="Arial"/>
          <w:i/>
          <w:iCs/>
        </w:rPr>
        <w:t xml:space="preserve">) Multi-agency working in the early years: challenges and opportunities. </w:t>
      </w:r>
      <w:r w:rsidRPr="005E0DB1">
        <w:rPr>
          <w:rFonts w:ascii="Arial" w:hAnsi="Arial" w:cs="Arial"/>
        </w:rPr>
        <w:t>London: SAGE. </w:t>
      </w:r>
    </w:p>
    <w:p w14:paraId="50BBBE3F" w14:textId="77777777" w:rsidR="005E0DB1" w:rsidRPr="005E0DB1" w:rsidRDefault="005E0DB1" w:rsidP="005E0DB1">
      <w:pPr>
        <w:rPr>
          <w:rFonts w:ascii="Arial" w:hAnsi="Arial" w:cs="Arial"/>
        </w:rPr>
      </w:pPr>
      <w:r w:rsidRPr="005E0DB1">
        <w:rPr>
          <w:rFonts w:ascii="Arial" w:hAnsi="Arial" w:cs="Arial"/>
          <w:lang w:val="en-US"/>
        </w:rPr>
        <w:t>Grenier, J. (2020). </w:t>
      </w:r>
      <w:r w:rsidRPr="005E0DB1">
        <w:rPr>
          <w:rFonts w:ascii="Arial" w:hAnsi="Arial" w:cs="Arial"/>
          <w:i/>
          <w:iCs/>
          <w:lang w:val="en-US"/>
        </w:rPr>
        <w:t>Successful Early Years Ofsted Inspections</w:t>
      </w:r>
      <w:r w:rsidRPr="005E0DB1">
        <w:rPr>
          <w:rFonts w:ascii="Arial" w:hAnsi="Arial" w:cs="Arial"/>
          <w:lang w:val="en-US"/>
        </w:rPr>
        <w:t>. SAGE. (Accessed 16 Mar. 2025).</w:t>
      </w:r>
      <w:r w:rsidRPr="005E0DB1">
        <w:rPr>
          <w:rFonts w:ascii="Arial" w:hAnsi="Arial" w:cs="Arial"/>
        </w:rPr>
        <w:t> </w:t>
      </w:r>
    </w:p>
    <w:p w14:paraId="4D7E5598" w14:textId="77777777" w:rsidR="005E0DB1" w:rsidRPr="005E0DB1" w:rsidRDefault="005E0DB1" w:rsidP="005E0DB1">
      <w:pPr>
        <w:rPr>
          <w:rFonts w:ascii="Arial" w:hAnsi="Arial" w:cs="Arial"/>
        </w:rPr>
      </w:pPr>
      <w:r w:rsidRPr="005E0DB1">
        <w:rPr>
          <w:rFonts w:ascii="Arial" w:hAnsi="Arial" w:cs="Arial"/>
        </w:rPr>
        <w:t xml:space="preserve">Guy-Evans, O. (2024). ‘Bronfenbrenner’s Ecological Systems Theory’. </w:t>
      </w:r>
      <w:r w:rsidRPr="005E0DB1">
        <w:rPr>
          <w:rFonts w:ascii="Arial" w:hAnsi="Arial" w:cs="Arial"/>
          <w:i/>
          <w:iCs/>
        </w:rPr>
        <w:t>Simply Psychology.</w:t>
      </w:r>
      <w:r w:rsidRPr="005E0DB1">
        <w:rPr>
          <w:rFonts w:ascii="Arial" w:hAnsi="Arial" w:cs="Arial"/>
        </w:rPr>
        <w:t xml:space="preserve"> Available at: https://www.simplypsychology.org/Bronfenbrenner.html. (Accessed: 11 March 2025). </w:t>
      </w:r>
    </w:p>
    <w:p w14:paraId="02A698D7" w14:textId="77777777" w:rsidR="005E0DB1" w:rsidRPr="005E0DB1" w:rsidRDefault="005E0DB1" w:rsidP="005E0DB1">
      <w:pPr>
        <w:rPr>
          <w:rFonts w:ascii="Arial" w:hAnsi="Arial" w:cs="Arial"/>
        </w:rPr>
      </w:pPr>
      <w:r w:rsidRPr="005E0DB1">
        <w:rPr>
          <w:rFonts w:ascii="Arial" w:hAnsi="Arial" w:cs="Arial"/>
        </w:rPr>
        <w:t xml:space="preserve">Haslip, M.J. and Gullo, D.F. (2017). ‘The Changing Landscape of Early Childhood Education: Implications for Policy and Practice’. </w:t>
      </w:r>
      <w:r w:rsidRPr="005E0DB1">
        <w:rPr>
          <w:rFonts w:ascii="Arial" w:hAnsi="Arial" w:cs="Arial"/>
          <w:i/>
          <w:iCs/>
        </w:rPr>
        <w:t>Early Childhood Education Journal</w:t>
      </w:r>
      <w:r w:rsidRPr="005E0DB1">
        <w:rPr>
          <w:rFonts w:ascii="Arial" w:hAnsi="Arial" w:cs="Arial"/>
        </w:rPr>
        <w:t>, [online] 46(3), pp.249–264. doi: https://doi.org/10.1007/s10643-017-0865-7. (Accessed: 4 June 2025).  </w:t>
      </w:r>
    </w:p>
    <w:p w14:paraId="4C4223CE" w14:textId="77777777" w:rsidR="005E0DB1" w:rsidRPr="005E0DB1" w:rsidRDefault="005E0DB1" w:rsidP="005E0DB1">
      <w:pPr>
        <w:rPr>
          <w:rFonts w:ascii="Arial" w:hAnsi="Arial" w:cs="Arial"/>
        </w:rPr>
      </w:pPr>
      <w:r w:rsidRPr="005E0DB1">
        <w:rPr>
          <w:rFonts w:ascii="Arial" w:hAnsi="Arial" w:cs="Arial"/>
        </w:rPr>
        <w:t xml:space="preserve">Hawkins, F. (2021). </w:t>
      </w:r>
      <w:r w:rsidRPr="005E0DB1">
        <w:rPr>
          <w:rFonts w:ascii="Arial" w:hAnsi="Arial" w:cs="Arial"/>
          <w:i/>
          <w:iCs/>
        </w:rPr>
        <w:t>CHILD PROTECTION: a guide for teachers and childcare professionals.</w:t>
      </w:r>
      <w:r w:rsidRPr="005E0DB1">
        <w:rPr>
          <w:rFonts w:ascii="Arial" w:hAnsi="Arial" w:cs="Arial"/>
        </w:rPr>
        <w:t xml:space="preserve"> S.L.: Routledge.  </w:t>
      </w:r>
    </w:p>
    <w:p w14:paraId="20647C6B" w14:textId="77777777" w:rsidR="005E0DB1" w:rsidRPr="005E0DB1" w:rsidRDefault="005E0DB1" w:rsidP="005E0DB1">
      <w:pPr>
        <w:rPr>
          <w:rFonts w:ascii="Arial" w:hAnsi="Arial" w:cs="Arial"/>
        </w:rPr>
      </w:pPr>
      <w:r w:rsidRPr="005E0DB1">
        <w:rPr>
          <w:rFonts w:ascii="Arial" w:hAnsi="Arial" w:cs="Arial"/>
          <w:i/>
          <w:iCs/>
        </w:rPr>
        <w:t>Health and Safety at Work Act 1974</w:t>
      </w:r>
      <w:r w:rsidRPr="005E0DB1">
        <w:rPr>
          <w:rFonts w:ascii="Arial" w:hAnsi="Arial" w:cs="Arial"/>
        </w:rPr>
        <w:t>.</w:t>
      </w:r>
      <w:r w:rsidRPr="005E0DB1">
        <w:rPr>
          <w:rFonts w:ascii="Arial" w:hAnsi="Arial" w:cs="Arial"/>
          <w:i/>
          <w:iCs/>
        </w:rPr>
        <w:t xml:space="preserve"> </w:t>
      </w:r>
      <w:r w:rsidRPr="005E0DB1">
        <w:rPr>
          <w:rFonts w:ascii="Arial" w:hAnsi="Arial" w:cs="Arial"/>
        </w:rPr>
        <w:t xml:space="preserve">Available at: </w:t>
      </w:r>
      <w:hyperlink r:id="rId16" w:tgtFrame="_blank" w:history="1">
        <w:r w:rsidRPr="005E0DB1">
          <w:rPr>
            <w:rStyle w:val="Hyperlink"/>
            <w:rFonts w:ascii="Arial" w:hAnsi="Arial" w:cs="Arial"/>
          </w:rPr>
          <w:t>https://www.legislation.gov.uk/ukpga/1974/37</w:t>
        </w:r>
      </w:hyperlink>
      <w:r w:rsidRPr="005E0DB1">
        <w:rPr>
          <w:rFonts w:ascii="Arial" w:hAnsi="Arial" w:cs="Arial"/>
        </w:rPr>
        <w:t xml:space="preserve"> (Accessed 18 March 2025).  </w:t>
      </w:r>
    </w:p>
    <w:p w14:paraId="4A05D289" w14:textId="77777777" w:rsidR="005E0DB1" w:rsidRPr="005E0DB1" w:rsidRDefault="005E0DB1" w:rsidP="005E0DB1">
      <w:pPr>
        <w:rPr>
          <w:rFonts w:ascii="Arial" w:hAnsi="Arial" w:cs="Arial"/>
        </w:rPr>
      </w:pPr>
      <w:r w:rsidRPr="005E0DB1">
        <w:rPr>
          <w:rFonts w:ascii="Arial" w:hAnsi="Arial" w:cs="Arial"/>
          <w:lang w:val="en-US"/>
        </w:rPr>
        <w:lastRenderedPageBreak/>
        <w:t>HM Government (2015) What to do if you’re worried a child is being abused: Advice for practitioners. Available at: </w:t>
      </w:r>
      <w:hyperlink r:id="rId17" w:tgtFrame="_blank" w:history="1">
        <w:r w:rsidRPr="005E0DB1">
          <w:rPr>
            <w:rStyle w:val="Hyperlink"/>
            <w:rFonts w:ascii="Arial" w:hAnsi="Arial" w:cs="Arial"/>
            <w:lang w:val="en-US"/>
          </w:rPr>
          <w:t>https://www.gov.uk/government/publications</w:t>
        </w:r>
      </w:hyperlink>
      <w:r w:rsidRPr="005E0DB1">
        <w:rPr>
          <w:rFonts w:ascii="Arial" w:hAnsi="Arial" w:cs="Arial"/>
          <w:lang w:val="en-US"/>
        </w:rPr>
        <w:t> (Accessed: 16 March 2025).</w:t>
      </w:r>
      <w:r w:rsidRPr="005E0DB1">
        <w:rPr>
          <w:rFonts w:ascii="Arial" w:hAnsi="Arial" w:cs="Arial"/>
        </w:rPr>
        <w:t>  </w:t>
      </w:r>
    </w:p>
    <w:p w14:paraId="5C6ABE6A" w14:textId="77777777" w:rsidR="005E0DB1" w:rsidRPr="005E0DB1" w:rsidRDefault="005E0DB1" w:rsidP="005E0DB1">
      <w:pPr>
        <w:rPr>
          <w:rFonts w:ascii="Arial" w:hAnsi="Arial" w:cs="Arial"/>
        </w:rPr>
      </w:pPr>
      <w:r w:rsidRPr="005E0DB1">
        <w:rPr>
          <w:rFonts w:ascii="Arial" w:hAnsi="Arial" w:cs="Arial"/>
        </w:rPr>
        <w:t xml:space="preserve">Hopper, E. (2020). </w:t>
      </w:r>
      <w:r w:rsidRPr="005E0DB1">
        <w:rPr>
          <w:rFonts w:ascii="Arial" w:hAnsi="Arial" w:cs="Arial"/>
          <w:i/>
          <w:iCs/>
        </w:rPr>
        <w:t>Maslow’s Hierarchy of Needs Explained. [online]</w:t>
      </w:r>
      <w:r w:rsidRPr="005E0DB1">
        <w:rPr>
          <w:rFonts w:ascii="Arial" w:hAnsi="Arial" w:cs="Arial"/>
        </w:rPr>
        <w:t xml:space="preserve"> Available at: https://www.christianworldmedia.com/client/docs/603_1585079540_17.pdf. (Accessed: 21 March 2025). </w:t>
      </w:r>
    </w:p>
    <w:p w14:paraId="0617D0E3" w14:textId="77777777" w:rsidR="005E0DB1" w:rsidRPr="005E0DB1" w:rsidRDefault="005E0DB1" w:rsidP="005E0DB1">
      <w:pPr>
        <w:rPr>
          <w:rFonts w:ascii="Arial" w:hAnsi="Arial" w:cs="Arial"/>
        </w:rPr>
      </w:pPr>
      <w:r w:rsidRPr="005E0DB1">
        <w:rPr>
          <w:rFonts w:ascii="Arial" w:hAnsi="Arial" w:cs="Arial"/>
        </w:rPr>
        <w:t xml:space="preserve">HWB (no date) </w:t>
      </w:r>
      <w:r w:rsidRPr="005E0DB1">
        <w:rPr>
          <w:rFonts w:ascii="Arial" w:hAnsi="Arial" w:cs="Arial"/>
          <w:i/>
          <w:iCs/>
        </w:rPr>
        <w:t>A curriculum accessible to all</w:t>
      </w:r>
      <w:r w:rsidRPr="005E0DB1">
        <w:rPr>
          <w:rFonts w:ascii="Arial" w:hAnsi="Arial" w:cs="Arial"/>
        </w:rPr>
        <w:t>. Available at:</w:t>
      </w:r>
      <w:hyperlink r:id="rId18" w:anchor="a-curriculum-accessible-to-all" w:tgtFrame="_blank" w:history="1">
        <w:r w:rsidRPr="005E0DB1">
          <w:rPr>
            <w:rStyle w:val="Hyperlink"/>
            <w:rFonts w:ascii="Arial" w:hAnsi="Arial" w:cs="Arial"/>
          </w:rPr>
          <w:t>https://hwb.gov.wales/curriculum</w:t>
        </w:r>
      </w:hyperlink>
      <w:hyperlink r:id="rId19" w:anchor="a-curriculum-accessible-to-all" w:tgtFrame="_blank" w:history="1">
        <w:r w:rsidRPr="005E0DB1">
          <w:rPr>
            <w:rStyle w:val="Hyperlink"/>
            <w:rFonts w:ascii="Arial" w:hAnsi="Arial" w:cs="Arial"/>
          </w:rPr>
          <w:t>-</w:t>
        </w:r>
      </w:hyperlink>
      <w:hyperlink r:id="rId20" w:anchor="a-curriculum-accessible-to-all" w:tgtFrame="_blank" w:history="1">
        <w:r w:rsidRPr="005E0DB1">
          <w:rPr>
            <w:rStyle w:val="Hyperlink"/>
            <w:rFonts w:ascii="Arial" w:hAnsi="Arial" w:cs="Arial"/>
          </w:rPr>
          <w:t>for</w:t>
        </w:r>
      </w:hyperlink>
      <w:hyperlink r:id="rId21" w:anchor="a-curriculum-accessible-to-all" w:tgtFrame="_blank" w:history="1">
        <w:r w:rsidRPr="005E0DB1">
          <w:rPr>
            <w:rStyle w:val="Hyperlink"/>
            <w:rFonts w:ascii="Arial" w:hAnsi="Arial" w:cs="Arial"/>
          </w:rPr>
          <w:t>-</w:t>
        </w:r>
      </w:hyperlink>
      <w:hyperlink r:id="rId22" w:anchor="a-curriculum-accessible-to-all" w:tgtFrame="_blank" w:history="1">
        <w:r w:rsidRPr="005E0DB1">
          <w:rPr>
            <w:rStyle w:val="Hyperlink"/>
            <w:rFonts w:ascii="Arial" w:hAnsi="Arial" w:cs="Arial"/>
          </w:rPr>
          <w:t>wales/designing</w:t>
        </w:r>
      </w:hyperlink>
      <w:hyperlink r:id="rId23" w:anchor="a-curriculum-accessible-to-all" w:tgtFrame="_blank" w:history="1">
        <w:r w:rsidRPr="005E0DB1">
          <w:rPr>
            <w:rStyle w:val="Hyperlink"/>
            <w:rFonts w:ascii="Arial" w:hAnsi="Arial" w:cs="Arial"/>
          </w:rPr>
          <w:t>-</w:t>
        </w:r>
      </w:hyperlink>
      <w:hyperlink r:id="rId24" w:anchor="a-curriculum-accessible-to-all" w:tgtFrame="_blank" w:history="1">
        <w:r w:rsidRPr="005E0DB1">
          <w:rPr>
            <w:rStyle w:val="Hyperlink"/>
            <w:rFonts w:ascii="Arial" w:hAnsi="Arial" w:cs="Arial"/>
          </w:rPr>
          <w:t>your</w:t>
        </w:r>
      </w:hyperlink>
      <w:hyperlink r:id="rId25" w:anchor="a-curriculum-accessible-to-all" w:tgtFrame="_blank" w:history="1">
        <w:r w:rsidRPr="005E0DB1">
          <w:rPr>
            <w:rStyle w:val="Hyperlink"/>
            <w:rFonts w:ascii="Arial" w:hAnsi="Arial" w:cs="Arial"/>
          </w:rPr>
          <w:t>-</w:t>
        </w:r>
      </w:hyperlink>
      <w:hyperlink r:id="rId26" w:anchor="a-curriculum-accessible-to-all" w:tgtFrame="_blank" w:history="1">
        <w:r w:rsidRPr="005E0DB1">
          <w:rPr>
            <w:rStyle w:val="Hyperlink"/>
            <w:rFonts w:ascii="Arial" w:hAnsi="Arial" w:cs="Arial"/>
          </w:rPr>
          <w:t>curriculum/developing</w:t>
        </w:r>
      </w:hyperlink>
      <w:hyperlink r:id="rId27" w:anchor="a-curriculum-accessible-to-all" w:tgtFrame="_blank" w:history="1">
        <w:r w:rsidRPr="005E0DB1">
          <w:rPr>
            <w:rStyle w:val="Hyperlink"/>
            <w:rFonts w:ascii="Arial" w:hAnsi="Arial" w:cs="Arial"/>
          </w:rPr>
          <w:t>https://hwb.gov.wales/curriculum-for-wales/designing-your-curriculum/developing-a-vision-for-curriculum-design/</w:t>
        </w:r>
      </w:hyperlink>
      <w:hyperlink r:id="rId28" w:anchor="a-curriculum-accessible-to-all" w:tgtFrame="_blank" w:history="1">
        <w:r w:rsidRPr="005E0DB1">
          <w:rPr>
            <w:rStyle w:val="Hyperlink"/>
            <w:rFonts w:ascii="Arial" w:hAnsi="Arial" w:cs="Arial"/>
          </w:rPr>
          <w:t>a</w:t>
        </w:r>
      </w:hyperlink>
      <w:hyperlink r:id="rId29" w:anchor="a-curriculum-accessible-to-all" w:tgtFrame="_blank" w:history="1">
        <w:r w:rsidRPr="005E0DB1">
          <w:rPr>
            <w:rStyle w:val="Hyperlink"/>
            <w:rFonts w:ascii="Arial" w:hAnsi="Arial" w:cs="Arial"/>
          </w:rPr>
          <w:t>-</w:t>
        </w:r>
      </w:hyperlink>
      <w:hyperlink r:id="rId30" w:anchor="a-curriculum-accessible-to-all" w:tgtFrame="_blank" w:history="1">
        <w:r w:rsidRPr="005E0DB1">
          <w:rPr>
            <w:rStyle w:val="Hyperlink"/>
            <w:rFonts w:ascii="Arial" w:hAnsi="Arial" w:cs="Arial"/>
          </w:rPr>
          <w:t>vision</w:t>
        </w:r>
      </w:hyperlink>
      <w:hyperlink r:id="rId31" w:anchor="a-curriculum-accessible-to-all" w:tgtFrame="_blank" w:history="1">
        <w:r w:rsidRPr="005E0DB1">
          <w:rPr>
            <w:rStyle w:val="Hyperlink"/>
            <w:rFonts w:ascii="Arial" w:hAnsi="Arial" w:cs="Arial"/>
          </w:rPr>
          <w:t>-</w:t>
        </w:r>
      </w:hyperlink>
      <w:hyperlink r:id="rId32" w:anchor="a-curriculum-accessible-to-all" w:tgtFrame="_blank" w:history="1">
        <w:r w:rsidRPr="005E0DB1">
          <w:rPr>
            <w:rStyle w:val="Hyperlink"/>
            <w:rFonts w:ascii="Arial" w:hAnsi="Arial" w:cs="Arial"/>
          </w:rPr>
          <w:t>for</w:t>
        </w:r>
      </w:hyperlink>
      <w:hyperlink r:id="rId33" w:anchor="a-curriculum-accessible-to-all" w:tgtFrame="_blank" w:history="1">
        <w:r w:rsidRPr="005E0DB1">
          <w:rPr>
            <w:rStyle w:val="Hyperlink"/>
            <w:rFonts w:ascii="Arial" w:hAnsi="Arial" w:cs="Arial"/>
          </w:rPr>
          <w:t>-</w:t>
        </w:r>
      </w:hyperlink>
      <w:hyperlink r:id="rId34" w:anchor="a-curriculum-accessible-to-all" w:tgtFrame="_blank" w:history="1">
        <w:r w:rsidRPr="005E0DB1">
          <w:rPr>
            <w:rStyle w:val="Hyperlink"/>
            <w:rFonts w:ascii="Arial" w:hAnsi="Arial" w:cs="Arial"/>
          </w:rPr>
          <w:t>curriculum</w:t>
        </w:r>
      </w:hyperlink>
      <w:hyperlink r:id="rId35" w:anchor="a-curriculum-accessible-to-all" w:tgtFrame="_blank" w:history="1">
        <w:r w:rsidRPr="005E0DB1">
          <w:rPr>
            <w:rStyle w:val="Hyperlink"/>
            <w:rFonts w:ascii="Arial" w:hAnsi="Arial" w:cs="Arial"/>
          </w:rPr>
          <w:t>-</w:t>
        </w:r>
      </w:hyperlink>
      <w:hyperlink r:id="rId36" w:anchor="a-curriculum-accessible-to-all" w:tgtFrame="_blank" w:history="1">
        <w:r w:rsidRPr="005E0DB1">
          <w:rPr>
            <w:rStyle w:val="Hyperlink"/>
            <w:rFonts w:ascii="Arial" w:hAnsi="Arial" w:cs="Arial"/>
          </w:rPr>
          <w:t>design/#a</w:t>
        </w:r>
      </w:hyperlink>
      <w:hyperlink r:id="rId37" w:anchor="a-curriculum-accessible-to-all" w:tgtFrame="_blank" w:history="1">
        <w:r w:rsidRPr="005E0DB1">
          <w:rPr>
            <w:rStyle w:val="Hyperlink"/>
            <w:rFonts w:ascii="Arial" w:hAnsi="Arial" w:cs="Arial"/>
          </w:rPr>
          <w:t>-</w:t>
        </w:r>
      </w:hyperlink>
      <w:hyperlink r:id="rId38" w:anchor="a-curriculum-accessible-to-all" w:tgtFrame="_blank" w:history="1">
        <w:r w:rsidRPr="005E0DB1">
          <w:rPr>
            <w:rStyle w:val="Hyperlink"/>
            <w:rFonts w:ascii="Arial" w:hAnsi="Arial" w:cs="Arial"/>
          </w:rPr>
          <w:t>curriculum</w:t>
        </w:r>
      </w:hyperlink>
      <w:hyperlink r:id="rId39" w:anchor="a-curriculum-accessible-to-all" w:tgtFrame="_blank" w:history="1">
        <w:r w:rsidRPr="005E0DB1">
          <w:rPr>
            <w:rStyle w:val="Hyperlink"/>
            <w:rFonts w:ascii="Arial" w:hAnsi="Arial" w:cs="Arial"/>
          </w:rPr>
          <w:t>-</w:t>
        </w:r>
      </w:hyperlink>
      <w:hyperlink r:id="rId40" w:anchor="a-curriculum-accessible-to-all" w:tgtFrame="_blank" w:history="1">
        <w:r w:rsidRPr="005E0DB1">
          <w:rPr>
            <w:rStyle w:val="Hyperlink"/>
            <w:rFonts w:ascii="Arial" w:hAnsi="Arial" w:cs="Arial"/>
          </w:rPr>
          <w:t>accessible</w:t>
        </w:r>
      </w:hyperlink>
      <w:hyperlink r:id="rId41" w:anchor="a-curriculum-accessible-to-all" w:tgtFrame="_blank" w:history="1">
        <w:r w:rsidRPr="005E0DB1">
          <w:rPr>
            <w:rStyle w:val="Hyperlink"/>
            <w:rFonts w:ascii="Arial" w:hAnsi="Arial" w:cs="Arial"/>
          </w:rPr>
          <w:t>-</w:t>
        </w:r>
      </w:hyperlink>
      <w:hyperlink r:id="rId42" w:anchor="a-curriculum-accessible-to-all" w:tgtFrame="_blank" w:history="1">
        <w:r w:rsidRPr="005E0DB1">
          <w:rPr>
            <w:rStyle w:val="Hyperlink"/>
            <w:rFonts w:ascii="Arial" w:hAnsi="Arial" w:cs="Arial"/>
          </w:rPr>
          <w:t>to</w:t>
        </w:r>
      </w:hyperlink>
      <w:hyperlink r:id="rId43" w:anchor="a-curriculum-accessible-to-all" w:tgtFrame="_blank" w:history="1">
        <w:r w:rsidRPr="005E0DB1">
          <w:rPr>
            <w:rStyle w:val="Hyperlink"/>
            <w:rFonts w:ascii="Arial" w:hAnsi="Arial" w:cs="Arial"/>
          </w:rPr>
          <w:t>-</w:t>
        </w:r>
      </w:hyperlink>
      <w:hyperlink r:id="rId44" w:anchor="a-curriculum-accessible-to-all" w:tgtFrame="_blank" w:history="1">
        <w:r w:rsidRPr="005E0DB1">
          <w:rPr>
            <w:rStyle w:val="Hyperlink"/>
            <w:rFonts w:ascii="Arial" w:hAnsi="Arial" w:cs="Arial"/>
          </w:rPr>
          <w:t>all</w:t>
        </w:r>
      </w:hyperlink>
      <w:r w:rsidRPr="005E0DB1">
        <w:rPr>
          <w:rFonts w:ascii="Arial" w:hAnsi="Arial" w:cs="Arial"/>
          <w:u w:val="single"/>
        </w:rPr>
        <w:t> .  </w:t>
      </w:r>
      <w:r w:rsidRPr="005E0DB1">
        <w:rPr>
          <w:rFonts w:ascii="Arial" w:hAnsi="Arial" w:cs="Arial"/>
        </w:rPr>
        <w:t>(Accessed: 18 March 2025).  </w:t>
      </w:r>
    </w:p>
    <w:p w14:paraId="5AB548EA" w14:textId="77777777" w:rsidR="005E0DB1" w:rsidRPr="005E0DB1" w:rsidRDefault="005E0DB1" w:rsidP="005E0DB1">
      <w:pPr>
        <w:rPr>
          <w:rFonts w:ascii="Arial" w:hAnsi="Arial" w:cs="Arial"/>
        </w:rPr>
      </w:pPr>
      <w:r w:rsidRPr="005E0DB1">
        <w:rPr>
          <w:rFonts w:ascii="Arial" w:hAnsi="Arial" w:cs="Arial"/>
          <w:lang w:val="en-US"/>
        </w:rPr>
        <w:t>Kitchen, H., Cash, E., Mataciunas, T., Brocklebank, R., Carver, F., Governor, S. and Blakeman, V. (2024). </w:t>
      </w:r>
      <w:r w:rsidRPr="005E0DB1">
        <w:rPr>
          <w:rFonts w:ascii="Arial" w:hAnsi="Arial" w:cs="Arial"/>
          <w:i/>
          <w:iCs/>
          <w:lang w:val="en-US"/>
        </w:rPr>
        <w:t>Child Protection and Safeguarding Policy 2023 -24</w:t>
      </w:r>
      <w:r w:rsidRPr="005E0DB1">
        <w:rPr>
          <w:rFonts w:ascii="Arial" w:hAnsi="Arial" w:cs="Arial"/>
          <w:lang w:val="en-US"/>
        </w:rPr>
        <w:t>. [online] Available at: </w:t>
      </w:r>
      <w:hyperlink r:id="rId45" w:tgtFrame="_blank" w:history="1">
        <w:r w:rsidRPr="005E0DB1">
          <w:rPr>
            <w:rStyle w:val="Hyperlink"/>
            <w:rFonts w:ascii="Arial" w:hAnsi="Arial" w:cs="Arial"/>
            <w:lang w:val="en-US"/>
          </w:rPr>
          <w:t>https://www.brookfieldschool.co.uk/wp-content/uploads/Child-Protection-and-Safeguarding-Policy-2023-2024.pdf</w:t>
        </w:r>
      </w:hyperlink>
      <w:r w:rsidRPr="005E0DB1">
        <w:rPr>
          <w:rFonts w:ascii="Arial" w:hAnsi="Arial" w:cs="Arial"/>
          <w:lang w:val="en-US"/>
        </w:rPr>
        <w:t>. (Accessed 15 Mar. 2025).</w:t>
      </w:r>
      <w:r w:rsidRPr="005E0DB1">
        <w:rPr>
          <w:rFonts w:ascii="Arial" w:hAnsi="Arial" w:cs="Arial"/>
        </w:rPr>
        <w:t> </w:t>
      </w:r>
    </w:p>
    <w:p w14:paraId="77BB188A" w14:textId="77777777" w:rsidR="005E0DB1" w:rsidRPr="005E0DB1" w:rsidRDefault="005E0DB1" w:rsidP="005E0DB1">
      <w:pPr>
        <w:rPr>
          <w:rFonts w:ascii="Arial" w:hAnsi="Arial" w:cs="Arial"/>
        </w:rPr>
      </w:pPr>
      <w:r w:rsidRPr="005E0DB1">
        <w:rPr>
          <w:rFonts w:ascii="Arial" w:hAnsi="Arial" w:cs="Arial"/>
        </w:rPr>
        <w:t xml:space="preserve">Knight, C. and Crick, T. (2021). ‘Inclusive Education in Wales: Interpreting Discourses of Values and Practice Using Critical Policy Analysis’. </w:t>
      </w:r>
      <w:r w:rsidRPr="005E0DB1">
        <w:rPr>
          <w:rFonts w:ascii="Arial" w:hAnsi="Arial" w:cs="Arial"/>
          <w:i/>
          <w:iCs/>
        </w:rPr>
        <w:t>ECNU Review of Education</w:t>
      </w:r>
      <w:r w:rsidRPr="005E0DB1">
        <w:rPr>
          <w:rFonts w:ascii="Arial" w:hAnsi="Arial" w:cs="Arial"/>
        </w:rPr>
        <w:t>, [online] 5(2), p.209653112110398. doi:https://doi.org/10.1177/20965311211039858. (Accessed: 4 June 2025).   </w:t>
      </w:r>
    </w:p>
    <w:p w14:paraId="5FA956AC" w14:textId="77777777" w:rsidR="005E0DB1" w:rsidRPr="005E0DB1" w:rsidRDefault="005E0DB1" w:rsidP="005E0DB1">
      <w:pPr>
        <w:rPr>
          <w:rFonts w:ascii="Arial" w:hAnsi="Arial" w:cs="Arial"/>
        </w:rPr>
      </w:pPr>
      <w:r w:rsidRPr="005E0DB1">
        <w:rPr>
          <w:rFonts w:ascii="Arial" w:hAnsi="Arial" w:cs="Arial"/>
        </w:rPr>
        <w:t xml:space="preserve">Lambert, M. (2019) </w:t>
      </w:r>
      <w:r w:rsidRPr="005E0DB1">
        <w:rPr>
          <w:rFonts w:ascii="Arial" w:hAnsi="Arial" w:cs="Arial"/>
          <w:i/>
          <w:iCs/>
        </w:rPr>
        <w:t>Practical research methods in education: an early researcher’s critical guide</w:t>
      </w:r>
      <w:r w:rsidRPr="005E0DB1">
        <w:rPr>
          <w:rFonts w:ascii="Arial" w:hAnsi="Arial" w:cs="Arial"/>
        </w:rPr>
        <w:t>. 1st ed. Abingdon, Oxon; Routledge. </w:t>
      </w:r>
    </w:p>
    <w:p w14:paraId="7E6EFE17" w14:textId="77777777" w:rsidR="005E0DB1" w:rsidRPr="005E0DB1" w:rsidRDefault="005E0DB1" w:rsidP="005E0DB1">
      <w:pPr>
        <w:rPr>
          <w:rFonts w:ascii="Arial" w:hAnsi="Arial" w:cs="Arial"/>
        </w:rPr>
      </w:pPr>
      <w:r w:rsidRPr="005E0DB1">
        <w:rPr>
          <w:rFonts w:ascii="Arial" w:hAnsi="Arial" w:cs="Arial"/>
        </w:rPr>
        <w:t>Lewis, K. (2011</w:t>
      </w:r>
      <w:r w:rsidRPr="005E0DB1">
        <w:rPr>
          <w:rFonts w:ascii="Arial" w:hAnsi="Arial" w:cs="Arial"/>
          <w:i/>
          <w:iCs/>
        </w:rPr>
        <w:t>). Ferre Laevers emotional well-being and involvement scales.</w:t>
      </w:r>
      <w:r w:rsidRPr="005E0DB1">
        <w:rPr>
          <w:rFonts w:ascii="Arial" w:hAnsi="Arial" w:cs="Arial"/>
        </w:rPr>
        <w:t xml:space="preserve"> Available at: https://www.earlylearninghq.org.uk/blog-contributers/katherine-lewis/the-leuven-well-being-and-involvement-scales/.(Accessed: 13 March 2025). </w:t>
      </w:r>
    </w:p>
    <w:p w14:paraId="0316B0FE" w14:textId="77777777" w:rsidR="005E0DB1" w:rsidRPr="005E0DB1" w:rsidRDefault="005E0DB1" w:rsidP="005E0DB1">
      <w:pPr>
        <w:rPr>
          <w:rFonts w:ascii="Arial" w:hAnsi="Arial" w:cs="Arial"/>
        </w:rPr>
      </w:pPr>
      <w:r w:rsidRPr="005E0DB1">
        <w:rPr>
          <w:rFonts w:ascii="Arial" w:hAnsi="Arial" w:cs="Arial"/>
          <w:lang w:val="en-US"/>
        </w:rPr>
        <w:t>Livingstone, S., Davidson, J., Bryce, J., Batool, S., Haughton, C. and Nandi, A. (2017). </w:t>
      </w:r>
      <w:r w:rsidRPr="005E0DB1">
        <w:rPr>
          <w:rFonts w:ascii="Arial" w:hAnsi="Arial" w:cs="Arial"/>
          <w:i/>
          <w:iCs/>
          <w:lang w:val="en-US"/>
        </w:rPr>
        <w:t>Children’s Online activities, Risks and Safety a Literature Review by the UKCCIS Evidence Group</w:t>
      </w:r>
      <w:r w:rsidRPr="005E0DB1">
        <w:rPr>
          <w:rFonts w:ascii="Arial" w:hAnsi="Arial" w:cs="Arial"/>
          <w:lang w:val="en-US"/>
        </w:rPr>
        <w:t>. Available at: </w:t>
      </w:r>
      <w:hyperlink r:id="rId46" w:tgtFrame="_blank" w:history="1">
        <w:r w:rsidRPr="005E0DB1">
          <w:rPr>
            <w:rStyle w:val="Hyperlink"/>
            <w:rFonts w:ascii="Arial" w:hAnsi="Arial" w:cs="Arial"/>
            <w:lang w:val="en-US"/>
          </w:rPr>
          <w:t>https://eprints.lse.ac.uk/84956/1/Literature%20Review%20Final%20October%202017.pdf</w:t>
        </w:r>
      </w:hyperlink>
      <w:r w:rsidRPr="005E0DB1">
        <w:rPr>
          <w:rFonts w:ascii="Arial" w:hAnsi="Arial" w:cs="Arial"/>
        </w:rPr>
        <w:t xml:space="preserve">. </w:t>
      </w:r>
      <w:r w:rsidRPr="005E0DB1">
        <w:rPr>
          <w:rFonts w:ascii="Arial" w:hAnsi="Arial" w:cs="Arial"/>
          <w:lang w:val="en-US"/>
        </w:rPr>
        <w:t>(Accessed 20 Mar. 2025).</w:t>
      </w:r>
      <w:r w:rsidRPr="005E0DB1">
        <w:rPr>
          <w:rFonts w:ascii="Arial" w:hAnsi="Arial" w:cs="Arial"/>
        </w:rPr>
        <w:t>  </w:t>
      </w:r>
    </w:p>
    <w:p w14:paraId="1890C4D6" w14:textId="77777777" w:rsidR="005E0DB1" w:rsidRPr="005E0DB1" w:rsidRDefault="005E0DB1" w:rsidP="005E0DB1">
      <w:pPr>
        <w:rPr>
          <w:rFonts w:ascii="Arial" w:hAnsi="Arial" w:cs="Arial"/>
        </w:rPr>
      </w:pPr>
      <w:r w:rsidRPr="005E0DB1">
        <w:rPr>
          <w:rFonts w:ascii="Arial" w:hAnsi="Arial" w:cs="Arial"/>
        </w:rPr>
        <w:t xml:space="preserve">Logan, H., Cumming, T. and Wong, S. (2020). ‘Sustaining the Work-Related Wellbeing of Early Childhood Educators: Perspectives from Key Stakeholders in Early Childhood Organisations’. </w:t>
      </w:r>
      <w:r w:rsidRPr="005E0DB1">
        <w:rPr>
          <w:rFonts w:ascii="Arial" w:hAnsi="Arial" w:cs="Arial"/>
          <w:i/>
          <w:iCs/>
        </w:rPr>
        <w:t>International Journal of Early Childhood</w:t>
      </w:r>
      <w:r w:rsidRPr="005E0DB1">
        <w:rPr>
          <w:rFonts w:ascii="Arial" w:hAnsi="Arial" w:cs="Arial"/>
        </w:rPr>
        <w:t>, 52(1), pp.95–113. doi:https://doi.org/10.1007/s13158-020-00264-6. (Accessed: 4 June 2025).   </w:t>
      </w:r>
    </w:p>
    <w:p w14:paraId="04DC00F1" w14:textId="77777777" w:rsidR="005E0DB1" w:rsidRPr="005E0DB1" w:rsidRDefault="005E0DB1" w:rsidP="005E0DB1">
      <w:pPr>
        <w:rPr>
          <w:rFonts w:ascii="Arial" w:hAnsi="Arial" w:cs="Arial"/>
        </w:rPr>
      </w:pPr>
      <w:r w:rsidRPr="005E0DB1">
        <w:rPr>
          <w:rFonts w:ascii="Arial" w:hAnsi="Arial" w:cs="Arial"/>
        </w:rPr>
        <w:t xml:space="preserve">Louv, R. (2005). </w:t>
      </w:r>
      <w:r w:rsidRPr="005E0DB1">
        <w:rPr>
          <w:rFonts w:ascii="Arial" w:hAnsi="Arial" w:cs="Arial"/>
          <w:i/>
          <w:iCs/>
        </w:rPr>
        <w:t>Last Child in the Woods: Saving our Children from Nature-Deficit Disorder</w:t>
      </w:r>
      <w:r w:rsidRPr="005E0DB1">
        <w:rPr>
          <w:rFonts w:ascii="Arial" w:hAnsi="Arial" w:cs="Arial"/>
        </w:rPr>
        <w:t>. Algonquin books.  </w:t>
      </w:r>
    </w:p>
    <w:p w14:paraId="071CD4B4" w14:textId="77777777" w:rsidR="005E0DB1" w:rsidRPr="005E0DB1" w:rsidRDefault="005E0DB1" w:rsidP="005E0DB1">
      <w:pPr>
        <w:rPr>
          <w:rFonts w:ascii="Arial" w:hAnsi="Arial" w:cs="Arial"/>
        </w:rPr>
      </w:pPr>
      <w:r w:rsidRPr="005E0DB1">
        <w:rPr>
          <w:rFonts w:ascii="Arial" w:hAnsi="Arial" w:cs="Arial"/>
          <w:lang w:val="en-US"/>
        </w:rPr>
        <w:t>Marsh, A.J. and Jeans, H. (2024). A review of Welsh Government statistics for benchmarking the Additional Learning Needs and Education Tribunal Act 2018 -ORCA. </w:t>
      </w:r>
      <w:r w:rsidRPr="005E0DB1">
        <w:rPr>
          <w:rFonts w:ascii="Arial" w:hAnsi="Arial" w:cs="Arial"/>
          <w:i/>
          <w:iCs/>
          <w:lang w:val="en-US"/>
        </w:rPr>
        <w:t>Cardiff.ac.uk</w:t>
      </w:r>
      <w:r w:rsidRPr="005E0DB1">
        <w:rPr>
          <w:rFonts w:ascii="Arial" w:hAnsi="Arial" w:cs="Arial"/>
          <w:lang w:val="en-US"/>
        </w:rPr>
        <w:t>. doi:https://orca.cardiff.ac.uk/id/eprint/172421/1/Jeans.%20A%20review%20of%20Welsh%20Government.pdf. (Accessed 21Mar. 2025).</w:t>
      </w:r>
      <w:r w:rsidRPr="005E0DB1">
        <w:rPr>
          <w:rFonts w:ascii="Arial" w:hAnsi="Arial" w:cs="Arial"/>
        </w:rPr>
        <w:t> </w:t>
      </w:r>
    </w:p>
    <w:p w14:paraId="7818A4E0" w14:textId="77777777" w:rsidR="005E0DB1" w:rsidRPr="005E0DB1" w:rsidRDefault="005E0DB1" w:rsidP="005E0DB1">
      <w:pPr>
        <w:rPr>
          <w:rFonts w:ascii="Arial" w:hAnsi="Arial" w:cs="Arial"/>
        </w:rPr>
      </w:pPr>
      <w:r w:rsidRPr="005E0DB1">
        <w:rPr>
          <w:rFonts w:ascii="Arial" w:hAnsi="Arial" w:cs="Arial"/>
        </w:rPr>
        <w:t xml:space="preserve">Mata-McMahon, J., Haslip, M.J. and Schein, D.L. (2018). ‘Early childhood educators’ perceptions of nurturing spirituality in secular settings’ </w:t>
      </w:r>
      <w:r w:rsidRPr="005E0DB1">
        <w:rPr>
          <w:rFonts w:ascii="Arial" w:hAnsi="Arial" w:cs="Arial"/>
          <w:i/>
          <w:iCs/>
        </w:rPr>
        <w:t>Early Child Development and Care</w:t>
      </w:r>
      <w:r w:rsidRPr="005E0DB1">
        <w:rPr>
          <w:rFonts w:ascii="Arial" w:hAnsi="Arial" w:cs="Arial"/>
        </w:rPr>
        <w:t>, 189(14), pp.1–19. doi:https://doi.org/10.1080/03004430.2018.1445734. (Accessed: 4 June 2025).  </w:t>
      </w:r>
    </w:p>
    <w:p w14:paraId="647A1B03" w14:textId="77777777" w:rsidR="005E0DB1" w:rsidRPr="005E0DB1" w:rsidRDefault="005E0DB1" w:rsidP="005E0DB1">
      <w:pPr>
        <w:rPr>
          <w:rFonts w:ascii="Arial" w:hAnsi="Arial" w:cs="Arial"/>
        </w:rPr>
      </w:pPr>
      <w:r w:rsidRPr="005E0DB1">
        <w:rPr>
          <w:rFonts w:ascii="Arial" w:hAnsi="Arial" w:cs="Arial"/>
        </w:rPr>
        <w:lastRenderedPageBreak/>
        <w:t xml:space="preserve">McGarvie, S. (2024). ‘Attachment theory, Bowlby’s stages &amp; attachment styles’ </w:t>
      </w:r>
      <w:r w:rsidRPr="005E0DB1">
        <w:rPr>
          <w:rFonts w:ascii="Arial" w:hAnsi="Arial" w:cs="Arial"/>
          <w:i/>
          <w:iCs/>
        </w:rPr>
        <w:t>Positive Psychology</w:t>
      </w:r>
      <w:r w:rsidRPr="005E0DB1">
        <w:rPr>
          <w:rFonts w:ascii="Arial" w:hAnsi="Arial" w:cs="Arial"/>
        </w:rPr>
        <w:t>. Available at: https://positivepsychology.com/attachment-theory/.(Accessed: 18 March 2025). </w:t>
      </w:r>
    </w:p>
    <w:p w14:paraId="3B6B22D3" w14:textId="77777777" w:rsidR="005E0DB1" w:rsidRPr="005E0DB1" w:rsidRDefault="005E0DB1" w:rsidP="005E0DB1">
      <w:pPr>
        <w:rPr>
          <w:rFonts w:ascii="Arial" w:hAnsi="Arial" w:cs="Arial"/>
        </w:rPr>
      </w:pPr>
      <w:r w:rsidRPr="005E0DB1">
        <w:rPr>
          <w:rFonts w:ascii="Arial" w:hAnsi="Arial" w:cs="Arial"/>
        </w:rPr>
        <w:t xml:space="preserve">McLeod, S. (2024). ‘Maslow’s Hierarchy of Needs’. </w:t>
      </w:r>
      <w:r w:rsidRPr="005E0DB1">
        <w:rPr>
          <w:rFonts w:ascii="Arial" w:hAnsi="Arial" w:cs="Arial"/>
          <w:i/>
          <w:iCs/>
        </w:rPr>
        <w:t>ResearchGate</w:t>
      </w:r>
      <w:r w:rsidRPr="005E0DB1">
        <w:rPr>
          <w:rFonts w:ascii="Arial" w:hAnsi="Arial" w:cs="Arial"/>
        </w:rPr>
        <w:t>. Available at: https://www.researchgate.net/publication/383241976_Maslow. (Accessed: 2 March 2025). </w:t>
      </w:r>
    </w:p>
    <w:p w14:paraId="1823BF3D" w14:textId="77777777" w:rsidR="005E0DB1" w:rsidRPr="005E0DB1" w:rsidRDefault="005E0DB1" w:rsidP="005E0DB1">
      <w:pPr>
        <w:rPr>
          <w:rFonts w:ascii="Arial" w:hAnsi="Arial" w:cs="Arial"/>
        </w:rPr>
      </w:pPr>
      <w:r w:rsidRPr="005E0DB1">
        <w:rPr>
          <w:rFonts w:ascii="Arial" w:hAnsi="Arial" w:cs="Arial"/>
          <w:lang w:val="en-US"/>
        </w:rPr>
        <w:t>Miller, L. and Cable, C. (2011) Professionalism in the early years. London: Hodder Education.</w:t>
      </w:r>
      <w:r w:rsidRPr="005E0DB1">
        <w:rPr>
          <w:rFonts w:ascii="Arial" w:hAnsi="Arial" w:cs="Arial"/>
        </w:rPr>
        <w:t>  </w:t>
      </w:r>
    </w:p>
    <w:p w14:paraId="2E6C3EAF" w14:textId="77777777" w:rsidR="005E0DB1" w:rsidRPr="005E0DB1" w:rsidRDefault="005E0DB1" w:rsidP="005E0DB1">
      <w:pPr>
        <w:rPr>
          <w:rFonts w:ascii="Arial" w:hAnsi="Arial" w:cs="Arial"/>
        </w:rPr>
      </w:pPr>
      <w:r w:rsidRPr="005E0DB1">
        <w:rPr>
          <w:rFonts w:ascii="Arial" w:hAnsi="Arial" w:cs="Arial"/>
        </w:rPr>
        <w:t xml:space="preserve">Montessori, M. (1967). </w:t>
      </w:r>
      <w:r w:rsidRPr="005E0DB1">
        <w:rPr>
          <w:rFonts w:ascii="Arial" w:hAnsi="Arial" w:cs="Arial"/>
          <w:i/>
          <w:iCs/>
        </w:rPr>
        <w:t>The discovery of the child</w:t>
      </w:r>
      <w:r w:rsidRPr="005E0DB1">
        <w:rPr>
          <w:rFonts w:ascii="Arial" w:hAnsi="Arial" w:cs="Arial"/>
        </w:rPr>
        <w:t>. Holt, Rinehart &amp; Winston. (Original work published 1907).   </w:t>
      </w:r>
    </w:p>
    <w:p w14:paraId="09AD89E8" w14:textId="77777777" w:rsidR="005E0DB1" w:rsidRPr="005E0DB1" w:rsidRDefault="005E0DB1" w:rsidP="005E0DB1">
      <w:pPr>
        <w:rPr>
          <w:rFonts w:ascii="Arial" w:hAnsi="Arial" w:cs="Arial"/>
        </w:rPr>
      </w:pPr>
      <w:r w:rsidRPr="005E0DB1">
        <w:rPr>
          <w:rFonts w:ascii="Arial" w:hAnsi="Arial" w:cs="Arial"/>
          <w:lang w:val="en-US"/>
        </w:rPr>
        <w:t>Munro, E. (2011) The Munro review of child protection: Final report. London: The Stationery Office. [Accessed 20 Mar. 2025].</w:t>
      </w:r>
      <w:r w:rsidRPr="005E0DB1">
        <w:rPr>
          <w:rFonts w:ascii="Arial" w:hAnsi="Arial" w:cs="Arial"/>
        </w:rPr>
        <w:t>  </w:t>
      </w:r>
    </w:p>
    <w:p w14:paraId="619043F3" w14:textId="77777777" w:rsidR="005E0DB1" w:rsidRPr="005E0DB1" w:rsidRDefault="005E0DB1" w:rsidP="005E0DB1">
      <w:pPr>
        <w:rPr>
          <w:rFonts w:ascii="Arial" w:hAnsi="Arial" w:cs="Arial"/>
        </w:rPr>
      </w:pPr>
      <w:r w:rsidRPr="005E0DB1">
        <w:rPr>
          <w:rFonts w:ascii="Arial" w:hAnsi="Arial" w:cs="Arial"/>
          <w:lang w:val="en-US"/>
        </w:rPr>
        <w:t>Murphy, A. and Waters-Davies, J. (2022). The children’s rights approach to early childhood education. </w:t>
      </w:r>
      <w:r w:rsidRPr="005E0DB1">
        <w:rPr>
          <w:rFonts w:ascii="Arial" w:hAnsi="Arial" w:cs="Arial"/>
          <w:i/>
          <w:iCs/>
          <w:lang w:val="en-US"/>
        </w:rPr>
        <w:t>Inclusive Pedagogies for Early Childhood Education</w:t>
      </w:r>
      <w:r w:rsidRPr="005E0DB1">
        <w:rPr>
          <w:rFonts w:ascii="Arial" w:hAnsi="Arial" w:cs="Arial"/>
          <w:lang w:val="en-US"/>
        </w:rPr>
        <w:t>, pp.13–28. doi:https://doi.org/10.4324/9781003163206-3. (Accessed 20 Mar. 2025).</w:t>
      </w:r>
      <w:r w:rsidRPr="005E0DB1">
        <w:rPr>
          <w:rFonts w:ascii="Arial" w:hAnsi="Arial" w:cs="Arial"/>
        </w:rPr>
        <w:t>  </w:t>
      </w:r>
    </w:p>
    <w:p w14:paraId="768BA3BB" w14:textId="77777777" w:rsidR="005E0DB1" w:rsidRPr="005E0DB1" w:rsidRDefault="005E0DB1" w:rsidP="005E0DB1">
      <w:pPr>
        <w:rPr>
          <w:rFonts w:ascii="Arial" w:hAnsi="Arial" w:cs="Arial"/>
        </w:rPr>
      </w:pPr>
      <w:r w:rsidRPr="005E0DB1">
        <w:rPr>
          <w:rFonts w:ascii="Arial" w:hAnsi="Arial" w:cs="Arial"/>
        </w:rPr>
        <w:t xml:space="preserve">National Academies of Sciences, Engineering, and Medicine (2018). </w:t>
      </w:r>
      <w:r w:rsidRPr="005E0DB1">
        <w:rPr>
          <w:rFonts w:ascii="Arial" w:hAnsi="Arial" w:cs="Arial"/>
          <w:i/>
          <w:iCs/>
        </w:rPr>
        <w:t>How people learn II: Learners, contexts, and cultures</w:t>
      </w:r>
      <w:r w:rsidRPr="005E0DB1">
        <w:rPr>
          <w:rFonts w:ascii="Arial" w:hAnsi="Arial" w:cs="Arial"/>
        </w:rPr>
        <w:t>. Pp.109-133. Washington, Dc: The National Academies Press.  </w:t>
      </w:r>
    </w:p>
    <w:p w14:paraId="661530B2" w14:textId="77777777" w:rsidR="005E0DB1" w:rsidRPr="005E0DB1" w:rsidRDefault="005E0DB1" w:rsidP="005E0DB1">
      <w:pPr>
        <w:rPr>
          <w:rFonts w:ascii="Arial" w:hAnsi="Arial" w:cs="Arial"/>
        </w:rPr>
      </w:pPr>
      <w:r w:rsidRPr="005E0DB1">
        <w:rPr>
          <w:rFonts w:ascii="Arial" w:hAnsi="Arial" w:cs="Arial"/>
        </w:rPr>
        <w:t>National Autism Resources (2021</w:t>
      </w:r>
      <w:r w:rsidRPr="005E0DB1">
        <w:rPr>
          <w:rFonts w:ascii="Arial" w:hAnsi="Arial" w:cs="Arial"/>
          <w:i/>
          <w:iCs/>
        </w:rPr>
        <w:t>). The Picture Exchange Communication System (PECS) National Autism Resources.</w:t>
      </w:r>
      <w:r w:rsidRPr="005E0DB1">
        <w:rPr>
          <w:rFonts w:ascii="Arial" w:hAnsi="Arial" w:cs="Arial"/>
        </w:rPr>
        <w:t xml:space="preserve"> Available at: https://nationalautismresources.com/the-picture-exchange-communication-system-pecs/.(Accessed: 7 March 2025). </w:t>
      </w:r>
    </w:p>
    <w:p w14:paraId="55FA0EEE" w14:textId="77777777" w:rsidR="005E0DB1" w:rsidRPr="005E0DB1" w:rsidRDefault="005E0DB1" w:rsidP="005E0DB1">
      <w:pPr>
        <w:rPr>
          <w:rFonts w:ascii="Arial" w:hAnsi="Arial" w:cs="Arial"/>
        </w:rPr>
      </w:pPr>
      <w:r w:rsidRPr="005E0DB1">
        <w:rPr>
          <w:rFonts w:ascii="Arial" w:hAnsi="Arial" w:cs="Arial"/>
        </w:rPr>
        <w:t>National Day Nurseries Association (2024) NDNA. Available at: https://ndna.org.uk/.(Accessed: 9 March 2025). </w:t>
      </w:r>
    </w:p>
    <w:p w14:paraId="751B9A5F" w14:textId="77777777" w:rsidR="005E0DB1" w:rsidRPr="005E0DB1" w:rsidRDefault="005E0DB1" w:rsidP="005E0DB1">
      <w:pPr>
        <w:rPr>
          <w:rFonts w:ascii="Arial" w:hAnsi="Arial" w:cs="Arial"/>
        </w:rPr>
      </w:pPr>
      <w:r w:rsidRPr="005E0DB1">
        <w:rPr>
          <w:rFonts w:ascii="Arial" w:hAnsi="Arial" w:cs="Arial"/>
        </w:rPr>
        <w:t xml:space="preserve">NHS (2019). </w:t>
      </w:r>
      <w:r w:rsidRPr="005E0DB1">
        <w:rPr>
          <w:rFonts w:ascii="Arial" w:hAnsi="Arial" w:cs="Arial"/>
          <w:i/>
          <w:iCs/>
        </w:rPr>
        <w:t>Overview - First aid</w:t>
      </w:r>
      <w:r w:rsidRPr="005E0DB1">
        <w:rPr>
          <w:rFonts w:ascii="Arial" w:hAnsi="Arial" w:cs="Arial"/>
        </w:rPr>
        <w:t xml:space="preserve">. [online] NHS. Available at: </w:t>
      </w:r>
      <w:hyperlink r:id="rId47" w:tgtFrame="_blank" w:history="1">
        <w:r w:rsidRPr="005E0DB1">
          <w:rPr>
            <w:rStyle w:val="Hyperlink"/>
            <w:rFonts w:ascii="Arial" w:hAnsi="Arial" w:cs="Arial"/>
          </w:rPr>
          <w:t>https://www.nhs.uk/conditions/first-aid/</w:t>
        </w:r>
      </w:hyperlink>
      <w:r w:rsidRPr="005E0DB1">
        <w:rPr>
          <w:rFonts w:ascii="Arial" w:hAnsi="Arial" w:cs="Arial"/>
        </w:rPr>
        <w:t>. (Accessed: 4</w:t>
      </w:r>
      <w:r w:rsidRPr="005E0DB1">
        <w:rPr>
          <w:rFonts w:ascii="Arial" w:hAnsi="Arial" w:cs="Arial"/>
          <w:vertAlign w:val="superscript"/>
        </w:rPr>
        <w:t xml:space="preserve"> </w:t>
      </w:r>
      <w:r w:rsidRPr="005E0DB1">
        <w:rPr>
          <w:rFonts w:ascii="Arial" w:hAnsi="Arial" w:cs="Arial"/>
        </w:rPr>
        <w:t>June 2025).  </w:t>
      </w:r>
    </w:p>
    <w:p w14:paraId="3EFE2D84" w14:textId="77777777" w:rsidR="005E0DB1" w:rsidRPr="005E0DB1" w:rsidRDefault="005E0DB1" w:rsidP="005E0DB1">
      <w:pPr>
        <w:rPr>
          <w:rFonts w:ascii="Arial" w:hAnsi="Arial" w:cs="Arial"/>
        </w:rPr>
      </w:pPr>
      <w:r w:rsidRPr="005E0DB1">
        <w:rPr>
          <w:rFonts w:ascii="Arial" w:hAnsi="Arial" w:cs="Arial"/>
        </w:rPr>
        <w:t>Npt.gov.uk. (2025</w:t>
      </w:r>
      <w:r w:rsidRPr="005E0DB1">
        <w:rPr>
          <w:rFonts w:ascii="Arial" w:hAnsi="Arial" w:cs="Arial"/>
          <w:i/>
          <w:iCs/>
        </w:rPr>
        <w:t>). Early Years Support Team - Neath Port Talbot Council.</w:t>
      </w:r>
      <w:r w:rsidRPr="005E0DB1">
        <w:rPr>
          <w:rFonts w:ascii="Arial" w:hAnsi="Arial" w:cs="Arial"/>
        </w:rPr>
        <w:t xml:space="preserve"> Available at: https://www.npt.gov.uk/schools-and-learning/pupil-inclusion/services-and-support/support-and-provision-for-additional-learning-needs/early-years-support-team/ (Accessed: 11 March 2025). </w:t>
      </w:r>
    </w:p>
    <w:p w14:paraId="3824F64C" w14:textId="77777777" w:rsidR="005E0DB1" w:rsidRPr="005E0DB1" w:rsidRDefault="005E0DB1" w:rsidP="005E0DB1">
      <w:pPr>
        <w:rPr>
          <w:rFonts w:ascii="Arial" w:hAnsi="Arial" w:cs="Arial"/>
        </w:rPr>
      </w:pPr>
      <w:r w:rsidRPr="005E0DB1">
        <w:rPr>
          <w:rFonts w:ascii="Arial" w:hAnsi="Arial" w:cs="Arial"/>
          <w:lang w:val="en-US"/>
        </w:rPr>
        <w:t>NSPCC (2021) Role of the designated safeguarding lead (DSL). Available at: </w:t>
      </w:r>
      <w:hyperlink r:id="rId48" w:tgtFrame="_blank" w:history="1">
        <w:r w:rsidRPr="005E0DB1">
          <w:rPr>
            <w:rStyle w:val="Hyperlink"/>
            <w:rFonts w:ascii="Arial" w:hAnsi="Arial" w:cs="Arial"/>
            <w:lang w:val="en-US"/>
          </w:rPr>
          <w:t>https://learning.nspcc.org.uk</w:t>
        </w:r>
      </w:hyperlink>
      <w:r w:rsidRPr="005E0DB1">
        <w:rPr>
          <w:rFonts w:ascii="Arial" w:hAnsi="Arial" w:cs="Arial"/>
          <w:lang w:val="en-US"/>
        </w:rPr>
        <w:t> (Accessed: 17 March 2025).</w:t>
      </w:r>
      <w:r w:rsidRPr="005E0DB1">
        <w:rPr>
          <w:rFonts w:ascii="Arial" w:hAnsi="Arial" w:cs="Arial"/>
        </w:rPr>
        <w:t>  </w:t>
      </w:r>
    </w:p>
    <w:p w14:paraId="7D09972D" w14:textId="77777777" w:rsidR="005E0DB1" w:rsidRPr="005E0DB1" w:rsidRDefault="005E0DB1" w:rsidP="005E0DB1">
      <w:pPr>
        <w:rPr>
          <w:rFonts w:ascii="Arial" w:hAnsi="Arial" w:cs="Arial"/>
        </w:rPr>
      </w:pPr>
      <w:r w:rsidRPr="005E0DB1">
        <w:rPr>
          <w:rFonts w:ascii="Arial" w:hAnsi="Arial" w:cs="Arial"/>
          <w:lang w:val="en-US"/>
        </w:rPr>
        <w:t>Ofsted (2019) Inspecting safeguarding in early years, education and skills settings. Available at: </w:t>
      </w:r>
      <w:hyperlink r:id="rId49" w:tgtFrame="_blank" w:history="1">
        <w:r w:rsidRPr="005E0DB1">
          <w:rPr>
            <w:rStyle w:val="Hyperlink"/>
            <w:rFonts w:ascii="Arial" w:hAnsi="Arial" w:cs="Arial"/>
            <w:lang w:val="en-US"/>
          </w:rPr>
          <w:t>https://www.gov.uk/government/publications</w:t>
        </w:r>
      </w:hyperlink>
      <w:r w:rsidRPr="005E0DB1">
        <w:rPr>
          <w:rFonts w:ascii="Arial" w:hAnsi="Arial" w:cs="Arial"/>
          <w:lang w:val="en-US"/>
        </w:rPr>
        <w:t> (Accessed: 16 March 2025).</w:t>
      </w:r>
      <w:r w:rsidRPr="005E0DB1">
        <w:rPr>
          <w:rFonts w:ascii="Arial" w:hAnsi="Arial" w:cs="Arial"/>
        </w:rPr>
        <w:t>  </w:t>
      </w:r>
    </w:p>
    <w:p w14:paraId="73F983D1" w14:textId="77777777" w:rsidR="005E0DB1" w:rsidRPr="005E0DB1" w:rsidRDefault="005E0DB1" w:rsidP="005E0DB1">
      <w:pPr>
        <w:rPr>
          <w:rFonts w:ascii="Arial" w:hAnsi="Arial" w:cs="Arial"/>
        </w:rPr>
      </w:pPr>
      <w:r w:rsidRPr="005E0DB1">
        <w:rPr>
          <w:rFonts w:ascii="Arial" w:hAnsi="Arial" w:cs="Arial"/>
          <w:lang w:val="en-US"/>
        </w:rPr>
        <w:t>Ofsted (2022) Early years inspection handbook. Available at: </w:t>
      </w:r>
      <w:hyperlink r:id="rId50" w:tgtFrame="_blank" w:history="1">
        <w:r w:rsidRPr="005E0DB1">
          <w:rPr>
            <w:rStyle w:val="Hyperlink"/>
            <w:rFonts w:ascii="Arial" w:hAnsi="Arial" w:cs="Arial"/>
            <w:lang w:val="en-US"/>
          </w:rPr>
          <w:t>https://www.gov.uk/government/publications</w:t>
        </w:r>
      </w:hyperlink>
      <w:r w:rsidRPr="005E0DB1">
        <w:rPr>
          <w:rFonts w:ascii="Arial" w:hAnsi="Arial" w:cs="Arial"/>
          <w:lang w:val="en-US"/>
        </w:rPr>
        <w:t> (Accessed: 18March 2025).</w:t>
      </w:r>
      <w:r w:rsidRPr="005E0DB1">
        <w:rPr>
          <w:rFonts w:ascii="Arial" w:hAnsi="Arial" w:cs="Arial"/>
        </w:rPr>
        <w:t>  </w:t>
      </w:r>
    </w:p>
    <w:p w14:paraId="4642ED79" w14:textId="77777777" w:rsidR="005E0DB1" w:rsidRPr="005E0DB1" w:rsidRDefault="005E0DB1" w:rsidP="005E0DB1">
      <w:pPr>
        <w:rPr>
          <w:rFonts w:ascii="Arial" w:hAnsi="Arial" w:cs="Arial"/>
        </w:rPr>
      </w:pPr>
      <w:r w:rsidRPr="005E0DB1">
        <w:rPr>
          <w:rFonts w:ascii="Arial" w:hAnsi="Arial" w:cs="Arial"/>
        </w:rPr>
        <w:t xml:space="preserve">PACEY (2025) </w:t>
      </w:r>
      <w:r w:rsidRPr="005E0DB1">
        <w:rPr>
          <w:rFonts w:ascii="Arial" w:hAnsi="Arial" w:cs="Arial"/>
          <w:i/>
          <w:iCs/>
        </w:rPr>
        <w:t xml:space="preserve">Working in partnership with parents. </w:t>
      </w:r>
      <w:r w:rsidRPr="005E0DB1">
        <w:rPr>
          <w:rFonts w:ascii="Arial" w:hAnsi="Arial" w:cs="Arial"/>
        </w:rPr>
        <w:t xml:space="preserve">Available at: </w:t>
      </w:r>
      <w:hyperlink r:id="rId51" w:tgtFrame="_blank" w:history="1">
        <w:r w:rsidRPr="005E0DB1">
          <w:rPr>
            <w:rStyle w:val="Hyperlink"/>
            <w:rFonts w:ascii="Arial" w:hAnsi="Arial" w:cs="Arial"/>
          </w:rPr>
          <w:t>Working in partnership with parents - PACEY</w:t>
        </w:r>
      </w:hyperlink>
      <w:r w:rsidRPr="005E0DB1">
        <w:rPr>
          <w:rFonts w:ascii="Arial" w:hAnsi="Arial" w:cs="Arial"/>
        </w:rPr>
        <w:t>. (Accessed:16 March 2025).  </w:t>
      </w:r>
    </w:p>
    <w:p w14:paraId="109D213D" w14:textId="77777777" w:rsidR="005E0DB1" w:rsidRPr="005E0DB1" w:rsidRDefault="005E0DB1" w:rsidP="005E0DB1">
      <w:pPr>
        <w:rPr>
          <w:rFonts w:ascii="Arial" w:hAnsi="Arial" w:cs="Arial"/>
        </w:rPr>
      </w:pPr>
      <w:r w:rsidRPr="005E0DB1">
        <w:rPr>
          <w:rFonts w:ascii="Arial" w:hAnsi="Arial" w:cs="Arial"/>
          <w:lang w:val="en-US"/>
        </w:rPr>
        <w:t>Palmer, E. and Jenkins, P. (2010). </w:t>
      </w:r>
      <w:r w:rsidRPr="005E0DB1">
        <w:rPr>
          <w:rFonts w:ascii="Arial" w:hAnsi="Arial" w:cs="Arial"/>
          <w:i/>
          <w:iCs/>
          <w:lang w:val="en-US"/>
        </w:rPr>
        <w:t>Spring 2014</w:t>
      </w:r>
      <w:r w:rsidRPr="005E0DB1">
        <w:rPr>
          <w:rFonts w:ascii="Arial" w:hAnsi="Arial" w:cs="Arial"/>
          <w:lang w:val="en-US"/>
        </w:rPr>
        <w:t>. Available at: </w:t>
      </w:r>
      <w:hyperlink r:id="rId52" w:tgtFrame="_blank" w:history="1">
        <w:r w:rsidRPr="005E0DB1">
          <w:rPr>
            <w:rStyle w:val="Hyperlink"/>
            <w:rFonts w:ascii="Arial" w:hAnsi="Arial" w:cs="Arial"/>
            <w:lang w:val="en-US"/>
          </w:rPr>
          <w:t>https://ivisontrust.org.uk/wp-content/uploads/2013/11/1116_parents_as_partners_white_paper_V2_sgls.pdf</w:t>
        </w:r>
      </w:hyperlink>
      <w:r w:rsidRPr="005E0DB1">
        <w:rPr>
          <w:rFonts w:ascii="Arial" w:hAnsi="Arial" w:cs="Arial"/>
          <w:lang w:val="en-US"/>
        </w:rPr>
        <w:t>. (Accessed 19 Mar. 2025).</w:t>
      </w:r>
      <w:r w:rsidRPr="005E0DB1">
        <w:rPr>
          <w:rFonts w:ascii="Arial" w:hAnsi="Arial" w:cs="Arial"/>
        </w:rPr>
        <w:t> </w:t>
      </w:r>
    </w:p>
    <w:p w14:paraId="7710D24F" w14:textId="77777777" w:rsidR="005E0DB1" w:rsidRPr="005E0DB1" w:rsidRDefault="005E0DB1" w:rsidP="005E0DB1">
      <w:pPr>
        <w:rPr>
          <w:rFonts w:ascii="Arial" w:hAnsi="Arial" w:cs="Arial"/>
        </w:rPr>
      </w:pPr>
      <w:r w:rsidRPr="005E0DB1">
        <w:rPr>
          <w:rFonts w:ascii="Arial" w:hAnsi="Arial" w:cs="Arial"/>
        </w:rPr>
        <w:t xml:space="preserve">Parker, L. (2017). </w:t>
      </w:r>
      <w:r w:rsidRPr="005E0DB1">
        <w:rPr>
          <w:rFonts w:ascii="Arial" w:hAnsi="Arial" w:cs="Arial"/>
          <w:i/>
          <w:iCs/>
        </w:rPr>
        <w:t>Early Years Health and Safety Handbook.</w:t>
      </w:r>
      <w:r w:rsidRPr="005E0DB1">
        <w:rPr>
          <w:rFonts w:ascii="Arial" w:hAnsi="Arial" w:cs="Arial"/>
        </w:rPr>
        <w:t xml:space="preserve"> Taylor &amp; Francis Group.  </w:t>
      </w:r>
    </w:p>
    <w:p w14:paraId="5B6126E5" w14:textId="77777777" w:rsidR="005E0DB1" w:rsidRPr="005E0DB1" w:rsidRDefault="005E0DB1" w:rsidP="005E0DB1">
      <w:pPr>
        <w:rPr>
          <w:rFonts w:ascii="Arial" w:hAnsi="Arial" w:cs="Arial"/>
        </w:rPr>
      </w:pPr>
      <w:r w:rsidRPr="005E0DB1">
        <w:rPr>
          <w:rFonts w:ascii="Arial" w:hAnsi="Arial" w:cs="Arial"/>
          <w:lang w:val="en-US"/>
        </w:rPr>
        <w:lastRenderedPageBreak/>
        <w:t>Pascal, C. and Bertram, T. (2021) Effective early years education: Research, policy and practice. London: Routledge. (Accessed 17 Mar. 2025).</w:t>
      </w:r>
      <w:r w:rsidRPr="005E0DB1">
        <w:rPr>
          <w:rFonts w:ascii="Arial" w:hAnsi="Arial" w:cs="Arial"/>
        </w:rPr>
        <w:t>  </w:t>
      </w:r>
    </w:p>
    <w:p w14:paraId="391E0552" w14:textId="77777777" w:rsidR="005E0DB1" w:rsidRPr="005E0DB1" w:rsidRDefault="005E0DB1" w:rsidP="005E0DB1">
      <w:pPr>
        <w:rPr>
          <w:rFonts w:ascii="Arial" w:hAnsi="Arial" w:cs="Arial"/>
        </w:rPr>
      </w:pPr>
      <w:r w:rsidRPr="005E0DB1">
        <w:rPr>
          <w:rFonts w:ascii="Arial" w:hAnsi="Arial" w:cs="Arial"/>
          <w:lang w:val="en-US"/>
        </w:rPr>
        <w:t>Pugh, G. and Duffy, B. (2013). </w:t>
      </w:r>
      <w:r w:rsidRPr="005E0DB1">
        <w:rPr>
          <w:rFonts w:ascii="Arial" w:hAnsi="Arial" w:cs="Arial"/>
          <w:i/>
          <w:iCs/>
          <w:lang w:val="en-US"/>
        </w:rPr>
        <w:t>Contemporary Issues in the Early Years</w:t>
      </w:r>
      <w:r w:rsidRPr="005E0DB1">
        <w:rPr>
          <w:rFonts w:ascii="Arial" w:hAnsi="Arial" w:cs="Arial"/>
          <w:lang w:val="en-US"/>
        </w:rPr>
        <w:t>. SAGE. (Accessed 20 Mar. 2025).</w:t>
      </w:r>
      <w:r w:rsidRPr="005E0DB1">
        <w:rPr>
          <w:rFonts w:ascii="Arial" w:hAnsi="Arial" w:cs="Arial"/>
        </w:rPr>
        <w:t>  </w:t>
      </w:r>
    </w:p>
    <w:p w14:paraId="4FBEE45E" w14:textId="77777777" w:rsidR="005E0DB1" w:rsidRPr="005E0DB1" w:rsidRDefault="005E0DB1" w:rsidP="005E0DB1">
      <w:pPr>
        <w:rPr>
          <w:rFonts w:ascii="Arial" w:hAnsi="Arial" w:cs="Arial"/>
        </w:rPr>
      </w:pPr>
      <w:r w:rsidRPr="005E0DB1">
        <w:rPr>
          <w:rFonts w:ascii="Arial" w:hAnsi="Arial" w:cs="Arial"/>
          <w:lang w:val="en-US"/>
        </w:rPr>
        <w:t>Reardon, D. (2018). Early Years Teaching and Learning. </w:t>
      </w:r>
      <w:r w:rsidRPr="005E0DB1">
        <w:rPr>
          <w:rFonts w:ascii="Arial" w:hAnsi="Arial" w:cs="Arial"/>
          <w:i/>
          <w:iCs/>
          <w:lang w:val="en-US"/>
        </w:rPr>
        <w:t>www.torrossa.com</w:t>
      </w:r>
      <w:r w:rsidRPr="005E0DB1">
        <w:rPr>
          <w:rFonts w:ascii="Arial" w:hAnsi="Arial" w:cs="Arial"/>
          <w:lang w:val="en-US"/>
        </w:rPr>
        <w:t>, [online] pp.1–272. Available at: </w:t>
      </w:r>
      <w:hyperlink r:id="rId53" w:tgtFrame="_blank" w:history="1">
        <w:r w:rsidRPr="005E0DB1">
          <w:rPr>
            <w:rStyle w:val="Hyperlink"/>
            <w:rFonts w:ascii="Arial" w:hAnsi="Arial" w:cs="Arial"/>
            <w:lang w:val="en-US"/>
          </w:rPr>
          <w:t>https://www.torrossa.com/en/resources/an/5017999#page=184</w:t>
        </w:r>
      </w:hyperlink>
      <w:r w:rsidRPr="005E0DB1">
        <w:rPr>
          <w:rFonts w:ascii="Arial" w:hAnsi="Arial" w:cs="Arial"/>
          <w:lang w:val="en-US"/>
        </w:rPr>
        <w:t>. (Accessed 16 Mar. 2025).</w:t>
      </w:r>
      <w:r w:rsidRPr="005E0DB1">
        <w:rPr>
          <w:rFonts w:ascii="Arial" w:hAnsi="Arial" w:cs="Arial"/>
        </w:rPr>
        <w:t>  </w:t>
      </w:r>
    </w:p>
    <w:p w14:paraId="694BD239" w14:textId="77777777" w:rsidR="005E0DB1" w:rsidRPr="005E0DB1" w:rsidRDefault="005E0DB1" w:rsidP="005E0DB1">
      <w:pPr>
        <w:rPr>
          <w:rFonts w:ascii="Arial" w:hAnsi="Arial" w:cs="Arial"/>
        </w:rPr>
      </w:pPr>
      <w:r w:rsidRPr="005E0DB1">
        <w:rPr>
          <w:rFonts w:ascii="Arial" w:hAnsi="Arial" w:cs="Arial"/>
          <w:lang w:val="en-US"/>
        </w:rPr>
        <w:t>Roberts-Holmes, G. (2018) The datafication of early years education. London: Routledge. (Accessed 20 Mar. 2025).</w:t>
      </w:r>
      <w:r w:rsidRPr="005E0DB1">
        <w:rPr>
          <w:rFonts w:ascii="Arial" w:hAnsi="Arial" w:cs="Arial"/>
        </w:rPr>
        <w:t>  </w:t>
      </w:r>
    </w:p>
    <w:p w14:paraId="1CCCBA03" w14:textId="77777777" w:rsidR="005E0DB1" w:rsidRPr="005E0DB1" w:rsidRDefault="005E0DB1" w:rsidP="005E0DB1">
      <w:pPr>
        <w:rPr>
          <w:rFonts w:ascii="Arial" w:hAnsi="Arial" w:cs="Arial"/>
        </w:rPr>
      </w:pPr>
      <w:r w:rsidRPr="005E0DB1">
        <w:rPr>
          <w:rFonts w:ascii="Arial" w:hAnsi="Arial" w:cs="Arial"/>
          <w:lang w:val="en-US"/>
        </w:rPr>
        <w:t>Rola Touckly (2022). </w:t>
      </w:r>
      <w:r w:rsidRPr="005E0DB1">
        <w:rPr>
          <w:rFonts w:ascii="Arial" w:hAnsi="Arial" w:cs="Arial"/>
          <w:i/>
          <w:iCs/>
          <w:lang w:val="en-US"/>
        </w:rPr>
        <w:t>Enhancing Cultural Awareness Policy and Pedagogy at a Bilingual Nursery School</w:t>
      </w:r>
      <w:r w:rsidRPr="005E0DB1">
        <w:rPr>
          <w:rFonts w:ascii="Arial" w:hAnsi="Arial" w:cs="Arial"/>
          <w:lang w:val="en-US"/>
        </w:rPr>
        <w:t>. Scholarship@Western. Available at: </w:t>
      </w:r>
      <w:hyperlink r:id="rId54" w:tgtFrame="_blank" w:history="1">
        <w:r w:rsidRPr="005E0DB1">
          <w:rPr>
            <w:rStyle w:val="Hyperlink"/>
            <w:rFonts w:ascii="Arial" w:hAnsi="Arial" w:cs="Arial"/>
            <w:lang w:val="en-US"/>
          </w:rPr>
          <w:t>https://ir.lib.uwo.ca/oip/307/</w:t>
        </w:r>
      </w:hyperlink>
      <w:r w:rsidRPr="005E0DB1">
        <w:rPr>
          <w:rFonts w:ascii="Arial" w:hAnsi="Arial" w:cs="Arial"/>
          <w:lang w:val="en-US"/>
        </w:rPr>
        <w:t> (Accessed 20 Mar. 2025).</w:t>
      </w:r>
      <w:r w:rsidRPr="005E0DB1">
        <w:rPr>
          <w:rFonts w:ascii="Arial" w:hAnsi="Arial" w:cs="Arial"/>
        </w:rPr>
        <w:t>  </w:t>
      </w:r>
    </w:p>
    <w:p w14:paraId="7508CEBE" w14:textId="77777777" w:rsidR="005E0DB1" w:rsidRPr="005E0DB1" w:rsidRDefault="005E0DB1" w:rsidP="005E0DB1">
      <w:pPr>
        <w:rPr>
          <w:rFonts w:ascii="Arial" w:hAnsi="Arial" w:cs="Arial"/>
        </w:rPr>
      </w:pPr>
      <w:r w:rsidRPr="005E0DB1">
        <w:rPr>
          <w:rFonts w:ascii="Arial" w:hAnsi="Arial" w:cs="Arial"/>
        </w:rPr>
        <w:t>Rosa, D. (2021</w:t>
      </w:r>
      <w:r w:rsidRPr="005E0DB1">
        <w:rPr>
          <w:rFonts w:ascii="Arial" w:hAnsi="Arial" w:cs="Arial"/>
          <w:i/>
          <w:iCs/>
        </w:rPr>
        <w:t>). Effective Practice: Observation, Assessment and Planning. [online] West Sussex County Council, p.2.</w:t>
      </w:r>
      <w:r w:rsidRPr="005E0DB1">
        <w:rPr>
          <w:rFonts w:ascii="Arial" w:hAnsi="Arial" w:cs="Arial"/>
        </w:rPr>
        <w:t xml:space="preserve"> Available at: https://www.westsussex.gov.uk/media/5555/effective_poa_and_planning.pdf. (Accessed: 20 March 2025). </w:t>
      </w:r>
    </w:p>
    <w:p w14:paraId="6DF03E11" w14:textId="77777777" w:rsidR="005E0DB1" w:rsidRPr="005E0DB1" w:rsidRDefault="005E0DB1" w:rsidP="005E0DB1">
      <w:pPr>
        <w:rPr>
          <w:rFonts w:ascii="Arial" w:hAnsi="Arial" w:cs="Arial"/>
        </w:rPr>
      </w:pPr>
      <w:r w:rsidRPr="005E0DB1">
        <w:rPr>
          <w:rFonts w:ascii="Arial" w:hAnsi="Arial" w:cs="Arial"/>
        </w:rPr>
        <w:t>Siraj, I., Kingston, D. and Melhuish, E. (2015</w:t>
      </w:r>
      <w:r w:rsidRPr="005E0DB1">
        <w:rPr>
          <w:rFonts w:ascii="Arial" w:hAnsi="Arial" w:cs="Arial"/>
          <w:i/>
          <w:iCs/>
        </w:rPr>
        <w:t xml:space="preserve">) Assessing Quality in Early Childhood Education and Care: Sustained Shared Thinking and Emotional Well-Being (SSTEW) Scale for 2-5-year-olds Provision. </w:t>
      </w:r>
      <w:r w:rsidRPr="005E0DB1">
        <w:rPr>
          <w:rFonts w:ascii="Arial" w:hAnsi="Arial" w:cs="Arial"/>
        </w:rPr>
        <w:t>London: Institute of Education Press (IOE Press). </w:t>
      </w:r>
    </w:p>
    <w:p w14:paraId="3489F382" w14:textId="77777777" w:rsidR="005E0DB1" w:rsidRPr="005E0DB1" w:rsidRDefault="005E0DB1" w:rsidP="005E0DB1">
      <w:pPr>
        <w:rPr>
          <w:rFonts w:ascii="Arial" w:hAnsi="Arial" w:cs="Arial"/>
        </w:rPr>
      </w:pPr>
      <w:r w:rsidRPr="005E0DB1">
        <w:rPr>
          <w:rFonts w:ascii="Arial" w:hAnsi="Arial" w:cs="Arial"/>
          <w:lang w:val="en-US"/>
        </w:rPr>
        <w:t>Siraj-Blatchford, I., Sylva, K., Muttock, S., Gilden, R. and Bell, D. (2019) Researching effective pedagogy in the early years. London: Routledge. (Accessed 20 Mar. 2025).</w:t>
      </w:r>
      <w:r w:rsidRPr="005E0DB1">
        <w:rPr>
          <w:rFonts w:ascii="Arial" w:hAnsi="Arial" w:cs="Arial"/>
        </w:rPr>
        <w:t>  </w:t>
      </w:r>
    </w:p>
    <w:p w14:paraId="2B4F9A45" w14:textId="77777777" w:rsidR="005E0DB1" w:rsidRPr="005E0DB1" w:rsidRDefault="005E0DB1" w:rsidP="005E0DB1">
      <w:pPr>
        <w:rPr>
          <w:rFonts w:ascii="Arial" w:hAnsi="Arial" w:cs="Arial"/>
        </w:rPr>
      </w:pPr>
      <w:r w:rsidRPr="005E0DB1">
        <w:rPr>
          <w:rFonts w:ascii="Arial" w:hAnsi="Arial" w:cs="Arial"/>
        </w:rPr>
        <w:t>Slot, P. (2018), </w:t>
      </w:r>
      <w:r w:rsidRPr="005E0DB1">
        <w:rPr>
          <w:rFonts w:ascii="Arial" w:hAnsi="Arial" w:cs="Arial"/>
          <w:i/>
          <w:iCs/>
        </w:rPr>
        <w:t>Structural characteristics and process quality in early childhood education and care:</w:t>
      </w:r>
      <w:r w:rsidRPr="005E0DB1">
        <w:rPr>
          <w:rFonts w:ascii="Arial" w:hAnsi="Arial" w:cs="Arial"/>
        </w:rPr>
        <w:t> A literature review, </w:t>
      </w:r>
      <w:r w:rsidRPr="005E0DB1">
        <w:rPr>
          <w:rFonts w:ascii="Arial" w:hAnsi="Arial" w:cs="Arial"/>
          <w:i/>
          <w:iCs/>
        </w:rPr>
        <w:t>OECD Education Working Papers</w:t>
      </w:r>
      <w:r w:rsidRPr="005E0DB1">
        <w:rPr>
          <w:rFonts w:ascii="Arial" w:hAnsi="Arial" w:cs="Arial"/>
        </w:rPr>
        <w:t>, No. 176, Paris: OECD Publishing. Available at: </w:t>
      </w:r>
      <w:hyperlink r:id="rId55" w:tgtFrame="_blank" w:history="1">
        <w:r w:rsidRPr="005E0DB1">
          <w:rPr>
            <w:rStyle w:val="Hyperlink"/>
            <w:rFonts w:ascii="Arial" w:hAnsi="Arial" w:cs="Arial"/>
          </w:rPr>
          <w:t>https://doi.org/10.1787/edaf3793-en</w:t>
        </w:r>
      </w:hyperlink>
      <w:r w:rsidRPr="005E0DB1">
        <w:rPr>
          <w:rFonts w:ascii="Arial" w:hAnsi="Arial" w:cs="Arial"/>
        </w:rPr>
        <w:t> (Accessed: 13 March 2025). </w:t>
      </w:r>
    </w:p>
    <w:p w14:paraId="27DE0CF4" w14:textId="77777777" w:rsidR="005E0DB1" w:rsidRPr="005E0DB1" w:rsidRDefault="005E0DB1" w:rsidP="005E0DB1">
      <w:pPr>
        <w:rPr>
          <w:rFonts w:ascii="Arial" w:hAnsi="Arial" w:cs="Arial"/>
        </w:rPr>
      </w:pPr>
      <w:r w:rsidRPr="005E0DB1">
        <w:rPr>
          <w:rFonts w:ascii="Arial" w:hAnsi="Arial" w:cs="Arial"/>
        </w:rPr>
        <w:t xml:space="preserve">State Government of Victoria (2023). </w:t>
      </w:r>
      <w:r w:rsidRPr="005E0DB1">
        <w:rPr>
          <w:rFonts w:ascii="Arial" w:hAnsi="Arial" w:cs="Arial"/>
          <w:i/>
          <w:iCs/>
        </w:rPr>
        <w:t>The importance of child-centred approaches at OSHC | Schools Vic.</w:t>
      </w:r>
      <w:r w:rsidRPr="005E0DB1">
        <w:rPr>
          <w:rFonts w:ascii="Arial" w:hAnsi="Arial" w:cs="Arial"/>
        </w:rPr>
        <w:t xml:space="preserve"> Available at: https://www.schools.vic.gov.au/includedoshc/child-centred-and-individualised-planning/importance-child-centred-approaches-oshc. (Accessed: 20 March 2025). </w:t>
      </w:r>
    </w:p>
    <w:p w14:paraId="0CA3B5D9" w14:textId="77777777" w:rsidR="005E0DB1" w:rsidRPr="005E0DB1" w:rsidRDefault="005E0DB1" w:rsidP="005E0DB1">
      <w:pPr>
        <w:rPr>
          <w:rFonts w:ascii="Arial" w:hAnsi="Arial" w:cs="Arial"/>
        </w:rPr>
      </w:pPr>
      <w:r w:rsidRPr="005E0DB1">
        <w:rPr>
          <w:rFonts w:ascii="Arial" w:hAnsi="Arial" w:cs="Arial"/>
          <w:lang w:val="en-US"/>
        </w:rPr>
        <w:t>Stewart, S., MacDonald, N. and Waters-Davies, J. (2024). The Open University. </w:t>
      </w:r>
      <w:r w:rsidRPr="005E0DB1">
        <w:rPr>
          <w:rFonts w:ascii="Arial" w:hAnsi="Arial" w:cs="Arial"/>
          <w:i/>
          <w:iCs/>
          <w:lang w:val="en-US"/>
        </w:rPr>
        <w:t>Open.ac.uk</w:t>
      </w:r>
      <w:r w:rsidRPr="005E0DB1">
        <w:rPr>
          <w:rFonts w:ascii="Arial" w:hAnsi="Arial" w:cs="Arial"/>
          <w:lang w:val="en-US"/>
        </w:rPr>
        <w:t>. doi:https://oro.open.ac.uk/101664/1/101664.pdf. (Accessed 19Mar. 2025).</w:t>
      </w:r>
      <w:r w:rsidRPr="005E0DB1">
        <w:rPr>
          <w:rFonts w:ascii="Arial" w:hAnsi="Arial" w:cs="Arial"/>
        </w:rPr>
        <w:t>  </w:t>
      </w:r>
    </w:p>
    <w:p w14:paraId="7F840B10" w14:textId="77777777" w:rsidR="005E0DB1" w:rsidRPr="005E0DB1" w:rsidRDefault="005E0DB1" w:rsidP="005E0DB1">
      <w:pPr>
        <w:rPr>
          <w:rFonts w:ascii="Arial" w:hAnsi="Arial" w:cs="Arial"/>
        </w:rPr>
      </w:pPr>
      <w:r w:rsidRPr="005E0DB1">
        <w:rPr>
          <w:rFonts w:ascii="Arial" w:hAnsi="Arial" w:cs="Arial"/>
          <w:lang w:val="en-US"/>
        </w:rPr>
        <w:t>Stone, K., Burgess, C., Daniel, B., Smith, J. and Stephen, C. (2017). Nurture corners in preschool settings: involving and nurturing children and parents. </w:t>
      </w:r>
      <w:r w:rsidRPr="005E0DB1">
        <w:rPr>
          <w:rFonts w:ascii="Arial" w:hAnsi="Arial" w:cs="Arial"/>
          <w:i/>
          <w:iCs/>
          <w:lang w:val="en-US"/>
        </w:rPr>
        <w:t>Emotional and Behavioural Difficulties</w:t>
      </w:r>
      <w:r w:rsidRPr="005E0DB1">
        <w:rPr>
          <w:rFonts w:ascii="Arial" w:hAnsi="Arial" w:cs="Arial"/>
          <w:lang w:val="en-US"/>
        </w:rPr>
        <w:t>, 22(4), pp.383–396. doi:https://doi.org/10.1080/13632752.2017.1309791. (Accessed 18 Mar. 2025).</w:t>
      </w:r>
      <w:r w:rsidRPr="005E0DB1">
        <w:rPr>
          <w:rFonts w:ascii="Arial" w:hAnsi="Arial" w:cs="Arial"/>
        </w:rPr>
        <w:t>  </w:t>
      </w:r>
    </w:p>
    <w:p w14:paraId="07A95EB9" w14:textId="77777777" w:rsidR="005E0DB1" w:rsidRPr="005E0DB1" w:rsidRDefault="005E0DB1" w:rsidP="005E0DB1">
      <w:pPr>
        <w:rPr>
          <w:rFonts w:ascii="Arial" w:hAnsi="Arial" w:cs="Arial"/>
        </w:rPr>
      </w:pPr>
      <w:r w:rsidRPr="005E0DB1">
        <w:rPr>
          <w:rFonts w:ascii="Arial" w:hAnsi="Arial" w:cs="Arial"/>
          <w:lang w:val="en-US"/>
        </w:rPr>
        <w:t>Sylva, K., Melhuish, E., Sammons, P., Siraj-Blatchford, I. and Taggart, B. (2010) Early childhood matters: Evidence from the effective pre-school and primary education project. London: Routledge. (Accessed 20 Mar. 2025).</w:t>
      </w:r>
      <w:r w:rsidRPr="005E0DB1">
        <w:rPr>
          <w:rFonts w:ascii="Arial" w:hAnsi="Arial" w:cs="Arial"/>
        </w:rPr>
        <w:t>  </w:t>
      </w:r>
    </w:p>
    <w:p w14:paraId="07A3A711" w14:textId="77777777" w:rsidR="005E0DB1" w:rsidRPr="005E0DB1" w:rsidRDefault="005E0DB1" w:rsidP="005E0DB1">
      <w:pPr>
        <w:rPr>
          <w:rFonts w:ascii="Arial" w:hAnsi="Arial" w:cs="Arial"/>
        </w:rPr>
      </w:pPr>
      <w:r w:rsidRPr="005E0DB1">
        <w:rPr>
          <w:rFonts w:ascii="Arial" w:hAnsi="Arial" w:cs="Arial"/>
          <w:lang w:val="en-US"/>
        </w:rPr>
        <w:t>Taggart, G., Ridley, K., Knowles, G. and Gill, C. (2015) Thinking about early childhood education and care: Reflecting on practice. Maidenhead: Open University Press. (Accessed 20 Mar. 2025).</w:t>
      </w:r>
      <w:r w:rsidRPr="005E0DB1">
        <w:rPr>
          <w:rFonts w:ascii="Arial" w:hAnsi="Arial" w:cs="Arial"/>
        </w:rPr>
        <w:t>  </w:t>
      </w:r>
    </w:p>
    <w:p w14:paraId="2C4CF212" w14:textId="77777777" w:rsidR="005E0DB1" w:rsidRPr="005E0DB1" w:rsidRDefault="005E0DB1" w:rsidP="005E0DB1">
      <w:pPr>
        <w:rPr>
          <w:rFonts w:ascii="Arial" w:hAnsi="Arial" w:cs="Arial"/>
        </w:rPr>
      </w:pPr>
      <w:r w:rsidRPr="005E0DB1">
        <w:rPr>
          <w:rFonts w:ascii="Arial" w:hAnsi="Arial" w:cs="Arial"/>
        </w:rPr>
        <w:lastRenderedPageBreak/>
        <w:t xml:space="preserve">Tayler, C. (2015) ‘Learning in Early Childhood: experiences, relationships and ‘Learning to Be’. </w:t>
      </w:r>
      <w:r w:rsidRPr="005E0DB1">
        <w:rPr>
          <w:rFonts w:ascii="Arial" w:hAnsi="Arial" w:cs="Arial"/>
          <w:i/>
          <w:iCs/>
        </w:rPr>
        <w:t xml:space="preserve">European Journal of Education. </w:t>
      </w:r>
      <w:r w:rsidRPr="005E0DB1">
        <w:rPr>
          <w:rFonts w:ascii="Arial" w:hAnsi="Arial" w:cs="Arial"/>
        </w:rPr>
        <w:t xml:space="preserve">50(2). Available at: </w:t>
      </w:r>
      <w:hyperlink r:id="rId56" w:tgtFrame="_blank" w:history="1">
        <w:r w:rsidRPr="005E0DB1">
          <w:rPr>
            <w:rStyle w:val="Hyperlink"/>
            <w:rFonts w:ascii="Arial" w:hAnsi="Arial" w:cs="Arial"/>
          </w:rPr>
          <w:t>https://moodle.uwtsd.ac.uk/course/format/tiles/mod_view.php?cmid=448079</w:t>
        </w:r>
      </w:hyperlink>
      <w:r w:rsidRPr="005E0DB1">
        <w:rPr>
          <w:rFonts w:ascii="Arial" w:hAnsi="Arial" w:cs="Arial"/>
        </w:rPr>
        <w:t>. (Accessed: 13 March 2025).  </w:t>
      </w:r>
    </w:p>
    <w:p w14:paraId="1EEF6D8A" w14:textId="77777777" w:rsidR="005E0DB1" w:rsidRPr="005E0DB1" w:rsidRDefault="005E0DB1" w:rsidP="005E0DB1">
      <w:pPr>
        <w:rPr>
          <w:rFonts w:ascii="Arial" w:hAnsi="Arial" w:cs="Arial"/>
        </w:rPr>
      </w:pPr>
      <w:r w:rsidRPr="005E0DB1">
        <w:rPr>
          <w:rFonts w:ascii="Arial" w:hAnsi="Arial" w:cs="Arial"/>
          <w:i/>
          <w:iCs/>
        </w:rPr>
        <w:t xml:space="preserve">The Child Minding and Daycare (Wales) Regulations 2010. </w:t>
      </w:r>
      <w:r w:rsidRPr="005E0DB1">
        <w:rPr>
          <w:rFonts w:ascii="Arial" w:hAnsi="Arial" w:cs="Arial"/>
        </w:rPr>
        <w:t xml:space="preserve">Available at: </w:t>
      </w:r>
      <w:hyperlink r:id="rId57" w:tgtFrame="_blank" w:history="1">
        <w:r w:rsidRPr="005E0DB1">
          <w:rPr>
            <w:rStyle w:val="Hyperlink"/>
            <w:rFonts w:ascii="Arial" w:hAnsi="Arial" w:cs="Arial"/>
          </w:rPr>
          <w:t>The Child Minding and Day Care (Wales) Regulations 2010</w:t>
        </w:r>
      </w:hyperlink>
      <w:r w:rsidRPr="005E0DB1">
        <w:rPr>
          <w:rFonts w:ascii="Arial" w:hAnsi="Arial" w:cs="Arial"/>
        </w:rPr>
        <w:t>. (Accessed: 13 March 2025). </w:t>
      </w:r>
    </w:p>
    <w:p w14:paraId="624A082B" w14:textId="77777777" w:rsidR="005E0DB1" w:rsidRPr="005E0DB1" w:rsidRDefault="005E0DB1" w:rsidP="005E0DB1">
      <w:pPr>
        <w:rPr>
          <w:rFonts w:ascii="Arial" w:hAnsi="Arial" w:cs="Arial"/>
        </w:rPr>
      </w:pPr>
      <w:r w:rsidRPr="005E0DB1">
        <w:rPr>
          <w:rFonts w:ascii="Arial" w:hAnsi="Arial" w:cs="Arial"/>
          <w:lang w:val="en-US"/>
        </w:rPr>
        <w:t>Thomas, H., Duggan, B., McAlister-Wilson, S., Roberts, L., Sinnema, C., Cole Jones, N. and Glover, A. (2023). </w:t>
      </w:r>
      <w:r w:rsidRPr="005E0DB1">
        <w:rPr>
          <w:rFonts w:ascii="Arial" w:hAnsi="Arial" w:cs="Arial"/>
          <w:i/>
          <w:iCs/>
          <w:lang w:val="en-US"/>
        </w:rPr>
        <w:t>Research on the early implementation of Curriculum for Wales: Wave 2 report</w:t>
      </w:r>
      <w:r w:rsidRPr="005E0DB1">
        <w:rPr>
          <w:rFonts w:ascii="Arial" w:hAnsi="Arial" w:cs="Arial"/>
          <w:lang w:val="en-US"/>
        </w:rPr>
        <w:t>. [online] www.gov.wales. Available at: </w:t>
      </w:r>
      <w:hyperlink r:id="rId58" w:tgtFrame="_blank" w:history="1">
        <w:r w:rsidRPr="005E0DB1">
          <w:rPr>
            <w:rStyle w:val="Hyperlink"/>
            <w:rFonts w:ascii="Arial" w:hAnsi="Arial" w:cs="Arial"/>
            <w:lang w:val="en-US"/>
          </w:rPr>
          <w:t>https://oro.open.ac.uk/93123/</w:t>
        </w:r>
      </w:hyperlink>
      <w:r w:rsidRPr="005E0DB1">
        <w:rPr>
          <w:rFonts w:ascii="Arial" w:hAnsi="Arial" w:cs="Arial"/>
          <w:lang w:val="en-US"/>
        </w:rPr>
        <w:t>. (Accessed 20 Mar. 2025).</w:t>
      </w:r>
      <w:r w:rsidRPr="005E0DB1">
        <w:rPr>
          <w:rFonts w:ascii="Arial" w:hAnsi="Arial" w:cs="Arial"/>
        </w:rPr>
        <w:t>  </w:t>
      </w:r>
    </w:p>
    <w:p w14:paraId="4D284CEF" w14:textId="77777777" w:rsidR="005E0DB1" w:rsidRPr="005E0DB1" w:rsidRDefault="005E0DB1" w:rsidP="005E0DB1">
      <w:pPr>
        <w:rPr>
          <w:rFonts w:ascii="Arial" w:hAnsi="Arial" w:cs="Arial"/>
        </w:rPr>
      </w:pPr>
      <w:r w:rsidRPr="005E0DB1">
        <w:rPr>
          <w:rFonts w:ascii="Arial" w:hAnsi="Arial" w:cs="Arial"/>
          <w:lang w:val="en-US"/>
        </w:rPr>
        <w:t>Twigg, E. (2018). Safeguarding Children. </w:t>
      </w:r>
      <w:r w:rsidRPr="005E0DB1">
        <w:rPr>
          <w:rFonts w:ascii="Arial" w:hAnsi="Arial" w:cs="Arial"/>
          <w:i/>
          <w:iCs/>
          <w:lang w:val="en-US"/>
        </w:rPr>
        <w:t>Routledge eBooks</w:t>
      </w:r>
      <w:r w:rsidRPr="005E0DB1">
        <w:rPr>
          <w:rFonts w:ascii="Arial" w:hAnsi="Arial" w:cs="Arial"/>
          <w:lang w:val="en-US"/>
        </w:rPr>
        <w:t>, pp.405–430. doi:https://doi.org/10.4324/9781315561318-13. (Accessed 20 Mar. 2025).</w:t>
      </w:r>
      <w:r w:rsidRPr="005E0DB1">
        <w:rPr>
          <w:rFonts w:ascii="Arial" w:hAnsi="Arial" w:cs="Arial"/>
        </w:rPr>
        <w:t>  </w:t>
      </w:r>
    </w:p>
    <w:p w14:paraId="1E1C5B92" w14:textId="77777777" w:rsidR="005E0DB1" w:rsidRPr="005E0DB1" w:rsidRDefault="005E0DB1" w:rsidP="005E0DB1">
      <w:pPr>
        <w:rPr>
          <w:rFonts w:ascii="Arial" w:hAnsi="Arial" w:cs="Arial"/>
        </w:rPr>
      </w:pPr>
      <w:r w:rsidRPr="005E0DB1">
        <w:rPr>
          <w:rFonts w:ascii="Arial" w:hAnsi="Arial" w:cs="Arial"/>
          <w:lang w:val="en-US"/>
        </w:rPr>
        <w:t>UNICEF (1989) United Nations Convention on the Rights of the Child (UNCRC). Available at: </w:t>
      </w:r>
      <w:hyperlink r:id="rId59" w:tgtFrame="_blank" w:history="1">
        <w:r w:rsidRPr="005E0DB1">
          <w:rPr>
            <w:rStyle w:val="Hyperlink"/>
            <w:rFonts w:ascii="Arial" w:hAnsi="Arial" w:cs="Arial"/>
            <w:lang w:val="en-US"/>
          </w:rPr>
          <w:t>https://www.unicef.org.uk/what-we-do/un-convention-child-rights</w:t>
        </w:r>
      </w:hyperlink>
      <w:r w:rsidRPr="005E0DB1">
        <w:rPr>
          <w:rFonts w:ascii="Arial" w:hAnsi="Arial" w:cs="Arial"/>
          <w:lang w:val="en-US"/>
        </w:rPr>
        <w:t>(Accessed: 17 March 2025).</w:t>
      </w:r>
      <w:r w:rsidRPr="005E0DB1">
        <w:rPr>
          <w:rFonts w:ascii="Arial" w:hAnsi="Arial" w:cs="Arial"/>
        </w:rPr>
        <w:t>  </w:t>
      </w:r>
    </w:p>
    <w:p w14:paraId="40F1B559" w14:textId="77777777" w:rsidR="005E0DB1" w:rsidRPr="005E0DB1" w:rsidRDefault="005E0DB1" w:rsidP="005E0DB1">
      <w:pPr>
        <w:rPr>
          <w:rFonts w:ascii="Arial" w:hAnsi="Arial" w:cs="Arial"/>
        </w:rPr>
      </w:pPr>
      <w:r w:rsidRPr="005E0DB1">
        <w:rPr>
          <w:rFonts w:ascii="Arial" w:hAnsi="Arial" w:cs="Arial"/>
        </w:rPr>
        <w:t>UNICEF (2018). UNICEF. Unicef.org. Available at: https://www.unicef.org/.(Accessed: 12 March 2025). </w:t>
      </w:r>
    </w:p>
    <w:p w14:paraId="13C6F1D9" w14:textId="77777777" w:rsidR="005E0DB1" w:rsidRPr="005E0DB1" w:rsidRDefault="005E0DB1" w:rsidP="005E0DB1">
      <w:pPr>
        <w:rPr>
          <w:rFonts w:ascii="Arial" w:hAnsi="Arial" w:cs="Arial"/>
        </w:rPr>
      </w:pPr>
      <w:r w:rsidRPr="005E0DB1">
        <w:rPr>
          <w:rFonts w:ascii="Arial" w:hAnsi="Arial" w:cs="Arial"/>
        </w:rPr>
        <w:t xml:space="preserve">UNICEF (no date) </w:t>
      </w:r>
      <w:r w:rsidRPr="005E0DB1">
        <w:rPr>
          <w:rFonts w:ascii="Arial" w:hAnsi="Arial" w:cs="Arial"/>
          <w:i/>
          <w:iCs/>
        </w:rPr>
        <w:t xml:space="preserve">How we protect Children's rights with the UN Convention on the Rights of the Child. </w:t>
      </w:r>
      <w:r w:rsidRPr="005E0DB1">
        <w:rPr>
          <w:rFonts w:ascii="Arial" w:hAnsi="Arial" w:cs="Arial"/>
        </w:rPr>
        <w:t xml:space="preserve">Available at: </w:t>
      </w:r>
      <w:hyperlink r:id="rId60" w:tgtFrame="_blank" w:history="1">
        <w:r w:rsidRPr="005E0DB1">
          <w:rPr>
            <w:rStyle w:val="Hyperlink"/>
            <w:rFonts w:ascii="Arial" w:hAnsi="Arial" w:cs="Arial"/>
          </w:rPr>
          <w:t>UN Convention on Rights of a Child (UNCRC) - UNICEF UK</w:t>
        </w:r>
      </w:hyperlink>
      <w:r w:rsidRPr="005E0DB1">
        <w:rPr>
          <w:rFonts w:ascii="Arial" w:hAnsi="Arial" w:cs="Arial"/>
        </w:rPr>
        <w:t>. (Accessed: 18 March 2025). </w:t>
      </w:r>
    </w:p>
    <w:p w14:paraId="5238D57E" w14:textId="77777777" w:rsidR="005E0DB1" w:rsidRPr="005E0DB1" w:rsidRDefault="005E0DB1" w:rsidP="005E0DB1">
      <w:pPr>
        <w:rPr>
          <w:rFonts w:ascii="Arial" w:hAnsi="Arial" w:cs="Arial"/>
        </w:rPr>
      </w:pPr>
      <w:r w:rsidRPr="005E0DB1">
        <w:rPr>
          <w:rFonts w:ascii="Arial" w:hAnsi="Arial" w:cs="Arial"/>
        </w:rPr>
        <w:t xml:space="preserve">UNICEF (no date). </w:t>
      </w:r>
      <w:r w:rsidRPr="005E0DB1">
        <w:rPr>
          <w:rFonts w:ascii="Arial" w:hAnsi="Arial" w:cs="Arial"/>
          <w:i/>
          <w:iCs/>
        </w:rPr>
        <w:t>UN Convention on the Rights of the Child</w:t>
      </w:r>
      <w:r w:rsidRPr="005E0DB1">
        <w:rPr>
          <w:rFonts w:ascii="Arial" w:hAnsi="Arial" w:cs="Arial"/>
        </w:rPr>
        <w:t xml:space="preserve">. Available at: </w:t>
      </w:r>
      <w:hyperlink r:id="rId61" w:tgtFrame="_blank" w:history="1">
        <w:r w:rsidRPr="005E0DB1">
          <w:rPr>
            <w:rStyle w:val="Hyperlink"/>
            <w:rFonts w:ascii="Arial" w:hAnsi="Arial" w:cs="Arial"/>
          </w:rPr>
          <w:t>https://www.unicef.org.uk/what-we-do/un-convention-child-rights/</w:t>
        </w:r>
      </w:hyperlink>
      <w:r w:rsidRPr="005E0DB1">
        <w:rPr>
          <w:rFonts w:ascii="Arial" w:hAnsi="Arial" w:cs="Arial"/>
        </w:rPr>
        <w:t>  (Accessed 18 March 2025).  </w:t>
      </w:r>
    </w:p>
    <w:p w14:paraId="69631D6F" w14:textId="77777777" w:rsidR="005E0DB1" w:rsidRPr="005E0DB1" w:rsidRDefault="005E0DB1" w:rsidP="005E0DB1">
      <w:pPr>
        <w:rPr>
          <w:rFonts w:ascii="Arial" w:hAnsi="Arial" w:cs="Arial"/>
        </w:rPr>
      </w:pPr>
      <w:r w:rsidRPr="005E0DB1">
        <w:rPr>
          <w:rFonts w:ascii="Arial" w:hAnsi="Arial" w:cs="Arial"/>
        </w:rPr>
        <w:t>Vygotsky, L.S. (1978). </w:t>
      </w:r>
      <w:r w:rsidRPr="005E0DB1">
        <w:rPr>
          <w:rFonts w:ascii="Arial" w:hAnsi="Arial" w:cs="Arial"/>
          <w:i/>
          <w:iCs/>
        </w:rPr>
        <w:t>Mind in society: The development of higher psychological processes</w:t>
      </w:r>
      <w:r w:rsidRPr="005E0DB1">
        <w:rPr>
          <w:rFonts w:ascii="Arial" w:hAnsi="Arial" w:cs="Arial"/>
        </w:rPr>
        <w:t>. Cambridge, MA: Harvard University Press.  </w:t>
      </w:r>
    </w:p>
    <w:p w14:paraId="1A6D2349" w14:textId="77777777" w:rsidR="005E0DB1" w:rsidRPr="005E0DB1" w:rsidRDefault="005E0DB1" w:rsidP="005E0DB1">
      <w:pPr>
        <w:rPr>
          <w:rFonts w:ascii="Arial" w:hAnsi="Arial" w:cs="Arial"/>
        </w:rPr>
      </w:pPr>
      <w:r w:rsidRPr="005E0DB1">
        <w:rPr>
          <w:rFonts w:ascii="Arial" w:hAnsi="Arial" w:cs="Arial"/>
          <w:lang w:val="en-US"/>
        </w:rPr>
        <w:t>Wallis, J. and Dockett, S. (2015). Stakeholders, networks and links in early childhood policy: Network analysis and the Transition to School: Position Statement. </w:t>
      </w:r>
      <w:r w:rsidRPr="005E0DB1">
        <w:rPr>
          <w:rFonts w:ascii="Arial" w:hAnsi="Arial" w:cs="Arial"/>
          <w:i/>
          <w:iCs/>
          <w:lang w:val="en-US"/>
        </w:rPr>
        <w:t>Contemporary Issues in Early Childhood</w:t>
      </w:r>
      <w:r w:rsidRPr="005E0DB1">
        <w:rPr>
          <w:rFonts w:ascii="Arial" w:hAnsi="Arial" w:cs="Arial"/>
          <w:lang w:val="en-US"/>
        </w:rPr>
        <w:t>, 16(4), pp.339–354. doi:https://doi.org/10.1177/1463949115616323. (Accessed 21Mar. 2025).</w:t>
      </w:r>
      <w:r w:rsidRPr="005E0DB1">
        <w:rPr>
          <w:rFonts w:ascii="Arial" w:hAnsi="Arial" w:cs="Arial"/>
        </w:rPr>
        <w:t>  </w:t>
      </w:r>
    </w:p>
    <w:p w14:paraId="67EF79F0" w14:textId="77777777" w:rsidR="005E0DB1" w:rsidRPr="005E0DB1" w:rsidRDefault="005E0DB1" w:rsidP="005E0DB1">
      <w:pPr>
        <w:rPr>
          <w:rFonts w:ascii="Arial" w:hAnsi="Arial" w:cs="Arial"/>
        </w:rPr>
      </w:pPr>
      <w:r w:rsidRPr="005E0DB1">
        <w:rPr>
          <w:rFonts w:ascii="Arial" w:hAnsi="Arial" w:cs="Arial"/>
          <w:i/>
          <w:iCs/>
        </w:rPr>
        <w:t>Well-being of Future Generations (Wales) Act 2015</w:t>
      </w:r>
      <w:r w:rsidRPr="005E0DB1">
        <w:rPr>
          <w:rFonts w:ascii="Arial" w:hAnsi="Arial" w:cs="Arial"/>
        </w:rPr>
        <w:t>. Available at: https://www.gov.wales/well-being-future-generations-act-essentials-html. (Accessed: 16 March 2025). </w:t>
      </w:r>
    </w:p>
    <w:p w14:paraId="6925E4E5" w14:textId="77777777" w:rsidR="005E0DB1" w:rsidRPr="005E0DB1" w:rsidRDefault="005E0DB1" w:rsidP="005E0DB1">
      <w:pPr>
        <w:rPr>
          <w:rFonts w:ascii="Arial" w:hAnsi="Arial" w:cs="Arial"/>
        </w:rPr>
      </w:pPr>
      <w:r w:rsidRPr="005E0DB1">
        <w:rPr>
          <w:rFonts w:ascii="Arial" w:hAnsi="Arial" w:cs="Arial"/>
          <w:lang w:val="en-US"/>
        </w:rPr>
        <w:t>Welsh Government (2014) Social Services and Well-being (Wales) Act 2014. Available at: </w:t>
      </w:r>
      <w:hyperlink r:id="rId62" w:tgtFrame="_blank" w:history="1">
        <w:r w:rsidRPr="005E0DB1">
          <w:rPr>
            <w:rStyle w:val="Hyperlink"/>
            <w:rFonts w:ascii="Arial" w:hAnsi="Arial" w:cs="Arial"/>
            <w:lang w:val="en-US"/>
          </w:rPr>
          <w:t>https://gov.wales/social-services-and-well-being-wales-act-2014</w:t>
        </w:r>
      </w:hyperlink>
      <w:r w:rsidRPr="005E0DB1">
        <w:rPr>
          <w:rFonts w:ascii="Arial" w:hAnsi="Arial" w:cs="Arial"/>
          <w:lang w:val="en-US"/>
        </w:rPr>
        <w:t> (Accessed: 16 March 2025).</w:t>
      </w:r>
      <w:r w:rsidRPr="005E0DB1">
        <w:rPr>
          <w:rFonts w:ascii="Arial" w:hAnsi="Arial" w:cs="Arial"/>
        </w:rPr>
        <w:t>  </w:t>
      </w:r>
    </w:p>
    <w:p w14:paraId="6DCB16EE" w14:textId="77777777" w:rsidR="005E0DB1" w:rsidRPr="005E0DB1" w:rsidRDefault="005E0DB1" w:rsidP="005E0DB1">
      <w:pPr>
        <w:rPr>
          <w:rFonts w:ascii="Arial" w:hAnsi="Arial" w:cs="Arial"/>
        </w:rPr>
      </w:pPr>
      <w:r w:rsidRPr="005E0DB1">
        <w:rPr>
          <w:rFonts w:ascii="Arial" w:hAnsi="Arial" w:cs="Arial"/>
        </w:rPr>
        <w:t xml:space="preserve">Welsh Government (2016). </w:t>
      </w:r>
      <w:r w:rsidRPr="005E0DB1">
        <w:rPr>
          <w:rFonts w:ascii="Arial" w:hAnsi="Arial" w:cs="Arial"/>
          <w:i/>
          <w:iCs/>
        </w:rPr>
        <w:t>National Minimum Standards for Regulated Childcare for children up to the age of 12 years</w:t>
      </w:r>
      <w:r w:rsidRPr="005E0DB1">
        <w:rPr>
          <w:rFonts w:ascii="Arial" w:hAnsi="Arial" w:cs="Arial"/>
        </w:rPr>
        <w:t>. [online] Available at: https://www.monmouthshire.gov.uk/app/uploads/2020/10/National-Minimum-Standards-for-Regulated-Childcare-for-children-up-to-the-age-of-12-years.pdf (Accessed 4 June 2024).  </w:t>
      </w:r>
    </w:p>
    <w:p w14:paraId="233B9E53" w14:textId="77777777" w:rsidR="005E0DB1" w:rsidRPr="005E0DB1" w:rsidRDefault="005E0DB1" w:rsidP="005E0DB1">
      <w:pPr>
        <w:rPr>
          <w:rFonts w:ascii="Arial" w:hAnsi="Arial" w:cs="Arial"/>
        </w:rPr>
      </w:pPr>
      <w:r w:rsidRPr="005E0DB1">
        <w:rPr>
          <w:rFonts w:ascii="Arial" w:hAnsi="Arial" w:cs="Arial"/>
          <w:lang w:val="en-US"/>
        </w:rPr>
        <w:t>Welsh Government (2018) Additional Learning Needs and Education Tribunal (Wales) Act 2018. Available at: </w:t>
      </w:r>
      <w:hyperlink r:id="rId63" w:tgtFrame="_blank" w:history="1">
        <w:r w:rsidRPr="005E0DB1">
          <w:rPr>
            <w:rStyle w:val="Hyperlink"/>
            <w:rFonts w:ascii="Arial" w:hAnsi="Arial" w:cs="Arial"/>
            <w:lang w:val="en-US"/>
          </w:rPr>
          <w:t>https://gov.wales/additional-learning-needs-and-education-tribunal-wales-act</w:t>
        </w:r>
      </w:hyperlink>
      <w:r w:rsidRPr="005E0DB1">
        <w:rPr>
          <w:rFonts w:ascii="Arial" w:hAnsi="Arial" w:cs="Arial"/>
          <w:lang w:val="en-US"/>
        </w:rPr>
        <w:t> (Accessed: 19 March 2025).</w:t>
      </w:r>
      <w:r w:rsidRPr="005E0DB1">
        <w:rPr>
          <w:rFonts w:ascii="Arial" w:hAnsi="Arial" w:cs="Arial"/>
        </w:rPr>
        <w:t>  </w:t>
      </w:r>
    </w:p>
    <w:p w14:paraId="4135A55A" w14:textId="77777777" w:rsidR="005E0DB1" w:rsidRPr="005E0DB1" w:rsidRDefault="005E0DB1" w:rsidP="005E0DB1">
      <w:pPr>
        <w:rPr>
          <w:rFonts w:ascii="Arial" w:hAnsi="Arial" w:cs="Arial"/>
        </w:rPr>
      </w:pPr>
      <w:r w:rsidRPr="005E0DB1">
        <w:rPr>
          <w:rFonts w:ascii="Arial" w:hAnsi="Arial" w:cs="Arial"/>
        </w:rPr>
        <w:lastRenderedPageBreak/>
        <w:t xml:space="preserve">Welsh Government (2020). </w:t>
      </w:r>
      <w:r w:rsidRPr="005E0DB1">
        <w:rPr>
          <w:rFonts w:ascii="Arial" w:hAnsi="Arial" w:cs="Arial"/>
          <w:i/>
          <w:iCs/>
        </w:rPr>
        <w:t>The additional learning needs transformation programme: frequently asked questions GOV.WALES.</w:t>
      </w:r>
      <w:r w:rsidRPr="005E0DB1">
        <w:rPr>
          <w:rFonts w:ascii="Arial" w:hAnsi="Arial" w:cs="Arial"/>
        </w:rPr>
        <w:t xml:space="preserve"> Available at: https://www.gov.wales/additional-learning-needs-transformation-programme-frequently-asked-questions-html. (Accessed: 5 March 2025). </w:t>
      </w:r>
    </w:p>
    <w:p w14:paraId="4215474F" w14:textId="77777777" w:rsidR="005E0DB1" w:rsidRPr="005E0DB1" w:rsidRDefault="005E0DB1" w:rsidP="005E0DB1">
      <w:pPr>
        <w:rPr>
          <w:rFonts w:ascii="Arial" w:hAnsi="Arial" w:cs="Arial"/>
        </w:rPr>
      </w:pPr>
      <w:r w:rsidRPr="005E0DB1">
        <w:rPr>
          <w:rFonts w:ascii="Arial" w:hAnsi="Arial" w:cs="Arial"/>
          <w:lang w:val="en-US"/>
        </w:rPr>
        <w:t>Welsh Government (2021) Childcare offer for Wales: National policy framework. Available at: </w:t>
      </w:r>
      <w:hyperlink r:id="rId64" w:tgtFrame="_blank" w:history="1">
        <w:r w:rsidRPr="005E0DB1">
          <w:rPr>
            <w:rStyle w:val="Hyperlink"/>
            <w:rFonts w:ascii="Arial" w:hAnsi="Arial" w:cs="Arial"/>
            <w:lang w:val="en-US"/>
          </w:rPr>
          <w:t>https://gov.wales/childcare-offer-wales-national-policy-framework</w:t>
        </w:r>
      </w:hyperlink>
      <w:r w:rsidRPr="005E0DB1">
        <w:rPr>
          <w:rFonts w:ascii="Arial" w:hAnsi="Arial" w:cs="Arial"/>
          <w:lang w:val="en-US"/>
        </w:rPr>
        <w:t> (Accessed: 15 March 2025).</w:t>
      </w:r>
      <w:r w:rsidRPr="005E0DB1">
        <w:rPr>
          <w:rFonts w:ascii="Arial" w:hAnsi="Arial" w:cs="Arial"/>
        </w:rPr>
        <w:t>  </w:t>
      </w:r>
    </w:p>
    <w:p w14:paraId="455D84D4" w14:textId="77777777" w:rsidR="005E0DB1" w:rsidRPr="005E0DB1" w:rsidRDefault="005E0DB1" w:rsidP="005E0DB1">
      <w:pPr>
        <w:rPr>
          <w:rFonts w:ascii="Arial" w:hAnsi="Arial" w:cs="Arial"/>
        </w:rPr>
      </w:pPr>
      <w:r w:rsidRPr="005E0DB1">
        <w:rPr>
          <w:rFonts w:ascii="Arial" w:hAnsi="Arial" w:cs="Arial"/>
        </w:rPr>
        <w:t xml:space="preserve">Welsh Government (2021). </w:t>
      </w:r>
      <w:r w:rsidRPr="005E0DB1">
        <w:rPr>
          <w:rFonts w:ascii="Arial" w:hAnsi="Arial" w:cs="Arial"/>
          <w:i/>
          <w:iCs/>
        </w:rPr>
        <w:t>The Additional Learning Needs Code for Wales 2021 WG21-23.</w:t>
      </w:r>
      <w:r w:rsidRPr="005E0DB1">
        <w:rPr>
          <w:rFonts w:ascii="Arial" w:hAnsi="Arial" w:cs="Arial"/>
        </w:rPr>
        <w:t xml:space="preserve"> Available at: https://www.gov.wales/sites/default/files/publications/2025-01/250124-the-additional-learning-needs-code-for-wales-2021.pdf. (Accessed: 7 March 2025). </w:t>
      </w:r>
    </w:p>
    <w:p w14:paraId="2FBD9EC5" w14:textId="77777777" w:rsidR="005E0DB1" w:rsidRPr="005E0DB1" w:rsidRDefault="005E0DB1" w:rsidP="005E0DB1">
      <w:pPr>
        <w:rPr>
          <w:rFonts w:ascii="Arial" w:hAnsi="Arial" w:cs="Arial"/>
        </w:rPr>
      </w:pPr>
      <w:r w:rsidRPr="005E0DB1">
        <w:rPr>
          <w:rFonts w:ascii="Arial" w:hAnsi="Arial" w:cs="Arial"/>
          <w:lang w:val="en-US"/>
        </w:rPr>
        <w:t>Welsh Government (2022) Children (Abolition of Defence of Reasonable Punishment) (Wales) Act 2020. Available at: </w:t>
      </w:r>
      <w:hyperlink r:id="rId65" w:tgtFrame="_blank" w:history="1">
        <w:r w:rsidRPr="005E0DB1">
          <w:rPr>
            <w:rStyle w:val="Hyperlink"/>
            <w:rFonts w:ascii="Arial" w:hAnsi="Arial" w:cs="Arial"/>
            <w:lang w:val="en-US"/>
          </w:rPr>
          <w:t>https://gov.wales/children-abolition-defence-reasonable-punishment-wales-act-2020</w:t>
        </w:r>
      </w:hyperlink>
      <w:r w:rsidRPr="005E0DB1">
        <w:rPr>
          <w:rFonts w:ascii="Arial" w:hAnsi="Arial" w:cs="Arial"/>
          <w:lang w:val="en-US"/>
        </w:rPr>
        <w:t> (Accessed: 16 March 2025).</w:t>
      </w:r>
      <w:r w:rsidRPr="005E0DB1">
        <w:rPr>
          <w:rFonts w:ascii="Arial" w:hAnsi="Arial" w:cs="Arial"/>
        </w:rPr>
        <w:t>  </w:t>
      </w:r>
    </w:p>
    <w:p w14:paraId="1880B8AC" w14:textId="77777777" w:rsidR="005E0DB1" w:rsidRPr="005E0DB1" w:rsidRDefault="005E0DB1" w:rsidP="005E0DB1">
      <w:pPr>
        <w:rPr>
          <w:rFonts w:ascii="Arial" w:hAnsi="Arial" w:cs="Arial"/>
        </w:rPr>
      </w:pPr>
      <w:r w:rsidRPr="005E0DB1">
        <w:rPr>
          <w:rFonts w:ascii="Arial" w:hAnsi="Arial" w:cs="Arial"/>
        </w:rPr>
        <w:t xml:space="preserve">Welsh Government (2022). </w:t>
      </w:r>
      <w:r w:rsidRPr="005E0DB1">
        <w:rPr>
          <w:rFonts w:ascii="Arial" w:hAnsi="Arial" w:cs="Arial"/>
          <w:i/>
          <w:iCs/>
        </w:rPr>
        <w:t>A curriculum for funded non-maintained nursery settings.</w:t>
      </w:r>
      <w:r w:rsidRPr="005E0DB1">
        <w:rPr>
          <w:rFonts w:ascii="Arial" w:hAnsi="Arial" w:cs="Arial"/>
        </w:rPr>
        <w:t xml:space="preserve"> Available at: https://hwb.gov.wales/api/storage/1f581142-6b91-41e4-845d-3d6c7765df20/a-curriculum-for-funded-non-maintained-nursery-settings.pdf. (Accessed: 8 March 2025). </w:t>
      </w:r>
    </w:p>
    <w:p w14:paraId="1D394E71" w14:textId="77777777" w:rsidR="005E0DB1" w:rsidRPr="005E0DB1" w:rsidRDefault="005E0DB1" w:rsidP="005E0DB1">
      <w:pPr>
        <w:rPr>
          <w:rFonts w:ascii="Arial" w:hAnsi="Arial" w:cs="Arial"/>
        </w:rPr>
      </w:pPr>
      <w:r w:rsidRPr="005E0DB1">
        <w:rPr>
          <w:rFonts w:ascii="Arial" w:hAnsi="Arial" w:cs="Arial"/>
        </w:rPr>
        <w:t xml:space="preserve">Welsh Government (2022). </w:t>
      </w:r>
      <w:r w:rsidRPr="005E0DB1">
        <w:rPr>
          <w:rFonts w:ascii="Arial" w:hAnsi="Arial" w:cs="Arial"/>
          <w:i/>
          <w:iCs/>
        </w:rPr>
        <w:t xml:space="preserve">A Curriculum for Funded Non-maintained Nursery Settings. </w:t>
      </w:r>
      <w:r w:rsidRPr="005E0DB1">
        <w:rPr>
          <w:rFonts w:ascii="Arial" w:hAnsi="Arial" w:cs="Arial"/>
        </w:rPr>
        <w:t xml:space="preserve">Available at: </w:t>
      </w:r>
      <w:hyperlink r:id="rId66" w:tgtFrame="_blank" w:history="1">
        <w:r w:rsidRPr="005E0DB1">
          <w:rPr>
            <w:rStyle w:val="Hyperlink"/>
            <w:rFonts w:ascii="Arial" w:hAnsi="Arial" w:cs="Arial"/>
          </w:rPr>
          <w:t>Curriculum for funded non-maintained nursery settings - Hwb.</w:t>
        </w:r>
      </w:hyperlink>
      <w:r w:rsidRPr="005E0DB1">
        <w:rPr>
          <w:rFonts w:ascii="Arial" w:hAnsi="Arial" w:cs="Arial"/>
        </w:rPr>
        <w:t xml:space="preserve"> (Accessed: 18 March 2025).  </w:t>
      </w:r>
    </w:p>
    <w:p w14:paraId="3A83021E" w14:textId="77777777" w:rsidR="005E0DB1" w:rsidRPr="005E0DB1" w:rsidRDefault="005E0DB1" w:rsidP="005E0DB1">
      <w:pPr>
        <w:rPr>
          <w:rFonts w:ascii="Arial" w:hAnsi="Arial" w:cs="Arial"/>
        </w:rPr>
      </w:pPr>
      <w:r w:rsidRPr="005E0DB1">
        <w:rPr>
          <w:rFonts w:ascii="Arial" w:hAnsi="Arial" w:cs="Arial"/>
        </w:rPr>
        <w:t xml:space="preserve">Welsh Government (2023) </w:t>
      </w:r>
      <w:r w:rsidRPr="005E0DB1">
        <w:rPr>
          <w:rFonts w:ascii="Arial" w:hAnsi="Arial" w:cs="Arial"/>
          <w:i/>
          <w:iCs/>
        </w:rPr>
        <w:t xml:space="preserve">A Quality Framework for Early Childhood Play, Learning and Care in Wales. </w:t>
      </w:r>
      <w:r w:rsidRPr="005E0DB1">
        <w:rPr>
          <w:rFonts w:ascii="Arial" w:hAnsi="Arial" w:cs="Arial"/>
        </w:rPr>
        <w:t xml:space="preserve">Available at: </w:t>
      </w:r>
      <w:hyperlink r:id="rId67" w:tgtFrame="_blank" w:history="1">
        <w:r w:rsidRPr="005E0DB1">
          <w:rPr>
            <w:rStyle w:val="Hyperlink"/>
            <w:rFonts w:ascii="Arial" w:hAnsi="Arial" w:cs="Arial"/>
          </w:rPr>
          <w:t>A Quality Framework for Early Childhood Play, Learning and Care in Wales</w:t>
        </w:r>
      </w:hyperlink>
      <w:r w:rsidRPr="005E0DB1">
        <w:rPr>
          <w:rFonts w:ascii="Arial" w:hAnsi="Arial" w:cs="Arial"/>
        </w:rPr>
        <w:t>. (Accessed: 16 March 2025). </w:t>
      </w:r>
    </w:p>
    <w:p w14:paraId="4EF51429" w14:textId="77777777" w:rsidR="005E0DB1" w:rsidRPr="005E0DB1" w:rsidRDefault="005E0DB1" w:rsidP="005E0DB1">
      <w:pPr>
        <w:rPr>
          <w:rFonts w:ascii="Arial" w:hAnsi="Arial" w:cs="Arial"/>
        </w:rPr>
      </w:pPr>
      <w:r w:rsidRPr="005E0DB1">
        <w:rPr>
          <w:rFonts w:ascii="Arial" w:hAnsi="Arial" w:cs="Arial"/>
        </w:rPr>
        <w:t xml:space="preserve">Welsh Government (2023) </w:t>
      </w:r>
      <w:r w:rsidRPr="005E0DB1">
        <w:rPr>
          <w:rFonts w:ascii="Arial" w:hAnsi="Arial" w:cs="Arial"/>
          <w:i/>
          <w:iCs/>
        </w:rPr>
        <w:t xml:space="preserve">National Minimum Standards for Regulated Childcare for children up to the age of 12 years. </w:t>
      </w:r>
      <w:r w:rsidRPr="005E0DB1">
        <w:rPr>
          <w:rFonts w:ascii="Arial" w:hAnsi="Arial" w:cs="Arial"/>
        </w:rPr>
        <w:t xml:space="preserve">Available at: </w:t>
      </w:r>
      <w:hyperlink r:id="rId68" w:tgtFrame="_blank" w:history="1">
        <w:r w:rsidRPr="005E0DB1">
          <w:rPr>
            <w:rStyle w:val="Hyperlink"/>
            <w:rFonts w:ascii="Arial" w:hAnsi="Arial" w:cs="Arial"/>
          </w:rPr>
          <w:t>gov.wales/sites/default/files/publications/2023-11/national-minimum-standards-for-regulated-childcare_0.pdf</w:t>
        </w:r>
      </w:hyperlink>
      <w:r w:rsidRPr="005E0DB1">
        <w:rPr>
          <w:rFonts w:ascii="Arial" w:hAnsi="Arial" w:cs="Arial"/>
        </w:rPr>
        <w:t>. (Accessed: 16 March 2025). </w:t>
      </w:r>
    </w:p>
    <w:p w14:paraId="2B134BE0" w14:textId="77777777" w:rsidR="005E0DB1" w:rsidRPr="005E0DB1" w:rsidRDefault="005E0DB1" w:rsidP="005E0DB1">
      <w:pPr>
        <w:rPr>
          <w:rFonts w:ascii="Arial" w:hAnsi="Arial" w:cs="Arial"/>
        </w:rPr>
      </w:pPr>
      <w:r w:rsidRPr="005E0DB1">
        <w:rPr>
          <w:rFonts w:ascii="Arial" w:hAnsi="Arial" w:cs="Arial"/>
        </w:rPr>
        <w:t xml:space="preserve">Welsh Government (2023a) </w:t>
      </w:r>
      <w:r w:rsidRPr="005E0DB1">
        <w:rPr>
          <w:rFonts w:ascii="Arial" w:hAnsi="Arial" w:cs="Arial"/>
          <w:i/>
          <w:iCs/>
        </w:rPr>
        <w:t>Enabling Learning.</w:t>
      </w:r>
      <w:r w:rsidRPr="005E0DB1">
        <w:rPr>
          <w:rFonts w:ascii="Arial" w:hAnsi="Arial" w:cs="Arial"/>
        </w:rPr>
        <w:t xml:space="preserve"> Available at: https://hwb.gov.wales/curriculum-for-wales/designing-your-curriculum/enabling-learning (Accessed: 20 March 2025). </w:t>
      </w:r>
    </w:p>
    <w:p w14:paraId="1E52A831" w14:textId="77777777" w:rsidR="005E0DB1" w:rsidRPr="005E0DB1" w:rsidRDefault="005E0DB1" w:rsidP="005E0DB1">
      <w:pPr>
        <w:rPr>
          <w:rFonts w:ascii="Arial" w:hAnsi="Arial" w:cs="Arial"/>
        </w:rPr>
      </w:pPr>
      <w:r w:rsidRPr="005E0DB1">
        <w:rPr>
          <w:rFonts w:ascii="Arial" w:hAnsi="Arial" w:cs="Arial"/>
        </w:rPr>
        <w:t xml:space="preserve">Welsh Government (2023b). </w:t>
      </w:r>
      <w:r w:rsidRPr="005E0DB1">
        <w:rPr>
          <w:rFonts w:ascii="Arial" w:hAnsi="Arial" w:cs="Arial"/>
          <w:i/>
          <w:iCs/>
        </w:rPr>
        <w:t>National Minimum Standards for regulated childcare.</w:t>
      </w:r>
      <w:r w:rsidRPr="005E0DB1">
        <w:rPr>
          <w:rFonts w:ascii="Arial" w:hAnsi="Arial" w:cs="Arial"/>
        </w:rPr>
        <w:t xml:space="preserve"> Available at: https://www.gov.wales/sites/default/files/publications/2023-11/national-minimum-standards-for-regulated-childcare_0.pdf. (Accessed: 12 March 2025). </w:t>
      </w:r>
    </w:p>
    <w:p w14:paraId="640B3524" w14:textId="77777777" w:rsidR="005E0DB1" w:rsidRPr="005E0DB1" w:rsidRDefault="005E0DB1" w:rsidP="005E0DB1">
      <w:pPr>
        <w:rPr>
          <w:rFonts w:ascii="Arial" w:hAnsi="Arial" w:cs="Arial"/>
        </w:rPr>
      </w:pPr>
      <w:r w:rsidRPr="005E0DB1">
        <w:rPr>
          <w:rFonts w:ascii="Arial" w:hAnsi="Arial" w:cs="Arial"/>
        </w:rPr>
        <w:t xml:space="preserve">Welsh Government (2024). </w:t>
      </w:r>
      <w:r w:rsidRPr="005E0DB1">
        <w:rPr>
          <w:rFonts w:ascii="Arial" w:hAnsi="Arial" w:cs="Arial"/>
          <w:i/>
          <w:iCs/>
        </w:rPr>
        <w:t>Flying Start programme GOV.WALES</w:t>
      </w:r>
      <w:r w:rsidRPr="005E0DB1">
        <w:rPr>
          <w:rFonts w:ascii="Arial" w:hAnsi="Arial" w:cs="Arial"/>
        </w:rPr>
        <w:t>. www.gov.wales. Available at: https://www.gov.wales/flying-start-programme. (Accessed: 7 March 2025). </w:t>
      </w:r>
    </w:p>
    <w:p w14:paraId="1D02A203" w14:textId="77777777" w:rsidR="005E0DB1" w:rsidRPr="005E0DB1" w:rsidRDefault="005E0DB1" w:rsidP="005E0DB1">
      <w:pPr>
        <w:rPr>
          <w:rFonts w:ascii="Arial" w:hAnsi="Arial" w:cs="Arial"/>
        </w:rPr>
      </w:pPr>
      <w:r w:rsidRPr="005E0DB1">
        <w:rPr>
          <w:rFonts w:ascii="Arial" w:hAnsi="Arial" w:cs="Arial"/>
        </w:rPr>
        <w:t xml:space="preserve">Welsh Government (2025) </w:t>
      </w:r>
      <w:r w:rsidRPr="005E0DB1">
        <w:rPr>
          <w:rFonts w:ascii="Arial" w:hAnsi="Arial" w:cs="Arial"/>
          <w:i/>
          <w:iCs/>
        </w:rPr>
        <w:t>Curriculum for funded non-maintained nursery setting.</w:t>
      </w:r>
      <w:r w:rsidRPr="005E0DB1">
        <w:rPr>
          <w:rFonts w:ascii="Arial" w:hAnsi="Arial" w:cs="Arial"/>
        </w:rPr>
        <w:t xml:space="preserve"> Available at: https://hwb.gov.wales/curriculum-for-wales/curriculum-for-funded-non-maintained-nursery-settings (Accessed: 20 March 2025). </w:t>
      </w:r>
    </w:p>
    <w:p w14:paraId="090E1134" w14:textId="77777777" w:rsidR="005E0DB1" w:rsidRPr="005E0DB1" w:rsidRDefault="005E0DB1" w:rsidP="005E0DB1">
      <w:pPr>
        <w:rPr>
          <w:rFonts w:ascii="Arial" w:hAnsi="Arial" w:cs="Arial"/>
        </w:rPr>
      </w:pPr>
      <w:r w:rsidRPr="005E0DB1">
        <w:rPr>
          <w:rFonts w:ascii="Arial" w:hAnsi="Arial" w:cs="Arial"/>
        </w:rPr>
        <w:t xml:space="preserve">Welsh Government (2025) </w:t>
      </w:r>
      <w:r w:rsidRPr="005E0DB1">
        <w:rPr>
          <w:rFonts w:ascii="Arial" w:hAnsi="Arial" w:cs="Arial"/>
          <w:i/>
          <w:iCs/>
        </w:rPr>
        <w:t>Early childhood play, learning and care in Wales.</w:t>
      </w:r>
      <w:r w:rsidRPr="005E0DB1">
        <w:rPr>
          <w:rFonts w:ascii="Arial" w:hAnsi="Arial" w:cs="Arial"/>
        </w:rPr>
        <w:t xml:space="preserve"> Available at: https://hwb.gov.wales/curriculum-for-wales/early-childhood-play-learning-and-care-in-wales (Accessed: 21 March 2025). </w:t>
      </w:r>
    </w:p>
    <w:p w14:paraId="7BB6AFA2" w14:textId="77777777" w:rsidR="005E0DB1" w:rsidRPr="005E0DB1" w:rsidRDefault="005E0DB1" w:rsidP="005E0DB1">
      <w:pPr>
        <w:rPr>
          <w:rFonts w:ascii="Arial" w:hAnsi="Arial" w:cs="Arial"/>
        </w:rPr>
      </w:pPr>
      <w:r w:rsidRPr="005E0DB1">
        <w:rPr>
          <w:rFonts w:ascii="Arial" w:hAnsi="Arial" w:cs="Arial"/>
        </w:rPr>
        <w:t xml:space="preserve">Welsh Government (no date) </w:t>
      </w:r>
      <w:r w:rsidRPr="005E0DB1">
        <w:rPr>
          <w:rFonts w:ascii="Arial" w:hAnsi="Arial" w:cs="Arial"/>
          <w:i/>
          <w:iCs/>
        </w:rPr>
        <w:t>Curriculum for Wales.</w:t>
      </w:r>
      <w:r w:rsidRPr="005E0DB1">
        <w:rPr>
          <w:rFonts w:ascii="Arial" w:hAnsi="Arial" w:cs="Arial"/>
        </w:rPr>
        <w:t xml:space="preserve"> Available at: https://hwb.gov.wales/curriculum-for-wales/ (Accessed: 20 March 2025). </w:t>
      </w:r>
    </w:p>
    <w:p w14:paraId="2A7CDF73" w14:textId="77777777" w:rsidR="005E0DB1" w:rsidRPr="005E0DB1" w:rsidRDefault="005E0DB1" w:rsidP="005E0DB1">
      <w:pPr>
        <w:rPr>
          <w:rFonts w:ascii="Arial" w:hAnsi="Arial" w:cs="Arial"/>
        </w:rPr>
      </w:pPr>
      <w:r w:rsidRPr="005E0DB1">
        <w:rPr>
          <w:rFonts w:ascii="Arial" w:hAnsi="Arial" w:cs="Arial"/>
          <w:lang w:val="en-US"/>
        </w:rPr>
        <w:lastRenderedPageBreak/>
        <w:t>Welton, N., Tinney, G. and Sioned Saer (2019). Enabling children’s rights in Wales with early years professionals. </w:t>
      </w:r>
      <w:r w:rsidRPr="005E0DB1">
        <w:rPr>
          <w:rFonts w:ascii="Arial" w:hAnsi="Arial" w:cs="Arial"/>
          <w:i/>
          <w:iCs/>
          <w:lang w:val="en-US"/>
        </w:rPr>
        <w:t>Routledge eBooks</w:t>
      </w:r>
      <w:r w:rsidRPr="005E0DB1">
        <w:rPr>
          <w:rFonts w:ascii="Arial" w:hAnsi="Arial" w:cs="Arial"/>
          <w:lang w:val="en-US"/>
        </w:rPr>
        <w:t>, pp.260–275. doi:https://doi.org/10.4324/9780367142025-22. (Accessed 20 Mar. 2025).</w:t>
      </w:r>
      <w:r w:rsidRPr="005E0DB1">
        <w:rPr>
          <w:rFonts w:ascii="Arial" w:hAnsi="Arial" w:cs="Arial"/>
        </w:rPr>
        <w:t>  </w:t>
      </w:r>
    </w:p>
    <w:p w14:paraId="13951386" w14:textId="77777777" w:rsidR="005E0DB1" w:rsidRPr="005E0DB1" w:rsidRDefault="005E0DB1" w:rsidP="005E0DB1">
      <w:pPr>
        <w:rPr>
          <w:rFonts w:ascii="Arial" w:hAnsi="Arial" w:cs="Arial"/>
        </w:rPr>
      </w:pPr>
      <w:r w:rsidRPr="005E0DB1">
        <w:rPr>
          <w:rFonts w:ascii="Arial" w:hAnsi="Arial" w:cs="Arial"/>
          <w:lang w:val="en-US"/>
        </w:rPr>
        <w:t>Whalley, M. (2017) Leading practice in early years settings. Exeter: Learning Matters. (Accessed 12 Mar. 2025).</w:t>
      </w:r>
      <w:r w:rsidRPr="005E0DB1">
        <w:rPr>
          <w:rFonts w:ascii="Arial" w:hAnsi="Arial" w:cs="Arial"/>
        </w:rPr>
        <w:t>  </w:t>
      </w:r>
    </w:p>
    <w:p w14:paraId="591ABFDD" w14:textId="77777777" w:rsidR="005E0DB1" w:rsidRPr="005E0DB1" w:rsidRDefault="005E0DB1" w:rsidP="005E0DB1">
      <w:pPr>
        <w:rPr>
          <w:rFonts w:ascii="Arial" w:hAnsi="Arial" w:cs="Arial"/>
        </w:rPr>
      </w:pPr>
      <w:r w:rsidRPr="005E0DB1">
        <w:rPr>
          <w:rFonts w:ascii="Arial" w:hAnsi="Arial" w:cs="Arial"/>
          <w:lang w:val="en-US"/>
        </w:rPr>
        <w:t>ZubrzyckaMaciąg, T. (2024). The Pros and Cons of Preschool and Early School Teachers’ Collaboration with Parents in the Light of Their Experiences. </w:t>
      </w:r>
      <w:r w:rsidRPr="005E0DB1">
        <w:rPr>
          <w:rFonts w:ascii="Arial" w:hAnsi="Arial" w:cs="Arial"/>
          <w:i/>
          <w:iCs/>
          <w:lang w:val="en-US"/>
        </w:rPr>
        <w:t>Horyzonty Wychowania</w:t>
      </w:r>
      <w:r w:rsidRPr="005E0DB1">
        <w:rPr>
          <w:rFonts w:ascii="Arial" w:hAnsi="Arial" w:cs="Arial"/>
          <w:lang w:val="en-US"/>
        </w:rPr>
        <w:t>, 23(66), pp.61–71. Available at: </w:t>
      </w:r>
      <w:hyperlink r:id="rId69" w:tgtFrame="_blank" w:history="1">
        <w:r w:rsidRPr="005E0DB1">
          <w:rPr>
            <w:rStyle w:val="Hyperlink"/>
            <w:rFonts w:ascii="Arial" w:hAnsi="Arial" w:cs="Arial"/>
            <w:lang w:val="en-US"/>
          </w:rPr>
          <w:t>https://www.ceeol.com/search/article-detail?id=1264555</w:t>
        </w:r>
      </w:hyperlink>
      <w:r w:rsidRPr="005E0DB1">
        <w:rPr>
          <w:rFonts w:ascii="Arial" w:hAnsi="Arial" w:cs="Arial"/>
          <w:lang w:val="en-US"/>
        </w:rPr>
        <w:t>. (Accessed 11 Mar. 2025).</w:t>
      </w:r>
      <w:r w:rsidRPr="005E0DB1">
        <w:rPr>
          <w:rFonts w:ascii="Arial" w:hAnsi="Arial" w:cs="Arial"/>
        </w:rPr>
        <w:t>  </w:t>
      </w:r>
    </w:p>
    <w:p w14:paraId="001995AF" w14:textId="3131A781" w:rsidR="00D518F7" w:rsidRPr="00A37366" w:rsidRDefault="00C454C1">
      <w:pPr>
        <w:rPr>
          <w:rFonts w:ascii="Arial" w:hAnsi="Arial" w:cs="Arial"/>
        </w:rPr>
      </w:pPr>
      <w:r>
        <w:rPr>
          <w:rFonts w:ascii="Arial" w:hAnsi="Arial" w:cs="Arial"/>
        </w:rPr>
        <w:t xml:space="preserve"> </w:t>
      </w:r>
    </w:p>
    <w:sectPr w:rsidR="00D518F7" w:rsidRPr="00A37366">
      <w:head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C9F240" w14:textId="77777777" w:rsidR="00F1503F" w:rsidRDefault="00F1503F" w:rsidP="00495890">
      <w:pPr>
        <w:spacing w:after="0" w:line="240" w:lineRule="auto"/>
      </w:pPr>
      <w:r>
        <w:separator/>
      </w:r>
    </w:p>
  </w:endnote>
  <w:endnote w:type="continuationSeparator" w:id="0">
    <w:p w14:paraId="044AF4A8" w14:textId="77777777" w:rsidR="00F1503F" w:rsidRDefault="00F1503F" w:rsidP="00495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44EE98" w14:textId="77777777" w:rsidR="00F1503F" w:rsidRDefault="00F1503F" w:rsidP="00495890">
      <w:pPr>
        <w:spacing w:after="0" w:line="240" w:lineRule="auto"/>
      </w:pPr>
      <w:r>
        <w:separator/>
      </w:r>
    </w:p>
  </w:footnote>
  <w:footnote w:type="continuationSeparator" w:id="0">
    <w:p w14:paraId="2E5C64E1" w14:textId="77777777" w:rsidR="00F1503F" w:rsidRDefault="00F1503F" w:rsidP="004958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B7450" w14:textId="56FDA7D0" w:rsidR="00495890" w:rsidRDefault="00495890">
    <w:pPr>
      <w:pStyle w:val="Header"/>
    </w:pPr>
    <w:r>
      <w:t>ECEY6011</w:t>
    </w:r>
    <w:r>
      <w:br/>
      <w:t xml:space="preserve">Leadership and Management for Systems of Quality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890"/>
    <w:rsid w:val="00011097"/>
    <w:rsid w:val="00035F36"/>
    <w:rsid w:val="0004032D"/>
    <w:rsid w:val="0005446C"/>
    <w:rsid w:val="000A26AB"/>
    <w:rsid w:val="000C4508"/>
    <w:rsid w:val="000C6263"/>
    <w:rsid w:val="000C7D87"/>
    <w:rsid w:val="000D743F"/>
    <w:rsid w:val="000E2724"/>
    <w:rsid w:val="00107F8B"/>
    <w:rsid w:val="00110F03"/>
    <w:rsid w:val="0011694C"/>
    <w:rsid w:val="0014494E"/>
    <w:rsid w:val="00162B8C"/>
    <w:rsid w:val="00176A32"/>
    <w:rsid w:val="001935E8"/>
    <w:rsid w:val="001D427A"/>
    <w:rsid w:val="001D5DA4"/>
    <w:rsid w:val="001E63F3"/>
    <w:rsid w:val="00206631"/>
    <w:rsid w:val="00263D9F"/>
    <w:rsid w:val="00274957"/>
    <w:rsid w:val="00292864"/>
    <w:rsid w:val="002A066B"/>
    <w:rsid w:val="002E1C4B"/>
    <w:rsid w:val="002F03B0"/>
    <w:rsid w:val="00304915"/>
    <w:rsid w:val="00326790"/>
    <w:rsid w:val="0038492B"/>
    <w:rsid w:val="003900F8"/>
    <w:rsid w:val="003B1ED4"/>
    <w:rsid w:val="003C0E49"/>
    <w:rsid w:val="00420A6A"/>
    <w:rsid w:val="0044681D"/>
    <w:rsid w:val="004819B6"/>
    <w:rsid w:val="00494885"/>
    <w:rsid w:val="0049498F"/>
    <w:rsid w:val="00495890"/>
    <w:rsid w:val="004C394E"/>
    <w:rsid w:val="004C7E7F"/>
    <w:rsid w:val="004E1183"/>
    <w:rsid w:val="004F7EE9"/>
    <w:rsid w:val="00502F37"/>
    <w:rsid w:val="00511301"/>
    <w:rsid w:val="00575691"/>
    <w:rsid w:val="005E0DB1"/>
    <w:rsid w:val="005F36C5"/>
    <w:rsid w:val="00600D45"/>
    <w:rsid w:val="0062466E"/>
    <w:rsid w:val="0063631F"/>
    <w:rsid w:val="00655AA3"/>
    <w:rsid w:val="00693E39"/>
    <w:rsid w:val="00697C66"/>
    <w:rsid w:val="006D63EF"/>
    <w:rsid w:val="006E379C"/>
    <w:rsid w:val="00706BCF"/>
    <w:rsid w:val="00710B53"/>
    <w:rsid w:val="0071776F"/>
    <w:rsid w:val="00745B09"/>
    <w:rsid w:val="007642C7"/>
    <w:rsid w:val="00792131"/>
    <w:rsid w:val="007A5928"/>
    <w:rsid w:val="007C0367"/>
    <w:rsid w:val="007C12B4"/>
    <w:rsid w:val="00802DB4"/>
    <w:rsid w:val="0081553C"/>
    <w:rsid w:val="00873EF8"/>
    <w:rsid w:val="008E45B4"/>
    <w:rsid w:val="009921E0"/>
    <w:rsid w:val="009D7345"/>
    <w:rsid w:val="009E0693"/>
    <w:rsid w:val="00A052DB"/>
    <w:rsid w:val="00A37366"/>
    <w:rsid w:val="00A418F8"/>
    <w:rsid w:val="00A66125"/>
    <w:rsid w:val="00AB06A9"/>
    <w:rsid w:val="00AC2EB9"/>
    <w:rsid w:val="00AE0A02"/>
    <w:rsid w:val="00AF3C40"/>
    <w:rsid w:val="00B0527C"/>
    <w:rsid w:val="00B26F88"/>
    <w:rsid w:val="00B43F58"/>
    <w:rsid w:val="00BC3F5C"/>
    <w:rsid w:val="00BF7C78"/>
    <w:rsid w:val="00C23D3A"/>
    <w:rsid w:val="00C454C1"/>
    <w:rsid w:val="00C6633C"/>
    <w:rsid w:val="00C71A31"/>
    <w:rsid w:val="00C86603"/>
    <w:rsid w:val="00C869E9"/>
    <w:rsid w:val="00C926FD"/>
    <w:rsid w:val="00CA37E5"/>
    <w:rsid w:val="00CA4282"/>
    <w:rsid w:val="00CB1CD6"/>
    <w:rsid w:val="00CB5390"/>
    <w:rsid w:val="00CF30F4"/>
    <w:rsid w:val="00D100EB"/>
    <w:rsid w:val="00D15A35"/>
    <w:rsid w:val="00D37AE8"/>
    <w:rsid w:val="00D433EF"/>
    <w:rsid w:val="00D46901"/>
    <w:rsid w:val="00D518F7"/>
    <w:rsid w:val="00D71001"/>
    <w:rsid w:val="00E37512"/>
    <w:rsid w:val="00E51E0E"/>
    <w:rsid w:val="00EA79A1"/>
    <w:rsid w:val="00EB14C0"/>
    <w:rsid w:val="00EC3077"/>
    <w:rsid w:val="00ED089E"/>
    <w:rsid w:val="00F0148F"/>
    <w:rsid w:val="00F1503F"/>
    <w:rsid w:val="00F23873"/>
    <w:rsid w:val="00F35BF6"/>
    <w:rsid w:val="00F65D9B"/>
    <w:rsid w:val="00FB25E5"/>
    <w:rsid w:val="00FE4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81D03"/>
  <w15:chartTrackingRefBased/>
  <w15:docId w15:val="{FD2D39C7-F758-4D0B-A102-E820F0329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58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58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58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58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58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58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58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58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58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58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58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58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58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58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58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58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58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5890"/>
    <w:rPr>
      <w:rFonts w:eastAsiaTheme="majorEastAsia" w:cstheme="majorBidi"/>
      <w:color w:val="272727" w:themeColor="text1" w:themeTint="D8"/>
    </w:rPr>
  </w:style>
  <w:style w:type="paragraph" w:styleId="Title">
    <w:name w:val="Title"/>
    <w:basedOn w:val="Normal"/>
    <w:next w:val="Normal"/>
    <w:link w:val="TitleChar"/>
    <w:uiPriority w:val="10"/>
    <w:qFormat/>
    <w:rsid w:val="004958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58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58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58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5890"/>
    <w:pPr>
      <w:spacing w:before="160"/>
      <w:jc w:val="center"/>
    </w:pPr>
    <w:rPr>
      <w:i/>
      <w:iCs/>
      <w:color w:val="404040" w:themeColor="text1" w:themeTint="BF"/>
    </w:rPr>
  </w:style>
  <w:style w:type="character" w:customStyle="1" w:styleId="QuoteChar">
    <w:name w:val="Quote Char"/>
    <w:basedOn w:val="DefaultParagraphFont"/>
    <w:link w:val="Quote"/>
    <w:uiPriority w:val="29"/>
    <w:rsid w:val="00495890"/>
    <w:rPr>
      <w:i/>
      <w:iCs/>
      <w:color w:val="404040" w:themeColor="text1" w:themeTint="BF"/>
    </w:rPr>
  </w:style>
  <w:style w:type="paragraph" w:styleId="ListParagraph">
    <w:name w:val="List Paragraph"/>
    <w:basedOn w:val="Normal"/>
    <w:uiPriority w:val="34"/>
    <w:qFormat/>
    <w:rsid w:val="00495890"/>
    <w:pPr>
      <w:ind w:left="720"/>
      <w:contextualSpacing/>
    </w:pPr>
  </w:style>
  <w:style w:type="character" w:styleId="IntenseEmphasis">
    <w:name w:val="Intense Emphasis"/>
    <w:basedOn w:val="DefaultParagraphFont"/>
    <w:uiPriority w:val="21"/>
    <w:qFormat/>
    <w:rsid w:val="00495890"/>
    <w:rPr>
      <w:i/>
      <w:iCs/>
      <w:color w:val="0F4761" w:themeColor="accent1" w:themeShade="BF"/>
    </w:rPr>
  </w:style>
  <w:style w:type="paragraph" w:styleId="IntenseQuote">
    <w:name w:val="Intense Quote"/>
    <w:basedOn w:val="Normal"/>
    <w:next w:val="Normal"/>
    <w:link w:val="IntenseQuoteChar"/>
    <w:uiPriority w:val="30"/>
    <w:qFormat/>
    <w:rsid w:val="004958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5890"/>
    <w:rPr>
      <w:i/>
      <w:iCs/>
      <w:color w:val="0F4761" w:themeColor="accent1" w:themeShade="BF"/>
    </w:rPr>
  </w:style>
  <w:style w:type="character" w:styleId="IntenseReference">
    <w:name w:val="Intense Reference"/>
    <w:basedOn w:val="DefaultParagraphFont"/>
    <w:uiPriority w:val="32"/>
    <w:qFormat/>
    <w:rsid w:val="00495890"/>
    <w:rPr>
      <w:b/>
      <w:bCs/>
      <w:smallCaps/>
      <w:color w:val="0F4761" w:themeColor="accent1" w:themeShade="BF"/>
      <w:spacing w:val="5"/>
    </w:rPr>
  </w:style>
  <w:style w:type="paragraph" w:styleId="Header">
    <w:name w:val="header"/>
    <w:basedOn w:val="Normal"/>
    <w:link w:val="HeaderChar"/>
    <w:uiPriority w:val="99"/>
    <w:unhideWhenUsed/>
    <w:rsid w:val="004958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5890"/>
  </w:style>
  <w:style w:type="paragraph" w:styleId="Footer">
    <w:name w:val="footer"/>
    <w:basedOn w:val="Normal"/>
    <w:link w:val="FooterChar"/>
    <w:uiPriority w:val="99"/>
    <w:unhideWhenUsed/>
    <w:rsid w:val="00495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5890"/>
  </w:style>
  <w:style w:type="character" w:styleId="Hyperlink">
    <w:name w:val="Hyperlink"/>
    <w:basedOn w:val="DefaultParagraphFont"/>
    <w:uiPriority w:val="99"/>
    <w:unhideWhenUsed/>
    <w:rsid w:val="00D15A35"/>
    <w:rPr>
      <w:color w:val="467886" w:themeColor="hyperlink"/>
      <w:u w:val="single"/>
    </w:rPr>
  </w:style>
  <w:style w:type="character" w:styleId="UnresolvedMention">
    <w:name w:val="Unresolved Mention"/>
    <w:basedOn w:val="DefaultParagraphFont"/>
    <w:uiPriority w:val="99"/>
    <w:semiHidden/>
    <w:unhideWhenUsed/>
    <w:rsid w:val="00D15A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608671">
      <w:bodyDiv w:val="1"/>
      <w:marLeft w:val="0"/>
      <w:marRight w:val="0"/>
      <w:marTop w:val="0"/>
      <w:marBottom w:val="0"/>
      <w:divBdr>
        <w:top w:val="none" w:sz="0" w:space="0" w:color="auto"/>
        <w:left w:val="none" w:sz="0" w:space="0" w:color="auto"/>
        <w:bottom w:val="none" w:sz="0" w:space="0" w:color="auto"/>
        <w:right w:val="none" w:sz="0" w:space="0" w:color="auto"/>
      </w:divBdr>
      <w:divsChild>
        <w:div w:id="342509954">
          <w:marLeft w:val="0"/>
          <w:marRight w:val="0"/>
          <w:marTop w:val="0"/>
          <w:marBottom w:val="0"/>
          <w:divBdr>
            <w:top w:val="none" w:sz="0" w:space="0" w:color="auto"/>
            <w:left w:val="none" w:sz="0" w:space="0" w:color="auto"/>
            <w:bottom w:val="none" w:sz="0" w:space="0" w:color="auto"/>
            <w:right w:val="none" w:sz="0" w:space="0" w:color="auto"/>
          </w:divBdr>
          <w:divsChild>
            <w:div w:id="1733040691">
              <w:marLeft w:val="0"/>
              <w:marRight w:val="0"/>
              <w:marTop w:val="0"/>
              <w:marBottom w:val="0"/>
              <w:divBdr>
                <w:top w:val="none" w:sz="0" w:space="0" w:color="auto"/>
                <w:left w:val="none" w:sz="0" w:space="0" w:color="auto"/>
                <w:bottom w:val="none" w:sz="0" w:space="0" w:color="auto"/>
                <w:right w:val="none" w:sz="0" w:space="0" w:color="auto"/>
              </w:divBdr>
              <w:divsChild>
                <w:div w:id="72973387">
                  <w:marLeft w:val="0"/>
                  <w:marRight w:val="0"/>
                  <w:marTop w:val="0"/>
                  <w:marBottom w:val="0"/>
                  <w:divBdr>
                    <w:top w:val="none" w:sz="0" w:space="0" w:color="auto"/>
                    <w:left w:val="none" w:sz="0" w:space="0" w:color="auto"/>
                    <w:bottom w:val="none" w:sz="0" w:space="0" w:color="auto"/>
                    <w:right w:val="none" w:sz="0" w:space="0" w:color="auto"/>
                  </w:divBdr>
                  <w:divsChild>
                    <w:div w:id="434056926">
                      <w:marLeft w:val="0"/>
                      <w:marRight w:val="0"/>
                      <w:marTop w:val="0"/>
                      <w:marBottom w:val="0"/>
                      <w:divBdr>
                        <w:top w:val="none" w:sz="0" w:space="0" w:color="auto"/>
                        <w:left w:val="none" w:sz="0" w:space="0" w:color="auto"/>
                        <w:bottom w:val="none" w:sz="0" w:space="0" w:color="auto"/>
                        <w:right w:val="none" w:sz="0" w:space="0" w:color="auto"/>
                      </w:divBdr>
                      <w:divsChild>
                        <w:div w:id="2037805642">
                          <w:marLeft w:val="0"/>
                          <w:marRight w:val="0"/>
                          <w:marTop w:val="0"/>
                          <w:marBottom w:val="0"/>
                          <w:divBdr>
                            <w:top w:val="none" w:sz="0" w:space="0" w:color="auto"/>
                            <w:left w:val="none" w:sz="0" w:space="0" w:color="auto"/>
                            <w:bottom w:val="none" w:sz="0" w:space="0" w:color="auto"/>
                            <w:right w:val="none" w:sz="0" w:space="0" w:color="auto"/>
                          </w:divBdr>
                          <w:divsChild>
                            <w:div w:id="328798739">
                              <w:marLeft w:val="0"/>
                              <w:marRight w:val="0"/>
                              <w:marTop w:val="0"/>
                              <w:marBottom w:val="0"/>
                              <w:divBdr>
                                <w:top w:val="none" w:sz="0" w:space="0" w:color="auto"/>
                                <w:left w:val="none" w:sz="0" w:space="0" w:color="auto"/>
                                <w:bottom w:val="none" w:sz="0" w:space="0" w:color="auto"/>
                                <w:right w:val="none" w:sz="0" w:space="0" w:color="auto"/>
                              </w:divBdr>
                              <w:divsChild>
                                <w:div w:id="2038500447">
                                  <w:marLeft w:val="0"/>
                                  <w:marRight w:val="0"/>
                                  <w:marTop w:val="0"/>
                                  <w:marBottom w:val="0"/>
                                  <w:divBdr>
                                    <w:top w:val="none" w:sz="0" w:space="0" w:color="auto"/>
                                    <w:left w:val="none" w:sz="0" w:space="0" w:color="auto"/>
                                    <w:bottom w:val="none" w:sz="0" w:space="0" w:color="auto"/>
                                    <w:right w:val="none" w:sz="0" w:space="0" w:color="auto"/>
                                  </w:divBdr>
                                  <w:divsChild>
                                    <w:div w:id="171981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4436798">
      <w:bodyDiv w:val="1"/>
      <w:marLeft w:val="0"/>
      <w:marRight w:val="0"/>
      <w:marTop w:val="0"/>
      <w:marBottom w:val="0"/>
      <w:divBdr>
        <w:top w:val="none" w:sz="0" w:space="0" w:color="auto"/>
        <w:left w:val="none" w:sz="0" w:space="0" w:color="auto"/>
        <w:bottom w:val="none" w:sz="0" w:space="0" w:color="auto"/>
        <w:right w:val="none" w:sz="0" w:space="0" w:color="auto"/>
      </w:divBdr>
      <w:divsChild>
        <w:div w:id="201525983">
          <w:marLeft w:val="0"/>
          <w:marRight w:val="0"/>
          <w:marTop w:val="0"/>
          <w:marBottom w:val="0"/>
          <w:divBdr>
            <w:top w:val="none" w:sz="0" w:space="0" w:color="auto"/>
            <w:left w:val="none" w:sz="0" w:space="0" w:color="auto"/>
            <w:bottom w:val="none" w:sz="0" w:space="0" w:color="auto"/>
            <w:right w:val="none" w:sz="0" w:space="0" w:color="auto"/>
          </w:divBdr>
          <w:divsChild>
            <w:div w:id="651183566">
              <w:marLeft w:val="0"/>
              <w:marRight w:val="0"/>
              <w:marTop w:val="0"/>
              <w:marBottom w:val="0"/>
              <w:divBdr>
                <w:top w:val="none" w:sz="0" w:space="0" w:color="auto"/>
                <w:left w:val="none" w:sz="0" w:space="0" w:color="auto"/>
                <w:bottom w:val="none" w:sz="0" w:space="0" w:color="auto"/>
                <w:right w:val="none" w:sz="0" w:space="0" w:color="auto"/>
              </w:divBdr>
              <w:divsChild>
                <w:div w:id="493575152">
                  <w:marLeft w:val="0"/>
                  <w:marRight w:val="0"/>
                  <w:marTop w:val="0"/>
                  <w:marBottom w:val="0"/>
                  <w:divBdr>
                    <w:top w:val="none" w:sz="0" w:space="0" w:color="auto"/>
                    <w:left w:val="none" w:sz="0" w:space="0" w:color="auto"/>
                    <w:bottom w:val="none" w:sz="0" w:space="0" w:color="auto"/>
                    <w:right w:val="none" w:sz="0" w:space="0" w:color="auto"/>
                  </w:divBdr>
                  <w:divsChild>
                    <w:div w:id="1733237549">
                      <w:marLeft w:val="0"/>
                      <w:marRight w:val="0"/>
                      <w:marTop w:val="0"/>
                      <w:marBottom w:val="0"/>
                      <w:divBdr>
                        <w:top w:val="none" w:sz="0" w:space="0" w:color="auto"/>
                        <w:left w:val="none" w:sz="0" w:space="0" w:color="auto"/>
                        <w:bottom w:val="none" w:sz="0" w:space="0" w:color="auto"/>
                        <w:right w:val="none" w:sz="0" w:space="0" w:color="auto"/>
                      </w:divBdr>
                      <w:divsChild>
                        <w:div w:id="1260523180">
                          <w:marLeft w:val="0"/>
                          <w:marRight w:val="0"/>
                          <w:marTop w:val="0"/>
                          <w:marBottom w:val="0"/>
                          <w:divBdr>
                            <w:top w:val="none" w:sz="0" w:space="0" w:color="auto"/>
                            <w:left w:val="none" w:sz="0" w:space="0" w:color="auto"/>
                            <w:bottom w:val="none" w:sz="0" w:space="0" w:color="auto"/>
                            <w:right w:val="none" w:sz="0" w:space="0" w:color="auto"/>
                          </w:divBdr>
                          <w:divsChild>
                            <w:div w:id="17896525">
                              <w:marLeft w:val="0"/>
                              <w:marRight w:val="0"/>
                              <w:marTop w:val="0"/>
                              <w:marBottom w:val="0"/>
                              <w:divBdr>
                                <w:top w:val="none" w:sz="0" w:space="0" w:color="auto"/>
                                <w:left w:val="none" w:sz="0" w:space="0" w:color="auto"/>
                                <w:bottom w:val="none" w:sz="0" w:space="0" w:color="auto"/>
                                <w:right w:val="none" w:sz="0" w:space="0" w:color="auto"/>
                              </w:divBdr>
                              <w:divsChild>
                                <w:div w:id="481313690">
                                  <w:marLeft w:val="0"/>
                                  <w:marRight w:val="0"/>
                                  <w:marTop w:val="0"/>
                                  <w:marBottom w:val="0"/>
                                  <w:divBdr>
                                    <w:top w:val="none" w:sz="0" w:space="0" w:color="auto"/>
                                    <w:left w:val="none" w:sz="0" w:space="0" w:color="auto"/>
                                    <w:bottom w:val="none" w:sz="0" w:space="0" w:color="auto"/>
                                    <w:right w:val="none" w:sz="0" w:space="0" w:color="auto"/>
                                  </w:divBdr>
                                  <w:divsChild>
                                    <w:div w:id="270553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4731077">
      <w:bodyDiv w:val="1"/>
      <w:marLeft w:val="0"/>
      <w:marRight w:val="0"/>
      <w:marTop w:val="0"/>
      <w:marBottom w:val="0"/>
      <w:divBdr>
        <w:top w:val="none" w:sz="0" w:space="0" w:color="auto"/>
        <w:left w:val="none" w:sz="0" w:space="0" w:color="auto"/>
        <w:bottom w:val="none" w:sz="0" w:space="0" w:color="auto"/>
        <w:right w:val="none" w:sz="0" w:space="0" w:color="auto"/>
      </w:divBdr>
      <w:divsChild>
        <w:div w:id="428430475">
          <w:marLeft w:val="0"/>
          <w:marRight w:val="0"/>
          <w:marTop w:val="0"/>
          <w:marBottom w:val="0"/>
          <w:divBdr>
            <w:top w:val="none" w:sz="0" w:space="0" w:color="auto"/>
            <w:left w:val="none" w:sz="0" w:space="0" w:color="auto"/>
            <w:bottom w:val="none" w:sz="0" w:space="0" w:color="auto"/>
            <w:right w:val="none" w:sz="0" w:space="0" w:color="auto"/>
          </w:divBdr>
        </w:div>
        <w:div w:id="198781305">
          <w:marLeft w:val="0"/>
          <w:marRight w:val="0"/>
          <w:marTop w:val="0"/>
          <w:marBottom w:val="0"/>
          <w:divBdr>
            <w:top w:val="none" w:sz="0" w:space="0" w:color="auto"/>
            <w:left w:val="none" w:sz="0" w:space="0" w:color="auto"/>
            <w:bottom w:val="none" w:sz="0" w:space="0" w:color="auto"/>
            <w:right w:val="none" w:sz="0" w:space="0" w:color="auto"/>
          </w:divBdr>
        </w:div>
        <w:div w:id="148788224">
          <w:marLeft w:val="0"/>
          <w:marRight w:val="0"/>
          <w:marTop w:val="0"/>
          <w:marBottom w:val="0"/>
          <w:divBdr>
            <w:top w:val="none" w:sz="0" w:space="0" w:color="auto"/>
            <w:left w:val="none" w:sz="0" w:space="0" w:color="auto"/>
            <w:bottom w:val="none" w:sz="0" w:space="0" w:color="auto"/>
            <w:right w:val="none" w:sz="0" w:space="0" w:color="auto"/>
          </w:divBdr>
        </w:div>
        <w:div w:id="482476561">
          <w:marLeft w:val="0"/>
          <w:marRight w:val="0"/>
          <w:marTop w:val="0"/>
          <w:marBottom w:val="0"/>
          <w:divBdr>
            <w:top w:val="none" w:sz="0" w:space="0" w:color="auto"/>
            <w:left w:val="none" w:sz="0" w:space="0" w:color="auto"/>
            <w:bottom w:val="none" w:sz="0" w:space="0" w:color="auto"/>
            <w:right w:val="none" w:sz="0" w:space="0" w:color="auto"/>
          </w:divBdr>
        </w:div>
        <w:div w:id="1034771056">
          <w:marLeft w:val="0"/>
          <w:marRight w:val="0"/>
          <w:marTop w:val="0"/>
          <w:marBottom w:val="0"/>
          <w:divBdr>
            <w:top w:val="none" w:sz="0" w:space="0" w:color="auto"/>
            <w:left w:val="none" w:sz="0" w:space="0" w:color="auto"/>
            <w:bottom w:val="none" w:sz="0" w:space="0" w:color="auto"/>
            <w:right w:val="none" w:sz="0" w:space="0" w:color="auto"/>
          </w:divBdr>
        </w:div>
        <w:div w:id="301887683">
          <w:marLeft w:val="0"/>
          <w:marRight w:val="0"/>
          <w:marTop w:val="0"/>
          <w:marBottom w:val="0"/>
          <w:divBdr>
            <w:top w:val="none" w:sz="0" w:space="0" w:color="auto"/>
            <w:left w:val="none" w:sz="0" w:space="0" w:color="auto"/>
            <w:bottom w:val="none" w:sz="0" w:space="0" w:color="auto"/>
            <w:right w:val="none" w:sz="0" w:space="0" w:color="auto"/>
          </w:divBdr>
        </w:div>
        <w:div w:id="60717384">
          <w:marLeft w:val="0"/>
          <w:marRight w:val="0"/>
          <w:marTop w:val="0"/>
          <w:marBottom w:val="0"/>
          <w:divBdr>
            <w:top w:val="none" w:sz="0" w:space="0" w:color="auto"/>
            <w:left w:val="none" w:sz="0" w:space="0" w:color="auto"/>
            <w:bottom w:val="none" w:sz="0" w:space="0" w:color="auto"/>
            <w:right w:val="none" w:sz="0" w:space="0" w:color="auto"/>
          </w:divBdr>
        </w:div>
        <w:div w:id="1687486989">
          <w:marLeft w:val="0"/>
          <w:marRight w:val="0"/>
          <w:marTop w:val="0"/>
          <w:marBottom w:val="0"/>
          <w:divBdr>
            <w:top w:val="none" w:sz="0" w:space="0" w:color="auto"/>
            <w:left w:val="none" w:sz="0" w:space="0" w:color="auto"/>
            <w:bottom w:val="none" w:sz="0" w:space="0" w:color="auto"/>
            <w:right w:val="none" w:sz="0" w:space="0" w:color="auto"/>
          </w:divBdr>
        </w:div>
        <w:div w:id="989333707">
          <w:marLeft w:val="0"/>
          <w:marRight w:val="0"/>
          <w:marTop w:val="0"/>
          <w:marBottom w:val="0"/>
          <w:divBdr>
            <w:top w:val="none" w:sz="0" w:space="0" w:color="auto"/>
            <w:left w:val="none" w:sz="0" w:space="0" w:color="auto"/>
            <w:bottom w:val="none" w:sz="0" w:space="0" w:color="auto"/>
            <w:right w:val="none" w:sz="0" w:space="0" w:color="auto"/>
          </w:divBdr>
        </w:div>
        <w:div w:id="1740904896">
          <w:marLeft w:val="0"/>
          <w:marRight w:val="0"/>
          <w:marTop w:val="0"/>
          <w:marBottom w:val="0"/>
          <w:divBdr>
            <w:top w:val="none" w:sz="0" w:space="0" w:color="auto"/>
            <w:left w:val="none" w:sz="0" w:space="0" w:color="auto"/>
            <w:bottom w:val="none" w:sz="0" w:space="0" w:color="auto"/>
            <w:right w:val="none" w:sz="0" w:space="0" w:color="auto"/>
          </w:divBdr>
        </w:div>
        <w:div w:id="2003700753">
          <w:marLeft w:val="0"/>
          <w:marRight w:val="0"/>
          <w:marTop w:val="0"/>
          <w:marBottom w:val="0"/>
          <w:divBdr>
            <w:top w:val="none" w:sz="0" w:space="0" w:color="auto"/>
            <w:left w:val="none" w:sz="0" w:space="0" w:color="auto"/>
            <w:bottom w:val="none" w:sz="0" w:space="0" w:color="auto"/>
            <w:right w:val="none" w:sz="0" w:space="0" w:color="auto"/>
          </w:divBdr>
        </w:div>
        <w:div w:id="61174960">
          <w:marLeft w:val="0"/>
          <w:marRight w:val="0"/>
          <w:marTop w:val="0"/>
          <w:marBottom w:val="0"/>
          <w:divBdr>
            <w:top w:val="none" w:sz="0" w:space="0" w:color="auto"/>
            <w:left w:val="none" w:sz="0" w:space="0" w:color="auto"/>
            <w:bottom w:val="none" w:sz="0" w:space="0" w:color="auto"/>
            <w:right w:val="none" w:sz="0" w:space="0" w:color="auto"/>
          </w:divBdr>
        </w:div>
        <w:div w:id="545721658">
          <w:marLeft w:val="0"/>
          <w:marRight w:val="0"/>
          <w:marTop w:val="0"/>
          <w:marBottom w:val="0"/>
          <w:divBdr>
            <w:top w:val="none" w:sz="0" w:space="0" w:color="auto"/>
            <w:left w:val="none" w:sz="0" w:space="0" w:color="auto"/>
            <w:bottom w:val="none" w:sz="0" w:space="0" w:color="auto"/>
            <w:right w:val="none" w:sz="0" w:space="0" w:color="auto"/>
          </w:divBdr>
        </w:div>
        <w:div w:id="2091924637">
          <w:marLeft w:val="0"/>
          <w:marRight w:val="0"/>
          <w:marTop w:val="0"/>
          <w:marBottom w:val="0"/>
          <w:divBdr>
            <w:top w:val="none" w:sz="0" w:space="0" w:color="auto"/>
            <w:left w:val="none" w:sz="0" w:space="0" w:color="auto"/>
            <w:bottom w:val="none" w:sz="0" w:space="0" w:color="auto"/>
            <w:right w:val="none" w:sz="0" w:space="0" w:color="auto"/>
          </w:divBdr>
        </w:div>
        <w:div w:id="1846287551">
          <w:marLeft w:val="0"/>
          <w:marRight w:val="0"/>
          <w:marTop w:val="0"/>
          <w:marBottom w:val="0"/>
          <w:divBdr>
            <w:top w:val="none" w:sz="0" w:space="0" w:color="auto"/>
            <w:left w:val="none" w:sz="0" w:space="0" w:color="auto"/>
            <w:bottom w:val="none" w:sz="0" w:space="0" w:color="auto"/>
            <w:right w:val="none" w:sz="0" w:space="0" w:color="auto"/>
          </w:divBdr>
        </w:div>
        <w:div w:id="1733574524">
          <w:marLeft w:val="0"/>
          <w:marRight w:val="0"/>
          <w:marTop w:val="0"/>
          <w:marBottom w:val="0"/>
          <w:divBdr>
            <w:top w:val="none" w:sz="0" w:space="0" w:color="auto"/>
            <w:left w:val="none" w:sz="0" w:space="0" w:color="auto"/>
            <w:bottom w:val="none" w:sz="0" w:space="0" w:color="auto"/>
            <w:right w:val="none" w:sz="0" w:space="0" w:color="auto"/>
          </w:divBdr>
        </w:div>
        <w:div w:id="329992721">
          <w:marLeft w:val="0"/>
          <w:marRight w:val="0"/>
          <w:marTop w:val="0"/>
          <w:marBottom w:val="0"/>
          <w:divBdr>
            <w:top w:val="none" w:sz="0" w:space="0" w:color="auto"/>
            <w:left w:val="none" w:sz="0" w:space="0" w:color="auto"/>
            <w:bottom w:val="none" w:sz="0" w:space="0" w:color="auto"/>
            <w:right w:val="none" w:sz="0" w:space="0" w:color="auto"/>
          </w:divBdr>
        </w:div>
        <w:div w:id="201525189">
          <w:marLeft w:val="0"/>
          <w:marRight w:val="0"/>
          <w:marTop w:val="0"/>
          <w:marBottom w:val="0"/>
          <w:divBdr>
            <w:top w:val="none" w:sz="0" w:space="0" w:color="auto"/>
            <w:left w:val="none" w:sz="0" w:space="0" w:color="auto"/>
            <w:bottom w:val="none" w:sz="0" w:space="0" w:color="auto"/>
            <w:right w:val="none" w:sz="0" w:space="0" w:color="auto"/>
          </w:divBdr>
        </w:div>
        <w:div w:id="503403652">
          <w:marLeft w:val="0"/>
          <w:marRight w:val="0"/>
          <w:marTop w:val="0"/>
          <w:marBottom w:val="0"/>
          <w:divBdr>
            <w:top w:val="none" w:sz="0" w:space="0" w:color="auto"/>
            <w:left w:val="none" w:sz="0" w:space="0" w:color="auto"/>
            <w:bottom w:val="none" w:sz="0" w:space="0" w:color="auto"/>
            <w:right w:val="none" w:sz="0" w:space="0" w:color="auto"/>
          </w:divBdr>
        </w:div>
        <w:div w:id="2003049368">
          <w:marLeft w:val="0"/>
          <w:marRight w:val="0"/>
          <w:marTop w:val="0"/>
          <w:marBottom w:val="0"/>
          <w:divBdr>
            <w:top w:val="none" w:sz="0" w:space="0" w:color="auto"/>
            <w:left w:val="none" w:sz="0" w:space="0" w:color="auto"/>
            <w:bottom w:val="none" w:sz="0" w:space="0" w:color="auto"/>
            <w:right w:val="none" w:sz="0" w:space="0" w:color="auto"/>
          </w:divBdr>
        </w:div>
        <w:div w:id="355888484">
          <w:marLeft w:val="0"/>
          <w:marRight w:val="0"/>
          <w:marTop w:val="0"/>
          <w:marBottom w:val="0"/>
          <w:divBdr>
            <w:top w:val="none" w:sz="0" w:space="0" w:color="auto"/>
            <w:left w:val="none" w:sz="0" w:space="0" w:color="auto"/>
            <w:bottom w:val="none" w:sz="0" w:space="0" w:color="auto"/>
            <w:right w:val="none" w:sz="0" w:space="0" w:color="auto"/>
          </w:divBdr>
        </w:div>
        <w:div w:id="991759322">
          <w:marLeft w:val="0"/>
          <w:marRight w:val="0"/>
          <w:marTop w:val="0"/>
          <w:marBottom w:val="0"/>
          <w:divBdr>
            <w:top w:val="none" w:sz="0" w:space="0" w:color="auto"/>
            <w:left w:val="none" w:sz="0" w:space="0" w:color="auto"/>
            <w:bottom w:val="none" w:sz="0" w:space="0" w:color="auto"/>
            <w:right w:val="none" w:sz="0" w:space="0" w:color="auto"/>
          </w:divBdr>
        </w:div>
        <w:div w:id="821586261">
          <w:marLeft w:val="0"/>
          <w:marRight w:val="0"/>
          <w:marTop w:val="0"/>
          <w:marBottom w:val="0"/>
          <w:divBdr>
            <w:top w:val="none" w:sz="0" w:space="0" w:color="auto"/>
            <w:left w:val="none" w:sz="0" w:space="0" w:color="auto"/>
            <w:bottom w:val="none" w:sz="0" w:space="0" w:color="auto"/>
            <w:right w:val="none" w:sz="0" w:space="0" w:color="auto"/>
          </w:divBdr>
        </w:div>
        <w:div w:id="451442282">
          <w:marLeft w:val="0"/>
          <w:marRight w:val="0"/>
          <w:marTop w:val="0"/>
          <w:marBottom w:val="0"/>
          <w:divBdr>
            <w:top w:val="none" w:sz="0" w:space="0" w:color="auto"/>
            <w:left w:val="none" w:sz="0" w:space="0" w:color="auto"/>
            <w:bottom w:val="none" w:sz="0" w:space="0" w:color="auto"/>
            <w:right w:val="none" w:sz="0" w:space="0" w:color="auto"/>
          </w:divBdr>
        </w:div>
        <w:div w:id="1717193791">
          <w:marLeft w:val="0"/>
          <w:marRight w:val="0"/>
          <w:marTop w:val="0"/>
          <w:marBottom w:val="0"/>
          <w:divBdr>
            <w:top w:val="none" w:sz="0" w:space="0" w:color="auto"/>
            <w:left w:val="none" w:sz="0" w:space="0" w:color="auto"/>
            <w:bottom w:val="none" w:sz="0" w:space="0" w:color="auto"/>
            <w:right w:val="none" w:sz="0" w:space="0" w:color="auto"/>
          </w:divBdr>
        </w:div>
        <w:div w:id="882792420">
          <w:marLeft w:val="0"/>
          <w:marRight w:val="0"/>
          <w:marTop w:val="0"/>
          <w:marBottom w:val="0"/>
          <w:divBdr>
            <w:top w:val="none" w:sz="0" w:space="0" w:color="auto"/>
            <w:left w:val="none" w:sz="0" w:space="0" w:color="auto"/>
            <w:bottom w:val="none" w:sz="0" w:space="0" w:color="auto"/>
            <w:right w:val="none" w:sz="0" w:space="0" w:color="auto"/>
          </w:divBdr>
        </w:div>
        <w:div w:id="1755668211">
          <w:marLeft w:val="0"/>
          <w:marRight w:val="0"/>
          <w:marTop w:val="0"/>
          <w:marBottom w:val="0"/>
          <w:divBdr>
            <w:top w:val="none" w:sz="0" w:space="0" w:color="auto"/>
            <w:left w:val="none" w:sz="0" w:space="0" w:color="auto"/>
            <w:bottom w:val="none" w:sz="0" w:space="0" w:color="auto"/>
            <w:right w:val="none" w:sz="0" w:space="0" w:color="auto"/>
          </w:divBdr>
        </w:div>
        <w:div w:id="882444794">
          <w:marLeft w:val="0"/>
          <w:marRight w:val="0"/>
          <w:marTop w:val="0"/>
          <w:marBottom w:val="0"/>
          <w:divBdr>
            <w:top w:val="none" w:sz="0" w:space="0" w:color="auto"/>
            <w:left w:val="none" w:sz="0" w:space="0" w:color="auto"/>
            <w:bottom w:val="none" w:sz="0" w:space="0" w:color="auto"/>
            <w:right w:val="none" w:sz="0" w:space="0" w:color="auto"/>
          </w:divBdr>
        </w:div>
        <w:div w:id="898057368">
          <w:marLeft w:val="0"/>
          <w:marRight w:val="0"/>
          <w:marTop w:val="0"/>
          <w:marBottom w:val="0"/>
          <w:divBdr>
            <w:top w:val="none" w:sz="0" w:space="0" w:color="auto"/>
            <w:left w:val="none" w:sz="0" w:space="0" w:color="auto"/>
            <w:bottom w:val="none" w:sz="0" w:space="0" w:color="auto"/>
            <w:right w:val="none" w:sz="0" w:space="0" w:color="auto"/>
          </w:divBdr>
        </w:div>
        <w:div w:id="397288045">
          <w:marLeft w:val="0"/>
          <w:marRight w:val="0"/>
          <w:marTop w:val="0"/>
          <w:marBottom w:val="0"/>
          <w:divBdr>
            <w:top w:val="none" w:sz="0" w:space="0" w:color="auto"/>
            <w:left w:val="none" w:sz="0" w:space="0" w:color="auto"/>
            <w:bottom w:val="none" w:sz="0" w:space="0" w:color="auto"/>
            <w:right w:val="none" w:sz="0" w:space="0" w:color="auto"/>
          </w:divBdr>
        </w:div>
        <w:div w:id="944384424">
          <w:marLeft w:val="0"/>
          <w:marRight w:val="0"/>
          <w:marTop w:val="0"/>
          <w:marBottom w:val="0"/>
          <w:divBdr>
            <w:top w:val="none" w:sz="0" w:space="0" w:color="auto"/>
            <w:left w:val="none" w:sz="0" w:space="0" w:color="auto"/>
            <w:bottom w:val="none" w:sz="0" w:space="0" w:color="auto"/>
            <w:right w:val="none" w:sz="0" w:space="0" w:color="auto"/>
          </w:divBdr>
        </w:div>
        <w:div w:id="909854190">
          <w:marLeft w:val="0"/>
          <w:marRight w:val="0"/>
          <w:marTop w:val="0"/>
          <w:marBottom w:val="0"/>
          <w:divBdr>
            <w:top w:val="none" w:sz="0" w:space="0" w:color="auto"/>
            <w:left w:val="none" w:sz="0" w:space="0" w:color="auto"/>
            <w:bottom w:val="none" w:sz="0" w:space="0" w:color="auto"/>
            <w:right w:val="none" w:sz="0" w:space="0" w:color="auto"/>
          </w:divBdr>
        </w:div>
        <w:div w:id="1163278399">
          <w:marLeft w:val="0"/>
          <w:marRight w:val="0"/>
          <w:marTop w:val="0"/>
          <w:marBottom w:val="0"/>
          <w:divBdr>
            <w:top w:val="none" w:sz="0" w:space="0" w:color="auto"/>
            <w:left w:val="none" w:sz="0" w:space="0" w:color="auto"/>
            <w:bottom w:val="none" w:sz="0" w:space="0" w:color="auto"/>
            <w:right w:val="none" w:sz="0" w:space="0" w:color="auto"/>
          </w:divBdr>
        </w:div>
        <w:div w:id="1899778841">
          <w:marLeft w:val="0"/>
          <w:marRight w:val="0"/>
          <w:marTop w:val="0"/>
          <w:marBottom w:val="0"/>
          <w:divBdr>
            <w:top w:val="none" w:sz="0" w:space="0" w:color="auto"/>
            <w:left w:val="none" w:sz="0" w:space="0" w:color="auto"/>
            <w:bottom w:val="none" w:sz="0" w:space="0" w:color="auto"/>
            <w:right w:val="none" w:sz="0" w:space="0" w:color="auto"/>
          </w:divBdr>
        </w:div>
        <w:div w:id="285426571">
          <w:marLeft w:val="0"/>
          <w:marRight w:val="0"/>
          <w:marTop w:val="0"/>
          <w:marBottom w:val="0"/>
          <w:divBdr>
            <w:top w:val="none" w:sz="0" w:space="0" w:color="auto"/>
            <w:left w:val="none" w:sz="0" w:space="0" w:color="auto"/>
            <w:bottom w:val="none" w:sz="0" w:space="0" w:color="auto"/>
            <w:right w:val="none" w:sz="0" w:space="0" w:color="auto"/>
          </w:divBdr>
        </w:div>
        <w:div w:id="1063792236">
          <w:marLeft w:val="0"/>
          <w:marRight w:val="0"/>
          <w:marTop w:val="0"/>
          <w:marBottom w:val="0"/>
          <w:divBdr>
            <w:top w:val="none" w:sz="0" w:space="0" w:color="auto"/>
            <w:left w:val="none" w:sz="0" w:space="0" w:color="auto"/>
            <w:bottom w:val="none" w:sz="0" w:space="0" w:color="auto"/>
            <w:right w:val="none" w:sz="0" w:space="0" w:color="auto"/>
          </w:divBdr>
        </w:div>
        <w:div w:id="27922812">
          <w:marLeft w:val="0"/>
          <w:marRight w:val="0"/>
          <w:marTop w:val="0"/>
          <w:marBottom w:val="0"/>
          <w:divBdr>
            <w:top w:val="none" w:sz="0" w:space="0" w:color="auto"/>
            <w:left w:val="none" w:sz="0" w:space="0" w:color="auto"/>
            <w:bottom w:val="none" w:sz="0" w:space="0" w:color="auto"/>
            <w:right w:val="none" w:sz="0" w:space="0" w:color="auto"/>
          </w:divBdr>
        </w:div>
        <w:div w:id="1022243251">
          <w:marLeft w:val="0"/>
          <w:marRight w:val="0"/>
          <w:marTop w:val="0"/>
          <w:marBottom w:val="0"/>
          <w:divBdr>
            <w:top w:val="none" w:sz="0" w:space="0" w:color="auto"/>
            <w:left w:val="none" w:sz="0" w:space="0" w:color="auto"/>
            <w:bottom w:val="none" w:sz="0" w:space="0" w:color="auto"/>
            <w:right w:val="none" w:sz="0" w:space="0" w:color="auto"/>
          </w:divBdr>
        </w:div>
        <w:div w:id="879170397">
          <w:marLeft w:val="0"/>
          <w:marRight w:val="0"/>
          <w:marTop w:val="0"/>
          <w:marBottom w:val="0"/>
          <w:divBdr>
            <w:top w:val="none" w:sz="0" w:space="0" w:color="auto"/>
            <w:left w:val="none" w:sz="0" w:space="0" w:color="auto"/>
            <w:bottom w:val="none" w:sz="0" w:space="0" w:color="auto"/>
            <w:right w:val="none" w:sz="0" w:space="0" w:color="auto"/>
          </w:divBdr>
        </w:div>
        <w:div w:id="1622763599">
          <w:marLeft w:val="0"/>
          <w:marRight w:val="0"/>
          <w:marTop w:val="0"/>
          <w:marBottom w:val="0"/>
          <w:divBdr>
            <w:top w:val="none" w:sz="0" w:space="0" w:color="auto"/>
            <w:left w:val="none" w:sz="0" w:space="0" w:color="auto"/>
            <w:bottom w:val="none" w:sz="0" w:space="0" w:color="auto"/>
            <w:right w:val="none" w:sz="0" w:space="0" w:color="auto"/>
          </w:divBdr>
        </w:div>
        <w:div w:id="1278751772">
          <w:marLeft w:val="0"/>
          <w:marRight w:val="0"/>
          <w:marTop w:val="0"/>
          <w:marBottom w:val="0"/>
          <w:divBdr>
            <w:top w:val="none" w:sz="0" w:space="0" w:color="auto"/>
            <w:left w:val="none" w:sz="0" w:space="0" w:color="auto"/>
            <w:bottom w:val="none" w:sz="0" w:space="0" w:color="auto"/>
            <w:right w:val="none" w:sz="0" w:space="0" w:color="auto"/>
          </w:divBdr>
        </w:div>
        <w:div w:id="1063914197">
          <w:marLeft w:val="0"/>
          <w:marRight w:val="0"/>
          <w:marTop w:val="0"/>
          <w:marBottom w:val="0"/>
          <w:divBdr>
            <w:top w:val="none" w:sz="0" w:space="0" w:color="auto"/>
            <w:left w:val="none" w:sz="0" w:space="0" w:color="auto"/>
            <w:bottom w:val="none" w:sz="0" w:space="0" w:color="auto"/>
            <w:right w:val="none" w:sz="0" w:space="0" w:color="auto"/>
          </w:divBdr>
        </w:div>
        <w:div w:id="224606146">
          <w:marLeft w:val="0"/>
          <w:marRight w:val="0"/>
          <w:marTop w:val="0"/>
          <w:marBottom w:val="0"/>
          <w:divBdr>
            <w:top w:val="none" w:sz="0" w:space="0" w:color="auto"/>
            <w:left w:val="none" w:sz="0" w:space="0" w:color="auto"/>
            <w:bottom w:val="none" w:sz="0" w:space="0" w:color="auto"/>
            <w:right w:val="none" w:sz="0" w:space="0" w:color="auto"/>
          </w:divBdr>
        </w:div>
        <w:div w:id="638190211">
          <w:marLeft w:val="0"/>
          <w:marRight w:val="0"/>
          <w:marTop w:val="0"/>
          <w:marBottom w:val="0"/>
          <w:divBdr>
            <w:top w:val="none" w:sz="0" w:space="0" w:color="auto"/>
            <w:left w:val="none" w:sz="0" w:space="0" w:color="auto"/>
            <w:bottom w:val="none" w:sz="0" w:space="0" w:color="auto"/>
            <w:right w:val="none" w:sz="0" w:space="0" w:color="auto"/>
          </w:divBdr>
        </w:div>
        <w:div w:id="1691099928">
          <w:marLeft w:val="0"/>
          <w:marRight w:val="0"/>
          <w:marTop w:val="0"/>
          <w:marBottom w:val="0"/>
          <w:divBdr>
            <w:top w:val="none" w:sz="0" w:space="0" w:color="auto"/>
            <w:left w:val="none" w:sz="0" w:space="0" w:color="auto"/>
            <w:bottom w:val="none" w:sz="0" w:space="0" w:color="auto"/>
            <w:right w:val="none" w:sz="0" w:space="0" w:color="auto"/>
          </w:divBdr>
        </w:div>
        <w:div w:id="1667585007">
          <w:marLeft w:val="0"/>
          <w:marRight w:val="0"/>
          <w:marTop w:val="0"/>
          <w:marBottom w:val="0"/>
          <w:divBdr>
            <w:top w:val="none" w:sz="0" w:space="0" w:color="auto"/>
            <w:left w:val="none" w:sz="0" w:space="0" w:color="auto"/>
            <w:bottom w:val="none" w:sz="0" w:space="0" w:color="auto"/>
            <w:right w:val="none" w:sz="0" w:space="0" w:color="auto"/>
          </w:divBdr>
        </w:div>
        <w:div w:id="727651777">
          <w:marLeft w:val="0"/>
          <w:marRight w:val="0"/>
          <w:marTop w:val="0"/>
          <w:marBottom w:val="0"/>
          <w:divBdr>
            <w:top w:val="none" w:sz="0" w:space="0" w:color="auto"/>
            <w:left w:val="none" w:sz="0" w:space="0" w:color="auto"/>
            <w:bottom w:val="none" w:sz="0" w:space="0" w:color="auto"/>
            <w:right w:val="none" w:sz="0" w:space="0" w:color="auto"/>
          </w:divBdr>
        </w:div>
        <w:div w:id="669256415">
          <w:marLeft w:val="0"/>
          <w:marRight w:val="0"/>
          <w:marTop w:val="0"/>
          <w:marBottom w:val="0"/>
          <w:divBdr>
            <w:top w:val="none" w:sz="0" w:space="0" w:color="auto"/>
            <w:left w:val="none" w:sz="0" w:space="0" w:color="auto"/>
            <w:bottom w:val="none" w:sz="0" w:space="0" w:color="auto"/>
            <w:right w:val="none" w:sz="0" w:space="0" w:color="auto"/>
          </w:divBdr>
        </w:div>
        <w:div w:id="358819665">
          <w:marLeft w:val="0"/>
          <w:marRight w:val="0"/>
          <w:marTop w:val="0"/>
          <w:marBottom w:val="0"/>
          <w:divBdr>
            <w:top w:val="none" w:sz="0" w:space="0" w:color="auto"/>
            <w:left w:val="none" w:sz="0" w:space="0" w:color="auto"/>
            <w:bottom w:val="none" w:sz="0" w:space="0" w:color="auto"/>
            <w:right w:val="none" w:sz="0" w:space="0" w:color="auto"/>
          </w:divBdr>
        </w:div>
        <w:div w:id="1536694275">
          <w:marLeft w:val="0"/>
          <w:marRight w:val="0"/>
          <w:marTop w:val="0"/>
          <w:marBottom w:val="0"/>
          <w:divBdr>
            <w:top w:val="none" w:sz="0" w:space="0" w:color="auto"/>
            <w:left w:val="none" w:sz="0" w:space="0" w:color="auto"/>
            <w:bottom w:val="none" w:sz="0" w:space="0" w:color="auto"/>
            <w:right w:val="none" w:sz="0" w:space="0" w:color="auto"/>
          </w:divBdr>
        </w:div>
        <w:div w:id="1052654737">
          <w:marLeft w:val="0"/>
          <w:marRight w:val="0"/>
          <w:marTop w:val="0"/>
          <w:marBottom w:val="0"/>
          <w:divBdr>
            <w:top w:val="none" w:sz="0" w:space="0" w:color="auto"/>
            <w:left w:val="none" w:sz="0" w:space="0" w:color="auto"/>
            <w:bottom w:val="none" w:sz="0" w:space="0" w:color="auto"/>
            <w:right w:val="none" w:sz="0" w:space="0" w:color="auto"/>
          </w:divBdr>
        </w:div>
        <w:div w:id="305939770">
          <w:marLeft w:val="0"/>
          <w:marRight w:val="0"/>
          <w:marTop w:val="0"/>
          <w:marBottom w:val="0"/>
          <w:divBdr>
            <w:top w:val="none" w:sz="0" w:space="0" w:color="auto"/>
            <w:left w:val="none" w:sz="0" w:space="0" w:color="auto"/>
            <w:bottom w:val="none" w:sz="0" w:space="0" w:color="auto"/>
            <w:right w:val="none" w:sz="0" w:space="0" w:color="auto"/>
          </w:divBdr>
        </w:div>
        <w:div w:id="1313631836">
          <w:marLeft w:val="0"/>
          <w:marRight w:val="0"/>
          <w:marTop w:val="0"/>
          <w:marBottom w:val="0"/>
          <w:divBdr>
            <w:top w:val="none" w:sz="0" w:space="0" w:color="auto"/>
            <w:left w:val="none" w:sz="0" w:space="0" w:color="auto"/>
            <w:bottom w:val="none" w:sz="0" w:space="0" w:color="auto"/>
            <w:right w:val="none" w:sz="0" w:space="0" w:color="auto"/>
          </w:divBdr>
        </w:div>
        <w:div w:id="1909614553">
          <w:marLeft w:val="0"/>
          <w:marRight w:val="0"/>
          <w:marTop w:val="0"/>
          <w:marBottom w:val="0"/>
          <w:divBdr>
            <w:top w:val="none" w:sz="0" w:space="0" w:color="auto"/>
            <w:left w:val="none" w:sz="0" w:space="0" w:color="auto"/>
            <w:bottom w:val="none" w:sz="0" w:space="0" w:color="auto"/>
            <w:right w:val="none" w:sz="0" w:space="0" w:color="auto"/>
          </w:divBdr>
        </w:div>
        <w:div w:id="100154634">
          <w:marLeft w:val="0"/>
          <w:marRight w:val="0"/>
          <w:marTop w:val="0"/>
          <w:marBottom w:val="0"/>
          <w:divBdr>
            <w:top w:val="none" w:sz="0" w:space="0" w:color="auto"/>
            <w:left w:val="none" w:sz="0" w:space="0" w:color="auto"/>
            <w:bottom w:val="none" w:sz="0" w:space="0" w:color="auto"/>
            <w:right w:val="none" w:sz="0" w:space="0" w:color="auto"/>
          </w:divBdr>
        </w:div>
        <w:div w:id="1080836085">
          <w:marLeft w:val="0"/>
          <w:marRight w:val="0"/>
          <w:marTop w:val="0"/>
          <w:marBottom w:val="0"/>
          <w:divBdr>
            <w:top w:val="none" w:sz="0" w:space="0" w:color="auto"/>
            <w:left w:val="none" w:sz="0" w:space="0" w:color="auto"/>
            <w:bottom w:val="none" w:sz="0" w:space="0" w:color="auto"/>
            <w:right w:val="none" w:sz="0" w:space="0" w:color="auto"/>
          </w:divBdr>
        </w:div>
        <w:div w:id="828443955">
          <w:marLeft w:val="0"/>
          <w:marRight w:val="0"/>
          <w:marTop w:val="0"/>
          <w:marBottom w:val="0"/>
          <w:divBdr>
            <w:top w:val="none" w:sz="0" w:space="0" w:color="auto"/>
            <w:left w:val="none" w:sz="0" w:space="0" w:color="auto"/>
            <w:bottom w:val="none" w:sz="0" w:space="0" w:color="auto"/>
            <w:right w:val="none" w:sz="0" w:space="0" w:color="auto"/>
          </w:divBdr>
        </w:div>
        <w:div w:id="1874077377">
          <w:marLeft w:val="0"/>
          <w:marRight w:val="0"/>
          <w:marTop w:val="0"/>
          <w:marBottom w:val="0"/>
          <w:divBdr>
            <w:top w:val="none" w:sz="0" w:space="0" w:color="auto"/>
            <w:left w:val="none" w:sz="0" w:space="0" w:color="auto"/>
            <w:bottom w:val="none" w:sz="0" w:space="0" w:color="auto"/>
            <w:right w:val="none" w:sz="0" w:space="0" w:color="auto"/>
          </w:divBdr>
        </w:div>
        <w:div w:id="1574076290">
          <w:marLeft w:val="0"/>
          <w:marRight w:val="0"/>
          <w:marTop w:val="0"/>
          <w:marBottom w:val="0"/>
          <w:divBdr>
            <w:top w:val="none" w:sz="0" w:space="0" w:color="auto"/>
            <w:left w:val="none" w:sz="0" w:space="0" w:color="auto"/>
            <w:bottom w:val="none" w:sz="0" w:space="0" w:color="auto"/>
            <w:right w:val="none" w:sz="0" w:space="0" w:color="auto"/>
          </w:divBdr>
        </w:div>
        <w:div w:id="1427461505">
          <w:marLeft w:val="0"/>
          <w:marRight w:val="0"/>
          <w:marTop w:val="0"/>
          <w:marBottom w:val="0"/>
          <w:divBdr>
            <w:top w:val="none" w:sz="0" w:space="0" w:color="auto"/>
            <w:left w:val="none" w:sz="0" w:space="0" w:color="auto"/>
            <w:bottom w:val="none" w:sz="0" w:space="0" w:color="auto"/>
            <w:right w:val="none" w:sz="0" w:space="0" w:color="auto"/>
          </w:divBdr>
        </w:div>
        <w:div w:id="1291127616">
          <w:marLeft w:val="0"/>
          <w:marRight w:val="0"/>
          <w:marTop w:val="0"/>
          <w:marBottom w:val="0"/>
          <w:divBdr>
            <w:top w:val="none" w:sz="0" w:space="0" w:color="auto"/>
            <w:left w:val="none" w:sz="0" w:space="0" w:color="auto"/>
            <w:bottom w:val="none" w:sz="0" w:space="0" w:color="auto"/>
            <w:right w:val="none" w:sz="0" w:space="0" w:color="auto"/>
          </w:divBdr>
        </w:div>
        <w:div w:id="252859960">
          <w:marLeft w:val="0"/>
          <w:marRight w:val="0"/>
          <w:marTop w:val="0"/>
          <w:marBottom w:val="0"/>
          <w:divBdr>
            <w:top w:val="none" w:sz="0" w:space="0" w:color="auto"/>
            <w:left w:val="none" w:sz="0" w:space="0" w:color="auto"/>
            <w:bottom w:val="none" w:sz="0" w:space="0" w:color="auto"/>
            <w:right w:val="none" w:sz="0" w:space="0" w:color="auto"/>
          </w:divBdr>
        </w:div>
        <w:div w:id="1455826669">
          <w:marLeft w:val="0"/>
          <w:marRight w:val="0"/>
          <w:marTop w:val="0"/>
          <w:marBottom w:val="0"/>
          <w:divBdr>
            <w:top w:val="none" w:sz="0" w:space="0" w:color="auto"/>
            <w:left w:val="none" w:sz="0" w:space="0" w:color="auto"/>
            <w:bottom w:val="none" w:sz="0" w:space="0" w:color="auto"/>
            <w:right w:val="none" w:sz="0" w:space="0" w:color="auto"/>
          </w:divBdr>
        </w:div>
        <w:div w:id="1939945749">
          <w:marLeft w:val="0"/>
          <w:marRight w:val="0"/>
          <w:marTop w:val="0"/>
          <w:marBottom w:val="0"/>
          <w:divBdr>
            <w:top w:val="none" w:sz="0" w:space="0" w:color="auto"/>
            <w:left w:val="none" w:sz="0" w:space="0" w:color="auto"/>
            <w:bottom w:val="none" w:sz="0" w:space="0" w:color="auto"/>
            <w:right w:val="none" w:sz="0" w:space="0" w:color="auto"/>
          </w:divBdr>
        </w:div>
        <w:div w:id="57021679">
          <w:marLeft w:val="0"/>
          <w:marRight w:val="0"/>
          <w:marTop w:val="0"/>
          <w:marBottom w:val="0"/>
          <w:divBdr>
            <w:top w:val="none" w:sz="0" w:space="0" w:color="auto"/>
            <w:left w:val="none" w:sz="0" w:space="0" w:color="auto"/>
            <w:bottom w:val="none" w:sz="0" w:space="0" w:color="auto"/>
            <w:right w:val="none" w:sz="0" w:space="0" w:color="auto"/>
          </w:divBdr>
        </w:div>
        <w:div w:id="806556135">
          <w:marLeft w:val="0"/>
          <w:marRight w:val="0"/>
          <w:marTop w:val="0"/>
          <w:marBottom w:val="0"/>
          <w:divBdr>
            <w:top w:val="none" w:sz="0" w:space="0" w:color="auto"/>
            <w:left w:val="none" w:sz="0" w:space="0" w:color="auto"/>
            <w:bottom w:val="none" w:sz="0" w:space="0" w:color="auto"/>
            <w:right w:val="none" w:sz="0" w:space="0" w:color="auto"/>
          </w:divBdr>
        </w:div>
        <w:div w:id="1401711185">
          <w:marLeft w:val="0"/>
          <w:marRight w:val="0"/>
          <w:marTop w:val="0"/>
          <w:marBottom w:val="0"/>
          <w:divBdr>
            <w:top w:val="none" w:sz="0" w:space="0" w:color="auto"/>
            <w:left w:val="none" w:sz="0" w:space="0" w:color="auto"/>
            <w:bottom w:val="none" w:sz="0" w:space="0" w:color="auto"/>
            <w:right w:val="none" w:sz="0" w:space="0" w:color="auto"/>
          </w:divBdr>
        </w:div>
        <w:div w:id="1155026187">
          <w:marLeft w:val="0"/>
          <w:marRight w:val="0"/>
          <w:marTop w:val="0"/>
          <w:marBottom w:val="0"/>
          <w:divBdr>
            <w:top w:val="none" w:sz="0" w:space="0" w:color="auto"/>
            <w:left w:val="none" w:sz="0" w:space="0" w:color="auto"/>
            <w:bottom w:val="none" w:sz="0" w:space="0" w:color="auto"/>
            <w:right w:val="none" w:sz="0" w:space="0" w:color="auto"/>
          </w:divBdr>
        </w:div>
        <w:div w:id="994336079">
          <w:marLeft w:val="0"/>
          <w:marRight w:val="0"/>
          <w:marTop w:val="0"/>
          <w:marBottom w:val="0"/>
          <w:divBdr>
            <w:top w:val="none" w:sz="0" w:space="0" w:color="auto"/>
            <w:left w:val="none" w:sz="0" w:space="0" w:color="auto"/>
            <w:bottom w:val="none" w:sz="0" w:space="0" w:color="auto"/>
            <w:right w:val="none" w:sz="0" w:space="0" w:color="auto"/>
          </w:divBdr>
        </w:div>
        <w:div w:id="855460132">
          <w:marLeft w:val="0"/>
          <w:marRight w:val="0"/>
          <w:marTop w:val="0"/>
          <w:marBottom w:val="0"/>
          <w:divBdr>
            <w:top w:val="none" w:sz="0" w:space="0" w:color="auto"/>
            <w:left w:val="none" w:sz="0" w:space="0" w:color="auto"/>
            <w:bottom w:val="none" w:sz="0" w:space="0" w:color="auto"/>
            <w:right w:val="none" w:sz="0" w:space="0" w:color="auto"/>
          </w:divBdr>
        </w:div>
        <w:div w:id="78140563">
          <w:marLeft w:val="0"/>
          <w:marRight w:val="0"/>
          <w:marTop w:val="0"/>
          <w:marBottom w:val="0"/>
          <w:divBdr>
            <w:top w:val="none" w:sz="0" w:space="0" w:color="auto"/>
            <w:left w:val="none" w:sz="0" w:space="0" w:color="auto"/>
            <w:bottom w:val="none" w:sz="0" w:space="0" w:color="auto"/>
            <w:right w:val="none" w:sz="0" w:space="0" w:color="auto"/>
          </w:divBdr>
        </w:div>
        <w:div w:id="713579948">
          <w:marLeft w:val="0"/>
          <w:marRight w:val="0"/>
          <w:marTop w:val="0"/>
          <w:marBottom w:val="0"/>
          <w:divBdr>
            <w:top w:val="none" w:sz="0" w:space="0" w:color="auto"/>
            <w:left w:val="none" w:sz="0" w:space="0" w:color="auto"/>
            <w:bottom w:val="none" w:sz="0" w:space="0" w:color="auto"/>
            <w:right w:val="none" w:sz="0" w:space="0" w:color="auto"/>
          </w:divBdr>
        </w:div>
        <w:div w:id="565187359">
          <w:marLeft w:val="0"/>
          <w:marRight w:val="0"/>
          <w:marTop w:val="0"/>
          <w:marBottom w:val="0"/>
          <w:divBdr>
            <w:top w:val="none" w:sz="0" w:space="0" w:color="auto"/>
            <w:left w:val="none" w:sz="0" w:space="0" w:color="auto"/>
            <w:bottom w:val="none" w:sz="0" w:space="0" w:color="auto"/>
            <w:right w:val="none" w:sz="0" w:space="0" w:color="auto"/>
          </w:divBdr>
        </w:div>
        <w:div w:id="673414177">
          <w:marLeft w:val="0"/>
          <w:marRight w:val="0"/>
          <w:marTop w:val="0"/>
          <w:marBottom w:val="0"/>
          <w:divBdr>
            <w:top w:val="none" w:sz="0" w:space="0" w:color="auto"/>
            <w:left w:val="none" w:sz="0" w:space="0" w:color="auto"/>
            <w:bottom w:val="none" w:sz="0" w:space="0" w:color="auto"/>
            <w:right w:val="none" w:sz="0" w:space="0" w:color="auto"/>
          </w:divBdr>
        </w:div>
        <w:div w:id="575632669">
          <w:marLeft w:val="0"/>
          <w:marRight w:val="0"/>
          <w:marTop w:val="0"/>
          <w:marBottom w:val="0"/>
          <w:divBdr>
            <w:top w:val="none" w:sz="0" w:space="0" w:color="auto"/>
            <w:left w:val="none" w:sz="0" w:space="0" w:color="auto"/>
            <w:bottom w:val="none" w:sz="0" w:space="0" w:color="auto"/>
            <w:right w:val="none" w:sz="0" w:space="0" w:color="auto"/>
          </w:divBdr>
        </w:div>
        <w:div w:id="268784560">
          <w:marLeft w:val="0"/>
          <w:marRight w:val="0"/>
          <w:marTop w:val="0"/>
          <w:marBottom w:val="0"/>
          <w:divBdr>
            <w:top w:val="none" w:sz="0" w:space="0" w:color="auto"/>
            <w:left w:val="none" w:sz="0" w:space="0" w:color="auto"/>
            <w:bottom w:val="none" w:sz="0" w:space="0" w:color="auto"/>
            <w:right w:val="none" w:sz="0" w:space="0" w:color="auto"/>
          </w:divBdr>
        </w:div>
        <w:div w:id="561333853">
          <w:marLeft w:val="0"/>
          <w:marRight w:val="0"/>
          <w:marTop w:val="0"/>
          <w:marBottom w:val="0"/>
          <w:divBdr>
            <w:top w:val="none" w:sz="0" w:space="0" w:color="auto"/>
            <w:left w:val="none" w:sz="0" w:space="0" w:color="auto"/>
            <w:bottom w:val="none" w:sz="0" w:space="0" w:color="auto"/>
            <w:right w:val="none" w:sz="0" w:space="0" w:color="auto"/>
          </w:divBdr>
        </w:div>
        <w:div w:id="54940991">
          <w:marLeft w:val="0"/>
          <w:marRight w:val="0"/>
          <w:marTop w:val="0"/>
          <w:marBottom w:val="0"/>
          <w:divBdr>
            <w:top w:val="none" w:sz="0" w:space="0" w:color="auto"/>
            <w:left w:val="none" w:sz="0" w:space="0" w:color="auto"/>
            <w:bottom w:val="none" w:sz="0" w:space="0" w:color="auto"/>
            <w:right w:val="none" w:sz="0" w:space="0" w:color="auto"/>
          </w:divBdr>
        </w:div>
        <w:div w:id="2103837877">
          <w:marLeft w:val="0"/>
          <w:marRight w:val="0"/>
          <w:marTop w:val="0"/>
          <w:marBottom w:val="0"/>
          <w:divBdr>
            <w:top w:val="none" w:sz="0" w:space="0" w:color="auto"/>
            <w:left w:val="none" w:sz="0" w:space="0" w:color="auto"/>
            <w:bottom w:val="none" w:sz="0" w:space="0" w:color="auto"/>
            <w:right w:val="none" w:sz="0" w:space="0" w:color="auto"/>
          </w:divBdr>
        </w:div>
        <w:div w:id="773594661">
          <w:marLeft w:val="0"/>
          <w:marRight w:val="0"/>
          <w:marTop w:val="0"/>
          <w:marBottom w:val="0"/>
          <w:divBdr>
            <w:top w:val="none" w:sz="0" w:space="0" w:color="auto"/>
            <w:left w:val="none" w:sz="0" w:space="0" w:color="auto"/>
            <w:bottom w:val="none" w:sz="0" w:space="0" w:color="auto"/>
            <w:right w:val="none" w:sz="0" w:space="0" w:color="auto"/>
          </w:divBdr>
        </w:div>
        <w:div w:id="2118134500">
          <w:marLeft w:val="0"/>
          <w:marRight w:val="0"/>
          <w:marTop w:val="0"/>
          <w:marBottom w:val="0"/>
          <w:divBdr>
            <w:top w:val="none" w:sz="0" w:space="0" w:color="auto"/>
            <w:left w:val="none" w:sz="0" w:space="0" w:color="auto"/>
            <w:bottom w:val="none" w:sz="0" w:space="0" w:color="auto"/>
            <w:right w:val="none" w:sz="0" w:space="0" w:color="auto"/>
          </w:divBdr>
        </w:div>
        <w:div w:id="174463395">
          <w:marLeft w:val="0"/>
          <w:marRight w:val="0"/>
          <w:marTop w:val="0"/>
          <w:marBottom w:val="0"/>
          <w:divBdr>
            <w:top w:val="none" w:sz="0" w:space="0" w:color="auto"/>
            <w:left w:val="none" w:sz="0" w:space="0" w:color="auto"/>
            <w:bottom w:val="none" w:sz="0" w:space="0" w:color="auto"/>
            <w:right w:val="none" w:sz="0" w:space="0" w:color="auto"/>
          </w:divBdr>
        </w:div>
        <w:div w:id="469830859">
          <w:marLeft w:val="0"/>
          <w:marRight w:val="0"/>
          <w:marTop w:val="0"/>
          <w:marBottom w:val="0"/>
          <w:divBdr>
            <w:top w:val="none" w:sz="0" w:space="0" w:color="auto"/>
            <w:left w:val="none" w:sz="0" w:space="0" w:color="auto"/>
            <w:bottom w:val="none" w:sz="0" w:space="0" w:color="auto"/>
            <w:right w:val="none" w:sz="0" w:space="0" w:color="auto"/>
          </w:divBdr>
        </w:div>
        <w:div w:id="1623733071">
          <w:marLeft w:val="0"/>
          <w:marRight w:val="0"/>
          <w:marTop w:val="0"/>
          <w:marBottom w:val="0"/>
          <w:divBdr>
            <w:top w:val="none" w:sz="0" w:space="0" w:color="auto"/>
            <w:left w:val="none" w:sz="0" w:space="0" w:color="auto"/>
            <w:bottom w:val="none" w:sz="0" w:space="0" w:color="auto"/>
            <w:right w:val="none" w:sz="0" w:space="0" w:color="auto"/>
          </w:divBdr>
        </w:div>
        <w:div w:id="113183993">
          <w:marLeft w:val="0"/>
          <w:marRight w:val="0"/>
          <w:marTop w:val="0"/>
          <w:marBottom w:val="0"/>
          <w:divBdr>
            <w:top w:val="none" w:sz="0" w:space="0" w:color="auto"/>
            <w:left w:val="none" w:sz="0" w:space="0" w:color="auto"/>
            <w:bottom w:val="none" w:sz="0" w:space="0" w:color="auto"/>
            <w:right w:val="none" w:sz="0" w:space="0" w:color="auto"/>
          </w:divBdr>
        </w:div>
        <w:div w:id="863709657">
          <w:marLeft w:val="0"/>
          <w:marRight w:val="0"/>
          <w:marTop w:val="0"/>
          <w:marBottom w:val="0"/>
          <w:divBdr>
            <w:top w:val="none" w:sz="0" w:space="0" w:color="auto"/>
            <w:left w:val="none" w:sz="0" w:space="0" w:color="auto"/>
            <w:bottom w:val="none" w:sz="0" w:space="0" w:color="auto"/>
            <w:right w:val="none" w:sz="0" w:space="0" w:color="auto"/>
          </w:divBdr>
        </w:div>
        <w:div w:id="185490147">
          <w:marLeft w:val="0"/>
          <w:marRight w:val="0"/>
          <w:marTop w:val="0"/>
          <w:marBottom w:val="0"/>
          <w:divBdr>
            <w:top w:val="none" w:sz="0" w:space="0" w:color="auto"/>
            <w:left w:val="none" w:sz="0" w:space="0" w:color="auto"/>
            <w:bottom w:val="none" w:sz="0" w:space="0" w:color="auto"/>
            <w:right w:val="none" w:sz="0" w:space="0" w:color="auto"/>
          </w:divBdr>
        </w:div>
        <w:div w:id="1368792974">
          <w:marLeft w:val="0"/>
          <w:marRight w:val="0"/>
          <w:marTop w:val="0"/>
          <w:marBottom w:val="0"/>
          <w:divBdr>
            <w:top w:val="none" w:sz="0" w:space="0" w:color="auto"/>
            <w:left w:val="none" w:sz="0" w:space="0" w:color="auto"/>
            <w:bottom w:val="none" w:sz="0" w:space="0" w:color="auto"/>
            <w:right w:val="none" w:sz="0" w:space="0" w:color="auto"/>
          </w:divBdr>
        </w:div>
        <w:div w:id="785659634">
          <w:marLeft w:val="0"/>
          <w:marRight w:val="0"/>
          <w:marTop w:val="0"/>
          <w:marBottom w:val="0"/>
          <w:divBdr>
            <w:top w:val="none" w:sz="0" w:space="0" w:color="auto"/>
            <w:left w:val="none" w:sz="0" w:space="0" w:color="auto"/>
            <w:bottom w:val="none" w:sz="0" w:space="0" w:color="auto"/>
            <w:right w:val="none" w:sz="0" w:space="0" w:color="auto"/>
          </w:divBdr>
        </w:div>
        <w:div w:id="1849825626">
          <w:marLeft w:val="0"/>
          <w:marRight w:val="0"/>
          <w:marTop w:val="0"/>
          <w:marBottom w:val="0"/>
          <w:divBdr>
            <w:top w:val="none" w:sz="0" w:space="0" w:color="auto"/>
            <w:left w:val="none" w:sz="0" w:space="0" w:color="auto"/>
            <w:bottom w:val="none" w:sz="0" w:space="0" w:color="auto"/>
            <w:right w:val="none" w:sz="0" w:space="0" w:color="auto"/>
          </w:divBdr>
        </w:div>
        <w:div w:id="654800798">
          <w:marLeft w:val="0"/>
          <w:marRight w:val="0"/>
          <w:marTop w:val="0"/>
          <w:marBottom w:val="0"/>
          <w:divBdr>
            <w:top w:val="none" w:sz="0" w:space="0" w:color="auto"/>
            <w:left w:val="none" w:sz="0" w:space="0" w:color="auto"/>
            <w:bottom w:val="none" w:sz="0" w:space="0" w:color="auto"/>
            <w:right w:val="none" w:sz="0" w:space="0" w:color="auto"/>
          </w:divBdr>
        </w:div>
        <w:div w:id="575437284">
          <w:marLeft w:val="0"/>
          <w:marRight w:val="0"/>
          <w:marTop w:val="0"/>
          <w:marBottom w:val="0"/>
          <w:divBdr>
            <w:top w:val="none" w:sz="0" w:space="0" w:color="auto"/>
            <w:left w:val="none" w:sz="0" w:space="0" w:color="auto"/>
            <w:bottom w:val="none" w:sz="0" w:space="0" w:color="auto"/>
            <w:right w:val="none" w:sz="0" w:space="0" w:color="auto"/>
          </w:divBdr>
        </w:div>
        <w:div w:id="1427313649">
          <w:marLeft w:val="0"/>
          <w:marRight w:val="0"/>
          <w:marTop w:val="0"/>
          <w:marBottom w:val="0"/>
          <w:divBdr>
            <w:top w:val="none" w:sz="0" w:space="0" w:color="auto"/>
            <w:left w:val="none" w:sz="0" w:space="0" w:color="auto"/>
            <w:bottom w:val="none" w:sz="0" w:space="0" w:color="auto"/>
            <w:right w:val="none" w:sz="0" w:space="0" w:color="auto"/>
          </w:divBdr>
        </w:div>
        <w:div w:id="613441228">
          <w:marLeft w:val="0"/>
          <w:marRight w:val="0"/>
          <w:marTop w:val="0"/>
          <w:marBottom w:val="0"/>
          <w:divBdr>
            <w:top w:val="none" w:sz="0" w:space="0" w:color="auto"/>
            <w:left w:val="none" w:sz="0" w:space="0" w:color="auto"/>
            <w:bottom w:val="none" w:sz="0" w:space="0" w:color="auto"/>
            <w:right w:val="none" w:sz="0" w:space="0" w:color="auto"/>
          </w:divBdr>
        </w:div>
        <w:div w:id="1388450557">
          <w:marLeft w:val="0"/>
          <w:marRight w:val="0"/>
          <w:marTop w:val="0"/>
          <w:marBottom w:val="0"/>
          <w:divBdr>
            <w:top w:val="none" w:sz="0" w:space="0" w:color="auto"/>
            <w:left w:val="none" w:sz="0" w:space="0" w:color="auto"/>
            <w:bottom w:val="none" w:sz="0" w:space="0" w:color="auto"/>
            <w:right w:val="none" w:sz="0" w:space="0" w:color="auto"/>
          </w:divBdr>
        </w:div>
        <w:div w:id="2095929421">
          <w:marLeft w:val="0"/>
          <w:marRight w:val="0"/>
          <w:marTop w:val="0"/>
          <w:marBottom w:val="0"/>
          <w:divBdr>
            <w:top w:val="none" w:sz="0" w:space="0" w:color="auto"/>
            <w:left w:val="none" w:sz="0" w:space="0" w:color="auto"/>
            <w:bottom w:val="none" w:sz="0" w:space="0" w:color="auto"/>
            <w:right w:val="none" w:sz="0" w:space="0" w:color="auto"/>
          </w:divBdr>
        </w:div>
        <w:div w:id="890267722">
          <w:marLeft w:val="0"/>
          <w:marRight w:val="0"/>
          <w:marTop w:val="0"/>
          <w:marBottom w:val="0"/>
          <w:divBdr>
            <w:top w:val="none" w:sz="0" w:space="0" w:color="auto"/>
            <w:left w:val="none" w:sz="0" w:space="0" w:color="auto"/>
            <w:bottom w:val="none" w:sz="0" w:space="0" w:color="auto"/>
            <w:right w:val="none" w:sz="0" w:space="0" w:color="auto"/>
          </w:divBdr>
        </w:div>
        <w:div w:id="1954825466">
          <w:marLeft w:val="0"/>
          <w:marRight w:val="0"/>
          <w:marTop w:val="0"/>
          <w:marBottom w:val="0"/>
          <w:divBdr>
            <w:top w:val="none" w:sz="0" w:space="0" w:color="auto"/>
            <w:left w:val="none" w:sz="0" w:space="0" w:color="auto"/>
            <w:bottom w:val="none" w:sz="0" w:space="0" w:color="auto"/>
            <w:right w:val="none" w:sz="0" w:space="0" w:color="auto"/>
          </w:divBdr>
        </w:div>
        <w:div w:id="1352492407">
          <w:marLeft w:val="0"/>
          <w:marRight w:val="0"/>
          <w:marTop w:val="0"/>
          <w:marBottom w:val="0"/>
          <w:divBdr>
            <w:top w:val="none" w:sz="0" w:space="0" w:color="auto"/>
            <w:left w:val="none" w:sz="0" w:space="0" w:color="auto"/>
            <w:bottom w:val="none" w:sz="0" w:space="0" w:color="auto"/>
            <w:right w:val="none" w:sz="0" w:space="0" w:color="auto"/>
          </w:divBdr>
        </w:div>
        <w:div w:id="438794756">
          <w:marLeft w:val="0"/>
          <w:marRight w:val="0"/>
          <w:marTop w:val="0"/>
          <w:marBottom w:val="0"/>
          <w:divBdr>
            <w:top w:val="none" w:sz="0" w:space="0" w:color="auto"/>
            <w:left w:val="none" w:sz="0" w:space="0" w:color="auto"/>
            <w:bottom w:val="none" w:sz="0" w:space="0" w:color="auto"/>
            <w:right w:val="none" w:sz="0" w:space="0" w:color="auto"/>
          </w:divBdr>
        </w:div>
        <w:div w:id="346300121">
          <w:marLeft w:val="0"/>
          <w:marRight w:val="0"/>
          <w:marTop w:val="0"/>
          <w:marBottom w:val="0"/>
          <w:divBdr>
            <w:top w:val="none" w:sz="0" w:space="0" w:color="auto"/>
            <w:left w:val="none" w:sz="0" w:space="0" w:color="auto"/>
            <w:bottom w:val="none" w:sz="0" w:space="0" w:color="auto"/>
            <w:right w:val="none" w:sz="0" w:space="0" w:color="auto"/>
          </w:divBdr>
        </w:div>
        <w:div w:id="2083065946">
          <w:marLeft w:val="0"/>
          <w:marRight w:val="0"/>
          <w:marTop w:val="0"/>
          <w:marBottom w:val="0"/>
          <w:divBdr>
            <w:top w:val="none" w:sz="0" w:space="0" w:color="auto"/>
            <w:left w:val="none" w:sz="0" w:space="0" w:color="auto"/>
            <w:bottom w:val="none" w:sz="0" w:space="0" w:color="auto"/>
            <w:right w:val="none" w:sz="0" w:space="0" w:color="auto"/>
          </w:divBdr>
        </w:div>
        <w:div w:id="1201628932">
          <w:marLeft w:val="0"/>
          <w:marRight w:val="0"/>
          <w:marTop w:val="0"/>
          <w:marBottom w:val="0"/>
          <w:divBdr>
            <w:top w:val="none" w:sz="0" w:space="0" w:color="auto"/>
            <w:left w:val="none" w:sz="0" w:space="0" w:color="auto"/>
            <w:bottom w:val="none" w:sz="0" w:space="0" w:color="auto"/>
            <w:right w:val="none" w:sz="0" w:space="0" w:color="auto"/>
          </w:divBdr>
        </w:div>
        <w:div w:id="795367707">
          <w:marLeft w:val="0"/>
          <w:marRight w:val="0"/>
          <w:marTop w:val="0"/>
          <w:marBottom w:val="0"/>
          <w:divBdr>
            <w:top w:val="none" w:sz="0" w:space="0" w:color="auto"/>
            <w:left w:val="none" w:sz="0" w:space="0" w:color="auto"/>
            <w:bottom w:val="none" w:sz="0" w:space="0" w:color="auto"/>
            <w:right w:val="none" w:sz="0" w:space="0" w:color="auto"/>
          </w:divBdr>
        </w:div>
        <w:div w:id="13458668">
          <w:marLeft w:val="0"/>
          <w:marRight w:val="0"/>
          <w:marTop w:val="0"/>
          <w:marBottom w:val="0"/>
          <w:divBdr>
            <w:top w:val="none" w:sz="0" w:space="0" w:color="auto"/>
            <w:left w:val="none" w:sz="0" w:space="0" w:color="auto"/>
            <w:bottom w:val="none" w:sz="0" w:space="0" w:color="auto"/>
            <w:right w:val="none" w:sz="0" w:space="0" w:color="auto"/>
          </w:divBdr>
        </w:div>
        <w:div w:id="2048600604">
          <w:marLeft w:val="0"/>
          <w:marRight w:val="0"/>
          <w:marTop w:val="0"/>
          <w:marBottom w:val="0"/>
          <w:divBdr>
            <w:top w:val="none" w:sz="0" w:space="0" w:color="auto"/>
            <w:left w:val="none" w:sz="0" w:space="0" w:color="auto"/>
            <w:bottom w:val="none" w:sz="0" w:space="0" w:color="auto"/>
            <w:right w:val="none" w:sz="0" w:space="0" w:color="auto"/>
          </w:divBdr>
        </w:div>
        <w:div w:id="2054959109">
          <w:marLeft w:val="0"/>
          <w:marRight w:val="0"/>
          <w:marTop w:val="0"/>
          <w:marBottom w:val="0"/>
          <w:divBdr>
            <w:top w:val="none" w:sz="0" w:space="0" w:color="auto"/>
            <w:left w:val="none" w:sz="0" w:space="0" w:color="auto"/>
            <w:bottom w:val="none" w:sz="0" w:space="0" w:color="auto"/>
            <w:right w:val="none" w:sz="0" w:space="0" w:color="auto"/>
          </w:divBdr>
        </w:div>
        <w:div w:id="1485049285">
          <w:marLeft w:val="0"/>
          <w:marRight w:val="0"/>
          <w:marTop w:val="0"/>
          <w:marBottom w:val="0"/>
          <w:divBdr>
            <w:top w:val="none" w:sz="0" w:space="0" w:color="auto"/>
            <w:left w:val="none" w:sz="0" w:space="0" w:color="auto"/>
            <w:bottom w:val="none" w:sz="0" w:space="0" w:color="auto"/>
            <w:right w:val="none" w:sz="0" w:space="0" w:color="auto"/>
          </w:divBdr>
        </w:div>
        <w:div w:id="1311247140">
          <w:marLeft w:val="0"/>
          <w:marRight w:val="0"/>
          <w:marTop w:val="0"/>
          <w:marBottom w:val="0"/>
          <w:divBdr>
            <w:top w:val="none" w:sz="0" w:space="0" w:color="auto"/>
            <w:left w:val="none" w:sz="0" w:space="0" w:color="auto"/>
            <w:bottom w:val="none" w:sz="0" w:space="0" w:color="auto"/>
            <w:right w:val="none" w:sz="0" w:space="0" w:color="auto"/>
          </w:divBdr>
        </w:div>
        <w:div w:id="1613633705">
          <w:marLeft w:val="0"/>
          <w:marRight w:val="0"/>
          <w:marTop w:val="0"/>
          <w:marBottom w:val="0"/>
          <w:divBdr>
            <w:top w:val="none" w:sz="0" w:space="0" w:color="auto"/>
            <w:left w:val="none" w:sz="0" w:space="0" w:color="auto"/>
            <w:bottom w:val="none" w:sz="0" w:space="0" w:color="auto"/>
            <w:right w:val="none" w:sz="0" w:space="0" w:color="auto"/>
          </w:divBdr>
        </w:div>
        <w:div w:id="396513856">
          <w:marLeft w:val="0"/>
          <w:marRight w:val="0"/>
          <w:marTop w:val="0"/>
          <w:marBottom w:val="0"/>
          <w:divBdr>
            <w:top w:val="none" w:sz="0" w:space="0" w:color="auto"/>
            <w:left w:val="none" w:sz="0" w:space="0" w:color="auto"/>
            <w:bottom w:val="none" w:sz="0" w:space="0" w:color="auto"/>
            <w:right w:val="none" w:sz="0" w:space="0" w:color="auto"/>
          </w:divBdr>
        </w:div>
        <w:div w:id="2006006866">
          <w:marLeft w:val="0"/>
          <w:marRight w:val="0"/>
          <w:marTop w:val="0"/>
          <w:marBottom w:val="0"/>
          <w:divBdr>
            <w:top w:val="none" w:sz="0" w:space="0" w:color="auto"/>
            <w:left w:val="none" w:sz="0" w:space="0" w:color="auto"/>
            <w:bottom w:val="none" w:sz="0" w:space="0" w:color="auto"/>
            <w:right w:val="none" w:sz="0" w:space="0" w:color="auto"/>
          </w:divBdr>
        </w:div>
        <w:div w:id="534853651">
          <w:marLeft w:val="0"/>
          <w:marRight w:val="0"/>
          <w:marTop w:val="0"/>
          <w:marBottom w:val="0"/>
          <w:divBdr>
            <w:top w:val="none" w:sz="0" w:space="0" w:color="auto"/>
            <w:left w:val="none" w:sz="0" w:space="0" w:color="auto"/>
            <w:bottom w:val="none" w:sz="0" w:space="0" w:color="auto"/>
            <w:right w:val="none" w:sz="0" w:space="0" w:color="auto"/>
          </w:divBdr>
        </w:div>
        <w:div w:id="1172601679">
          <w:marLeft w:val="0"/>
          <w:marRight w:val="0"/>
          <w:marTop w:val="0"/>
          <w:marBottom w:val="0"/>
          <w:divBdr>
            <w:top w:val="none" w:sz="0" w:space="0" w:color="auto"/>
            <w:left w:val="none" w:sz="0" w:space="0" w:color="auto"/>
            <w:bottom w:val="none" w:sz="0" w:space="0" w:color="auto"/>
            <w:right w:val="none" w:sz="0" w:space="0" w:color="auto"/>
          </w:divBdr>
        </w:div>
        <w:div w:id="529225074">
          <w:marLeft w:val="0"/>
          <w:marRight w:val="0"/>
          <w:marTop w:val="0"/>
          <w:marBottom w:val="0"/>
          <w:divBdr>
            <w:top w:val="none" w:sz="0" w:space="0" w:color="auto"/>
            <w:left w:val="none" w:sz="0" w:space="0" w:color="auto"/>
            <w:bottom w:val="none" w:sz="0" w:space="0" w:color="auto"/>
            <w:right w:val="none" w:sz="0" w:space="0" w:color="auto"/>
          </w:divBdr>
        </w:div>
      </w:divsChild>
    </w:div>
    <w:div w:id="1860729144">
      <w:bodyDiv w:val="1"/>
      <w:marLeft w:val="0"/>
      <w:marRight w:val="0"/>
      <w:marTop w:val="0"/>
      <w:marBottom w:val="0"/>
      <w:divBdr>
        <w:top w:val="none" w:sz="0" w:space="0" w:color="auto"/>
        <w:left w:val="none" w:sz="0" w:space="0" w:color="auto"/>
        <w:bottom w:val="none" w:sz="0" w:space="0" w:color="auto"/>
        <w:right w:val="none" w:sz="0" w:space="0" w:color="auto"/>
      </w:divBdr>
      <w:divsChild>
        <w:div w:id="875242420">
          <w:marLeft w:val="0"/>
          <w:marRight w:val="0"/>
          <w:marTop w:val="0"/>
          <w:marBottom w:val="0"/>
          <w:divBdr>
            <w:top w:val="none" w:sz="0" w:space="0" w:color="auto"/>
            <w:left w:val="none" w:sz="0" w:space="0" w:color="auto"/>
            <w:bottom w:val="none" w:sz="0" w:space="0" w:color="auto"/>
            <w:right w:val="none" w:sz="0" w:space="0" w:color="auto"/>
          </w:divBdr>
        </w:div>
        <w:div w:id="1105078389">
          <w:marLeft w:val="0"/>
          <w:marRight w:val="0"/>
          <w:marTop w:val="0"/>
          <w:marBottom w:val="0"/>
          <w:divBdr>
            <w:top w:val="none" w:sz="0" w:space="0" w:color="auto"/>
            <w:left w:val="none" w:sz="0" w:space="0" w:color="auto"/>
            <w:bottom w:val="none" w:sz="0" w:space="0" w:color="auto"/>
            <w:right w:val="none" w:sz="0" w:space="0" w:color="auto"/>
          </w:divBdr>
        </w:div>
        <w:div w:id="848910064">
          <w:marLeft w:val="0"/>
          <w:marRight w:val="0"/>
          <w:marTop w:val="0"/>
          <w:marBottom w:val="0"/>
          <w:divBdr>
            <w:top w:val="none" w:sz="0" w:space="0" w:color="auto"/>
            <w:left w:val="none" w:sz="0" w:space="0" w:color="auto"/>
            <w:bottom w:val="none" w:sz="0" w:space="0" w:color="auto"/>
            <w:right w:val="none" w:sz="0" w:space="0" w:color="auto"/>
          </w:divBdr>
        </w:div>
        <w:div w:id="1272055928">
          <w:marLeft w:val="0"/>
          <w:marRight w:val="0"/>
          <w:marTop w:val="0"/>
          <w:marBottom w:val="0"/>
          <w:divBdr>
            <w:top w:val="none" w:sz="0" w:space="0" w:color="auto"/>
            <w:left w:val="none" w:sz="0" w:space="0" w:color="auto"/>
            <w:bottom w:val="none" w:sz="0" w:space="0" w:color="auto"/>
            <w:right w:val="none" w:sz="0" w:space="0" w:color="auto"/>
          </w:divBdr>
        </w:div>
        <w:div w:id="2062437813">
          <w:marLeft w:val="0"/>
          <w:marRight w:val="0"/>
          <w:marTop w:val="0"/>
          <w:marBottom w:val="0"/>
          <w:divBdr>
            <w:top w:val="none" w:sz="0" w:space="0" w:color="auto"/>
            <w:left w:val="none" w:sz="0" w:space="0" w:color="auto"/>
            <w:bottom w:val="none" w:sz="0" w:space="0" w:color="auto"/>
            <w:right w:val="none" w:sz="0" w:space="0" w:color="auto"/>
          </w:divBdr>
        </w:div>
        <w:div w:id="850529465">
          <w:marLeft w:val="0"/>
          <w:marRight w:val="0"/>
          <w:marTop w:val="0"/>
          <w:marBottom w:val="0"/>
          <w:divBdr>
            <w:top w:val="none" w:sz="0" w:space="0" w:color="auto"/>
            <w:left w:val="none" w:sz="0" w:space="0" w:color="auto"/>
            <w:bottom w:val="none" w:sz="0" w:space="0" w:color="auto"/>
            <w:right w:val="none" w:sz="0" w:space="0" w:color="auto"/>
          </w:divBdr>
        </w:div>
        <w:div w:id="539629265">
          <w:marLeft w:val="0"/>
          <w:marRight w:val="0"/>
          <w:marTop w:val="0"/>
          <w:marBottom w:val="0"/>
          <w:divBdr>
            <w:top w:val="none" w:sz="0" w:space="0" w:color="auto"/>
            <w:left w:val="none" w:sz="0" w:space="0" w:color="auto"/>
            <w:bottom w:val="none" w:sz="0" w:space="0" w:color="auto"/>
            <w:right w:val="none" w:sz="0" w:space="0" w:color="auto"/>
          </w:divBdr>
        </w:div>
        <w:div w:id="1615094265">
          <w:marLeft w:val="0"/>
          <w:marRight w:val="0"/>
          <w:marTop w:val="0"/>
          <w:marBottom w:val="0"/>
          <w:divBdr>
            <w:top w:val="none" w:sz="0" w:space="0" w:color="auto"/>
            <w:left w:val="none" w:sz="0" w:space="0" w:color="auto"/>
            <w:bottom w:val="none" w:sz="0" w:space="0" w:color="auto"/>
            <w:right w:val="none" w:sz="0" w:space="0" w:color="auto"/>
          </w:divBdr>
        </w:div>
        <w:div w:id="906501728">
          <w:marLeft w:val="0"/>
          <w:marRight w:val="0"/>
          <w:marTop w:val="0"/>
          <w:marBottom w:val="0"/>
          <w:divBdr>
            <w:top w:val="none" w:sz="0" w:space="0" w:color="auto"/>
            <w:left w:val="none" w:sz="0" w:space="0" w:color="auto"/>
            <w:bottom w:val="none" w:sz="0" w:space="0" w:color="auto"/>
            <w:right w:val="none" w:sz="0" w:space="0" w:color="auto"/>
          </w:divBdr>
        </w:div>
        <w:div w:id="1804275881">
          <w:marLeft w:val="0"/>
          <w:marRight w:val="0"/>
          <w:marTop w:val="0"/>
          <w:marBottom w:val="0"/>
          <w:divBdr>
            <w:top w:val="none" w:sz="0" w:space="0" w:color="auto"/>
            <w:left w:val="none" w:sz="0" w:space="0" w:color="auto"/>
            <w:bottom w:val="none" w:sz="0" w:space="0" w:color="auto"/>
            <w:right w:val="none" w:sz="0" w:space="0" w:color="auto"/>
          </w:divBdr>
        </w:div>
        <w:div w:id="1013842929">
          <w:marLeft w:val="0"/>
          <w:marRight w:val="0"/>
          <w:marTop w:val="0"/>
          <w:marBottom w:val="0"/>
          <w:divBdr>
            <w:top w:val="none" w:sz="0" w:space="0" w:color="auto"/>
            <w:left w:val="none" w:sz="0" w:space="0" w:color="auto"/>
            <w:bottom w:val="none" w:sz="0" w:space="0" w:color="auto"/>
            <w:right w:val="none" w:sz="0" w:space="0" w:color="auto"/>
          </w:divBdr>
        </w:div>
        <w:div w:id="849564878">
          <w:marLeft w:val="0"/>
          <w:marRight w:val="0"/>
          <w:marTop w:val="0"/>
          <w:marBottom w:val="0"/>
          <w:divBdr>
            <w:top w:val="none" w:sz="0" w:space="0" w:color="auto"/>
            <w:left w:val="none" w:sz="0" w:space="0" w:color="auto"/>
            <w:bottom w:val="none" w:sz="0" w:space="0" w:color="auto"/>
            <w:right w:val="none" w:sz="0" w:space="0" w:color="auto"/>
          </w:divBdr>
        </w:div>
        <w:div w:id="327632693">
          <w:marLeft w:val="0"/>
          <w:marRight w:val="0"/>
          <w:marTop w:val="0"/>
          <w:marBottom w:val="0"/>
          <w:divBdr>
            <w:top w:val="none" w:sz="0" w:space="0" w:color="auto"/>
            <w:left w:val="none" w:sz="0" w:space="0" w:color="auto"/>
            <w:bottom w:val="none" w:sz="0" w:space="0" w:color="auto"/>
            <w:right w:val="none" w:sz="0" w:space="0" w:color="auto"/>
          </w:divBdr>
        </w:div>
        <w:div w:id="1557204536">
          <w:marLeft w:val="0"/>
          <w:marRight w:val="0"/>
          <w:marTop w:val="0"/>
          <w:marBottom w:val="0"/>
          <w:divBdr>
            <w:top w:val="none" w:sz="0" w:space="0" w:color="auto"/>
            <w:left w:val="none" w:sz="0" w:space="0" w:color="auto"/>
            <w:bottom w:val="none" w:sz="0" w:space="0" w:color="auto"/>
            <w:right w:val="none" w:sz="0" w:space="0" w:color="auto"/>
          </w:divBdr>
        </w:div>
        <w:div w:id="93864434">
          <w:marLeft w:val="0"/>
          <w:marRight w:val="0"/>
          <w:marTop w:val="0"/>
          <w:marBottom w:val="0"/>
          <w:divBdr>
            <w:top w:val="none" w:sz="0" w:space="0" w:color="auto"/>
            <w:left w:val="none" w:sz="0" w:space="0" w:color="auto"/>
            <w:bottom w:val="none" w:sz="0" w:space="0" w:color="auto"/>
            <w:right w:val="none" w:sz="0" w:space="0" w:color="auto"/>
          </w:divBdr>
        </w:div>
        <w:div w:id="2146392933">
          <w:marLeft w:val="0"/>
          <w:marRight w:val="0"/>
          <w:marTop w:val="0"/>
          <w:marBottom w:val="0"/>
          <w:divBdr>
            <w:top w:val="none" w:sz="0" w:space="0" w:color="auto"/>
            <w:left w:val="none" w:sz="0" w:space="0" w:color="auto"/>
            <w:bottom w:val="none" w:sz="0" w:space="0" w:color="auto"/>
            <w:right w:val="none" w:sz="0" w:space="0" w:color="auto"/>
          </w:divBdr>
        </w:div>
        <w:div w:id="1164515811">
          <w:marLeft w:val="0"/>
          <w:marRight w:val="0"/>
          <w:marTop w:val="0"/>
          <w:marBottom w:val="0"/>
          <w:divBdr>
            <w:top w:val="none" w:sz="0" w:space="0" w:color="auto"/>
            <w:left w:val="none" w:sz="0" w:space="0" w:color="auto"/>
            <w:bottom w:val="none" w:sz="0" w:space="0" w:color="auto"/>
            <w:right w:val="none" w:sz="0" w:space="0" w:color="auto"/>
          </w:divBdr>
        </w:div>
        <w:div w:id="926380040">
          <w:marLeft w:val="0"/>
          <w:marRight w:val="0"/>
          <w:marTop w:val="0"/>
          <w:marBottom w:val="0"/>
          <w:divBdr>
            <w:top w:val="none" w:sz="0" w:space="0" w:color="auto"/>
            <w:left w:val="none" w:sz="0" w:space="0" w:color="auto"/>
            <w:bottom w:val="none" w:sz="0" w:space="0" w:color="auto"/>
            <w:right w:val="none" w:sz="0" w:space="0" w:color="auto"/>
          </w:divBdr>
        </w:div>
        <w:div w:id="249119012">
          <w:marLeft w:val="0"/>
          <w:marRight w:val="0"/>
          <w:marTop w:val="0"/>
          <w:marBottom w:val="0"/>
          <w:divBdr>
            <w:top w:val="none" w:sz="0" w:space="0" w:color="auto"/>
            <w:left w:val="none" w:sz="0" w:space="0" w:color="auto"/>
            <w:bottom w:val="none" w:sz="0" w:space="0" w:color="auto"/>
            <w:right w:val="none" w:sz="0" w:space="0" w:color="auto"/>
          </w:divBdr>
        </w:div>
        <w:div w:id="747962922">
          <w:marLeft w:val="0"/>
          <w:marRight w:val="0"/>
          <w:marTop w:val="0"/>
          <w:marBottom w:val="0"/>
          <w:divBdr>
            <w:top w:val="none" w:sz="0" w:space="0" w:color="auto"/>
            <w:left w:val="none" w:sz="0" w:space="0" w:color="auto"/>
            <w:bottom w:val="none" w:sz="0" w:space="0" w:color="auto"/>
            <w:right w:val="none" w:sz="0" w:space="0" w:color="auto"/>
          </w:divBdr>
        </w:div>
        <w:div w:id="5593513">
          <w:marLeft w:val="0"/>
          <w:marRight w:val="0"/>
          <w:marTop w:val="0"/>
          <w:marBottom w:val="0"/>
          <w:divBdr>
            <w:top w:val="none" w:sz="0" w:space="0" w:color="auto"/>
            <w:left w:val="none" w:sz="0" w:space="0" w:color="auto"/>
            <w:bottom w:val="none" w:sz="0" w:space="0" w:color="auto"/>
            <w:right w:val="none" w:sz="0" w:space="0" w:color="auto"/>
          </w:divBdr>
        </w:div>
        <w:div w:id="1072117911">
          <w:marLeft w:val="0"/>
          <w:marRight w:val="0"/>
          <w:marTop w:val="0"/>
          <w:marBottom w:val="0"/>
          <w:divBdr>
            <w:top w:val="none" w:sz="0" w:space="0" w:color="auto"/>
            <w:left w:val="none" w:sz="0" w:space="0" w:color="auto"/>
            <w:bottom w:val="none" w:sz="0" w:space="0" w:color="auto"/>
            <w:right w:val="none" w:sz="0" w:space="0" w:color="auto"/>
          </w:divBdr>
        </w:div>
        <w:div w:id="552430495">
          <w:marLeft w:val="0"/>
          <w:marRight w:val="0"/>
          <w:marTop w:val="0"/>
          <w:marBottom w:val="0"/>
          <w:divBdr>
            <w:top w:val="none" w:sz="0" w:space="0" w:color="auto"/>
            <w:left w:val="none" w:sz="0" w:space="0" w:color="auto"/>
            <w:bottom w:val="none" w:sz="0" w:space="0" w:color="auto"/>
            <w:right w:val="none" w:sz="0" w:space="0" w:color="auto"/>
          </w:divBdr>
        </w:div>
        <w:div w:id="1301962316">
          <w:marLeft w:val="0"/>
          <w:marRight w:val="0"/>
          <w:marTop w:val="0"/>
          <w:marBottom w:val="0"/>
          <w:divBdr>
            <w:top w:val="none" w:sz="0" w:space="0" w:color="auto"/>
            <w:left w:val="none" w:sz="0" w:space="0" w:color="auto"/>
            <w:bottom w:val="none" w:sz="0" w:space="0" w:color="auto"/>
            <w:right w:val="none" w:sz="0" w:space="0" w:color="auto"/>
          </w:divBdr>
        </w:div>
        <w:div w:id="774984687">
          <w:marLeft w:val="0"/>
          <w:marRight w:val="0"/>
          <w:marTop w:val="0"/>
          <w:marBottom w:val="0"/>
          <w:divBdr>
            <w:top w:val="none" w:sz="0" w:space="0" w:color="auto"/>
            <w:left w:val="none" w:sz="0" w:space="0" w:color="auto"/>
            <w:bottom w:val="none" w:sz="0" w:space="0" w:color="auto"/>
            <w:right w:val="none" w:sz="0" w:space="0" w:color="auto"/>
          </w:divBdr>
        </w:div>
        <w:div w:id="233664132">
          <w:marLeft w:val="0"/>
          <w:marRight w:val="0"/>
          <w:marTop w:val="0"/>
          <w:marBottom w:val="0"/>
          <w:divBdr>
            <w:top w:val="none" w:sz="0" w:space="0" w:color="auto"/>
            <w:left w:val="none" w:sz="0" w:space="0" w:color="auto"/>
            <w:bottom w:val="none" w:sz="0" w:space="0" w:color="auto"/>
            <w:right w:val="none" w:sz="0" w:space="0" w:color="auto"/>
          </w:divBdr>
        </w:div>
        <w:div w:id="2019310560">
          <w:marLeft w:val="0"/>
          <w:marRight w:val="0"/>
          <w:marTop w:val="0"/>
          <w:marBottom w:val="0"/>
          <w:divBdr>
            <w:top w:val="none" w:sz="0" w:space="0" w:color="auto"/>
            <w:left w:val="none" w:sz="0" w:space="0" w:color="auto"/>
            <w:bottom w:val="none" w:sz="0" w:space="0" w:color="auto"/>
            <w:right w:val="none" w:sz="0" w:space="0" w:color="auto"/>
          </w:divBdr>
        </w:div>
        <w:div w:id="667052277">
          <w:marLeft w:val="0"/>
          <w:marRight w:val="0"/>
          <w:marTop w:val="0"/>
          <w:marBottom w:val="0"/>
          <w:divBdr>
            <w:top w:val="none" w:sz="0" w:space="0" w:color="auto"/>
            <w:left w:val="none" w:sz="0" w:space="0" w:color="auto"/>
            <w:bottom w:val="none" w:sz="0" w:space="0" w:color="auto"/>
            <w:right w:val="none" w:sz="0" w:space="0" w:color="auto"/>
          </w:divBdr>
        </w:div>
        <w:div w:id="698699053">
          <w:marLeft w:val="0"/>
          <w:marRight w:val="0"/>
          <w:marTop w:val="0"/>
          <w:marBottom w:val="0"/>
          <w:divBdr>
            <w:top w:val="none" w:sz="0" w:space="0" w:color="auto"/>
            <w:left w:val="none" w:sz="0" w:space="0" w:color="auto"/>
            <w:bottom w:val="none" w:sz="0" w:space="0" w:color="auto"/>
            <w:right w:val="none" w:sz="0" w:space="0" w:color="auto"/>
          </w:divBdr>
        </w:div>
        <w:div w:id="1737895292">
          <w:marLeft w:val="0"/>
          <w:marRight w:val="0"/>
          <w:marTop w:val="0"/>
          <w:marBottom w:val="0"/>
          <w:divBdr>
            <w:top w:val="none" w:sz="0" w:space="0" w:color="auto"/>
            <w:left w:val="none" w:sz="0" w:space="0" w:color="auto"/>
            <w:bottom w:val="none" w:sz="0" w:space="0" w:color="auto"/>
            <w:right w:val="none" w:sz="0" w:space="0" w:color="auto"/>
          </w:divBdr>
        </w:div>
        <w:div w:id="19009837">
          <w:marLeft w:val="0"/>
          <w:marRight w:val="0"/>
          <w:marTop w:val="0"/>
          <w:marBottom w:val="0"/>
          <w:divBdr>
            <w:top w:val="none" w:sz="0" w:space="0" w:color="auto"/>
            <w:left w:val="none" w:sz="0" w:space="0" w:color="auto"/>
            <w:bottom w:val="none" w:sz="0" w:space="0" w:color="auto"/>
            <w:right w:val="none" w:sz="0" w:space="0" w:color="auto"/>
          </w:divBdr>
        </w:div>
        <w:div w:id="2018270871">
          <w:marLeft w:val="0"/>
          <w:marRight w:val="0"/>
          <w:marTop w:val="0"/>
          <w:marBottom w:val="0"/>
          <w:divBdr>
            <w:top w:val="none" w:sz="0" w:space="0" w:color="auto"/>
            <w:left w:val="none" w:sz="0" w:space="0" w:color="auto"/>
            <w:bottom w:val="none" w:sz="0" w:space="0" w:color="auto"/>
            <w:right w:val="none" w:sz="0" w:space="0" w:color="auto"/>
          </w:divBdr>
        </w:div>
        <w:div w:id="1491169366">
          <w:marLeft w:val="0"/>
          <w:marRight w:val="0"/>
          <w:marTop w:val="0"/>
          <w:marBottom w:val="0"/>
          <w:divBdr>
            <w:top w:val="none" w:sz="0" w:space="0" w:color="auto"/>
            <w:left w:val="none" w:sz="0" w:space="0" w:color="auto"/>
            <w:bottom w:val="none" w:sz="0" w:space="0" w:color="auto"/>
            <w:right w:val="none" w:sz="0" w:space="0" w:color="auto"/>
          </w:divBdr>
        </w:div>
        <w:div w:id="1065449272">
          <w:marLeft w:val="0"/>
          <w:marRight w:val="0"/>
          <w:marTop w:val="0"/>
          <w:marBottom w:val="0"/>
          <w:divBdr>
            <w:top w:val="none" w:sz="0" w:space="0" w:color="auto"/>
            <w:left w:val="none" w:sz="0" w:space="0" w:color="auto"/>
            <w:bottom w:val="none" w:sz="0" w:space="0" w:color="auto"/>
            <w:right w:val="none" w:sz="0" w:space="0" w:color="auto"/>
          </w:divBdr>
        </w:div>
        <w:div w:id="1458716814">
          <w:marLeft w:val="0"/>
          <w:marRight w:val="0"/>
          <w:marTop w:val="0"/>
          <w:marBottom w:val="0"/>
          <w:divBdr>
            <w:top w:val="none" w:sz="0" w:space="0" w:color="auto"/>
            <w:left w:val="none" w:sz="0" w:space="0" w:color="auto"/>
            <w:bottom w:val="none" w:sz="0" w:space="0" w:color="auto"/>
            <w:right w:val="none" w:sz="0" w:space="0" w:color="auto"/>
          </w:divBdr>
        </w:div>
        <w:div w:id="798228912">
          <w:marLeft w:val="0"/>
          <w:marRight w:val="0"/>
          <w:marTop w:val="0"/>
          <w:marBottom w:val="0"/>
          <w:divBdr>
            <w:top w:val="none" w:sz="0" w:space="0" w:color="auto"/>
            <w:left w:val="none" w:sz="0" w:space="0" w:color="auto"/>
            <w:bottom w:val="none" w:sz="0" w:space="0" w:color="auto"/>
            <w:right w:val="none" w:sz="0" w:space="0" w:color="auto"/>
          </w:divBdr>
        </w:div>
        <w:div w:id="1354913531">
          <w:marLeft w:val="0"/>
          <w:marRight w:val="0"/>
          <w:marTop w:val="0"/>
          <w:marBottom w:val="0"/>
          <w:divBdr>
            <w:top w:val="none" w:sz="0" w:space="0" w:color="auto"/>
            <w:left w:val="none" w:sz="0" w:space="0" w:color="auto"/>
            <w:bottom w:val="none" w:sz="0" w:space="0" w:color="auto"/>
            <w:right w:val="none" w:sz="0" w:space="0" w:color="auto"/>
          </w:divBdr>
        </w:div>
        <w:div w:id="2086536148">
          <w:marLeft w:val="0"/>
          <w:marRight w:val="0"/>
          <w:marTop w:val="0"/>
          <w:marBottom w:val="0"/>
          <w:divBdr>
            <w:top w:val="none" w:sz="0" w:space="0" w:color="auto"/>
            <w:left w:val="none" w:sz="0" w:space="0" w:color="auto"/>
            <w:bottom w:val="none" w:sz="0" w:space="0" w:color="auto"/>
            <w:right w:val="none" w:sz="0" w:space="0" w:color="auto"/>
          </w:divBdr>
        </w:div>
        <w:div w:id="1915578686">
          <w:marLeft w:val="0"/>
          <w:marRight w:val="0"/>
          <w:marTop w:val="0"/>
          <w:marBottom w:val="0"/>
          <w:divBdr>
            <w:top w:val="none" w:sz="0" w:space="0" w:color="auto"/>
            <w:left w:val="none" w:sz="0" w:space="0" w:color="auto"/>
            <w:bottom w:val="none" w:sz="0" w:space="0" w:color="auto"/>
            <w:right w:val="none" w:sz="0" w:space="0" w:color="auto"/>
          </w:divBdr>
        </w:div>
        <w:div w:id="85031398">
          <w:marLeft w:val="0"/>
          <w:marRight w:val="0"/>
          <w:marTop w:val="0"/>
          <w:marBottom w:val="0"/>
          <w:divBdr>
            <w:top w:val="none" w:sz="0" w:space="0" w:color="auto"/>
            <w:left w:val="none" w:sz="0" w:space="0" w:color="auto"/>
            <w:bottom w:val="none" w:sz="0" w:space="0" w:color="auto"/>
            <w:right w:val="none" w:sz="0" w:space="0" w:color="auto"/>
          </w:divBdr>
        </w:div>
        <w:div w:id="572278440">
          <w:marLeft w:val="0"/>
          <w:marRight w:val="0"/>
          <w:marTop w:val="0"/>
          <w:marBottom w:val="0"/>
          <w:divBdr>
            <w:top w:val="none" w:sz="0" w:space="0" w:color="auto"/>
            <w:left w:val="none" w:sz="0" w:space="0" w:color="auto"/>
            <w:bottom w:val="none" w:sz="0" w:space="0" w:color="auto"/>
            <w:right w:val="none" w:sz="0" w:space="0" w:color="auto"/>
          </w:divBdr>
        </w:div>
        <w:div w:id="631061041">
          <w:marLeft w:val="0"/>
          <w:marRight w:val="0"/>
          <w:marTop w:val="0"/>
          <w:marBottom w:val="0"/>
          <w:divBdr>
            <w:top w:val="none" w:sz="0" w:space="0" w:color="auto"/>
            <w:left w:val="none" w:sz="0" w:space="0" w:color="auto"/>
            <w:bottom w:val="none" w:sz="0" w:space="0" w:color="auto"/>
            <w:right w:val="none" w:sz="0" w:space="0" w:color="auto"/>
          </w:divBdr>
        </w:div>
        <w:div w:id="97331597">
          <w:marLeft w:val="0"/>
          <w:marRight w:val="0"/>
          <w:marTop w:val="0"/>
          <w:marBottom w:val="0"/>
          <w:divBdr>
            <w:top w:val="none" w:sz="0" w:space="0" w:color="auto"/>
            <w:left w:val="none" w:sz="0" w:space="0" w:color="auto"/>
            <w:bottom w:val="none" w:sz="0" w:space="0" w:color="auto"/>
            <w:right w:val="none" w:sz="0" w:space="0" w:color="auto"/>
          </w:divBdr>
        </w:div>
        <w:div w:id="619259613">
          <w:marLeft w:val="0"/>
          <w:marRight w:val="0"/>
          <w:marTop w:val="0"/>
          <w:marBottom w:val="0"/>
          <w:divBdr>
            <w:top w:val="none" w:sz="0" w:space="0" w:color="auto"/>
            <w:left w:val="none" w:sz="0" w:space="0" w:color="auto"/>
            <w:bottom w:val="none" w:sz="0" w:space="0" w:color="auto"/>
            <w:right w:val="none" w:sz="0" w:space="0" w:color="auto"/>
          </w:divBdr>
        </w:div>
        <w:div w:id="119107683">
          <w:marLeft w:val="0"/>
          <w:marRight w:val="0"/>
          <w:marTop w:val="0"/>
          <w:marBottom w:val="0"/>
          <w:divBdr>
            <w:top w:val="none" w:sz="0" w:space="0" w:color="auto"/>
            <w:left w:val="none" w:sz="0" w:space="0" w:color="auto"/>
            <w:bottom w:val="none" w:sz="0" w:space="0" w:color="auto"/>
            <w:right w:val="none" w:sz="0" w:space="0" w:color="auto"/>
          </w:divBdr>
        </w:div>
        <w:div w:id="564994383">
          <w:marLeft w:val="0"/>
          <w:marRight w:val="0"/>
          <w:marTop w:val="0"/>
          <w:marBottom w:val="0"/>
          <w:divBdr>
            <w:top w:val="none" w:sz="0" w:space="0" w:color="auto"/>
            <w:left w:val="none" w:sz="0" w:space="0" w:color="auto"/>
            <w:bottom w:val="none" w:sz="0" w:space="0" w:color="auto"/>
            <w:right w:val="none" w:sz="0" w:space="0" w:color="auto"/>
          </w:divBdr>
        </w:div>
        <w:div w:id="1868634779">
          <w:marLeft w:val="0"/>
          <w:marRight w:val="0"/>
          <w:marTop w:val="0"/>
          <w:marBottom w:val="0"/>
          <w:divBdr>
            <w:top w:val="none" w:sz="0" w:space="0" w:color="auto"/>
            <w:left w:val="none" w:sz="0" w:space="0" w:color="auto"/>
            <w:bottom w:val="none" w:sz="0" w:space="0" w:color="auto"/>
            <w:right w:val="none" w:sz="0" w:space="0" w:color="auto"/>
          </w:divBdr>
        </w:div>
        <w:div w:id="723404975">
          <w:marLeft w:val="0"/>
          <w:marRight w:val="0"/>
          <w:marTop w:val="0"/>
          <w:marBottom w:val="0"/>
          <w:divBdr>
            <w:top w:val="none" w:sz="0" w:space="0" w:color="auto"/>
            <w:left w:val="none" w:sz="0" w:space="0" w:color="auto"/>
            <w:bottom w:val="none" w:sz="0" w:space="0" w:color="auto"/>
            <w:right w:val="none" w:sz="0" w:space="0" w:color="auto"/>
          </w:divBdr>
        </w:div>
        <w:div w:id="1834103369">
          <w:marLeft w:val="0"/>
          <w:marRight w:val="0"/>
          <w:marTop w:val="0"/>
          <w:marBottom w:val="0"/>
          <w:divBdr>
            <w:top w:val="none" w:sz="0" w:space="0" w:color="auto"/>
            <w:left w:val="none" w:sz="0" w:space="0" w:color="auto"/>
            <w:bottom w:val="none" w:sz="0" w:space="0" w:color="auto"/>
            <w:right w:val="none" w:sz="0" w:space="0" w:color="auto"/>
          </w:divBdr>
        </w:div>
        <w:div w:id="1029336531">
          <w:marLeft w:val="0"/>
          <w:marRight w:val="0"/>
          <w:marTop w:val="0"/>
          <w:marBottom w:val="0"/>
          <w:divBdr>
            <w:top w:val="none" w:sz="0" w:space="0" w:color="auto"/>
            <w:left w:val="none" w:sz="0" w:space="0" w:color="auto"/>
            <w:bottom w:val="none" w:sz="0" w:space="0" w:color="auto"/>
            <w:right w:val="none" w:sz="0" w:space="0" w:color="auto"/>
          </w:divBdr>
        </w:div>
        <w:div w:id="1646204437">
          <w:marLeft w:val="0"/>
          <w:marRight w:val="0"/>
          <w:marTop w:val="0"/>
          <w:marBottom w:val="0"/>
          <w:divBdr>
            <w:top w:val="none" w:sz="0" w:space="0" w:color="auto"/>
            <w:left w:val="none" w:sz="0" w:space="0" w:color="auto"/>
            <w:bottom w:val="none" w:sz="0" w:space="0" w:color="auto"/>
            <w:right w:val="none" w:sz="0" w:space="0" w:color="auto"/>
          </w:divBdr>
        </w:div>
        <w:div w:id="1161313059">
          <w:marLeft w:val="0"/>
          <w:marRight w:val="0"/>
          <w:marTop w:val="0"/>
          <w:marBottom w:val="0"/>
          <w:divBdr>
            <w:top w:val="none" w:sz="0" w:space="0" w:color="auto"/>
            <w:left w:val="none" w:sz="0" w:space="0" w:color="auto"/>
            <w:bottom w:val="none" w:sz="0" w:space="0" w:color="auto"/>
            <w:right w:val="none" w:sz="0" w:space="0" w:color="auto"/>
          </w:divBdr>
        </w:div>
        <w:div w:id="1380786827">
          <w:marLeft w:val="0"/>
          <w:marRight w:val="0"/>
          <w:marTop w:val="0"/>
          <w:marBottom w:val="0"/>
          <w:divBdr>
            <w:top w:val="none" w:sz="0" w:space="0" w:color="auto"/>
            <w:left w:val="none" w:sz="0" w:space="0" w:color="auto"/>
            <w:bottom w:val="none" w:sz="0" w:space="0" w:color="auto"/>
            <w:right w:val="none" w:sz="0" w:space="0" w:color="auto"/>
          </w:divBdr>
        </w:div>
        <w:div w:id="1082944901">
          <w:marLeft w:val="0"/>
          <w:marRight w:val="0"/>
          <w:marTop w:val="0"/>
          <w:marBottom w:val="0"/>
          <w:divBdr>
            <w:top w:val="none" w:sz="0" w:space="0" w:color="auto"/>
            <w:left w:val="none" w:sz="0" w:space="0" w:color="auto"/>
            <w:bottom w:val="none" w:sz="0" w:space="0" w:color="auto"/>
            <w:right w:val="none" w:sz="0" w:space="0" w:color="auto"/>
          </w:divBdr>
        </w:div>
        <w:div w:id="974798289">
          <w:marLeft w:val="0"/>
          <w:marRight w:val="0"/>
          <w:marTop w:val="0"/>
          <w:marBottom w:val="0"/>
          <w:divBdr>
            <w:top w:val="none" w:sz="0" w:space="0" w:color="auto"/>
            <w:left w:val="none" w:sz="0" w:space="0" w:color="auto"/>
            <w:bottom w:val="none" w:sz="0" w:space="0" w:color="auto"/>
            <w:right w:val="none" w:sz="0" w:space="0" w:color="auto"/>
          </w:divBdr>
        </w:div>
        <w:div w:id="138234721">
          <w:marLeft w:val="0"/>
          <w:marRight w:val="0"/>
          <w:marTop w:val="0"/>
          <w:marBottom w:val="0"/>
          <w:divBdr>
            <w:top w:val="none" w:sz="0" w:space="0" w:color="auto"/>
            <w:left w:val="none" w:sz="0" w:space="0" w:color="auto"/>
            <w:bottom w:val="none" w:sz="0" w:space="0" w:color="auto"/>
            <w:right w:val="none" w:sz="0" w:space="0" w:color="auto"/>
          </w:divBdr>
        </w:div>
        <w:div w:id="1624655273">
          <w:marLeft w:val="0"/>
          <w:marRight w:val="0"/>
          <w:marTop w:val="0"/>
          <w:marBottom w:val="0"/>
          <w:divBdr>
            <w:top w:val="none" w:sz="0" w:space="0" w:color="auto"/>
            <w:left w:val="none" w:sz="0" w:space="0" w:color="auto"/>
            <w:bottom w:val="none" w:sz="0" w:space="0" w:color="auto"/>
            <w:right w:val="none" w:sz="0" w:space="0" w:color="auto"/>
          </w:divBdr>
        </w:div>
        <w:div w:id="218785122">
          <w:marLeft w:val="0"/>
          <w:marRight w:val="0"/>
          <w:marTop w:val="0"/>
          <w:marBottom w:val="0"/>
          <w:divBdr>
            <w:top w:val="none" w:sz="0" w:space="0" w:color="auto"/>
            <w:left w:val="none" w:sz="0" w:space="0" w:color="auto"/>
            <w:bottom w:val="none" w:sz="0" w:space="0" w:color="auto"/>
            <w:right w:val="none" w:sz="0" w:space="0" w:color="auto"/>
          </w:divBdr>
        </w:div>
        <w:div w:id="234555000">
          <w:marLeft w:val="0"/>
          <w:marRight w:val="0"/>
          <w:marTop w:val="0"/>
          <w:marBottom w:val="0"/>
          <w:divBdr>
            <w:top w:val="none" w:sz="0" w:space="0" w:color="auto"/>
            <w:left w:val="none" w:sz="0" w:space="0" w:color="auto"/>
            <w:bottom w:val="none" w:sz="0" w:space="0" w:color="auto"/>
            <w:right w:val="none" w:sz="0" w:space="0" w:color="auto"/>
          </w:divBdr>
        </w:div>
        <w:div w:id="612708960">
          <w:marLeft w:val="0"/>
          <w:marRight w:val="0"/>
          <w:marTop w:val="0"/>
          <w:marBottom w:val="0"/>
          <w:divBdr>
            <w:top w:val="none" w:sz="0" w:space="0" w:color="auto"/>
            <w:left w:val="none" w:sz="0" w:space="0" w:color="auto"/>
            <w:bottom w:val="none" w:sz="0" w:space="0" w:color="auto"/>
            <w:right w:val="none" w:sz="0" w:space="0" w:color="auto"/>
          </w:divBdr>
        </w:div>
        <w:div w:id="591402546">
          <w:marLeft w:val="0"/>
          <w:marRight w:val="0"/>
          <w:marTop w:val="0"/>
          <w:marBottom w:val="0"/>
          <w:divBdr>
            <w:top w:val="none" w:sz="0" w:space="0" w:color="auto"/>
            <w:left w:val="none" w:sz="0" w:space="0" w:color="auto"/>
            <w:bottom w:val="none" w:sz="0" w:space="0" w:color="auto"/>
            <w:right w:val="none" w:sz="0" w:space="0" w:color="auto"/>
          </w:divBdr>
        </w:div>
        <w:div w:id="379474181">
          <w:marLeft w:val="0"/>
          <w:marRight w:val="0"/>
          <w:marTop w:val="0"/>
          <w:marBottom w:val="0"/>
          <w:divBdr>
            <w:top w:val="none" w:sz="0" w:space="0" w:color="auto"/>
            <w:left w:val="none" w:sz="0" w:space="0" w:color="auto"/>
            <w:bottom w:val="none" w:sz="0" w:space="0" w:color="auto"/>
            <w:right w:val="none" w:sz="0" w:space="0" w:color="auto"/>
          </w:divBdr>
        </w:div>
        <w:div w:id="1424254468">
          <w:marLeft w:val="0"/>
          <w:marRight w:val="0"/>
          <w:marTop w:val="0"/>
          <w:marBottom w:val="0"/>
          <w:divBdr>
            <w:top w:val="none" w:sz="0" w:space="0" w:color="auto"/>
            <w:left w:val="none" w:sz="0" w:space="0" w:color="auto"/>
            <w:bottom w:val="none" w:sz="0" w:space="0" w:color="auto"/>
            <w:right w:val="none" w:sz="0" w:space="0" w:color="auto"/>
          </w:divBdr>
        </w:div>
        <w:div w:id="1600674041">
          <w:marLeft w:val="0"/>
          <w:marRight w:val="0"/>
          <w:marTop w:val="0"/>
          <w:marBottom w:val="0"/>
          <w:divBdr>
            <w:top w:val="none" w:sz="0" w:space="0" w:color="auto"/>
            <w:left w:val="none" w:sz="0" w:space="0" w:color="auto"/>
            <w:bottom w:val="none" w:sz="0" w:space="0" w:color="auto"/>
            <w:right w:val="none" w:sz="0" w:space="0" w:color="auto"/>
          </w:divBdr>
        </w:div>
        <w:div w:id="1622767209">
          <w:marLeft w:val="0"/>
          <w:marRight w:val="0"/>
          <w:marTop w:val="0"/>
          <w:marBottom w:val="0"/>
          <w:divBdr>
            <w:top w:val="none" w:sz="0" w:space="0" w:color="auto"/>
            <w:left w:val="none" w:sz="0" w:space="0" w:color="auto"/>
            <w:bottom w:val="none" w:sz="0" w:space="0" w:color="auto"/>
            <w:right w:val="none" w:sz="0" w:space="0" w:color="auto"/>
          </w:divBdr>
        </w:div>
        <w:div w:id="1308320214">
          <w:marLeft w:val="0"/>
          <w:marRight w:val="0"/>
          <w:marTop w:val="0"/>
          <w:marBottom w:val="0"/>
          <w:divBdr>
            <w:top w:val="none" w:sz="0" w:space="0" w:color="auto"/>
            <w:left w:val="none" w:sz="0" w:space="0" w:color="auto"/>
            <w:bottom w:val="none" w:sz="0" w:space="0" w:color="auto"/>
            <w:right w:val="none" w:sz="0" w:space="0" w:color="auto"/>
          </w:divBdr>
        </w:div>
        <w:div w:id="1846630936">
          <w:marLeft w:val="0"/>
          <w:marRight w:val="0"/>
          <w:marTop w:val="0"/>
          <w:marBottom w:val="0"/>
          <w:divBdr>
            <w:top w:val="none" w:sz="0" w:space="0" w:color="auto"/>
            <w:left w:val="none" w:sz="0" w:space="0" w:color="auto"/>
            <w:bottom w:val="none" w:sz="0" w:space="0" w:color="auto"/>
            <w:right w:val="none" w:sz="0" w:space="0" w:color="auto"/>
          </w:divBdr>
        </w:div>
        <w:div w:id="1874999380">
          <w:marLeft w:val="0"/>
          <w:marRight w:val="0"/>
          <w:marTop w:val="0"/>
          <w:marBottom w:val="0"/>
          <w:divBdr>
            <w:top w:val="none" w:sz="0" w:space="0" w:color="auto"/>
            <w:left w:val="none" w:sz="0" w:space="0" w:color="auto"/>
            <w:bottom w:val="none" w:sz="0" w:space="0" w:color="auto"/>
            <w:right w:val="none" w:sz="0" w:space="0" w:color="auto"/>
          </w:divBdr>
        </w:div>
        <w:div w:id="149102956">
          <w:marLeft w:val="0"/>
          <w:marRight w:val="0"/>
          <w:marTop w:val="0"/>
          <w:marBottom w:val="0"/>
          <w:divBdr>
            <w:top w:val="none" w:sz="0" w:space="0" w:color="auto"/>
            <w:left w:val="none" w:sz="0" w:space="0" w:color="auto"/>
            <w:bottom w:val="none" w:sz="0" w:space="0" w:color="auto"/>
            <w:right w:val="none" w:sz="0" w:space="0" w:color="auto"/>
          </w:divBdr>
        </w:div>
        <w:div w:id="1048260528">
          <w:marLeft w:val="0"/>
          <w:marRight w:val="0"/>
          <w:marTop w:val="0"/>
          <w:marBottom w:val="0"/>
          <w:divBdr>
            <w:top w:val="none" w:sz="0" w:space="0" w:color="auto"/>
            <w:left w:val="none" w:sz="0" w:space="0" w:color="auto"/>
            <w:bottom w:val="none" w:sz="0" w:space="0" w:color="auto"/>
            <w:right w:val="none" w:sz="0" w:space="0" w:color="auto"/>
          </w:divBdr>
        </w:div>
        <w:div w:id="439763766">
          <w:marLeft w:val="0"/>
          <w:marRight w:val="0"/>
          <w:marTop w:val="0"/>
          <w:marBottom w:val="0"/>
          <w:divBdr>
            <w:top w:val="none" w:sz="0" w:space="0" w:color="auto"/>
            <w:left w:val="none" w:sz="0" w:space="0" w:color="auto"/>
            <w:bottom w:val="none" w:sz="0" w:space="0" w:color="auto"/>
            <w:right w:val="none" w:sz="0" w:space="0" w:color="auto"/>
          </w:divBdr>
        </w:div>
        <w:div w:id="226116372">
          <w:marLeft w:val="0"/>
          <w:marRight w:val="0"/>
          <w:marTop w:val="0"/>
          <w:marBottom w:val="0"/>
          <w:divBdr>
            <w:top w:val="none" w:sz="0" w:space="0" w:color="auto"/>
            <w:left w:val="none" w:sz="0" w:space="0" w:color="auto"/>
            <w:bottom w:val="none" w:sz="0" w:space="0" w:color="auto"/>
            <w:right w:val="none" w:sz="0" w:space="0" w:color="auto"/>
          </w:divBdr>
        </w:div>
        <w:div w:id="2078698682">
          <w:marLeft w:val="0"/>
          <w:marRight w:val="0"/>
          <w:marTop w:val="0"/>
          <w:marBottom w:val="0"/>
          <w:divBdr>
            <w:top w:val="none" w:sz="0" w:space="0" w:color="auto"/>
            <w:left w:val="none" w:sz="0" w:space="0" w:color="auto"/>
            <w:bottom w:val="none" w:sz="0" w:space="0" w:color="auto"/>
            <w:right w:val="none" w:sz="0" w:space="0" w:color="auto"/>
          </w:divBdr>
        </w:div>
        <w:div w:id="885144112">
          <w:marLeft w:val="0"/>
          <w:marRight w:val="0"/>
          <w:marTop w:val="0"/>
          <w:marBottom w:val="0"/>
          <w:divBdr>
            <w:top w:val="none" w:sz="0" w:space="0" w:color="auto"/>
            <w:left w:val="none" w:sz="0" w:space="0" w:color="auto"/>
            <w:bottom w:val="none" w:sz="0" w:space="0" w:color="auto"/>
            <w:right w:val="none" w:sz="0" w:space="0" w:color="auto"/>
          </w:divBdr>
        </w:div>
        <w:div w:id="1317227039">
          <w:marLeft w:val="0"/>
          <w:marRight w:val="0"/>
          <w:marTop w:val="0"/>
          <w:marBottom w:val="0"/>
          <w:divBdr>
            <w:top w:val="none" w:sz="0" w:space="0" w:color="auto"/>
            <w:left w:val="none" w:sz="0" w:space="0" w:color="auto"/>
            <w:bottom w:val="none" w:sz="0" w:space="0" w:color="auto"/>
            <w:right w:val="none" w:sz="0" w:space="0" w:color="auto"/>
          </w:divBdr>
        </w:div>
        <w:div w:id="615913820">
          <w:marLeft w:val="0"/>
          <w:marRight w:val="0"/>
          <w:marTop w:val="0"/>
          <w:marBottom w:val="0"/>
          <w:divBdr>
            <w:top w:val="none" w:sz="0" w:space="0" w:color="auto"/>
            <w:left w:val="none" w:sz="0" w:space="0" w:color="auto"/>
            <w:bottom w:val="none" w:sz="0" w:space="0" w:color="auto"/>
            <w:right w:val="none" w:sz="0" w:space="0" w:color="auto"/>
          </w:divBdr>
        </w:div>
        <w:div w:id="1779523892">
          <w:marLeft w:val="0"/>
          <w:marRight w:val="0"/>
          <w:marTop w:val="0"/>
          <w:marBottom w:val="0"/>
          <w:divBdr>
            <w:top w:val="none" w:sz="0" w:space="0" w:color="auto"/>
            <w:left w:val="none" w:sz="0" w:space="0" w:color="auto"/>
            <w:bottom w:val="none" w:sz="0" w:space="0" w:color="auto"/>
            <w:right w:val="none" w:sz="0" w:space="0" w:color="auto"/>
          </w:divBdr>
        </w:div>
        <w:div w:id="936838203">
          <w:marLeft w:val="0"/>
          <w:marRight w:val="0"/>
          <w:marTop w:val="0"/>
          <w:marBottom w:val="0"/>
          <w:divBdr>
            <w:top w:val="none" w:sz="0" w:space="0" w:color="auto"/>
            <w:left w:val="none" w:sz="0" w:space="0" w:color="auto"/>
            <w:bottom w:val="none" w:sz="0" w:space="0" w:color="auto"/>
            <w:right w:val="none" w:sz="0" w:space="0" w:color="auto"/>
          </w:divBdr>
        </w:div>
        <w:div w:id="1706523013">
          <w:marLeft w:val="0"/>
          <w:marRight w:val="0"/>
          <w:marTop w:val="0"/>
          <w:marBottom w:val="0"/>
          <w:divBdr>
            <w:top w:val="none" w:sz="0" w:space="0" w:color="auto"/>
            <w:left w:val="none" w:sz="0" w:space="0" w:color="auto"/>
            <w:bottom w:val="none" w:sz="0" w:space="0" w:color="auto"/>
            <w:right w:val="none" w:sz="0" w:space="0" w:color="auto"/>
          </w:divBdr>
        </w:div>
        <w:div w:id="188222915">
          <w:marLeft w:val="0"/>
          <w:marRight w:val="0"/>
          <w:marTop w:val="0"/>
          <w:marBottom w:val="0"/>
          <w:divBdr>
            <w:top w:val="none" w:sz="0" w:space="0" w:color="auto"/>
            <w:left w:val="none" w:sz="0" w:space="0" w:color="auto"/>
            <w:bottom w:val="none" w:sz="0" w:space="0" w:color="auto"/>
            <w:right w:val="none" w:sz="0" w:space="0" w:color="auto"/>
          </w:divBdr>
        </w:div>
        <w:div w:id="69469452">
          <w:marLeft w:val="0"/>
          <w:marRight w:val="0"/>
          <w:marTop w:val="0"/>
          <w:marBottom w:val="0"/>
          <w:divBdr>
            <w:top w:val="none" w:sz="0" w:space="0" w:color="auto"/>
            <w:left w:val="none" w:sz="0" w:space="0" w:color="auto"/>
            <w:bottom w:val="none" w:sz="0" w:space="0" w:color="auto"/>
            <w:right w:val="none" w:sz="0" w:space="0" w:color="auto"/>
          </w:divBdr>
        </w:div>
        <w:div w:id="435564991">
          <w:marLeft w:val="0"/>
          <w:marRight w:val="0"/>
          <w:marTop w:val="0"/>
          <w:marBottom w:val="0"/>
          <w:divBdr>
            <w:top w:val="none" w:sz="0" w:space="0" w:color="auto"/>
            <w:left w:val="none" w:sz="0" w:space="0" w:color="auto"/>
            <w:bottom w:val="none" w:sz="0" w:space="0" w:color="auto"/>
            <w:right w:val="none" w:sz="0" w:space="0" w:color="auto"/>
          </w:divBdr>
        </w:div>
        <w:div w:id="116341656">
          <w:marLeft w:val="0"/>
          <w:marRight w:val="0"/>
          <w:marTop w:val="0"/>
          <w:marBottom w:val="0"/>
          <w:divBdr>
            <w:top w:val="none" w:sz="0" w:space="0" w:color="auto"/>
            <w:left w:val="none" w:sz="0" w:space="0" w:color="auto"/>
            <w:bottom w:val="none" w:sz="0" w:space="0" w:color="auto"/>
            <w:right w:val="none" w:sz="0" w:space="0" w:color="auto"/>
          </w:divBdr>
        </w:div>
        <w:div w:id="1604261201">
          <w:marLeft w:val="0"/>
          <w:marRight w:val="0"/>
          <w:marTop w:val="0"/>
          <w:marBottom w:val="0"/>
          <w:divBdr>
            <w:top w:val="none" w:sz="0" w:space="0" w:color="auto"/>
            <w:left w:val="none" w:sz="0" w:space="0" w:color="auto"/>
            <w:bottom w:val="none" w:sz="0" w:space="0" w:color="auto"/>
            <w:right w:val="none" w:sz="0" w:space="0" w:color="auto"/>
          </w:divBdr>
        </w:div>
        <w:div w:id="1655645240">
          <w:marLeft w:val="0"/>
          <w:marRight w:val="0"/>
          <w:marTop w:val="0"/>
          <w:marBottom w:val="0"/>
          <w:divBdr>
            <w:top w:val="none" w:sz="0" w:space="0" w:color="auto"/>
            <w:left w:val="none" w:sz="0" w:space="0" w:color="auto"/>
            <w:bottom w:val="none" w:sz="0" w:space="0" w:color="auto"/>
            <w:right w:val="none" w:sz="0" w:space="0" w:color="auto"/>
          </w:divBdr>
        </w:div>
        <w:div w:id="2012369223">
          <w:marLeft w:val="0"/>
          <w:marRight w:val="0"/>
          <w:marTop w:val="0"/>
          <w:marBottom w:val="0"/>
          <w:divBdr>
            <w:top w:val="none" w:sz="0" w:space="0" w:color="auto"/>
            <w:left w:val="none" w:sz="0" w:space="0" w:color="auto"/>
            <w:bottom w:val="none" w:sz="0" w:space="0" w:color="auto"/>
            <w:right w:val="none" w:sz="0" w:space="0" w:color="auto"/>
          </w:divBdr>
        </w:div>
        <w:div w:id="1101334184">
          <w:marLeft w:val="0"/>
          <w:marRight w:val="0"/>
          <w:marTop w:val="0"/>
          <w:marBottom w:val="0"/>
          <w:divBdr>
            <w:top w:val="none" w:sz="0" w:space="0" w:color="auto"/>
            <w:left w:val="none" w:sz="0" w:space="0" w:color="auto"/>
            <w:bottom w:val="none" w:sz="0" w:space="0" w:color="auto"/>
            <w:right w:val="none" w:sz="0" w:space="0" w:color="auto"/>
          </w:divBdr>
        </w:div>
        <w:div w:id="1597056485">
          <w:marLeft w:val="0"/>
          <w:marRight w:val="0"/>
          <w:marTop w:val="0"/>
          <w:marBottom w:val="0"/>
          <w:divBdr>
            <w:top w:val="none" w:sz="0" w:space="0" w:color="auto"/>
            <w:left w:val="none" w:sz="0" w:space="0" w:color="auto"/>
            <w:bottom w:val="none" w:sz="0" w:space="0" w:color="auto"/>
            <w:right w:val="none" w:sz="0" w:space="0" w:color="auto"/>
          </w:divBdr>
        </w:div>
        <w:div w:id="1586111843">
          <w:marLeft w:val="0"/>
          <w:marRight w:val="0"/>
          <w:marTop w:val="0"/>
          <w:marBottom w:val="0"/>
          <w:divBdr>
            <w:top w:val="none" w:sz="0" w:space="0" w:color="auto"/>
            <w:left w:val="none" w:sz="0" w:space="0" w:color="auto"/>
            <w:bottom w:val="none" w:sz="0" w:space="0" w:color="auto"/>
            <w:right w:val="none" w:sz="0" w:space="0" w:color="auto"/>
          </w:divBdr>
        </w:div>
        <w:div w:id="1736927866">
          <w:marLeft w:val="0"/>
          <w:marRight w:val="0"/>
          <w:marTop w:val="0"/>
          <w:marBottom w:val="0"/>
          <w:divBdr>
            <w:top w:val="none" w:sz="0" w:space="0" w:color="auto"/>
            <w:left w:val="none" w:sz="0" w:space="0" w:color="auto"/>
            <w:bottom w:val="none" w:sz="0" w:space="0" w:color="auto"/>
            <w:right w:val="none" w:sz="0" w:space="0" w:color="auto"/>
          </w:divBdr>
        </w:div>
        <w:div w:id="1778912438">
          <w:marLeft w:val="0"/>
          <w:marRight w:val="0"/>
          <w:marTop w:val="0"/>
          <w:marBottom w:val="0"/>
          <w:divBdr>
            <w:top w:val="none" w:sz="0" w:space="0" w:color="auto"/>
            <w:left w:val="none" w:sz="0" w:space="0" w:color="auto"/>
            <w:bottom w:val="none" w:sz="0" w:space="0" w:color="auto"/>
            <w:right w:val="none" w:sz="0" w:space="0" w:color="auto"/>
          </w:divBdr>
        </w:div>
        <w:div w:id="554584079">
          <w:marLeft w:val="0"/>
          <w:marRight w:val="0"/>
          <w:marTop w:val="0"/>
          <w:marBottom w:val="0"/>
          <w:divBdr>
            <w:top w:val="none" w:sz="0" w:space="0" w:color="auto"/>
            <w:left w:val="none" w:sz="0" w:space="0" w:color="auto"/>
            <w:bottom w:val="none" w:sz="0" w:space="0" w:color="auto"/>
            <w:right w:val="none" w:sz="0" w:space="0" w:color="auto"/>
          </w:divBdr>
        </w:div>
        <w:div w:id="2073429032">
          <w:marLeft w:val="0"/>
          <w:marRight w:val="0"/>
          <w:marTop w:val="0"/>
          <w:marBottom w:val="0"/>
          <w:divBdr>
            <w:top w:val="none" w:sz="0" w:space="0" w:color="auto"/>
            <w:left w:val="none" w:sz="0" w:space="0" w:color="auto"/>
            <w:bottom w:val="none" w:sz="0" w:space="0" w:color="auto"/>
            <w:right w:val="none" w:sz="0" w:space="0" w:color="auto"/>
          </w:divBdr>
        </w:div>
        <w:div w:id="75059265">
          <w:marLeft w:val="0"/>
          <w:marRight w:val="0"/>
          <w:marTop w:val="0"/>
          <w:marBottom w:val="0"/>
          <w:divBdr>
            <w:top w:val="none" w:sz="0" w:space="0" w:color="auto"/>
            <w:left w:val="none" w:sz="0" w:space="0" w:color="auto"/>
            <w:bottom w:val="none" w:sz="0" w:space="0" w:color="auto"/>
            <w:right w:val="none" w:sz="0" w:space="0" w:color="auto"/>
          </w:divBdr>
        </w:div>
        <w:div w:id="1581016083">
          <w:marLeft w:val="0"/>
          <w:marRight w:val="0"/>
          <w:marTop w:val="0"/>
          <w:marBottom w:val="0"/>
          <w:divBdr>
            <w:top w:val="none" w:sz="0" w:space="0" w:color="auto"/>
            <w:left w:val="none" w:sz="0" w:space="0" w:color="auto"/>
            <w:bottom w:val="none" w:sz="0" w:space="0" w:color="auto"/>
            <w:right w:val="none" w:sz="0" w:space="0" w:color="auto"/>
          </w:divBdr>
        </w:div>
        <w:div w:id="1590315162">
          <w:marLeft w:val="0"/>
          <w:marRight w:val="0"/>
          <w:marTop w:val="0"/>
          <w:marBottom w:val="0"/>
          <w:divBdr>
            <w:top w:val="none" w:sz="0" w:space="0" w:color="auto"/>
            <w:left w:val="none" w:sz="0" w:space="0" w:color="auto"/>
            <w:bottom w:val="none" w:sz="0" w:space="0" w:color="auto"/>
            <w:right w:val="none" w:sz="0" w:space="0" w:color="auto"/>
          </w:divBdr>
        </w:div>
        <w:div w:id="1760180477">
          <w:marLeft w:val="0"/>
          <w:marRight w:val="0"/>
          <w:marTop w:val="0"/>
          <w:marBottom w:val="0"/>
          <w:divBdr>
            <w:top w:val="none" w:sz="0" w:space="0" w:color="auto"/>
            <w:left w:val="none" w:sz="0" w:space="0" w:color="auto"/>
            <w:bottom w:val="none" w:sz="0" w:space="0" w:color="auto"/>
            <w:right w:val="none" w:sz="0" w:space="0" w:color="auto"/>
          </w:divBdr>
        </w:div>
        <w:div w:id="1637561232">
          <w:marLeft w:val="0"/>
          <w:marRight w:val="0"/>
          <w:marTop w:val="0"/>
          <w:marBottom w:val="0"/>
          <w:divBdr>
            <w:top w:val="none" w:sz="0" w:space="0" w:color="auto"/>
            <w:left w:val="none" w:sz="0" w:space="0" w:color="auto"/>
            <w:bottom w:val="none" w:sz="0" w:space="0" w:color="auto"/>
            <w:right w:val="none" w:sz="0" w:space="0" w:color="auto"/>
          </w:divBdr>
        </w:div>
        <w:div w:id="532768935">
          <w:marLeft w:val="0"/>
          <w:marRight w:val="0"/>
          <w:marTop w:val="0"/>
          <w:marBottom w:val="0"/>
          <w:divBdr>
            <w:top w:val="none" w:sz="0" w:space="0" w:color="auto"/>
            <w:left w:val="none" w:sz="0" w:space="0" w:color="auto"/>
            <w:bottom w:val="none" w:sz="0" w:space="0" w:color="auto"/>
            <w:right w:val="none" w:sz="0" w:space="0" w:color="auto"/>
          </w:divBdr>
        </w:div>
        <w:div w:id="2128885678">
          <w:marLeft w:val="0"/>
          <w:marRight w:val="0"/>
          <w:marTop w:val="0"/>
          <w:marBottom w:val="0"/>
          <w:divBdr>
            <w:top w:val="none" w:sz="0" w:space="0" w:color="auto"/>
            <w:left w:val="none" w:sz="0" w:space="0" w:color="auto"/>
            <w:bottom w:val="none" w:sz="0" w:space="0" w:color="auto"/>
            <w:right w:val="none" w:sz="0" w:space="0" w:color="auto"/>
          </w:divBdr>
        </w:div>
        <w:div w:id="529806739">
          <w:marLeft w:val="0"/>
          <w:marRight w:val="0"/>
          <w:marTop w:val="0"/>
          <w:marBottom w:val="0"/>
          <w:divBdr>
            <w:top w:val="none" w:sz="0" w:space="0" w:color="auto"/>
            <w:left w:val="none" w:sz="0" w:space="0" w:color="auto"/>
            <w:bottom w:val="none" w:sz="0" w:space="0" w:color="auto"/>
            <w:right w:val="none" w:sz="0" w:space="0" w:color="auto"/>
          </w:divBdr>
        </w:div>
        <w:div w:id="1653438555">
          <w:marLeft w:val="0"/>
          <w:marRight w:val="0"/>
          <w:marTop w:val="0"/>
          <w:marBottom w:val="0"/>
          <w:divBdr>
            <w:top w:val="none" w:sz="0" w:space="0" w:color="auto"/>
            <w:left w:val="none" w:sz="0" w:space="0" w:color="auto"/>
            <w:bottom w:val="none" w:sz="0" w:space="0" w:color="auto"/>
            <w:right w:val="none" w:sz="0" w:space="0" w:color="auto"/>
          </w:divBdr>
        </w:div>
        <w:div w:id="1466775191">
          <w:marLeft w:val="0"/>
          <w:marRight w:val="0"/>
          <w:marTop w:val="0"/>
          <w:marBottom w:val="0"/>
          <w:divBdr>
            <w:top w:val="none" w:sz="0" w:space="0" w:color="auto"/>
            <w:left w:val="none" w:sz="0" w:space="0" w:color="auto"/>
            <w:bottom w:val="none" w:sz="0" w:space="0" w:color="auto"/>
            <w:right w:val="none" w:sz="0" w:space="0" w:color="auto"/>
          </w:divBdr>
        </w:div>
        <w:div w:id="1521700484">
          <w:marLeft w:val="0"/>
          <w:marRight w:val="0"/>
          <w:marTop w:val="0"/>
          <w:marBottom w:val="0"/>
          <w:divBdr>
            <w:top w:val="none" w:sz="0" w:space="0" w:color="auto"/>
            <w:left w:val="none" w:sz="0" w:space="0" w:color="auto"/>
            <w:bottom w:val="none" w:sz="0" w:space="0" w:color="auto"/>
            <w:right w:val="none" w:sz="0" w:space="0" w:color="auto"/>
          </w:divBdr>
        </w:div>
        <w:div w:id="1131092007">
          <w:marLeft w:val="0"/>
          <w:marRight w:val="0"/>
          <w:marTop w:val="0"/>
          <w:marBottom w:val="0"/>
          <w:divBdr>
            <w:top w:val="none" w:sz="0" w:space="0" w:color="auto"/>
            <w:left w:val="none" w:sz="0" w:space="0" w:color="auto"/>
            <w:bottom w:val="none" w:sz="0" w:space="0" w:color="auto"/>
            <w:right w:val="none" w:sz="0" w:space="0" w:color="auto"/>
          </w:divBdr>
        </w:div>
        <w:div w:id="512260087">
          <w:marLeft w:val="0"/>
          <w:marRight w:val="0"/>
          <w:marTop w:val="0"/>
          <w:marBottom w:val="0"/>
          <w:divBdr>
            <w:top w:val="none" w:sz="0" w:space="0" w:color="auto"/>
            <w:left w:val="none" w:sz="0" w:space="0" w:color="auto"/>
            <w:bottom w:val="none" w:sz="0" w:space="0" w:color="auto"/>
            <w:right w:val="none" w:sz="0" w:space="0" w:color="auto"/>
          </w:divBdr>
        </w:div>
        <w:div w:id="1701203718">
          <w:marLeft w:val="0"/>
          <w:marRight w:val="0"/>
          <w:marTop w:val="0"/>
          <w:marBottom w:val="0"/>
          <w:divBdr>
            <w:top w:val="none" w:sz="0" w:space="0" w:color="auto"/>
            <w:left w:val="none" w:sz="0" w:space="0" w:color="auto"/>
            <w:bottom w:val="none" w:sz="0" w:space="0" w:color="auto"/>
            <w:right w:val="none" w:sz="0" w:space="0" w:color="auto"/>
          </w:divBdr>
        </w:div>
        <w:div w:id="1051272892">
          <w:marLeft w:val="0"/>
          <w:marRight w:val="0"/>
          <w:marTop w:val="0"/>
          <w:marBottom w:val="0"/>
          <w:divBdr>
            <w:top w:val="none" w:sz="0" w:space="0" w:color="auto"/>
            <w:left w:val="none" w:sz="0" w:space="0" w:color="auto"/>
            <w:bottom w:val="none" w:sz="0" w:space="0" w:color="auto"/>
            <w:right w:val="none" w:sz="0" w:space="0" w:color="auto"/>
          </w:divBdr>
        </w:div>
        <w:div w:id="401828646">
          <w:marLeft w:val="0"/>
          <w:marRight w:val="0"/>
          <w:marTop w:val="0"/>
          <w:marBottom w:val="0"/>
          <w:divBdr>
            <w:top w:val="none" w:sz="0" w:space="0" w:color="auto"/>
            <w:left w:val="none" w:sz="0" w:space="0" w:color="auto"/>
            <w:bottom w:val="none" w:sz="0" w:space="0" w:color="auto"/>
            <w:right w:val="none" w:sz="0" w:space="0" w:color="auto"/>
          </w:divBdr>
        </w:div>
        <w:div w:id="1049914394">
          <w:marLeft w:val="0"/>
          <w:marRight w:val="0"/>
          <w:marTop w:val="0"/>
          <w:marBottom w:val="0"/>
          <w:divBdr>
            <w:top w:val="none" w:sz="0" w:space="0" w:color="auto"/>
            <w:left w:val="none" w:sz="0" w:space="0" w:color="auto"/>
            <w:bottom w:val="none" w:sz="0" w:space="0" w:color="auto"/>
            <w:right w:val="none" w:sz="0" w:space="0" w:color="auto"/>
          </w:divBdr>
        </w:div>
        <w:div w:id="1159925432">
          <w:marLeft w:val="0"/>
          <w:marRight w:val="0"/>
          <w:marTop w:val="0"/>
          <w:marBottom w:val="0"/>
          <w:divBdr>
            <w:top w:val="none" w:sz="0" w:space="0" w:color="auto"/>
            <w:left w:val="none" w:sz="0" w:space="0" w:color="auto"/>
            <w:bottom w:val="none" w:sz="0" w:space="0" w:color="auto"/>
            <w:right w:val="none" w:sz="0" w:space="0" w:color="auto"/>
          </w:divBdr>
        </w:div>
        <w:div w:id="636646006">
          <w:marLeft w:val="0"/>
          <w:marRight w:val="0"/>
          <w:marTop w:val="0"/>
          <w:marBottom w:val="0"/>
          <w:divBdr>
            <w:top w:val="none" w:sz="0" w:space="0" w:color="auto"/>
            <w:left w:val="none" w:sz="0" w:space="0" w:color="auto"/>
            <w:bottom w:val="none" w:sz="0" w:space="0" w:color="auto"/>
            <w:right w:val="none" w:sz="0" w:space="0" w:color="auto"/>
          </w:divBdr>
        </w:div>
        <w:div w:id="1444962428">
          <w:marLeft w:val="0"/>
          <w:marRight w:val="0"/>
          <w:marTop w:val="0"/>
          <w:marBottom w:val="0"/>
          <w:divBdr>
            <w:top w:val="none" w:sz="0" w:space="0" w:color="auto"/>
            <w:left w:val="none" w:sz="0" w:space="0" w:color="auto"/>
            <w:bottom w:val="none" w:sz="0" w:space="0" w:color="auto"/>
            <w:right w:val="none" w:sz="0" w:space="0" w:color="auto"/>
          </w:divBdr>
        </w:div>
        <w:div w:id="113064743">
          <w:marLeft w:val="0"/>
          <w:marRight w:val="0"/>
          <w:marTop w:val="0"/>
          <w:marBottom w:val="0"/>
          <w:divBdr>
            <w:top w:val="none" w:sz="0" w:space="0" w:color="auto"/>
            <w:left w:val="none" w:sz="0" w:space="0" w:color="auto"/>
            <w:bottom w:val="none" w:sz="0" w:space="0" w:color="auto"/>
            <w:right w:val="none" w:sz="0" w:space="0" w:color="auto"/>
          </w:divBdr>
        </w:div>
        <w:div w:id="152425058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hwb.gov.wales/curriculum-for-wales/designing-your-curriculum/developing-a-vision-for-curriculum-design/" TargetMode="External"/><Relationship Id="rId42" Type="http://schemas.openxmlformats.org/officeDocument/2006/relationships/hyperlink" Target="https://hwb.gov.wales/curriculum-for-wales/designing-your-curriculum/developing-a-vision-for-curriculum-design/" TargetMode="External"/><Relationship Id="rId47" Type="http://schemas.openxmlformats.org/officeDocument/2006/relationships/hyperlink" Target="https://www.nhs.uk/conditions/first-aid/" TargetMode="External"/><Relationship Id="rId63" Type="http://schemas.openxmlformats.org/officeDocument/2006/relationships/hyperlink" Target="https://gov.wales/additional-learning-needs-and-education-tribunal-wales-act" TargetMode="External"/><Relationship Id="rId68" Type="http://schemas.openxmlformats.org/officeDocument/2006/relationships/hyperlink" Target="https://www.gov.wales/sites/default/files/publications/2023-11/national-minimum-standards-for-regulated-childcare_0.pdf" TargetMode="External"/><Relationship Id="rId7" Type="http://schemas.openxmlformats.org/officeDocument/2006/relationships/hyperlink" Target="https://knowledge.barnardos.ie/items/967b8b0e-9f7d-45a4-b2e1-372b135c1f47" TargetMode="External"/><Relationship Id="rId71"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egislation.gov.uk/ukpga/1974/37" TargetMode="External"/><Relationship Id="rId29" Type="http://schemas.openxmlformats.org/officeDocument/2006/relationships/hyperlink" Target="https://hwb.gov.wales/curriculum-for-wales/designing-your-curriculum/developing-a-vision-for-curriculum-design/" TargetMode="External"/><Relationship Id="rId11" Type="http://schemas.openxmlformats.org/officeDocument/2006/relationships/hyperlink" Target="https://books.google.co.uk/books?hl=en&amp;lr=&amp;id=91sSBQAAQBAJ&amp;oi=fnd&amp;pg=PA9&amp;dq=safeguarding+policy+in+early+years+monitoring+and+review&amp;ots=SIATOLdXgM&amp;sig=ooShDJ7NEXR9I9315M5pUIjPYuE%22%20\l%20%22v=onepage&amp;q&amp;f=false"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hyperlink" Target="https://hwb.gov.wales/curriculum-for-wales/designing-your-curriculum/developing-a-vision-for-curriculum-design/" TargetMode="Externa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hyperlink" Target="https://hwb.gov.wales/curriculum-for-wales/designing-your-curriculum/developing-a-vision-for-curriculum-design/" TargetMode="External"/><Relationship Id="rId45" Type="http://schemas.openxmlformats.org/officeDocument/2006/relationships/hyperlink" Target="https://www.brookfieldschool.co.uk/wp-content/uploads/Child-Protection-and-Safeguarding-Policy-2023-2024.pdf" TargetMode="External"/><Relationship Id="rId53" Type="http://schemas.openxmlformats.org/officeDocument/2006/relationships/hyperlink" Target="https://www.torrossa.com/en/resources/an/5017999%22%20/l%20%22page=184" TargetMode="External"/><Relationship Id="rId58" Type="http://schemas.openxmlformats.org/officeDocument/2006/relationships/hyperlink" Target="https://oro.open.ac.uk/93123/" TargetMode="External"/><Relationship Id="rId66" Type="http://schemas.openxmlformats.org/officeDocument/2006/relationships/hyperlink" Target="https://hwb.gov.wales/curriculum-for-wales/curriculum-for-funded-non-maintained-nursery-settings" TargetMode="External"/><Relationship Id="rId5" Type="http://schemas.openxmlformats.org/officeDocument/2006/relationships/endnotes" Target="endnotes.xml"/><Relationship Id="rId61" Type="http://schemas.openxmlformats.org/officeDocument/2006/relationships/hyperlink" Target="https://www.unicef.org.uk/what-we-do/un-convention-child-rights/" TargetMode="External"/><Relationship Id="rId19" Type="http://schemas.openxmlformats.org/officeDocument/2006/relationships/hyperlink" Target="https://hwb.gov.wales/curriculum-for-wales/designing-your-curriculum/developing-a-vision-for-curriculum-design/" TargetMode="External"/><Relationship Id="rId14" Type="http://schemas.openxmlformats.org/officeDocument/2006/relationships/hyperlink" Target="https://www.tandfonline.com/doi/epdf/10.1080/00131911.2022.2077704?needAccess=true" TargetMode="External"/><Relationship Id="rId22" Type="http://schemas.openxmlformats.org/officeDocument/2006/relationships/hyperlink" Target="https://hwb.gov.wales/curriculum-for-wales/designing-your-curriculum/developing-a-vision-for-curriculum-design/" TargetMode="External"/><Relationship Id="rId27" Type="http://schemas.openxmlformats.org/officeDocument/2006/relationships/hyperlink" Target="https://hwb.gov.wales/curriculum-for-wales/designing-your-curriculum/developing-a-vision-for-curriculum-design/" TargetMode="External"/><Relationship Id="rId30" Type="http://schemas.openxmlformats.org/officeDocument/2006/relationships/hyperlink" Target="https://hwb.gov.wales/curriculum-for-wales/designing-your-curriculum/developing-a-vision-for-curriculum-design/" TargetMode="External"/><Relationship Id="rId35" Type="http://schemas.openxmlformats.org/officeDocument/2006/relationships/hyperlink" Target="https://hwb.gov.wales/curriculum-for-wales/designing-your-curriculum/developing-a-vision-for-curriculum-design/" TargetMode="External"/><Relationship Id="rId43" Type="http://schemas.openxmlformats.org/officeDocument/2006/relationships/hyperlink" Target="https://hwb.gov.wales/curriculum-for-wales/designing-your-curriculum/developing-a-vision-for-curriculum-design/" TargetMode="External"/><Relationship Id="rId48" Type="http://schemas.openxmlformats.org/officeDocument/2006/relationships/hyperlink" Target="https://learning.nspcc.org.uk/" TargetMode="External"/><Relationship Id="rId56" Type="http://schemas.openxmlformats.org/officeDocument/2006/relationships/hyperlink" Target="https://moodle.uwtsd.ac.uk/course/format/tiles/mod_view.php?cmid=448079" TargetMode="External"/><Relationship Id="rId64" Type="http://schemas.openxmlformats.org/officeDocument/2006/relationships/hyperlink" Target="https://gov.wales/childcare-offer-wales-national-policy-framework" TargetMode="External"/><Relationship Id="rId69" Type="http://schemas.openxmlformats.org/officeDocument/2006/relationships/hyperlink" Target="https://www.ceeol.com/search/article-detail?id=1264555" TargetMode="External"/><Relationship Id="rId8" Type="http://schemas.openxmlformats.org/officeDocument/2006/relationships/hyperlink" Target="http://www.xlwales.org.uk/wp/wp-content/uploads/2023/02/quality-of-care-review-2022-js-2.pdf" TargetMode="External"/><Relationship Id="rId51" Type="http://schemas.openxmlformats.org/officeDocument/2006/relationships/hyperlink" Target="https://www.pacey.org.uk/working-in-partnership-with-parents/" TargetMode="External"/><Relationship Id="rId72"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www.gov.uk/government/publications" TargetMode="External"/><Relationship Id="rId17" Type="http://schemas.openxmlformats.org/officeDocument/2006/relationships/hyperlink" Target="https://www.gov.uk/government/publications" TargetMode="External"/><Relationship Id="rId25" Type="http://schemas.openxmlformats.org/officeDocument/2006/relationships/hyperlink" Target="https://hwb.gov.wales/curriculum-for-wales/designing-your-curriculum/developing-a-vision-for-curriculum-design/" TargetMode="External"/><Relationship Id="rId33" Type="http://schemas.openxmlformats.org/officeDocument/2006/relationships/hyperlink" Target="https://hwb.gov.wales/curriculum-for-wales/designing-your-curriculum/developing-a-vision-for-curriculum-design/"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hyperlink" Target="https://eprints.lse.ac.uk/84956/1/Literature%20Review%20Final%20October%202017.pdf" TargetMode="External"/><Relationship Id="rId59" Type="http://schemas.openxmlformats.org/officeDocument/2006/relationships/hyperlink" Target="https://www.unicef.org.uk/what-we-do/un-convention-child-rights" TargetMode="External"/><Relationship Id="rId67" Type="http://schemas.openxmlformats.org/officeDocument/2006/relationships/hyperlink" Target="https://hwb.gov.wales/api/storage/031bbc2d-d2f8-429d-a944-5fc33484827d/a-quality-framework-for-early-childhood-play-learning-and-care-v1.pdf" TargetMode="External"/><Relationship Id="rId20" Type="http://schemas.openxmlformats.org/officeDocument/2006/relationships/hyperlink" Target="https://hwb.gov.wales/curriculum-for-wales/designing-your-curriculum/developing-a-vision-for-curriculum-design/" TargetMode="External"/><Relationship Id="rId41" Type="http://schemas.openxmlformats.org/officeDocument/2006/relationships/hyperlink" Target="https://hwb.gov.wales/curriculum-for-wales/designing-your-curriculum/developing-a-vision-for-curriculum-design/" TargetMode="External"/><Relationship Id="rId54" Type="http://schemas.openxmlformats.org/officeDocument/2006/relationships/hyperlink" Target="https://ir.lib.uwo.ca/oip/307/" TargetMode="External"/><Relationship Id="rId62" Type="http://schemas.openxmlformats.org/officeDocument/2006/relationships/hyperlink" Target="https://gov.wales/social-services-and-well-being-wales-act-2014" TargetMode="External"/><Relationship Id="rId7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books.google.co.uk/books?hl=en&amp;lr=&amp;id=aDQyEAAAQBAJ&amp;oi=fnd&amp;pg=PP1&amp;dq=safeguarding+policy+in+early+years+monitoring+and+review&amp;ots=TRQDVpCZ2r&amp;sig=i-dmXMj_2wUVyInAhXBsMmw4FE8%22%20\l%20%22v=onepage&amp;q=safeguarding%20policy%20in%20early%20years%20monitoring%20and%20review&amp;f=false" TargetMode="External"/><Relationship Id="rId15" Type="http://schemas.openxmlformats.org/officeDocument/2006/relationships/hyperlink" Target="https://www.oecd.org/en/publications/process-quality-curriculum-and-pedagogy-in-early-childhood-education-and-care_eba0711e-en.html"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hyperlink" Target="https://hwb.gov.wales/curriculum-for-wales/designing-your-curriculum/developing-a-vision-for-curriculum-design/" TargetMode="External"/><Relationship Id="rId36" Type="http://schemas.openxmlformats.org/officeDocument/2006/relationships/hyperlink" Target="https://hwb.gov.wales/curriculum-for-wales/designing-your-curriculum/developing-a-vision-for-curriculum-design/" TargetMode="External"/><Relationship Id="rId49" Type="http://schemas.openxmlformats.org/officeDocument/2006/relationships/hyperlink" Target="https://www.gov.uk/government/publications" TargetMode="External"/><Relationship Id="rId57" Type="http://schemas.openxmlformats.org/officeDocument/2006/relationships/hyperlink" Target="https://www.legislation.gov.uk/wsi/2010/2574/contents" TargetMode="External"/><Relationship Id="rId10" Type="http://schemas.openxmlformats.org/officeDocument/2006/relationships/hyperlink" Target="https://carelearning.org.uk/qualifications/level-2-early-years/eyp-4/4-1-outline-policies-and-procedures-for-safeguarding-babies-and-young-children-in-an-early-years-setting/" TargetMode="External"/><Relationship Id="rId31" Type="http://schemas.openxmlformats.org/officeDocument/2006/relationships/hyperlink" Target="https://hwb.gov.wales/curriculum-for-wales/designing-your-curriculum/developing-a-vision-for-curriculum-design/" TargetMode="External"/><Relationship Id="rId44" Type="http://schemas.openxmlformats.org/officeDocument/2006/relationships/hyperlink" Target="https://hwb.gov.wales/curriculum-for-wales/designing-your-curriculum/developing-a-vision-for-curriculum-design/" TargetMode="External"/><Relationship Id="rId52" Type="http://schemas.openxmlformats.org/officeDocument/2006/relationships/hyperlink" Target="https://ivisontrust.org.uk/wp-content/uploads/2013/11/1116_parents_as_partners_white_paper_V2_sgls.pdf" TargetMode="External"/><Relationship Id="rId60" Type="http://schemas.openxmlformats.org/officeDocument/2006/relationships/hyperlink" Target="https://www.unicef.org.uk/what-we-do/un-convention-child-rights/" TargetMode="External"/><Relationship Id="rId65" Type="http://schemas.openxmlformats.org/officeDocument/2006/relationships/hyperlink" Target="https://gov.wales/children-abolition-defence-reasonable-punishment-wales-act-2020" TargetMode="External"/><Relationship Id="rId4" Type="http://schemas.openxmlformats.org/officeDocument/2006/relationships/footnotes" Target="footnotes.xml"/><Relationship Id="rId9" Type="http://schemas.openxmlformats.org/officeDocument/2006/relationships/hyperlink" Target="https://www.careinspectorate.wales/sites/default/files/2019-01/190103-guidance-handbook-en.pdf" TargetMode="External"/><Relationship Id="rId13" Type="http://schemas.openxmlformats.org/officeDocument/2006/relationships/hyperlink" Target="https://www.gov.uk/government/publications" TargetMode="External"/><Relationship Id="rId18" Type="http://schemas.openxmlformats.org/officeDocument/2006/relationships/hyperlink" Target="https://hwb.gov.wales/curriculum-for-wales/designing-your-curriculum/developing-a-vision-for-curriculum-design/" TargetMode="External"/><Relationship Id="rId39" Type="http://schemas.openxmlformats.org/officeDocument/2006/relationships/hyperlink" Target="https://hwb.gov.wales/curriculum-for-wales/designing-your-curriculum/developing-a-vision-for-curriculum-design/" TargetMode="External"/><Relationship Id="rId34" Type="http://schemas.openxmlformats.org/officeDocument/2006/relationships/hyperlink" Target="https://hwb.gov.wales/curriculum-for-wales/designing-your-curriculum/developing-a-vision-for-curriculum-design/" TargetMode="External"/><Relationship Id="rId50" Type="http://schemas.openxmlformats.org/officeDocument/2006/relationships/hyperlink" Target="https://www.gov.uk/government/publications" TargetMode="External"/><Relationship Id="rId55" Type="http://schemas.openxmlformats.org/officeDocument/2006/relationships/hyperlink" Target="https://eur01.safelinks.protection.outlook.com/?url=https%3A%2F%2Fdoi.org%2F10.1787%2Fedaf3793-en&amp;data=05%7C02%7C2317654%40student.uwtsd.ac.uk%7C65aaa8bf5f3d4d2d4f9708dd67a93b9d%7C4e0f11f9046e45059cb8db2152311e21%7C0%7C0%7C638780698721411363%7CUnknown%7CTWFpbGZsb3d8eyJFbXB0eU1hcGkiOnRydWUsIlYiOiIwLjAuMDAwMCIsIlAiOiJXaW4zMiIsIkFOIjoiTWFpbCIsIldUIjoyfQ%3D%3D%7C0%7C%7C%7C&amp;sdata=qT9ooBbYgHOaFO%2FYess%2FPU7w9paHyJXwJ0mqZu2mdT0%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7077</TotalTime>
  <Pages>11</Pages>
  <Words>5594</Words>
  <Characters>31892</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pearce</dc:creator>
  <cp:keywords/>
  <dc:description/>
  <cp:lastModifiedBy>hannah pearce</cp:lastModifiedBy>
  <cp:revision>108</cp:revision>
  <dcterms:created xsi:type="dcterms:W3CDTF">2025-03-13T21:31:00Z</dcterms:created>
  <dcterms:modified xsi:type="dcterms:W3CDTF">2025-03-25T19:31:00Z</dcterms:modified>
</cp:coreProperties>
</file>