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44" w:rsidRPr="005E0594" w:rsidRDefault="00FE587E" w:rsidP="005E0594">
      <w:pPr>
        <w:jc w:val="center"/>
        <w:rPr>
          <w:rFonts w:cstheme="minorHAnsi"/>
          <w:sz w:val="24"/>
          <w:szCs w:val="24"/>
          <w:u w:val="single"/>
        </w:rPr>
      </w:pPr>
      <w:r>
        <w:rPr>
          <w:rFonts w:cstheme="minorHAnsi"/>
          <w:sz w:val="24"/>
          <w:szCs w:val="24"/>
          <w:u w:val="single"/>
        </w:rPr>
        <w:t>Annotated Bibliography: ‘</w:t>
      </w:r>
      <w:r w:rsidR="005E0594" w:rsidRPr="005E0594">
        <w:rPr>
          <w:rFonts w:cstheme="minorHAnsi"/>
          <w:sz w:val="24"/>
          <w:szCs w:val="24"/>
          <w:u w:val="single"/>
        </w:rPr>
        <w:t>What, if anything, is intrinsically valuable and why?</w:t>
      </w:r>
      <w:r>
        <w:rPr>
          <w:rFonts w:cstheme="minorHAnsi"/>
          <w:sz w:val="24"/>
          <w:szCs w:val="24"/>
          <w:u w:val="single"/>
        </w:rPr>
        <w:t>’</w:t>
      </w:r>
    </w:p>
    <w:p w:rsidR="005E0594" w:rsidRPr="005E0594" w:rsidRDefault="005E0594" w:rsidP="005E0594">
      <w:pPr>
        <w:rPr>
          <w:rFonts w:cstheme="minorHAnsi"/>
          <w:sz w:val="24"/>
          <w:szCs w:val="24"/>
          <w:u w:val="single"/>
        </w:rPr>
      </w:pPr>
    </w:p>
    <w:p w:rsidR="00A60DAB" w:rsidRPr="00DC6D9B" w:rsidRDefault="00A60DAB" w:rsidP="00DC6D9B">
      <w:pPr>
        <w:rPr>
          <w:sz w:val="28"/>
          <w:u w:val="single"/>
        </w:rPr>
      </w:pPr>
      <w:r w:rsidRPr="00DC6D9B">
        <w:rPr>
          <w:sz w:val="28"/>
          <w:u w:val="single"/>
        </w:rPr>
        <w:t>Attfield:</w:t>
      </w:r>
    </w:p>
    <w:p w:rsidR="00A60DAB" w:rsidRDefault="00A60DAB" w:rsidP="00A60DAB">
      <w:pPr>
        <w:ind w:firstLine="720"/>
        <w:rPr>
          <w:rFonts w:cstheme="minorHAnsi"/>
          <w:sz w:val="24"/>
          <w:szCs w:val="24"/>
        </w:rPr>
      </w:pPr>
      <w:r w:rsidRPr="005E0594">
        <w:rPr>
          <w:rFonts w:cstheme="minorHAnsi"/>
          <w:sz w:val="24"/>
          <w:szCs w:val="24"/>
        </w:rPr>
        <w:t xml:space="preserve">In </w:t>
      </w:r>
      <w:r w:rsidR="00CE261E">
        <w:rPr>
          <w:rFonts w:cstheme="minorHAnsi"/>
          <w:sz w:val="24"/>
          <w:szCs w:val="24"/>
        </w:rPr>
        <w:t>the first chapter of his</w:t>
      </w:r>
      <w:r w:rsidRPr="005E0594">
        <w:rPr>
          <w:rFonts w:cstheme="minorHAnsi"/>
          <w:sz w:val="24"/>
          <w:szCs w:val="24"/>
        </w:rPr>
        <w:t xml:space="preserve"> book, </w:t>
      </w:r>
      <w:r w:rsidRPr="005E0594">
        <w:rPr>
          <w:rFonts w:cstheme="minorHAnsi"/>
          <w:i/>
          <w:sz w:val="24"/>
          <w:szCs w:val="24"/>
        </w:rPr>
        <w:t>“Environmental ethics”</w:t>
      </w:r>
      <w:r w:rsidRPr="005E0594">
        <w:rPr>
          <w:rFonts w:cstheme="minorHAnsi"/>
          <w:sz w:val="24"/>
          <w:szCs w:val="24"/>
        </w:rPr>
        <w:t xml:space="preserve">, </w:t>
      </w:r>
      <w:r>
        <w:rPr>
          <w:rFonts w:cstheme="minorHAnsi"/>
          <w:sz w:val="24"/>
          <w:szCs w:val="24"/>
        </w:rPr>
        <w:t xml:space="preserve">Attfield details four environmental normative theories. </w:t>
      </w:r>
      <w:r w:rsidR="00DC6D9B" w:rsidRPr="00DC6D9B">
        <w:rPr>
          <w:rFonts w:cstheme="minorHAnsi"/>
          <w:sz w:val="24"/>
          <w:szCs w:val="24"/>
        </w:rPr>
        <w:t>Anthropocentrism</w:t>
      </w:r>
      <w:r>
        <w:rPr>
          <w:rFonts w:cstheme="minorHAnsi"/>
          <w:i/>
          <w:sz w:val="24"/>
          <w:szCs w:val="24"/>
        </w:rPr>
        <w:t xml:space="preserve"> </w:t>
      </w:r>
      <w:r>
        <w:rPr>
          <w:rFonts w:cstheme="minorHAnsi"/>
          <w:sz w:val="24"/>
          <w:szCs w:val="24"/>
        </w:rPr>
        <w:t xml:space="preserve">maintains that only humans have </w:t>
      </w:r>
      <w:r w:rsidR="001939AB">
        <w:rPr>
          <w:rFonts w:cstheme="minorHAnsi"/>
          <w:sz w:val="24"/>
          <w:szCs w:val="24"/>
        </w:rPr>
        <w:t>intrinsic</w:t>
      </w:r>
      <w:r>
        <w:rPr>
          <w:rFonts w:cstheme="minorHAnsi"/>
          <w:sz w:val="24"/>
          <w:szCs w:val="24"/>
        </w:rPr>
        <w:t xml:space="preserve"> value and thus only human interests matter. </w:t>
      </w:r>
      <w:r w:rsidRPr="00DC6D9B">
        <w:rPr>
          <w:rFonts w:cstheme="minorHAnsi"/>
          <w:sz w:val="24"/>
          <w:szCs w:val="24"/>
        </w:rPr>
        <w:t>Sentientism</w:t>
      </w:r>
      <w:r>
        <w:rPr>
          <w:rFonts w:cstheme="minorHAnsi"/>
          <w:i/>
          <w:sz w:val="24"/>
          <w:szCs w:val="24"/>
        </w:rPr>
        <w:t xml:space="preserve"> </w:t>
      </w:r>
      <w:r>
        <w:rPr>
          <w:rFonts w:cstheme="minorHAnsi"/>
          <w:sz w:val="24"/>
          <w:szCs w:val="24"/>
        </w:rPr>
        <w:t xml:space="preserve">rejects this by contending that all forms of sentient life have </w:t>
      </w:r>
      <w:r w:rsidR="001939AB">
        <w:rPr>
          <w:rFonts w:cstheme="minorHAnsi"/>
          <w:sz w:val="24"/>
          <w:szCs w:val="24"/>
        </w:rPr>
        <w:t>intrinsic</w:t>
      </w:r>
      <w:r>
        <w:rPr>
          <w:rFonts w:cstheme="minorHAnsi"/>
          <w:sz w:val="24"/>
          <w:szCs w:val="24"/>
        </w:rPr>
        <w:t xml:space="preserve"> moral value, not just humans. </w:t>
      </w:r>
      <w:r w:rsidRPr="00DC6D9B">
        <w:rPr>
          <w:rFonts w:cstheme="minorHAnsi"/>
          <w:sz w:val="24"/>
          <w:szCs w:val="24"/>
        </w:rPr>
        <w:t>Sentientism</w:t>
      </w:r>
      <w:r>
        <w:rPr>
          <w:rFonts w:cstheme="minorHAnsi"/>
          <w:i/>
          <w:sz w:val="24"/>
          <w:szCs w:val="24"/>
        </w:rPr>
        <w:t xml:space="preserve"> </w:t>
      </w:r>
      <w:r>
        <w:rPr>
          <w:rFonts w:cstheme="minorHAnsi"/>
          <w:sz w:val="24"/>
          <w:szCs w:val="24"/>
        </w:rPr>
        <w:t>argues that because animals can feel pain and generally suffer this implies that animals have a ‘good’ of their own: to not suffer. All sentient creatures are therefore credible for moral standing</w:t>
      </w:r>
      <w:r w:rsidR="001939AB">
        <w:rPr>
          <w:rFonts w:cstheme="minorHAnsi"/>
          <w:sz w:val="24"/>
          <w:szCs w:val="24"/>
        </w:rPr>
        <w:t xml:space="preserve"> and consideration</w:t>
      </w:r>
      <w:r>
        <w:rPr>
          <w:rFonts w:cstheme="minorHAnsi"/>
          <w:sz w:val="24"/>
          <w:szCs w:val="24"/>
        </w:rPr>
        <w:t>.</w:t>
      </w:r>
      <w:r>
        <w:rPr>
          <w:rStyle w:val="FootnoteReference"/>
          <w:rFonts w:cstheme="minorHAnsi"/>
          <w:sz w:val="24"/>
          <w:szCs w:val="24"/>
        </w:rPr>
        <w:footnoteReference w:id="1"/>
      </w:r>
    </w:p>
    <w:p w:rsidR="001939AB" w:rsidRDefault="00A60DAB" w:rsidP="00A60DAB">
      <w:pPr>
        <w:ind w:firstLine="720"/>
        <w:rPr>
          <w:rFonts w:cstheme="minorHAnsi"/>
          <w:sz w:val="24"/>
          <w:szCs w:val="24"/>
        </w:rPr>
      </w:pPr>
      <w:r>
        <w:rPr>
          <w:rFonts w:cstheme="minorHAnsi"/>
          <w:sz w:val="24"/>
          <w:szCs w:val="24"/>
        </w:rPr>
        <w:t xml:space="preserve">Both </w:t>
      </w:r>
      <w:r w:rsidR="00DC6D9B" w:rsidRPr="00DC6D9B">
        <w:rPr>
          <w:rFonts w:cstheme="minorHAnsi"/>
          <w:sz w:val="24"/>
          <w:szCs w:val="24"/>
        </w:rPr>
        <w:t>anthropocentrism</w:t>
      </w:r>
      <w:r>
        <w:rPr>
          <w:rFonts w:cstheme="minorHAnsi"/>
          <w:i/>
          <w:sz w:val="24"/>
          <w:szCs w:val="24"/>
        </w:rPr>
        <w:t xml:space="preserve"> </w:t>
      </w:r>
      <w:r>
        <w:rPr>
          <w:rFonts w:cstheme="minorHAnsi"/>
          <w:sz w:val="24"/>
          <w:szCs w:val="24"/>
        </w:rPr>
        <w:t xml:space="preserve">and </w:t>
      </w:r>
      <w:r w:rsidRPr="00DC6D9B">
        <w:rPr>
          <w:rFonts w:cstheme="minorHAnsi"/>
          <w:sz w:val="24"/>
          <w:szCs w:val="24"/>
        </w:rPr>
        <w:t>sentientism</w:t>
      </w:r>
      <w:r>
        <w:rPr>
          <w:rFonts w:cstheme="minorHAnsi"/>
          <w:sz w:val="24"/>
          <w:szCs w:val="24"/>
        </w:rPr>
        <w:t>, however, are criticised for being “too narrow to supply convincing theories either of moral standing or of value.”</w:t>
      </w:r>
      <w:r>
        <w:rPr>
          <w:rStyle w:val="FootnoteReference"/>
          <w:rFonts w:cstheme="minorHAnsi"/>
          <w:sz w:val="24"/>
          <w:szCs w:val="24"/>
        </w:rPr>
        <w:footnoteReference w:id="2"/>
      </w:r>
      <w:r>
        <w:rPr>
          <w:rFonts w:cstheme="minorHAnsi"/>
          <w:sz w:val="24"/>
          <w:szCs w:val="24"/>
        </w:rPr>
        <w:t xml:space="preserve"> </w:t>
      </w:r>
      <w:r w:rsidRPr="00DC6D9B">
        <w:rPr>
          <w:rFonts w:cstheme="minorHAnsi"/>
          <w:sz w:val="24"/>
          <w:szCs w:val="24"/>
        </w:rPr>
        <w:t>Biocentrism</w:t>
      </w:r>
      <w:r>
        <w:rPr>
          <w:rFonts w:cstheme="minorHAnsi"/>
          <w:i/>
          <w:sz w:val="24"/>
          <w:szCs w:val="24"/>
        </w:rPr>
        <w:t xml:space="preserve"> </w:t>
      </w:r>
      <w:r>
        <w:rPr>
          <w:rFonts w:cstheme="minorHAnsi"/>
          <w:sz w:val="24"/>
          <w:szCs w:val="24"/>
        </w:rPr>
        <w:t xml:space="preserve">and </w:t>
      </w:r>
      <w:r w:rsidRPr="00DC6D9B">
        <w:rPr>
          <w:rFonts w:cstheme="minorHAnsi"/>
          <w:sz w:val="24"/>
          <w:szCs w:val="24"/>
        </w:rPr>
        <w:t>ecocentrism</w:t>
      </w:r>
      <w:r>
        <w:rPr>
          <w:rFonts w:cstheme="minorHAnsi"/>
          <w:i/>
          <w:sz w:val="24"/>
          <w:szCs w:val="24"/>
        </w:rPr>
        <w:t xml:space="preserve"> </w:t>
      </w:r>
      <w:r>
        <w:rPr>
          <w:rFonts w:cstheme="minorHAnsi"/>
          <w:sz w:val="24"/>
          <w:szCs w:val="24"/>
        </w:rPr>
        <w:t xml:space="preserve">attempt to offer a more broad account. </w:t>
      </w:r>
      <w:r w:rsidRPr="00DC6D9B">
        <w:rPr>
          <w:rFonts w:cstheme="minorHAnsi"/>
          <w:sz w:val="24"/>
          <w:szCs w:val="24"/>
        </w:rPr>
        <w:t>Biocentrism</w:t>
      </w:r>
      <w:r>
        <w:rPr>
          <w:rFonts w:cstheme="minorHAnsi"/>
          <w:i/>
          <w:sz w:val="24"/>
          <w:szCs w:val="24"/>
        </w:rPr>
        <w:t xml:space="preserve"> </w:t>
      </w:r>
      <w:r>
        <w:rPr>
          <w:rFonts w:cstheme="minorHAnsi"/>
          <w:sz w:val="24"/>
          <w:szCs w:val="24"/>
        </w:rPr>
        <w:t>claims that all living biological forms of life are worthy of moral standing. As much as the lamb has a good of its own</w:t>
      </w:r>
      <w:r w:rsidR="001939AB">
        <w:rPr>
          <w:rFonts w:cstheme="minorHAnsi"/>
          <w:sz w:val="24"/>
          <w:szCs w:val="24"/>
        </w:rPr>
        <w:t>,</w:t>
      </w:r>
      <w:r>
        <w:rPr>
          <w:rFonts w:cstheme="minorHAnsi"/>
          <w:sz w:val="24"/>
          <w:szCs w:val="24"/>
        </w:rPr>
        <w:t xml:space="preserve"> to grow into a sheep, so does the sapling have a good of its own</w:t>
      </w:r>
      <w:r w:rsidR="001939AB">
        <w:rPr>
          <w:rFonts w:cstheme="minorHAnsi"/>
          <w:sz w:val="24"/>
          <w:szCs w:val="24"/>
        </w:rPr>
        <w:t>,</w:t>
      </w:r>
      <w:r>
        <w:rPr>
          <w:rFonts w:cstheme="minorHAnsi"/>
          <w:sz w:val="24"/>
          <w:szCs w:val="24"/>
        </w:rPr>
        <w:t xml:space="preserve"> to grow into a tree. </w:t>
      </w:r>
      <w:r w:rsidRPr="00DC6D9B">
        <w:rPr>
          <w:rFonts w:cstheme="minorHAnsi"/>
          <w:sz w:val="24"/>
          <w:szCs w:val="24"/>
        </w:rPr>
        <w:t>Biocentrism</w:t>
      </w:r>
      <w:r>
        <w:rPr>
          <w:rFonts w:cstheme="minorHAnsi"/>
          <w:i/>
          <w:sz w:val="24"/>
          <w:szCs w:val="24"/>
        </w:rPr>
        <w:t xml:space="preserve"> </w:t>
      </w:r>
      <w:r>
        <w:rPr>
          <w:rFonts w:cstheme="minorHAnsi"/>
          <w:sz w:val="24"/>
          <w:szCs w:val="24"/>
        </w:rPr>
        <w:t xml:space="preserve">simply extends the scope of moral standing that </w:t>
      </w:r>
      <w:r w:rsidRPr="00DC6D9B">
        <w:rPr>
          <w:rFonts w:cstheme="minorHAnsi"/>
          <w:sz w:val="24"/>
          <w:szCs w:val="24"/>
        </w:rPr>
        <w:t>sentientism</w:t>
      </w:r>
      <w:r>
        <w:rPr>
          <w:rFonts w:cstheme="minorHAnsi"/>
          <w:i/>
          <w:sz w:val="24"/>
          <w:szCs w:val="24"/>
        </w:rPr>
        <w:t xml:space="preserve"> </w:t>
      </w:r>
      <w:r>
        <w:rPr>
          <w:rFonts w:cstheme="minorHAnsi"/>
          <w:sz w:val="24"/>
          <w:szCs w:val="24"/>
        </w:rPr>
        <w:t>initially argued for.</w:t>
      </w:r>
      <w:r w:rsidR="00D1064F">
        <w:rPr>
          <w:rStyle w:val="FootnoteReference"/>
          <w:rFonts w:cstheme="minorHAnsi"/>
          <w:sz w:val="24"/>
          <w:szCs w:val="24"/>
        </w:rPr>
        <w:footnoteReference w:id="3"/>
      </w:r>
      <w:r>
        <w:rPr>
          <w:rFonts w:cstheme="minorHAnsi"/>
          <w:sz w:val="24"/>
          <w:szCs w:val="24"/>
        </w:rPr>
        <w:t xml:space="preserve"> </w:t>
      </w:r>
    </w:p>
    <w:p w:rsidR="00A60DAB" w:rsidRDefault="00A60DAB" w:rsidP="00A60DAB">
      <w:pPr>
        <w:ind w:firstLine="720"/>
        <w:rPr>
          <w:rFonts w:cstheme="minorHAnsi"/>
          <w:sz w:val="24"/>
          <w:szCs w:val="24"/>
        </w:rPr>
      </w:pPr>
      <w:r w:rsidRPr="00DC6D9B">
        <w:rPr>
          <w:rFonts w:cstheme="minorHAnsi"/>
          <w:sz w:val="24"/>
          <w:szCs w:val="24"/>
        </w:rPr>
        <w:t>Ecocentrism</w:t>
      </w:r>
      <w:r>
        <w:rPr>
          <w:rFonts w:cstheme="minorHAnsi"/>
          <w:i/>
          <w:sz w:val="24"/>
          <w:szCs w:val="24"/>
        </w:rPr>
        <w:t xml:space="preserve"> </w:t>
      </w:r>
      <w:r>
        <w:rPr>
          <w:rFonts w:cstheme="minorHAnsi"/>
          <w:sz w:val="24"/>
          <w:szCs w:val="24"/>
        </w:rPr>
        <w:t xml:space="preserve">argues that entire systems of life have independent moral value, such as the water and rocks that form a valley. Once again, the scope of moral standing is widened further. It is important to note that </w:t>
      </w:r>
      <w:r w:rsidRPr="00DC6D9B">
        <w:rPr>
          <w:rFonts w:cstheme="minorHAnsi"/>
          <w:sz w:val="24"/>
          <w:szCs w:val="24"/>
        </w:rPr>
        <w:t>biocentrist</w:t>
      </w:r>
      <w:r w:rsidR="00DC6D9B" w:rsidRPr="00DC6D9B">
        <w:rPr>
          <w:rFonts w:cstheme="minorHAnsi"/>
          <w:sz w:val="24"/>
          <w:szCs w:val="24"/>
        </w:rPr>
        <w:t>’</w:t>
      </w:r>
      <w:r w:rsidRPr="00DC6D9B">
        <w:rPr>
          <w:rFonts w:cstheme="minorHAnsi"/>
          <w:sz w:val="24"/>
          <w:szCs w:val="24"/>
        </w:rPr>
        <w:t>s</w:t>
      </w:r>
      <w:r>
        <w:rPr>
          <w:rFonts w:cstheme="minorHAnsi"/>
          <w:i/>
          <w:sz w:val="24"/>
          <w:szCs w:val="24"/>
        </w:rPr>
        <w:t xml:space="preserve"> </w:t>
      </w:r>
      <w:r>
        <w:rPr>
          <w:rFonts w:cstheme="minorHAnsi"/>
          <w:sz w:val="24"/>
          <w:szCs w:val="24"/>
        </w:rPr>
        <w:t>can claim that the overall system does have value, but</w:t>
      </w:r>
      <w:r w:rsidR="001939AB">
        <w:rPr>
          <w:rFonts w:cstheme="minorHAnsi"/>
          <w:sz w:val="24"/>
          <w:szCs w:val="24"/>
        </w:rPr>
        <w:t xml:space="preserve"> that</w:t>
      </w:r>
      <w:r>
        <w:rPr>
          <w:rFonts w:cstheme="minorHAnsi"/>
          <w:sz w:val="24"/>
          <w:szCs w:val="24"/>
        </w:rPr>
        <w:t xml:space="preserve"> this value is derived from the </w:t>
      </w:r>
      <w:r w:rsidR="001939AB">
        <w:rPr>
          <w:rFonts w:cstheme="minorHAnsi"/>
          <w:sz w:val="24"/>
          <w:szCs w:val="24"/>
        </w:rPr>
        <w:t xml:space="preserve">inherently valuable </w:t>
      </w:r>
      <w:r>
        <w:rPr>
          <w:rFonts w:cstheme="minorHAnsi"/>
          <w:sz w:val="24"/>
          <w:szCs w:val="24"/>
        </w:rPr>
        <w:t xml:space="preserve">biological forms of life that constitute said system. The critical difference between </w:t>
      </w:r>
      <w:r w:rsidRPr="00DC6D9B">
        <w:rPr>
          <w:rFonts w:cstheme="minorHAnsi"/>
          <w:sz w:val="24"/>
          <w:szCs w:val="24"/>
        </w:rPr>
        <w:t>biocentrism</w:t>
      </w:r>
      <w:r>
        <w:rPr>
          <w:rFonts w:cstheme="minorHAnsi"/>
          <w:i/>
          <w:sz w:val="24"/>
          <w:szCs w:val="24"/>
        </w:rPr>
        <w:t xml:space="preserve"> </w:t>
      </w:r>
      <w:r>
        <w:rPr>
          <w:rFonts w:cstheme="minorHAnsi"/>
          <w:sz w:val="24"/>
          <w:szCs w:val="24"/>
        </w:rPr>
        <w:t xml:space="preserve">and </w:t>
      </w:r>
      <w:r w:rsidRPr="00DC6D9B">
        <w:rPr>
          <w:rFonts w:cstheme="minorHAnsi"/>
          <w:sz w:val="24"/>
          <w:szCs w:val="24"/>
        </w:rPr>
        <w:t>ecocentrism</w:t>
      </w:r>
      <w:r>
        <w:rPr>
          <w:rFonts w:cstheme="minorHAnsi"/>
          <w:i/>
          <w:sz w:val="24"/>
          <w:szCs w:val="24"/>
        </w:rPr>
        <w:t xml:space="preserve"> </w:t>
      </w:r>
      <w:r>
        <w:rPr>
          <w:rFonts w:cstheme="minorHAnsi"/>
          <w:sz w:val="24"/>
          <w:szCs w:val="24"/>
        </w:rPr>
        <w:t>is</w:t>
      </w:r>
      <w:r w:rsidR="00CE261E">
        <w:rPr>
          <w:rFonts w:cstheme="minorHAnsi"/>
          <w:sz w:val="24"/>
          <w:szCs w:val="24"/>
        </w:rPr>
        <w:t xml:space="preserve"> that</w:t>
      </w:r>
      <w:r>
        <w:rPr>
          <w:rFonts w:cstheme="minorHAnsi"/>
          <w:sz w:val="24"/>
          <w:szCs w:val="24"/>
        </w:rPr>
        <w:t xml:space="preserve"> </w:t>
      </w:r>
      <w:r w:rsidRPr="00DC6D9B">
        <w:rPr>
          <w:rFonts w:cstheme="minorHAnsi"/>
          <w:sz w:val="24"/>
          <w:szCs w:val="24"/>
        </w:rPr>
        <w:t>ecocentrist’s</w:t>
      </w:r>
      <w:r>
        <w:rPr>
          <w:rFonts w:cstheme="minorHAnsi"/>
          <w:i/>
          <w:sz w:val="24"/>
          <w:szCs w:val="24"/>
        </w:rPr>
        <w:t xml:space="preserve"> </w:t>
      </w:r>
      <w:r w:rsidR="00CE261E">
        <w:rPr>
          <w:rFonts w:cstheme="minorHAnsi"/>
          <w:sz w:val="24"/>
          <w:szCs w:val="24"/>
        </w:rPr>
        <w:t>insist</w:t>
      </w:r>
      <w:r>
        <w:rPr>
          <w:rFonts w:cstheme="minorHAnsi"/>
          <w:sz w:val="24"/>
          <w:szCs w:val="24"/>
        </w:rPr>
        <w:t xml:space="preserve"> </w:t>
      </w:r>
      <w:r w:rsidRPr="00CE261E">
        <w:rPr>
          <w:rFonts w:cstheme="minorHAnsi"/>
          <w:sz w:val="24"/>
          <w:szCs w:val="24"/>
        </w:rPr>
        <w:t xml:space="preserve">that ecological systems </w:t>
      </w:r>
      <w:r w:rsidR="00CE261E">
        <w:rPr>
          <w:rFonts w:cstheme="minorHAnsi"/>
          <w:sz w:val="24"/>
          <w:szCs w:val="24"/>
        </w:rPr>
        <w:t>possess greater intrinsic value</w:t>
      </w:r>
      <w:r w:rsidRPr="00CE261E">
        <w:rPr>
          <w:rFonts w:cstheme="minorHAnsi"/>
          <w:sz w:val="24"/>
          <w:szCs w:val="24"/>
        </w:rPr>
        <w:t>, whilst</w:t>
      </w:r>
      <w:r>
        <w:rPr>
          <w:rFonts w:cstheme="minorHAnsi"/>
          <w:sz w:val="24"/>
          <w:szCs w:val="24"/>
        </w:rPr>
        <w:t xml:space="preserve"> </w:t>
      </w:r>
      <w:r w:rsidRPr="00DC6D9B">
        <w:rPr>
          <w:rFonts w:cstheme="minorHAnsi"/>
          <w:sz w:val="24"/>
          <w:szCs w:val="24"/>
        </w:rPr>
        <w:t>biocentrism</w:t>
      </w:r>
      <w:r>
        <w:rPr>
          <w:rFonts w:cstheme="minorHAnsi"/>
          <w:i/>
          <w:sz w:val="24"/>
          <w:szCs w:val="24"/>
        </w:rPr>
        <w:t xml:space="preserve"> </w:t>
      </w:r>
      <w:r>
        <w:rPr>
          <w:rFonts w:cstheme="minorHAnsi"/>
          <w:sz w:val="24"/>
          <w:szCs w:val="24"/>
        </w:rPr>
        <w:t>rejects this view.</w:t>
      </w:r>
    </w:p>
    <w:p w:rsidR="00A60DAB" w:rsidRPr="00AD4236" w:rsidRDefault="00CE261E" w:rsidP="00AD4236">
      <w:pPr>
        <w:ind w:firstLine="720"/>
        <w:rPr>
          <w:rFonts w:cstheme="minorHAnsi"/>
          <w:sz w:val="24"/>
          <w:szCs w:val="24"/>
        </w:rPr>
      </w:pPr>
      <w:r>
        <w:rPr>
          <w:rFonts w:cstheme="minorHAnsi"/>
          <w:sz w:val="24"/>
          <w:szCs w:val="24"/>
        </w:rPr>
        <w:t>Attfield’s definitions of each environmental theory provides us with a sound overview from which to launch the rest of our investigation.</w:t>
      </w:r>
      <w:r w:rsidR="00AD4236">
        <w:rPr>
          <w:rFonts w:cstheme="minorHAnsi"/>
          <w:sz w:val="24"/>
          <w:szCs w:val="24"/>
        </w:rPr>
        <w:t xml:space="preserve"> </w:t>
      </w:r>
      <w:r>
        <w:rPr>
          <w:rFonts w:cstheme="minorHAnsi"/>
          <w:sz w:val="24"/>
          <w:szCs w:val="24"/>
        </w:rPr>
        <w:t xml:space="preserve">Each theory focuses on ethical </w:t>
      </w:r>
      <w:r w:rsidR="00B96CE0">
        <w:rPr>
          <w:rFonts w:cstheme="minorHAnsi"/>
          <w:sz w:val="24"/>
          <w:szCs w:val="24"/>
        </w:rPr>
        <w:t>value and scope.</w:t>
      </w:r>
      <w:r>
        <w:rPr>
          <w:rFonts w:cstheme="minorHAnsi"/>
          <w:sz w:val="24"/>
          <w:szCs w:val="24"/>
        </w:rPr>
        <w:t xml:space="preserve"> </w:t>
      </w:r>
      <w:r w:rsidR="00A60DAB">
        <w:rPr>
          <w:rFonts w:cstheme="minorHAnsi"/>
          <w:sz w:val="24"/>
          <w:szCs w:val="24"/>
        </w:rPr>
        <w:t>This scope is desc</w:t>
      </w:r>
      <w:r w:rsidR="00CB646A">
        <w:rPr>
          <w:rFonts w:cstheme="minorHAnsi"/>
          <w:sz w:val="24"/>
          <w:szCs w:val="24"/>
        </w:rPr>
        <w:t xml:space="preserve">ribed as a </w:t>
      </w:r>
      <w:r w:rsidR="00CB646A" w:rsidRPr="00DC6D9B">
        <w:rPr>
          <w:rFonts w:cstheme="minorHAnsi"/>
          <w:sz w:val="24"/>
          <w:szCs w:val="24"/>
        </w:rPr>
        <w:t>sort of “</w:t>
      </w:r>
      <w:r w:rsidR="00A60DAB" w:rsidRPr="00DC6D9B">
        <w:rPr>
          <w:rFonts w:cstheme="minorHAnsi"/>
          <w:sz w:val="24"/>
          <w:szCs w:val="24"/>
        </w:rPr>
        <w:t>moral considerability</w:t>
      </w:r>
      <w:r w:rsidR="00CB646A" w:rsidRPr="00DC6D9B">
        <w:rPr>
          <w:rFonts w:cstheme="minorHAnsi"/>
          <w:sz w:val="24"/>
          <w:szCs w:val="24"/>
        </w:rPr>
        <w:t>”</w:t>
      </w:r>
      <w:r w:rsidR="00DC6D9B" w:rsidRPr="00DC6D9B">
        <w:rPr>
          <w:rStyle w:val="FootnoteReference"/>
          <w:rFonts w:cstheme="minorHAnsi"/>
          <w:sz w:val="24"/>
          <w:szCs w:val="24"/>
        </w:rPr>
        <w:footnoteReference w:id="4"/>
      </w:r>
      <w:r w:rsidR="00CB646A" w:rsidRPr="00DC6D9B">
        <w:rPr>
          <w:rFonts w:cstheme="minorHAnsi"/>
          <w:sz w:val="24"/>
          <w:szCs w:val="24"/>
        </w:rPr>
        <w:t>.</w:t>
      </w:r>
      <w:r w:rsidR="00A60DAB" w:rsidRPr="00DC6D9B">
        <w:rPr>
          <w:rFonts w:cstheme="minorHAnsi"/>
          <w:sz w:val="24"/>
          <w:szCs w:val="24"/>
        </w:rPr>
        <w:t>Attfield</w:t>
      </w:r>
      <w:r w:rsidR="00A60DAB">
        <w:rPr>
          <w:rFonts w:cstheme="minorHAnsi"/>
          <w:sz w:val="24"/>
          <w:szCs w:val="24"/>
        </w:rPr>
        <w:t xml:space="preserve"> states moral consideration is directed to those with moral standing. Therefore, each theory differ in their allocation of this moral standing</w:t>
      </w:r>
      <w:r w:rsidR="00B96CE0">
        <w:rPr>
          <w:rFonts w:cstheme="minorHAnsi"/>
          <w:sz w:val="24"/>
          <w:szCs w:val="24"/>
        </w:rPr>
        <w:t>/value</w:t>
      </w:r>
      <w:r w:rsidR="00A60DAB">
        <w:rPr>
          <w:rFonts w:cstheme="minorHAnsi"/>
          <w:sz w:val="24"/>
          <w:szCs w:val="24"/>
        </w:rPr>
        <w:t xml:space="preserve">. </w:t>
      </w:r>
      <w:r w:rsidR="001939AB">
        <w:rPr>
          <w:rFonts w:cstheme="minorHAnsi"/>
          <w:sz w:val="24"/>
          <w:szCs w:val="24"/>
        </w:rPr>
        <w:t>Attfield provides sound foundation for the debate on ethical value.</w:t>
      </w:r>
    </w:p>
    <w:p w:rsidR="00A60DAB" w:rsidRPr="00BD7D29" w:rsidRDefault="00A60DAB" w:rsidP="00A60DAB">
      <w:pPr>
        <w:rPr>
          <w:rFonts w:asciiTheme="majorHAnsi" w:eastAsiaTheme="majorEastAsia" w:hAnsiTheme="majorHAnsi" w:cstheme="majorBidi"/>
          <w:color w:val="2E74B5" w:themeColor="accent1" w:themeShade="BF"/>
          <w:sz w:val="32"/>
          <w:szCs w:val="32"/>
        </w:rPr>
      </w:pPr>
    </w:p>
    <w:p w:rsidR="00BD7D29" w:rsidRDefault="00BD7D29">
      <w:pPr>
        <w:rPr>
          <w:rFonts w:asciiTheme="majorHAnsi" w:eastAsiaTheme="majorEastAsia" w:hAnsiTheme="majorHAnsi" w:cstheme="majorBidi"/>
          <w:color w:val="2E74B5" w:themeColor="accent1" w:themeShade="BF"/>
          <w:sz w:val="32"/>
          <w:szCs w:val="32"/>
        </w:rPr>
      </w:pPr>
      <w:r>
        <w:br w:type="page"/>
      </w:r>
    </w:p>
    <w:p w:rsidR="00B54AFC" w:rsidRPr="00DC6D9B" w:rsidRDefault="0058599B" w:rsidP="00DC6D9B">
      <w:pPr>
        <w:rPr>
          <w:sz w:val="28"/>
          <w:u w:val="single"/>
        </w:rPr>
      </w:pPr>
      <w:r w:rsidRPr="00DC6D9B">
        <w:rPr>
          <w:sz w:val="28"/>
          <w:u w:val="single"/>
        </w:rPr>
        <w:lastRenderedPageBreak/>
        <w:t>Singer:</w:t>
      </w:r>
    </w:p>
    <w:p w:rsidR="00826781" w:rsidRDefault="00B54AFC" w:rsidP="00C97C7D">
      <w:pPr>
        <w:ind w:firstLine="720"/>
        <w:rPr>
          <w:rFonts w:cstheme="minorHAnsi"/>
          <w:sz w:val="24"/>
          <w:szCs w:val="24"/>
        </w:rPr>
      </w:pPr>
      <w:r>
        <w:rPr>
          <w:rFonts w:cstheme="minorHAnsi"/>
          <w:sz w:val="24"/>
          <w:szCs w:val="24"/>
        </w:rPr>
        <w:t xml:space="preserve">Singer argues against </w:t>
      </w:r>
      <w:r w:rsidR="00DC6D9B">
        <w:rPr>
          <w:rFonts w:cstheme="minorHAnsi"/>
          <w:sz w:val="24"/>
          <w:szCs w:val="24"/>
        </w:rPr>
        <w:t>Anthropocentrism</w:t>
      </w:r>
      <w:r w:rsidR="0058599B">
        <w:rPr>
          <w:rFonts w:cstheme="minorHAnsi"/>
          <w:sz w:val="24"/>
          <w:szCs w:val="24"/>
        </w:rPr>
        <w:t xml:space="preserve"> by claiming that animals have a capacity for suffering and feeling enjoyment</w:t>
      </w:r>
      <w:r>
        <w:rPr>
          <w:rFonts w:cstheme="minorHAnsi"/>
          <w:sz w:val="24"/>
          <w:szCs w:val="24"/>
        </w:rPr>
        <w:t xml:space="preserve">. </w:t>
      </w:r>
      <w:r w:rsidR="0058599B">
        <w:rPr>
          <w:rFonts w:cstheme="minorHAnsi"/>
          <w:sz w:val="24"/>
          <w:szCs w:val="24"/>
        </w:rPr>
        <w:t xml:space="preserve">If our suffering is inherently bad and our enjoyment </w:t>
      </w:r>
      <w:r w:rsidR="00C97C7D">
        <w:rPr>
          <w:rFonts w:cstheme="minorHAnsi"/>
          <w:sz w:val="24"/>
          <w:szCs w:val="24"/>
        </w:rPr>
        <w:t xml:space="preserve">is </w:t>
      </w:r>
      <w:r w:rsidR="0058599B">
        <w:rPr>
          <w:rFonts w:cstheme="minorHAnsi"/>
          <w:sz w:val="24"/>
          <w:szCs w:val="24"/>
        </w:rPr>
        <w:t>inherently good why is the same not true for animals?</w:t>
      </w:r>
      <w:r>
        <w:rPr>
          <w:rFonts w:cstheme="minorHAnsi"/>
          <w:sz w:val="24"/>
          <w:szCs w:val="24"/>
        </w:rPr>
        <w:t xml:space="preserve"> Animals can flourish and grow just like humans can and, therefore, have moral standing and are worthy </w:t>
      </w:r>
      <w:r w:rsidRPr="001939AB">
        <w:rPr>
          <w:rFonts w:cstheme="minorHAnsi"/>
          <w:sz w:val="24"/>
          <w:szCs w:val="24"/>
        </w:rPr>
        <w:t xml:space="preserve">of </w:t>
      </w:r>
      <w:r w:rsidR="001939AB" w:rsidRPr="001939AB">
        <w:rPr>
          <w:rFonts w:cstheme="minorHAnsi"/>
          <w:sz w:val="24"/>
          <w:szCs w:val="24"/>
        </w:rPr>
        <w:t>moral consideration</w:t>
      </w:r>
      <w:r w:rsidRPr="001939AB">
        <w:rPr>
          <w:rFonts w:cstheme="minorHAnsi"/>
          <w:sz w:val="24"/>
          <w:szCs w:val="24"/>
        </w:rPr>
        <w:t>.</w:t>
      </w:r>
      <w:r>
        <w:rPr>
          <w:rFonts w:cstheme="minorHAnsi"/>
          <w:sz w:val="24"/>
          <w:szCs w:val="24"/>
        </w:rPr>
        <w:t xml:space="preserve"> Thusly, animals have</w:t>
      </w:r>
      <w:r w:rsidR="00C97C7D">
        <w:rPr>
          <w:rFonts w:cstheme="minorHAnsi"/>
          <w:sz w:val="24"/>
          <w:szCs w:val="24"/>
        </w:rPr>
        <w:t xml:space="preserve"> interests and</w:t>
      </w:r>
      <w:r>
        <w:rPr>
          <w:rFonts w:cstheme="minorHAnsi"/>
          <w:sz w:val="24"/>
          <w:szCs w:val="24"/>
        </w:rPr>
        <w:t xml:space="preserve"> intrinsic value</w:t>
      </w:r>
      <w:r w:rsidR="00E27866">
        <w:rPr>
          <w:rFonts w:cstheme="minorHAnsi"/>
          <w:sz w:val="24"/>
          <w:szCs w:val="24"/>
        </w:rPr>
        <w:t>.</w:t>
      </w:r>
      <w:r w:rsidR="00D1064F">
        <w:rPr>
          <w:rStyle w:val="FootnoteReference"/>
          <w:rFonts w:cstheme="minorHAnsi"/>
          <w:sz w:val="24"/>
          <w:szCs w:val="24"/>
        </w:rPr>
        <w:footnoteReference w:id="5"/>
      </w:r>
    </w:p>
    <w:p w:rsidR="006A2FBC" w:rsidRDefault="00B54AFC" w:rsidP="00E27866">
      <w:pPr>
        <w:ind w:firstLine="720"/>
        <w:rPr>
          <w:rFonts w:cstheme="minorHAnsi"/>
          <w:sz w:val="24"/>
          <w:szCs w:val="24"/>
        </w:rPr>
      </w:pPr>
      <w:r>
        <w:rPr>
          <w:rFonts w:cstheme="minorHAnsi"/>
          <w:sz w:val="24"/>
          <w:szCs w:val="24"/>
        </w:rPr>
        <w:t>Singer goes on to contend that it is untenable to include talk of plants and nature itself into said extension. The destruction of a forest are “factors to be taken into account only in so far as they adversely affect sentient creatures.”</w:t>
      </w:r>
      <w:r w:rsidR="00540DFD">
        <w:rPr>
          <w:rStyle w:val="FootnoteReference"/>
          <w:rFonts w:cstheme="minorHAnsi"/>
          <w:sz w:val="24"/>
          <w:szCs w:val="24"/>
        </w:rPr>
        <w:footnoteReference w:id="6"/>
      </w:r>
      <w:r>
        <w:rPr>
          <w:rFonts w:cstheme="minorHAnsi"/>
          <w:sz w:val="24"/>
          <w:szCs w:val="24"/>
        </w:rPr>
        <w:t xml:space="preserve"> </w:t>
      </w:r>
      <w:r w:rsidR="00E27866">
        <w:rPr>
          <w:rFonts w:cstheme="minorHAnsi"/>
          <w:sz w:val="24"/>
          <w:szCs w:val="24"/>
        </w:rPr>
        <w:t>He argues this by claiming that, to some degree, we can understand what it would be like for a possum to drown; at the very least, simply horrible. However, the same cannot be said for understanding what it is like to be a tree drowning by its roots.</w:t>
      </w:r>
      <w:r>
        <w:rPr>
          <w:rFonts w:cstheme="minorHAnsi"/>
          <w:sz w:val="24"/>
          <w:szCs w:val="24"/>
        </w:rPr>
        <w:t xml:space="preserve"> His argument is that once </w:t>
      </w:r>
      <w:r w:rsidR="000E6B01">
        <w:rPr>
          <w:rFonts w:cstheme="minorHAnsi"/>
          <w:sz w:val="24"/>
          <w:szCs w:val="24"/>
        </w:rPr>
        <w:t xml:space="preserve">we abandon </w:t>
      </w:r>
      <w:r w:rsidR="000E6B01" w:rsidRPr="001939AB">
        <w:rPr>
          <w:rFonts w:cstheme="minorHAnsi"/>
          <w:sz w:val="24"/>
          <w:szCs w:val="24"/>
        </w:rPr>
        <w:t>sentience</w:t>
      </w:r>
      <w:r w:rsidR="000E6B01">
        <w:rPr>
          <w:rFonts w:cstheme="minorHAnsi"/>
          <w:i/>
          <w:sz w:val="24"/>
          <w:szCs w:val="24"/>
        </w:rPr>
        <w:t xml:space="preserve"> </w:t>
      </w:r>
      <w:r w:rsidR="000E6B01">
        <w:rPr>
          <w:rFonts w:cstheme="minorHAnsi"/>
          <w:sz w:val="24"/>
          <w:szCs w:val="24"/>
        </w:rPr>
        <w:t xml:space="preserve">as our </w:t>
      </w:r>
      <w:r w:rsidR="001A4B34">
        <w:rPr>
          <w:rFonts w:cstheme="minorHAnsi"/>
          <w:sz w:val="24"/>
          <w:szCs w:val="24"/>
        </w:rPr>
        <w:t>standard</w:t>
      </w:r>
      <w:r w:rsidR="000E6B01">
        <w:rPr>
          <w:rFonts w:cstheme="minorHAnsi"/>
          <w:sz w:val="24"/>
          <w:szCs w:val="24"/>
        </w:rPr>
        <w:t xml:space="preserve"> of moral value </w:t>
      </w:r>
      <w:r w:rsidR="001939AB">
        <w:rPr>
          <w:rFonts w:cstheme="minorHAnsi"/>
          <w:sz w:val="24"/>
          <w:szCs w:val="24"/>
        </w:rPr>
        <w:t>how</w:t>
      </w:r>
      <w:r w:rsidR="000E6B01">
        <w:rPr>
          <w:rFonts w:cstheme="minorHAnsi"/>
          <w:sz w:val="24"/>
          <w:szCs w:val="24"/>
        </w:rPr>
        <w:t xml:space="preserve"> else can we </w:t>
      </w:r>
      <w:r w:rsidR="001939AB">
        <w:rPr>
          <w:rFonts w:cstheme="minorHAnsi"/>
          <w:sz w:val="24"/>
          <w:szCs w:val="24"/>
        </w:rPr>
        <w:t>place said</w:t>
      </w:r>
      <w:r w:rsidR="000E6B01">
        <w:rPr>
          <w:rFonts w:cstheme="minorHAnsi"/>
          <w:sz w:val="24"/>
          <w:szCs w:val="24"/>
        </w:rPr>
        <w:t xml:space="preserve"> value? How can one reasonably adjudicate between the value of an oak tree and the value of a field of bluebells? Furthermore, it is difficult to refer to a river as having a ‘good of its own’ </w:t>
      </w:r>
      <w:r w:rsidR="001939AB">
        <w:rPr>
          <w:rFonts w:cstheme="minorHAnsi"/>
          <w:sz w:val="24"/>
          <w:szCs w:val="24"/>
        </w:rPr>
        <w:t xml:space="preserve">in </w:t>
      </w:r>
      <w:r w:rsidR="000E6B01">
        <w:rPr>
          <w:rFonts w:cstheme="minorHAnsi"/>
          <w:sz w:val="24"/>
          <w:szCs w:val="24"/>
        </w:rPr>
        <w:t xml:space="preserve">the same way that a human or animal does. If </w:t>
      </w:r>
      <w:r w:rsidR="001939AB">
        <w:rPr>
          <w:rFonts w:cstheme="minorHAnsi"/>
          <w:sz w:val="24"/>
          <w:szCs w:val="24"/>
        </w:rPr>
        <w:t>we claim</w:t>
      </w:r>
      <w:r w:rsidR="000E6B01">
        <w:rPr>
          <w:rFonts w:cstheme="minorHAnsi"/>
          <w:sz w:val="24"/>
          <w:szCs w:val="24"/>
        </w:rPr>
        <w:t xml:space="preserve"> ‘the good of the river is to flow into the sea’ </w:t>
      </w:r>
      <w:r w:rsidR="001939AB">
        <w:rPr>
          <w:rFonts w:cstheme="minorHAnsi"/>
          <w:sz w:val="24"/>
          <w:szCs w:val="24"/>
        </w:rPr>
        <w:t xml:space="preserve">it </w:t>
      </w:r>
      <w:r w:rsidR="000E6B01">
        <w:rPr>
          <w:rFonts w:cstheme="minorHAnsi"/>
          <w:sz w:val="24"/>
          <w:szCs w:val="24"/>
        </w:rPr>
        <w:t>is a purely metaphorical claim, not one based off of any intrinsic value of the river.</w:t>
      </w:r>
      <w:r w:rsidR="00E27866">
        <w:rPr>
          <w:rFonts w:cstheme="minorHAnsi"/>
          <w:sz w:val="24"/>
          <w:szCs w:val="24"/>
        </w:rPr>
        <w:t xml:space="preserve"> </w:t>
      </w:r>
      <w:r w:rsidR="006A2FBC">
        <w:rPr>
          <w:rFonts w:cstheme="minorHAnsi"/>
          <w:sz w:val="24"/>
          <w:szCs w:val="24"/>
        </w:rPr>
        <w:t xml:space="preserve">What is </w:t>
      </w:r>
      <w:r w:rsidR="00E27866">
        <w:rPr>
          <w:rFonts w:cstheme="minorHAnsi"/>
          <w:sz w:val="24"/>
          <w:szCs w:val="24"/>
        </w:rPr>
        <w:t>‘</w:t>
      </w:r>
      <w:r w:rsidR="006A2FBC">
        <w:rPr>
          <w:rFonts w:cstheme="minorHAnsi"/>
          <w:sz w:val="24"/>
          <w:szCs w:val="24"/>
        </w:rPr>
        <w:t>good</w:t>
      </w:r>
      <w:r w:rsidR="00E27866">
        <w:rPr>
          <w:rFonts w:cstheme="minorHAnsi"/>
          <w:sz w:val="24"/>
          <w:szCs w:val="24"/>
        </w:rPr>
        <w:t>’</w:t>
      </w:r>
      <w:r w:rsidR="006A2FBC">
        <w:rPr>
          <w:rFonts w:cstheme="minorHAnsi"/>
          <w:sz w:val="24"/>
          <w:szCs w:val="24"/>
        </w:rPr>
        <w:t xml:space="preserve"> </w:t>
      </w:r>
      <w:r w:rsidR="00E27866">
        <w:rPr>
          <w:rFonts w:cstheme="minorHAnsi"/>
          <w:sz w:val="24"/>
          <w:szCs w:val="24"/>
        </w:rPr>
        <w:t>for</w:t>
      </w:r>
      <w:r w:rsidR="006A2FBC">
        <w:rPr>
          <w:rFonts w:cstheme="minorHAnsi"/>
          <w:sz w:val="24"/>
          <w:szCs w:val="24"/>
        </w:rPr>
        <w:t xml:space="preserve"> a river, a mountain, or a “guided missile</w:t>
      </w:r>
      <w:r w:rsidR="000E6B01">
        <w:rPr>
          <w:rFonts w:cstheme="minorHAnsi"/>
          <w:sz w:val="24"/>
          <w:szCs w:val="24"/>
        </w:rPr>
        <w:t>”</w:t>
      </w:r>
      <w:r w:rsidR="00540DFD">
        <w:rPr>
          <w:rStyle w:val="FootnoteReference"/>
          <w:rFonts w:cstheme="minorHAnsi"/>
          <w:sz w:val="24"/>
          <w:szCs w:val="24"/>
        </w:rPr>
        <w:footnoteReference w:id="7"/>
      </w:r>
      <w:r w:rsidR="006A2FBC">
        <w:rPr>
          <w:rFonts w:cstheme="minorHAnsi"/>
          <w:sz w:val="24"/>
          <w:szCs w:val="24"/>
        </w:rPr>
        <w:t>?</w:t>
      </w:r>
      <w:r w:rsidR="000E6B01">
        <w:rPr>
          <w:rFonts w:cstheme="minorHAnsi"/>
          <w:sz w:val="24"/>
          <w:szCs w:val="24"/>
        </w:rPr>
        <w:t xml:space="preserve"> </w:t>
      </w:r>
    </w:p>
    <w:p w:rsidR="006A2FBC" w:rsidRDefault="000E6B01" w:rsidP="000E6B01">
      <w:pPr>
        <w:ind w:firstLine="720"/>
        <w:rPr>
          <w:rFonts w:cstheme="minorHAnsi"/>
          <w:sz w:val="24"/>
          <w:szCs w:val="24"/>
        </w:rPr>
      </w:pPr>
      <w:r>
        <w:rPr>
          <w:rFonts w:cstheme="minorHAnsi"/>
          <w:sz w:val="24"/>
          <w:szCs w:val="24"/>
        </w:rPr>
        <w:t xml:space="preserve">However, it remains to be argued why adjudicating between the value of an oak tree and a field of bluebells would be any less troublesome than adjudicating between the value of a lamb and a baby fox. Singer claims that any such argument would fall under </w:t>
      </w:r>
      <w:r w:rsidR="00191097">
        <w:rPr>
          <w:rFonts w:cstheme="minorHAnsi"/>
          <w:sz w:val="24"/>
          <w:szCs w:val="24"/>
        </w:rPr>
        <w:t>being ‘metaphorical’. H</w:t>
      </w:r>
      <w:r>
        <w:rPr>
          <w:rFonts w:cstheme="minorHAnsi"/>
          <w:sz w:val="24"/>
          <w:szCs w:val="24"/>
        </w:rPr>
        <w:t xml:space="preserve">owever, how could one reasonably discern between the value of a lamb and a baby fox without reference to the same type of </w:t>
      </w:r>
      <w:r w:rsidR="00C97C7D">
        <w:rPr>
          <w:rFonts w:cstheme="minorHAnsi"/>
          <w:sz w:val="24"/>
          <w:szCs w:val="24"/>
        </w:rPr>
        <w:t>‘</w:t>
      </w:r>
      <w:r>
        <w:rPr>
          <w:rFonts w:cstheme="minorHAnsi"/>
          <w:sz w:val="24"/>
          <w:szCs w:val="24"/>
        </w:rPr>
        <w:t>metaphorical</w:t>
      </w:r>
      <w:r w:rsidR="00C97C7D">
        <w:rPr>
          <w:rFonts w:cstheme="minorHAnsi"/>
          <w:sz w:val="24"/>
          <w:szCs w:val="24"/>
        </w:rPr>
        <w:t>’</w:t>
      </w:r>
      <w:r>
        <w:rPr>
          <w:rFonts w:cstheme="minorHAnsi"/>
          <w:sz w:val="24"/>
          <w:szCs w:val="24"/>
        </w:rPr>
        <w:t xml:space="preserve"> reason</w:t>
      </w:r>
      <w:r w:rsidR="0058599B">
        <w:rPr>
          <w:rFonts w:cstheme="minorHAnsi"/>
          <w:sz w:val="24"/>
          <w:szCs w:val="24"/>
        </w:rPr>
        <w:t>ing</w:t>
      </w:r>
      <w:r>
        <w:rPr>
          <w:rFonts w:cstheme="minorHAnsi"/>
          <w:sz w:val="24"/>
          <w:szCs w:val="24"/>
        </w:rPr>
        <w:t>? If I discerned that the baby fox is more valuable it might be because I find the baby fox cute</w:t>
      </w:r>
      <w:r w:rsidR="001939AB">
        <w:rPr>
          <w:rFonts w:cstheme="minorHAnsi"/>
          <w:sz w:val="24"/>
          <w:szCs w:val="24"/>
        </w:rPr>
        <w:t>r</w:t>
      </w:r>
      <w:r>
        <w:rPr>
          <w:rFonts w:cstheme="minorHAnsi"/>
          <w:sz w:val="24"/>
          <w:szCs w:val="24"/>
        </w:rPr>
        <w:t>. However</w:t>
      </w:r>
      <w:r w:rsidR="00C97C7D">
        <w:rPr>
          <w:rFonts w:cstheme="minorHAnsi"/>
          <w:sz w:val="24"/>
          <w:szCs w:val="24"/>
        </w:rPr>
        <w:t xml:space="preserve">, if I </w:t>
      </w:r>
      <w:r w:rsidR="001939AB">
        <w:rPr>
          <w:rFonts w:cstheme="minorHAnsi"/>
          <w:sz w:val="24"/>
          <w:szCs w:val="24"/>
        </w:rPr>
        <w:t>thought</w:t>
      </w:r>
      <w:r w:rsidR="00C97C7D">
        <w:rPr>
          <w:rFonts w:cstheme="minorHAnsi"/>
          <w:sz w:val="24"/>
          <w:szCs w:val="24"/>
        </w:rPr>
        <w:t xml:space="preserve"> the lamb </w:t>
      </w:r>
      <w:r w:rsidR="001939AB">
        <w:rPr>
          <w:rFonts w:cstheme="minorHAnsi"/>
          <w:sz w:val="24"/>
          <w:szCs w:val="24"/>
        </w:rPr>
        <w:t xml:space="preserve">as being more valuable </w:t>
      </w:r>
      <w:r>
        <w:rPr>
          <w:rFonts w:cstheme="minorHAnsi"/>
          <w:sz w:val="24"/>
          <w:szCs w:val="24"/>
        </w:rPr>
        <w:t>this might be because I am avert to violence and do not want to see the baby lamb being eaten</w:t>
      </w:r>
      <w:r w:rsidR="001939AB">
        <w:rPr>
          <w:rFonts w:cstheme="minorHAnsi"/>
          <w:sz w:val="24"/>
          <w:szCs w:val="24"/>
        </w:rPr>
        <w:t xml:space="preserve"> by the fox</w:t>
      </w:r>
      <w:r>
        <w:rPr>
          <w:rFonts w:cstheme="minorHAnsi"/>
          <w:sz w:val="24"/>
          <w:szCs w:val="24"/>
        </w:rPr>
        <w:t>. Both of these choices are</w:t>
      </w:r>
      <w:r w:rsidR="0058599B">
        <w:rPr>
          <w:rFonts w:cstheme="minorHAnsi"/>
          <w:sz w:val="24"/>
          <w:szCs w:val="24"/>
        </w:rPr>
        <w:t xml:space="preserve"> based off of subjective reasoning;</w:t>
      </w:r>
      <w:r>
        <w:rPr>
          <w:rFonts w:cstheme="minorHAnsi"/>
          <w:sz w:val="24"/>
          <w:szCs w:val="24"/>
        </w:rPr>
        <w:t xml:space="preserve"> one aesthetic, the fox, and the other emotional, the lamb. </w:t>
      </w:r>
      <w:r w:rsidR="00191097">
        <w:rPr>
          <w:rFonts w:cstheme="minorHAnsi"/>
          <w:sz w:val="24"/>
          <w:szCs w:val="24"/>
        </w:rPr>
        <w:t xml:space="preserve">Singer’s claim that weighing up the value between a tree and a field of flowers is </w:t>
      </w:r>
      <w:r w:rsidR="001939AB">
        <w:rPr>
          <w:rFonts w:cstheme="minorHAnsi"/>
          <w:sz w:val="24"/>
          <w:szCs w:val="24"/>
        </w:rPr>
        <w:t xml:space="preserve">troublesome is </w:t>
      </w:r>
      <w:r w:rsidR="00191097">
        <w:rPr>
          <w:rFonts w:cstheme="minorHAnsi"/>
          <w:sz w:val="24"/>
          <w:szCs w:val="24"/>
        </w:rPr>
        <w:t xml:space="preserve">untenable. This is because the same is true when weighing up the value of animals or even humans. </w:t>
      </w:r>
      <w:r w:rsidR="001939AB">
        <w:rPr>
          <w:rFonts w:cstheme="minorHAnsi"/>
          <w:sz w:val="24"/>
          <w:szCs w:val="24"/>
        </w:rPr>
        <w:t>Difficulty in adjudication does not nullify value.</w:t>
      </w:r>
    </w:p>
    <w:p w:rsidR="000E6B01" w:rsidRPr="000E6B01" w:rsidRDefault="00191097" w:rsidP="000E6B01">
      <w:pPr>
        <w:ind w:firstLine="720"/>
        <w:rPr>
          <w:rFonts w:cstheme="minorHAnsi"/>
          <w:sz w:val="24"/>
          <w:szCs w:val="24"/>
        </w:rPr>
      </w:pPr>
      <w:r>
        <w:rPr>
          <w:rFonts w:cstheme="minorHAnsi"/>
          <w:sz w:val="24"/>
          <w:szCs w:val="24"/>
        </w:rPr>
        <w:t>Furthermore</w:t>
      </w:r>
      <w:r w:rsidR="000E6B01">
        <w:rPr>
          <w:rFonts w:cstheme="minorHAnsi"/>
          <w:sz w:val="24"/>
          <w:szCs w:val="24"/>
        </w:rPr>
        <w:t xml:space="preserve">, it remains to be seen why biological forms of life, which possess the same desire to flourish as humans and animals, should not be included in </w:t>
      </w:r>
      <w:r>
        <w:rPr>
          <w:rFonts w:cstheme="minorHAnsi"/>
          <w:sz w:val="24"/>
          <w:szCs w:val="24"/>
        </w:rPr>
        <w:t>Singer’s</w:t>
      </w:r>
      <w:r w:rsidR="000E6B01">
        <w:rPr>
          <w:rFonts w:cstheme="minorHAnsi"/>
          <w:sz w:val="24"/>
          <w:szCs w:val="24"/>
        </w:rPr>
        <w:t xml:space="preserve"> dialogue. </w:t>
      </w:r>
      <w:r w:rsidR="001D4329">
        <w:rPr>
          <w:rFonts w:cstheme="minorHAnsi"/>
          <w:sz w:val="24"/>
          <w:szCs w:val="24"/>
        </w:rPr>
        <w:t xml:space="preserve">Whilst his argument that a ‘guided missile’ does not have a good of its own is valid, the same cannot be said for a sapling that has been growing for years to supply itself with the sunlight it </w:t>
      </w:r>
      <w:r>
        <w:rPr>
          <w:rFonts w:cstheme="minorHAnsi"/>
          <w:sz w:val="24"/>
          <w:szCs w:val="24"/>
        </w:rPr>
        <w:t>necessarily</w:t>
      </w:r>
      <w:r w:rsidR="001939AB">
        <w:rPr>
          <w:rFonts w:cstheme="minorHAnsi"/>
          <w:sz w:val="24"/>
          <w:szCs w:val="24"/>
        </w:rPr>
        <w:t xml:space="preserve"> needs to continue its flourishment</w:t>
      </w:r>
      <w:r w:rsidR="001D4329">
        <w:rPr>
          <w:rFonts w:cstheme="minorHAnsi"/>
          <w:sz w:val="24"/>
          <w:szCs w:val="24"/>
        </w:rPr>
        <w:t>. Humans,</w:t>
      </w:r>
      <w:r w:rsidR="001939AB">
        <w:rPr>
          <w:rFonts w:cstheme="minorHAnsi"/>
          <w:sz w:val="24"/>
          <w:szCs w:val="24"/>
        </w:rPr>
        <w:t xml:space="preserve"> animals, and plants all share this goal</w:t>
      </w:r>
      <w:r w:rsidR="001D4329">
        <w:rPr>
          <w:rFonts w:cstheme="minorHAnsi"/>
          <w:sz w:val="24"/>
          <w:szCs w:val="24"/>
        </w:rPr>
        <w:t xml:space="preserve">: </w:t>
      </w:r>
      <w:r w:rsidR="00BD7D29">
        <w:rPr>
          <w:rFonts w:cstheme="minorHAnsi"/>
          <w:sz w:val="24"/>
          <w:szCs w:val="24"/>
        </w:rPr>
        <w:t>flourishment.</w:t>
      </w:r>
      <w:r w:rsidR="00BD7D29">
        <w:rPr>
          <w:rStyle w:val="FootnoteReference"/>
          <w:rFonts w:cstheme="minorHAnsi"/>
          <w:sz w:val="24"/>
          <w:szCs w:val="24"/>
        </w:rPr>
        <w:footnoteReference w:id="8"/>
      </w:r>
      <w:r w:rsidR="00BD7D29">
        <w:rPr>
          <w:rFonts w:cstheme="minorHAnsi"/>
          <w:sz w:val="24"/>
          <w:szCs w:val="24"/>
        </w:rPr>
        <w:t xml:space="preserve"> </w:t>
      </w:r>
      <w:r>
        <w:rPr>
          <w:rFonts w:cstheme="minorHAnsi"/>
          <w:sz w:val="24"/>
          <w:szCs w:val="24"/>
        </w:rPr>
        <w:t xml:space="preserve">If we all share a goal of flourishment why should our ethical dialogue </w:t>
      </w:r>
      <w:r w:rsidR="00BD7D29">
        <w:rPr>
          <w:rFonts w:cstheme="minorHAnsi"/>
          <w:sz w:val="24"/>
          <w:szCs w:val="24"/>
        </w:rPr>
        <w:t>restrict</w:t>
      </w:r>
      <w:r>
        <w:rPr>
          <w:rFonts w:cstheme="minorHAnsi"/>
          <w:sz w:val="24"/>
          <w:szCs w:val="24"/>
        </w:rPr>
        <w:t xml:space="preserve"> plants and other </w:t>
      </w:r>
      <w:r w:rsidR="00BD7D29">
        <w:rPr>
          <w:rFonts w:cstheme="minorHAnsi"/>
          <w:sz w:val="24"/>
          <w:szCs w:val="24"/>
        </w:rPr>
        <w:t>living organisms</w:t>
      </w:r>
      <w:r>
        <w:rPr>
          <w:rFonts w:cstheme="minorHAnsi"/>
          <w:sz w:val="24"/>
          <w:szCs w:val="24"/>
        </w:rPr>
        <w:t xml:space="preserve">? Moral standing should not just be judged on whether one is capable of suffering, but also whether said entity has a </w:t>
      </w:r>
      <w:r>
        <w:rPr>
          <w:rFonts w:cstheme="minorHAnsi"/>
          <w:i/>
          <w:sz w:val="24"/>
          <w:szCs w:val="24"/>
        </w:rPr>
        <w:t xml:space="preserve">good of its </w:t>
      </w:r>
      <w:r w:rsidRPr="00B96CE0">
        <w:rPr>
          <w:rFonts w:cstheme="minorHAnsi"/>
          <w:i/>
          <w:sz w:val="24"/>
          <w:szCs w:val="24"/>
        </w:rPr>
        <w:lastRenderedPageBreak/>
        <w:t xml:space="preserve">own. </w:t>
      </w:r>
      <w:r w:rsidR="001D4329" w:rsidRPr="00B96CE0">
        <w:rPr>
          <w:rFonts w:cstheme="minorHAnsi"/>
          <w:sz w:val="24"/>
          <w:szCs w:val="24"/>
        </w:rPr>
        <w:t xml:space="preserve">Therefore, Singer’s </w:t>
      </w:r>
      <w:r w:rsidR="003F60D9" w:rsidRPr="00B96CE0">
        <w:rPr>
          <w:rFonts w:cstheme="minorHAnsi"/>
          <w:sz w:val="24"/>
          <w:szCs w:val="24"/>
        </w:rPr>
        <w:t xml:space="preserve">argument against </w:t>
      </w:r>
      <w:r w:rsidR="001D4329" w:rsidRPr="00B96CE0">
        <w:rPr>
          <w:rFonts w:cstheme="minorHAnsi"/>
          <w:sz w:val="24"/>
          <w:szCs w:val="24"/>
        </w:rPr>
        <w:t>other biological forms of life</w:t>
      </w:r>
      <w:r w:rsidR="003F60D9" w:rsidRPr="00B96CE0">
        <w:rPr>
          <w:rFonts w:cstheme="minorHAnsi"/>
          <w:sz w:val="24"/>
          <w:szCs w:val="24"/>
        </w:rPr>
        <w:t xml:space="preserve"> </w:t>
      </w:r>
      <w:r w:rsidR="00BD7D29">
        <w:rPr>
          <w:rFonts w:cstheme="minorHAnsi"/>
          <w:sz w:val="24"/>
          <w:szCs w:val="24"/>
        </w:rPr>
        <w:t xml:space="preserve">as having intrinsic value </w:t>
      </w:r>
      <w:r w:rsidR="00B96CE0" w:rsidRPr="00B96CE0">
        <w:rPr>
          <w:rFonts w:cstheme="minorHAnsi"/>
          <w:sz w:val="24"/>
          <w:szCs w:val="24"/>
        </w:rPr>
        <w:t xml:space="preserve">is untenable. </w:t>
      </w:r>
      <w:r w:rsidR="001939AB">
        <w:rPr>
          <w:rFonts w:cstheme="minorHAnsi"/>
          <w:sz w:val="24"/>
          <w:szCs w:val="24"/>
        </w:rPr>
        <w:t>Therefore, Singer will be utilised as</w:t>
      </w:r>
      <w:r w:rsidR="00B96CE0" w:rsidRPr="00B96CE0">
        <w:rPr>
          <w:rFonts w:cstheme="minorHAnsi"/>
          <w:sz w:val="24"/>
          <w:szCs w:val="24"/>
        </w:rPr>
        <w:t xml:space="preserve"> an antithesis against the thesis that all living organisms possess moral value.</w:t>
      </w:r>
    </w:p>
    <w:p w:rsidR="006A2FBC" w:rsidRPr="00B47F58" w:rsidRDefault="006A2FBC">
      <w:pPr>
        <w:rPr>
          <w:rFonts w:asciiTheme="majorHAnsi" w:eastAsiaTheme="majorEastAsia" w:hAnsiTheme="majorHAnsi" w:cstheme="majorBidi"/>
          <w:color w:val="2E74B5" w:themeColor="accent1" w:themeShade="BF"/>
          <w:sz w:val="32"/>
          <w:szCs w:val="32"/>
        </w:rPr>
      </w:pPr>
      <w:r>
        <w:br w:type="page"/>
      </w:r>
    </w:p>
    <w:p w:rsidR="00650812" w:rsidRPr="00DC6D9B" w:rsidRDefault="0058599B" w:rsidP="00DC6D9B">
      <w:pPr>
        <w:rPr>
          <w:sz w:val="28"/>
          <w:u w:val="single"/>
        </w:rPr>
      </w:pPr>
      <w:r w:rsidRPr="00DC6D9B">
        <w:rPr>
          <w:sz w:val="28"/>
          <w:u w:val="single"/>
        </w:rPr>
        <w:lastRenderedPageBreak/>
        <w:t>Naess:</w:t>
      </w:r>
    </w:p>
    <w:p w:rsidR="006469FF" w:rsidRDefault="003A592C" w:rsidP="006469FF">
      <w:pPr>
        <w:ind w:firstLine="720"/>
        <w:rPr>
          <w:rFonts w:cstheme="minorHAnsi"/>
          <w:sz w:val="24"/>
          <w:szCs w:val="24"/>
        </w:rPr>
      </w:pPr>
      <w:r>
        <w:rPr>
          <w:rFonts w:cstheme="minorHAnsi"/>
          <w:sz w:val="24"/>
          <w:szCs w:val="24"/>
        </w:rPr>
        <w:t xml:space="preserve">Naess argues for a type of </w:t>
      </w:r>
      <w:r>
        <w:rPr>
          <w:rFonts w:cstheme="minorHAnsi"/>
          <w:i/>
          <w:sz w:val="24"/>
          <w:szCs w:val="24"/>
        </w:rPr>
        <w:t xml:space="preserve">ecocentrism </w:t>
      </w:r>
      <w:r>
        <w:rPr>
          <w:rFonts w:cstheme="minorHAnsi"/>
          <w:sz w:val="24"/>
          <w:szCs w:val="24"/>
        </w:rPr>
        <w:t xml:space="preserve">that takes the form of several key principles. </w:t>
      </w:r>
      <w:r w:rsidR="00AD4236">
        <w:rPr>
          <w:rFonts w:cstheme="minorHAnsi"/>
          <w:sz w:val="24"/>
          <w:szCs w:val="24"/>
        </w:rPr>
        <w:t xml:space="preserve">This is in an attempt to reject </w:t>
      </w:r>
      <w:r w:rsidR="00DC6D9B">
        <w:rPr>
          <w:rFonts w:cstheme="minorHAnsi"/>
          <w:sz w:val="24"/>
          <w:szCs w:val="24"/>
        </w:rPr>
        <w:t>anthropocentrism</w:t>
      </w:r>
      <w:r w:rsidR="00AD4236">
        <w:rPr>
          <w:rFonts w:cstheme="minorHAnsi"/>
          <w:sz w:val="24"/>
          <w:szCs w:val="24"/>
        </w:rPr>
        <w:t xml:space="preserve"> and to develop what she refers to as “The Shallow Ecology Movement”, which can be described as</w:t>
      </w:r>
      <w:r w:rsidR="00F0246A">
        <w:rPr>
          <w:rFonts w:cstheme="minorHAnsi"/>
          <w:sz w:val="24"/>
          <w:szCs w:val="24"/>
        </w:rPr>
        <w:t xml:space="preserve"> a</w:t>
      </w:r>
      <w:r w:rsidR="00AD4236">
        <w:rPr>
          <w:rFonts w:cstheme="minorHAnsi"/>
          <w:sz w:val="24"/>
          <w:szCs w:val="24"/>
        </w:rPr>
        <w:t xml:space="preserve"> concern for pollution and resource depletion </w:t>
      </w:r>
      <w:r w:rsidR="00F0246A">
        <w:rPr>
          <w:rFonts w:cstheme="minorHAnsi"/>
          <w:sz w:val="24"/>
          <w:szCs w:val="24"/>
        </w:rPr>
        <w:t xml:space="preserve">but </w:t>
      </w:r>
      <w:r w:rsidR="00AD4236">
        <w:rPr>
          <w:rFonts w:cstheme="minorHAnsi"/>
          <w:sz w:val="24"/>
          <w:szCs w:val="24"/>
        </w:rPr>
        <w:t xml:space="preserve">only because it benefits those living in developed countries. </w:t>
      </w:r>
      <w:r>
        <w:rPr>
          <w:rFonts w:cstheme="minorHAnsi"/>
          <w:sz w:val="24"/>
          <w:szCs w:val="24"/>
        </w:rPr>
        <w:t xml:space="preserve">Briefly, each principle can be described as so: </w:t>
      </w:r>
    </w:p>
    <w:p w:rsidR="006469FF" w:rsidRDefault="003A592C" w:rsidP="006469FF">
      <w:pPr>
        <w:ind w:firstLine="720"/>
        <w:rPr>
          <w:rFonts w:cstheme="minorHAnsi"/>
          <w:sz w:val="24"/>
          <w:szCs w:val="24"/>
        </w:rPr>
      </w:pPr>
      <w:r>
        <w:rPr>
          <w:rFonts w:cstheme="minorHAnsi"/>
          <w:sz w:val="24"/>
          <w:szCs w:val="24"/>
        </w:rPr>
        <w:t xml:space="preserve">(1)—to reject the </w:t>
      </w:r>
      <w:r w:rsidRPr="003A592C">
        <w:rPr>
          <w:rFonts w:cstheme="minorHAnsi"/>
          <w:i/>
          <w:sz w:val="24"/>
          <w:szCs w:val="24"/>
        </w:rPr>
        <w:t>‘man-in-environment’</w:t>
      </w:r>
      <w:r>
        <w:rPr>
          <w:rFonts w:cstheme="minorHAnsi"/>
          <w:sz w:val="24"/>
          <w:szCs w:val="24"/>
        </w:rPr>
        <w:t xml:space="preserve"> image in favour of the </w:t>
      </w:r>
      <w:r>
        <w:rPr>
          <w:rFonts w:cstheme="minorHAnsi"/>
          <w:i/>
          <w:sz w:val="24"/>
          <w:szCs w:val="24"/>
        </w:rPr>
        <w:t xml:space="preserve">‘total-field image.’ </w:t>
      </w:r>
      <w:r>
        <w:rPr>
          <w:rFonts w:cstheme="minorHAnsi"/>
          <w:sz w:val="24"/>
          <w:szCs w:val="24"/>
        </w:rPr>
        <w:t xml:space="preserve">This means humans should accept being a part of the environment, instead of </w:t>
      </w:r>
      <w:r w:rsidR="006469FF">
        <w:rPr>
          <w:rFonts w:cstheme="minorHAnsi"/>
          <w:sz w:val="24"/>
          <w:szCs w:val="24"/>
        </w:rPr>
        <w:t xml:space="preserve">being </w:t>
      </w:r>
      <w:r w:rsidR="004512A7">
        <w:rPr>
          <w:rFonts w:cstheme="minorHAnsi"/>
          <w:sz w:val="24"/>
          <w:szCs w:val="24"/>
        </w:rPr>
        <w:t>above or separate to it.</w:t>
      </w:r>
      <w:r w:rsidR="004512A7">
        <w:rPr>
          <w:rStyle w:val="FootnoteReference"/>
          <w:rFonts w:cstheme="minorHAnsi"/>
          <w:sz w:val="24"/>
          <w:szCs w:val="24"/>
        </w:rPr>
        <w:footnoteReference w:id="9"/>
      </w:r>
    </w:p>
    <w:p w:rsidR="006469FF" w:rsidRDefault="003A592C" w:rsidP="006469FF">
      <w:pPr>
        <w:ind w:firstLine="720"/>
        <w:rPr>
          <w:rFonts w:cstheme="minorHAnsi"/>
          <w:sz w:val="24"/>
          <w:szCs w:val="24"/>
        </w:rPr>
      </w:pPr>
      <w:r>
        <w:rPr>
          <w:rFonts w:cstheme="minorHAnsi"/>
          <w:sz w:val="24"/>
          <w:szCs w:val="24"/>
        </w:rPr>
        <w:t>(2)—</w:t>
      </w:r>
      <w:r>
        <w:rPr>
          <w:rFonts w:cstheme="minorHAnsi"/>
          <w:i/>
          <w:sz w:val="24"/>
          <w:szCs w:val="24"/>
        </w:rPr>
        <w:t xml:space="preserve">Biospherical egalitarianism. </w:t>
      </w:r>
      <w:r w:rsidR="006469FF">
        <w:rPr>
          <w:rFonts w:cstheme="minorHAnsi"/>
          <w:sz w:val="24"/>
          <w:szCs w:val="24"/>
        </w:rPr>
        <w:t>She argues we should adopt an egalitarian perspective</w:t>
      </w:r>
      <w:r w:rsidR="00331966">
        <w:rPr>
          <w:rFonts w:cstheme="minorHAnsi"/>
          <w:sz w:val="24"/>
          <w:szCs w:val="24"/>
        </w:rPr>
        <w:t xml:space="preserve"> that requires a respect </w:t>
      </w:r>
      <w:r w:rsidR="00AD4236">
        <w:rPr>
          <w:rFonts w:cstheme="minorHAnsi"/>
          <w:sz w:val="24"/>
          <w:szCs w:val="24"/>
        </w:rPr>
        <w:t>“</w:t>
      </w:r>
      <w:r w:rsidR="00331966">
        <w:rPr>
          <w:rFonts w:cstheme="minorHAnsi"/>
          <w:sz w:val="24"/>
          <w:szCs w:val="24"/>
        </w:rPr>
        <w:t xml:space="preserve">for ways </w:t>
      </w:r>
      <w:r w:rsidR="00331966" w:rsidRPr="00AD4236">
        <w:rPr>
          <w:rFonts w:cstheme="minorHAnsi"/>
          <w:sz w:val="24"/>
          <w:szCs w:val="24"/>
        </w:rPr>
        <w:t>and</w:t>
      </w:r>
      <w:r w:rsidR="006469FF" w:rsidRPr="00AD4236">
        <w:rPr>
          <w:rFonts w:cstheme="minorHAnsi"/>
          <w:sz w:val="24"/>
          <w:szCs w:val="24"/>
        </w:rPr>
        <w:t xml:space="preserve"> forms of life</w:t>
      </w:r>
      <w:r w:rsidR="00AD4236" w:rsidRPr="00AD4236">
        <w:rPr>
          <w:rFonts w:cstheme="minorHAnsi"/>
          <w:sz w:val="24"/>
          <w:szCs w:val="24"/>
        </w:rPr>
        <w:t>”</w:t>
      </w:r>
      <w:r w:rsidR="006469FF" w:rsidRPr="00AD4236">
        <w:rPr>
          <w:rFonts w:cstheme="minorHAnsi"/>
          <w:sz w:val="24"/>
          <w:szCs w:val="24"/>
        </w:rPr>
        <w:t>:</w:t>
      </w:r>
      <w:r w:rsidR="006469FF">
        <w:rPr>
          <w:rFonts w:cstheme="minorHAnsi"/>
          <w:sz w:val="24"/>
          <w:szCs w:val="24"/>
        </w:rPr>
        <w:t xml:space="preserve"> “To the ecological field-worker, </w:t>
      </w:r>
      <w:r w:rsidR="006469FF">
        <w:rPr>
          <w:rFonts w:cstheme="minorHAnsi"/>
          <w:i/>
          <w:sz w:val="24"/>
          <w:szCs w:val="24"/>
        </w:rPr>
        <w:t xml:space="preserve">the equal right to live and blossom </w:t>
      </w:r>
      <w:r w:rsidR="006469FF">
        <w:rPr>
          <w:rFonts w:cstheme="minorHAnsi"/>
          <w:sz w:val="24"/>
          <w:szCs w:val="24"/>
        </w:rPr>
        <w:t xml:space="preserve">is an intuitively </w:t>
      </w:r>
      <w:r w:rsidR="004512A7">
        <w:rPr>
          <w:rFonts w:cstheme="minorHAnsi"/>
          <w:sz w:val="24"/>
          <w:szCs w:val="24"/>
        </w:rPr>
        <w:t>clear and obvious value axiom.”</w:t>
      </w:r>
      <w:r w:rsidR="004512A7">
        <w:rPr>
          <w:rStyle w:val="FootnoteReference"/>
          <w:rFonts w:cstheme="minorHAnsi"/>
          <w:sz w:val="24"/>
          <w:szCs w:val="24"/>
        </w:rPr>
        <w:footnoteReference w:id="10"/>
      </w:r>
    </w:p>
    <w:p w:rsidR="006469FF" w:rsidRDefault="003A592C" w:rsidP="006469FF">
      <w:pPr>
        <w:ind w:firstLine="720"/>
        <w:rPr>
          <w:rFonts w:cstheme="minorHAnsi"/>
          <w:sz w:val="24"/>
          <w:szCs w:val="24"/>
        </w:rPr>
      </w:pPr>
      <w:r>
        <w:rPr>
          <w:rFonts w:cstheme="minorHAnsi"/>
          <w:sz w:val="24"/>
          <w:szCs w:val="24"/>
        </w:rPr>
        <w:t>(3)—</w:t>
      </w:r>
      <w:r>
        <w:rPr>
          <w:rFonts w:cstheme="minorHAnsi"/>
          <w:i/>
          <w:sz w:val="24"/>
          <w:szCs w:val="24"/>
        </w:rPr>
        <w:t xml:space="preserve">Principles of diversity and of symbiosis. </w:t>
      </w:r>
      <w:r>
        <w:rPr>
          <w:rFonts w:cstheme="minorHAnsi"/>
          <w:sz w:val="24"/>
          <w:szCs w:val="24"/>
        </w:rPr>
        <w:t>Simply to accept and adopt the diversity of</w:t>
      </w:r>
      <w:r w:rsidRPr="00BE1B39">
        <w:rPr>
          <w:rFonts w:cstheme="minorHAnsi"/>
          <w:b/>
          <w:sz w:val="24"/>
          <w:szCs w:val="24"/>
        </w:rPr>
        <w:t xml:space="preserve"> </w:t>
      </w:r>
      <w:r w:rsidR="00AD4236" w:rsidRPr="00AD4236">
        <w:rPr>
          <w:rFonts w:cstheme="minorHAnsi"/>
          <w:sz w:val="24"/>
          <w:szCs w:val="24"/>
        </w:rPr>
        <w:t>forms of life</w:t>
      </w:r>
      <w:r w:rsidRPr="00AD4236">
        <w:rPr>
          <w:rFonts w:cstheme="minorHAnsi"/>
          <w:sz w:val="24"/>
          <w:szCs w:val="24"/>
        </w:rPr>
        <w:t>: “‘</w:t>
      </w:r>
      <w:r>
        <w:rPr>
          <w:rFonts w:cstheme="minorHAnsi"/>
          <w:sz w:val="24"/>
          <w:szCs w:val="24"/>
        </w:rPr>
        <w:t>Live and let live’ is a more powerful ecological pri</w:t>
      </w:r>
      <w:r w:rsidR="00CB646A">
        <w:rPr>
          <w:rFonts w:cstheme="minorHAnsi"/>
          <w:sz w:val="24"/>
          <w:szCs w:val="24"/>
        </w:rPr>
        <w:t>nciple than ‘Either you or me’.</w:t>
      </w:r>
      <w:r w:rsidR="00CB646A">
        <w:rPr>
          <w:rStyle w:val="FootnoteReference"/>
          <w:rFonts w:cstheme="minorHAnsi"/>
          <w:sz w:val="24"/>
          <w:szCs w:val="24"/>
        </w:rPr>
        <w:footnoteReference w:id="11"/>
      </w:r>
    </w:p>
    <w:p w:rsidR="006469FF" w:rsidRDefault="003A592C" w:rsidP="006469FF">
      <w:pPr>
        <w:ind w:firstLine="720"/>
        <w:rPr>
          <w:rFonts w:cstheme="minorHAnsi"/>
          <w:sz w:val="24"/>
          <w:szCs w:val="24"/>
        </w:rPr>
      </w:pPr>
      <w:r>
        <w:rPr>
          <w:rFonts w:cstheme="minorHAnsi"/>
          <w:sz w:val="24"/>
          <w:szCs w:val="24"/>
        </w:rPr>
        <w:t>(4)—</w:t>
      </w:r>
      <w:r>
        <w:rPr>
          <w:rFonts w:cstheme="minorHAnsi"/>
          <w:i/>
          <w:sz w:val="24"/>
          <w:szCs w:val="24"/>
        </w:rPr>
        <w:t>Anti-class posture.</w:t>
      </w:r>
      <w:r>
        <w:rPr>
          <w:rFonts w:cstheme="minorHAnsi"/>
          <w:sz w:val="24"/>
          <w:szCs w:val="24"/>
        </w:rPr>
        <w:t xml:space="preserve"> Naess is in favour of any theory t</w:t>
      </w:r>
      <w:r w:rsidR="006469FF">
        <w:rPr>
          <w:rFonts w:cstheme="minorHAnsi"/>
          <w:sz w:val="24"/>
          <w:szCs w:val="24"/>
        </w:rPr>
        <w:t>hat widens “classless diversity</w:t>
      </w:r>
      <w:r>
        <w:rPr>
          <w:rFonts w:cstheme="minorHAnsi"/>
          <w:sz w:val="24"/>
          <w:szCs w:val="24"/>
        </w:rPr>
        <w:t>”</w:t>
      </w:r>
      <w:r w:rsidR="006469FF">
        <w:rPr>
          <w:rFonts w:cstheme="minorHAnsi"/>
          <w:sz w:val="24"/>
          <w:szCs w:val="24"/>
        </w:rPr>
        <w:t>.</w:t>
      </w:r>
      <w:r w:rsidR="00CB646A">
        <w:rPr>
          <w:rStyle w:val="FootnoteReference"/>
          <w:rFonts w:cstheme="minorHAnsi"/>
          <w:sz w:val="24"/>
          <w:szCs w:val="24"/>
        </w:rPr>
        <w:footnoteReference w:id="12"/>
      </w:r>
    </w:p>
    <w:p w:rsidR="006469FF" w:rsidRDefault="003A592C" w:rsidP="006469FF">
      <w:pPr>
        <w:ind w:firstLine="720"/>
        <w:rPr>
          <w:rFonts w:cstheme="minorHAnsi"/>
          <w:sz w:val="24"/>
          <w:szCs w:val="24"/>
        </w:rPr>
      </w:pPr>
      <w:r>
        <w:rPr>
          <w:rFonts w:cstheme="minorHAnsi"/>
          <w:sz w:val="24"/>
          <w:szCs w:val="24"/>
        </w:rPr>
        <w:t>(5)—</w:t>
      </w:r>
      <w:r>
        <w:rPr>
          <w:rFonts w:cstheme="minorHAnsi"/>
          <w:i/>
          <w:sz w:val="24"/>
          <w:szCs w:val="24"/>
        </w:rPr>
        <w:t xml:space="preserve">Fight against pollution and resource depletion. </w:t>
      </w:r>
      <w:r>
        <w:rPr>
          <w:rFonts w:cstheme="minorHAnsi"/>
          <w:sz w:val="24"/>
          <w:szCs w:val="24"/>
        </w:rPr>
        <w:t>Her only comment on this principle is that it is important, but not exclusively. She comments that ‘the shallow-ecology movement’ only concerns themselves with this principle and doing so can be detrimental</w:t>
      </w:r>
      <w:r w:rsidR="006469FF">
        <w:rPr>
          <w:rFonts w:cstheme="minorHAnsi"/>
          <w:sz w:val="24"/>
          <w:szCs w:val="24"/>
        </w:rPr>
        <w:t xml:space="preserve"> as it neglects the other critical principles</w:t>
      </w:r>
      <w:r w:rsidR="00CB646A">
        <w:rPr>
          <w:rFonts w:cstheme="minorHAnsi"/>
          <w:sz w:val="24"/>
          <w:szCs w:val="24"/>
        </w:rPr>
        <w:t>.</w:t>
      </w:r>
      <w:r w:rsidR="00CB646A">
        <w:rPr>
          <w:rStyle w:val="FootnoteReference"/>
          <w:rFonts w:cstheme="minorHAnsi"/>
          <w:sz w:val="24"/>
          <w:szCs w:val="24"/>
        </w:rPr>
        <w:footnoteReference w:id="13"/>
      </w:r>
    </w:p>
    <w:p w:rsidR="006469FF" w:rsidRDefault="003A592C" w:rsidP="006469FF">
      <w:pPr>
        <w:ind w:firstLine="720"/>
        <w:rPr>
          <w:rFonts w:cstheme="minorHAnsi"/>
          <w:sz w:val="24"/>
          <w:szCs w:val="24"/>
        </w:rPr>
      </w:pPr>
      <w:r>
        <w:rPr>
          <w:rFonts w:cstheme="minorHAnsi"/>
          <w:sz w:val="24"/>
          <w:szCs w:val="24"/>
        </w:rPr>
        <w:t>(6)—</w:t>
      </w:r>
      <w:r>
        <w:rPr>
          <w:rFonts w:cstheme="minorHAnsi"/>
          <w:i/>
          <w:sz w:val="24"/>
          <w:szCs w:val="24"/>
        </w:rPr>
        <w:t>Complexity not complication</w:t>
      </w:r>
      <w:r>
        <w:rPr>
          <w:rFonts w:cstheme="minorHAnsi"/>
          <w:sz w:val="24"/>
          <w:szCs w:val="24"/>
        </w:rPr>
        <w:t xml:space="preserve">. She maintains that a complex life will require a complex understanding. However, this is not to say we should </w:t>
      </w:r>
      <w:r w:rsidR="00630BE5">
        <w:rPr>
          <w:rFonts w:cstheme="minorHAnsi"/>
          <w:sz w:val="24"/>
          <w:szCs w:val="24"/>
        </w:rPr>
        <w:t>c</w:t>
      </w:r>
      <w:r w:rsidR="00CB646A">
        <w:rPr>
          <w:rFonts w:cstheme="minorHAnsi"/>
          <w:sz w:val="24"/>
          <w:szCs w:val="24"/>
        </w:rPr>
        <w:t>omplicate these understandings.</w:t>
      </w:r>
      <w:r w:rsidR="00CB646A">
        <w:rPr>
          <w:rStyle w:val="FootnoteReference"/>
          <w:rFonts w:cstheme="minorHAnsi"/>
          <w:sz w:val="24"/>
          <w:szCs w:val="24"/>
        </w:rPr>
        <w:footnoteReference w:id="14"/>
      </w:r>
    </w:p>
    <w:p w:rsidR="006469FF" w:rsidRDefault="00630BE5" w:rsidP="006469FF">
      <w:pPr>
        <w:ind w:firstLine="720"/>
        <w:rPr>
          <w:rFonts w:cstheme="minorHAnsi"/>
          <w:sz w:val="24"/>
          <w:szCs w:val="24"/>
        </w:rPr>
      </w:pPr>
      <w:r>
        <w:rPr>
          <w:rFonts w:cstheme="minorHAnsi"/>
          <w:sz w:val="24"/>
          <w:szCs w:val="24"/>
        </w:rPr>
        <w:t>(7)—</w:t>
      </w:r>
      <w:r>
        <w:rPr>
          <w:rFonts w:cstheme="minorHAnsi"/>
          <w:i/>
          <w:sz w:val="24"/>
          <w:szCs w:val="24"/>
        </w:rPr>
        <w:t>Logical autonomy and decentralisation</w:t>
      </w:r>
      <w:r>
        <w:rPr>
          <w:rFonts w:cstheme="minorHAnsi"/>
          <w:sz w:val="24"/>
          <w:szCs w:val="24"/>
        </w:rPr>
        <w:t>. We should aim to decentralise local governments in order for them to be able to make the most ecologically applicable policies regarding their specific local area: “Local autonomy is strengthened by a reduction in the number of links in the hierarchal chains of decisions.”</w:t>
      </w:r>
      <w:r w:rsidR="00CB646A">
        <w:rPr>
          <w:rStyle w:val="FootnoteReference"/>
          <w:rFonts w:cstheme="minorHAnsi"/>
          <w:sz w:val="24"/>
          <w:szCs w:val="24"/>
        </w:rPr>
        <w:footnoteReference w:id="15"/>
      </w:r>
    </w:p>
    <w:p w:rsidR="00E67A84" w:rsidRPr="00C97C7D" w:rsidRDefault="006469FF" w:rsidP="00E27866">
      <w:pPr>
        <w:ind w:firstLine="720"/>
        <w:rPr>
          <w:sz w:val="24"/>
          <w:szCs w:val="24"/>
        </w:rPr>
      </w:pPr>
      <w:r>
        <w:rPr>
          <w:rFonts w:cstheme="minorHAnsi"/>
          <w:sz w:val="24"/>
          <w:szCs w:val="24"/>
        </w:rPr>
        <w:t xml:space="preserve">Naess’ position </w:t>
      </w:r>
      <w:r w:rsidR="00AD4236">
        <w:rPr>
          <w:rFonts w:cstheme="minorHAnsi"/>
          <w:sz w:val="24"/>
          <w:szCs w:val="24"/>
        </w:rPr>
        <w:t xml:space="preserve">provides an argument that places </w:t>
      </w:r>
      <w:r>
        <w:rPr>
          <w:rFonts w:cstheme="minorHAnsi"/>
          <w:sz w:val="24"/>
          <w:szCs w:val="24"/>
        </w:rPr>
        <w:t>val</w:t>
      </w:r>
      <w:r w:rsidR="00F0246A">
        <w:rPr>
          <w:rFonts w:cstheme="minorHAnsi"/>
          <w:sz w:val="24"/>
          <w:szCs w:val="24"/>
        </w:rPr>
        <w:t>ue on entire ecological systems and has value in being used to bolster such a position</w:t>
      </w:r>
      <w:r>
        <w:rPr>
          <w:rFonts w:cstheme="minorHAnsi"/>
          <w:sz w:val="24"/>
          <w:szCs w:val="24"/>
        </w:rPr>
        <w:t xml:space="preserve">. However, her </w:t>
      </w:r>
      <w:r w:rsidR="00F0246A">
        <w:rPr>
          <w:rFonts w:cstheme="minorHAnsi"/>
          <w:sz w:val="24"/>
          <w:szCs w:val="24"/>
        </w:rPr>
        <w:t>argument</w:t>
      </w:r>
      <w:r>
        <w:rPr>
          <w:rFonts w:cstheme="minorHAnsi"/>
          <w:sz w:val="24"/>
          <w:szCs w:val="24"/>
        </w:rPr>
        <w:t xml:space="preserve"> possesses the problem of a potential </w:t>
      </w:r>
      <w:r>
        <w:rPr>
          <w:rFonts w:cstheme="minorHAnsi"/>
          <w:i/>
          <w:sz w:val="24"/>
          <w:szCs w:val="24"/>
        </w:rPr>
        <w:t>ethical overload</w:t>
      </w:r>
      <w:r>
        <w:rPr>
          <w:rFonts w:cstheme="minorHAnsi"/>
          <w:sz w:val="24"/>
          <w:szCs w:val="24"/>
        </w:rPr>
        <w:t>.</w:t>
      </w:r>
      <w:r w:rsidR="00CB0A7F">
        <w:rPr>
          <w:rFonts w:cstheme="minorHAnsi"/>
          <w:sz w:val="24"/>
          <w:szCs w:val="24"/>
        </w:rPr>
        <w:t xml:space="preserve"> </w:t>
      </w:r>
      <w:r w:rsidR="00CB0A7F">
        <w:rPr>
          <w:rFonts w:cstheme="minorHAnsi"/>
          <w:i/>
          <w:sz w:val="24"/>
          <w:szCs w:val="24"/>
        </w:rPr>
        <w:t xml:space="preserve">Ecocentrism </w:t>
      </w:r>
      <w:r w:rsidR="00CB0A7F">
        <w:rPr>
          <w:rFonts w:cstheme="minorHAnsi"/>
          <w:sz w:val="24"/>
          <w:szCs w:val="24"/>
        </w:rPr>
        <w:t xml:space="preserve">is correct for highlighting the importance of ecological systems having value </w:t>
      </w:r>
      <w:r w:rsidR="00F0246A">
        <w:rPr>
          <w:rFonts w:cstheme="minorHAnsi"/>
          <w:sz w:val="24"/>
          <w:szCs w:val="24"/>
        </w:rPr>
        <w:t xml:space="preserve">over and </w:t>
      </w:r>
      <w:r w:rsidR="00CB0A7F">
        <w:rPr>
          <w:rFonts w:cstheme="minorHAnsi"/>
          <w:sz w:val="24"/>
          <w:szCs w:val="24"/>
        </w:rPr>
        <w:t xml:space="preserve">above the individual. However, as </w:t>
      </w:r>
      <w:r w:rsidR="00CB0A7F">
        <w:rPr>
          <w:rFonts w:cstheme="minorHAnsi"/>
          <w:sz w:val="24"/>
          <w:szCs w:val="24"/>
        </w:rPr>
        <w:lastRenderedPageBreak/>
        <w:t>one can see</w:t>
      </w:r>
      <w:r w:rsidR="00C97C7D">
        <w:rPr>
          <w:rFonts w:cstheme="minorHAnsi"/>
          <w:sz w:val="24"/>
          <w:szCs w:val="24"/>
        </w:rPr>
        <w:t>,</w:t>
      </w:r>
      <w:r w:rsidR="00CB0A7F">
        <w:rPr>
          <w:rFonts w:cstheme="minorHAnsi"/>
          <w:sz w:val="24"/>
          <w:szCs w:val="24"/>
        </w:rPr>
        <w:t xml:space="preserve"> Naess’ position covers many large scale </w:t>
      </w:r>
      <w:r w:rsidR="00F0246A">
        <w:rPr>
          <w:rFonts w:cstheme="minorHAnsi"/>
          <w:sz w:val="24"/>
          <w:szCs w:val="24"/>
        </w:rPr>
        <w:t>topics</w:t>
      </w:r>
      <w:r w:rsidR="00CB0A7F">
        <w:rPr>
          <w:rFonts w:cstheme="minorHAnsi"/>
          <w:sz w:val="24"/>
          <w:szCs w:val="24"/>
        </w:rPr>
        <w:t xml:space="preserve"> such as pollution, resource management, egalitarianism, hierarchal classes, diversity, autonomy and decentralisation</w:t>
      </w:r>
      <w:r w:rsidR="00CB0A7F" w:rsidRPr="00AD4236">
        <w:rPr>
          <w:rFonts w:cstheme="minorHAnsi"/>
          <w:sz w:val="24"/>
          <w:szCs w:val="24"/>
        </w:rPr>
        <w:t xml:space="preserve">. </w:t>
      </w:r>
      <w:r w:rsidR="00E27866">
        <w:rPr>
          <w:rFonts w:cstheme="minorHAnsi"/>
          <w:sz w:val="24"/>
          <w:szCs w:val="24"/>
        </w:rPr>
        <w:t xml:space="preserve"> It </w:t>
      </w:r>
      <w:r w:rsidR="002A10ED" w:rsidRPr="00AD4236">
        <w:rPr>
          <w:rFonts w:cstheme="minorHAnsi"/>
          <w:sz w:val="24"/>
          <w:szCs w:val="24"/>
        </w:rPr>
        <w:t xml:space="preserve">is easy for one to lose focus or </w:t>
      </w:r>
      <w:r w:rsidR="00E27866">
        <w:rPr>
          <w:rFonts w:cstheme="minorHAnsi"/>
          <w:sz w:val="24"/>
          <w:szCs w:val="24"/>
        </w:rPr>
        <w:t xml:space="preserve">to </w:t>
      </w:r>
      <w:r w:rsidR="002A10ED" w:rsidRPr="00AD4236">
        <w:rPr>
          <w:rFonts w:cstheme="minorHAnsi"/>
          <w:sz w:val="24"/>
          <w:szCs w:val="24"/>
        </w:rPr>
        <w:t xml:space="preserve">feel </w:t>
      </w:r>
      <w:r w:rsidR="00F0246A">
        <w:rPr>
          <w:rFonts w:cstheme="minorHAnsi"/>
          <w:sz w:val="24"/>
          <w:szCs w:val="24"/>
        </w:rPr>
        <w:t>overwhelmed</w:t>
      </w:r>
      <w:r w:rsidR="002A10ED" w:rsidRPr="00AD4236">
        <w:rPr>
          <w:rFonts w:cstheme="minorHAnsi"/>
          <w:sz w:val="24"/>
          <w:szCs w:val="24"/>
        </w:rPr>
        <w:t xml:space="preserve"> if one is presented with too many large scale </w:t>
      </w:r>
      <w:r w:rsidR="00E27866">
        <w:rPr>
          <w:rFonts w:cstheme="minorHAnsi"/>
          <w:sz w:val="24"/>
          <w:szCs w:val="24"/>
        </w:rPr>
        <w:t xml:space="preserve">moral </w:t>
      </w:r>
      <w:r w:rsidR="002A10ED" w:rsidRPr="00AD4236">
        <w:rPr>
          <w:rFonts w:cstheme="minorHAnsi"/>
          <w:sz w:val="24"/>
          <w:szCs w:val="24"/>
        </w:rPr>
        <w:t xml:space="preserve">problems. </w:t>
      </w:r>
      <w:r w:rsidR="00AD4236" w:rsidRPr="00AD4236">
        <w:rPr>
          <w:sz w:val="24"/>
          <w:szCs w:val="24"/>
        </w:rPr>
        <w:t>A similar criticism arises within Utilitarianism: if one is constantly concerned with the well-being of the collective, does this not rob the individual of considerations towards their own personal affairs and projects?</w:t>
      </w:r>
      <w:r w:rsidR="00C97C7D">
        <w:rPr>
          <w:sz w:val="24"/>
          <w:szCs w:val="24"/>
        </w:rPr>
        <w:t xml:space="preserve"> Thus the question is raised: what good is there in placing value on entire ecological systems when this can potentially rob individuals of the </w:t>
      </w:r>
      <w:r w:rsidR="00F0246A">
        <w:rPr>
          <w:sz w:val="24"/>
          <w:szCs w:val="24"/>
        </w:rPr>
        <w:t xml:space="preserve">private </w:t>
      </w:r>
      <w:r w:rsidR="00C97C7D">
        <w:rPr>
          <w:sz w:val="24"/>
          <w:szCs w:val="24"/>
        </w:rPr>
        <w:t>consideration towards their loved ones and friends?</w:t>
      </w:r>
      <w:r w:rsidR="00E27866">
        <w:rPr>
          <w:sz w:val="24"/>
          <w:szCs w:val="24"/>
        </w:rPr>
        <w:t xml:space="preserve"> </w:t>
      </w:r>
    </w:p>
    <w:p w:rsidR="006469FF" w:rsidRPr="002A10ED" w:rsidRDefault="002A10ED" w:rsidP="00E67A84">
      <w:pPr>
        <w:ind w:firstLine="720"/>
        <w:rPr>
          <w:rFonts w:cstheme="minorHAnsi"/>
          <w:sz w:val="24"/>
          <w:szCs w:val="24"/>
        </w:rPr>
      </w:pPr>
      <w:r>
        <w:rPr>
          <w:rFonts w:cstheme="minorHAnsi"/>
          <w:sz w:val="24"/>
          <w:szCs w:val="24"/>
        </w:rPr>
        <w:t>Furthermore, e</w:t>
      </w:r>
      <w:r w:rsidR="00CB0A7F">
        <w:rPr>
          <w:rFonts w:cstheme="minorHAnsi"/>
          <w:sz w:val="24"/>
          <w:szCs w:val="24"/>
        </w:rPr>
        <w:t>a</w:t>
      </w:r>
      <w:r w:rsidR="00E67A84">
        <w:rPr>
          <w:rFonts w:cstheme="minorHAnsi"/>
          <w:sz w:val="24"/>
          <w:szCs w:val="24"/>
        </w:rPr>
        <w:t xml:space="preserve">ch of Naess’ principles </w:t>
      </w:r>
      <w:r w:rsidR="00E27866">
        <w:rPr>
          <w:rFonts w:cstheme="minorHAnsi"/>
          <w:sz w:val="24"/>
          <w:szCs w:val="24"/>
        </w:rPr>
        <w:t>are lacking in detail</w:t>
      </w:r>
      <w:r w:rsidR="00CB0A7F">
        <w:rPr>
          <w:rFonts w:cstheme="minorHAnsi"/>
          <w:sz w:val="24"/>
          <w:szCs w:val="24"/>
        </w:rPr>
        <w:t xml:space="preserve">. </w:t>
      </w:r>
      <w:r w:rsidR="00E87BDE">
        <w:rPr>
          <w:rFonts w:cstheme="minorHAnsi"/>
          <w:sz w:val="24"/>
          <w:szCs w:val="24"/>
        </w:rPr>
        <w:t xml:space="preserve">One would assume her second principle, </w:t>
      </w:r>
      <w:r w:rsidR="00E87BDE">
        <w:rPr>
          <w:rFonts w:cstheme="minorHAnsi"/>
          <w:i/>
          <w:sz w:val="24"/>
          <w:szCs w:val="24"/>
        </w:rPr>
        <w:t xml:space="preserve">Biospherical </w:t>
      </w:r>
      <w:r w:rsidR="00E87BDE" w:rsidRPr="00E87BDE">
        <w:rPr>
          <w:rFonts w:cstheme="minorHAnsi"/>
          <w:i/>
          <w:sz w:val="24"/>
          <w:szCs w:val="24"/>
        </w:rPr>
        <w:t>egalitarianism</w:t>
      </w:r>
      <w:r w:rsidR="00E87BDE">
        <w:rPr>
          <w:rFonts w:cstheme="minorHAnsi"/>
          <w:i/>
          <w:sz w:val="24"/>
          <w:szCs w:val="24"/>
        </w:rPr>
        <w:t xml:space="preserve">, </w:t>
      </w:r>
      <w:r w:rsidR="00E87BDE">
        <w:rPr>
          <w:rFonts w:cstheme="minorHAnsi"/>
          <w:sz w:val="24"/>
          <w:szCs w:val="24"/>
        </w:rPr>
        <w:t xml:space="preserve">would detail a core concept within her argument. However, </w:t>
      </w:r>
      <w:r w:rsidR="00E27866">
        <w:rPr>
          <w:rFonts w:cstheme="minorHAnsi"/>
          <w:sz w:val="24"/>
          <w:szCs w:val="24"/>
        </w:rPr>
        <w:t>what</w:t>
      </w:r>
      <w:r w:rsidR="00E87BDE">
        <w:rPr>
          <w:rFonts w:cstheme="minorHAnsi"/>
          <w:sz w:val="24"/>
          <w:szCs w:val="24"/>
        </w:rPr>
        <w:t xml:space="preserve"> we get is reference to “</w:t>
      </w:r>
      <w:r w:rsidR="00E87BDE">
        <w:rPr>
          <w:rFonts w:cstheme="minorHAnsi"/>
          <w:i/>
          <w:sz w:val="24"/>
          <w:szCs w:val="24"/>
        </w:rPr>
        <w:t xml:space="preserve">The equal right to live and blossom </w:t>
      </w:r>
      <w:r w:rsidR="00E87BDE">
        <w:rPr>
          <w:rFonts w:cstheme="minorHAnsi"/>
          <w:sz w:val="24"/>
          <w:szCs w:val="24"/>
        </w:rPr>
        <w:t xml:space="preserve">is an intuitively clear and obvious value axiom.” One might agree with </w:t>
      </w:r>
      <w:r w:rsidR="00E27866">
        <w:rPr>
          <w:rFonts w:cstheme="minorHAnsi"/>
          <w:sz w:val="24"/>
          <w:szCs w:val="24"/>
        </w:rPr>
        <w:t>this</w:t>
      </w:r>
      <w:r w:rsidR="00E87BDE">
        <w:rPr>
          <w:rFonts w:cstheme="minorHAnsi"/>
          <w:sz w:val="24"/>
          <w:szCs w:val="24"/>
        </w:rPr>
        <w:t xml:space="preserve"> sentiment. The framework for said position, however, is lacking. Each respective principle is detailed in no more than three brief paragraphs each.</w:t>
      </w:r>
      <w:r w:rsidR="00CB0A7F">
        <w:rPr>
          <w:rFonts w:cstheme="minorHAnsi"/>
          <w:sz w:val="24"/>
          <w:szCs w:val="24"/>
        </w:rPr>
        <w:t xml:space="preserve"> </w:t>
      </w:r>
      <w:r w:rsidR="00E87BDE">
        <w:rPr>
          <w:rFonts w:cstheme="minorHAnsi"/>
          <w:sz w:val="24"/>
          <w:szCs w:val="24"/>
        </w:rPr>
        <w:t>Naess even concedes that</w:t>
      </w:r>
      <w:r w:rsidR="001A4B34">
        <w:rPr>
          <w:rFonts w:cstheme="minorHAnsi"/>
          <w:sz w:val="24"/>
          <w:szCs w:val="24"/>
        </w:rPr>
        <w:t xml:space="preserve"> her principles are “vague generalisations, only tenable if made more precise in certain directions.”98 </w:t>
      </w:r>
      <w:r w:rsidR="00C97C7D">
        <w:rPr>
          <w:rFonts w:cstheme="minorHAnsi"/>
          <w:sz w:val="24"/>
          <w:szCs w:val="24"/>
        </w:rPr>
        <w:t>She might be correct in placing value on the ecological system, however, because her argument is lacking fundamental framework it is troublesome to say with certainty that her position</w:t>
      </w:r>
      <w:r w:rsidR="00F0246A">
        <w:rPr>
          <w:rFonts w:cstheme="minorHAnsi"/>
          <w:sz w:val="24"/>
          <w:szCs w:val="24"/>
        </w:rPr>
        <w:t xml:space="preserve"> on moral value</w:t>
      </w:r>
      <w:r w:rsidR="00C97C7D">
        <w:rPr>
          <w:rFonts w:cstheme="minorHAnsi"/>
          <w:sz w:val="24"/>
          <w:szCs w:val="24"/>
        </w:rPr>
        <w:t xml:space="preserve"> is either tenable or untenable. Therefore, Naess</w:t>
      </w:r>
      <w:r w:rsidR="00E27866">
        <w:rPr>
          <w:rFonts w:cstheme="minorHAnsi"/>
          <w:sz w:val="24"/>
          <w:szCs w:val="24"/>
        </w:rPr>
        <w:t>’ paper</w:t>
      </w:r>
      <w:r w:rsidR="00C97C7D">
        <w:rPr>
          <w:rFonts w:cstheme="minorHAnsi"/>
          <w:sz w:val="24"/>
          <w:szCs w:val="24"/>
        </w:rPr>
        <w:t xml:space="preserve"> should be avoided in discussion of intrinsic value.</w:t>
      </w:r>
    </w:p>
    <w:p w:rsidR="00B96CE0" w:rsidRDefault="00B96CE0">
      <w:pPr>
        <w:rPr>
          <w:b/>
        </w:rPr>
      </w:pPr>
    </w:p>
    <w:p w:rsidR="00B96CE0" w:rsidRPr="00DC6D9B" w:rsidRDefault="00CF7429">
      <w:pPr>
        <w:rPr>
          <w:b/>
        </w:rPr>
      </w:pPr>
      <w:r w:rsidRPr="00FE587E">
        <w:rPr>
          <w:b/>
        </w:rPr>
        <w:br w:type="page"/>
      </w:r>
    </w:p>
    <w:p w:rsidR="00CF7429" w:rsidRPr="00DC6D9B" w:rsidRDefault="00CF7429" w:rsidP="00DC6D9B">
      <w:pPr>
        <w:rPr>
          <w:sz w:val="28"/>
          <w:u w:val="single"/>
        </w:rPr>
      </w:pPr>
      <w:r w:rsidRPr="00DC6D9B">
        <w:rPr>
          <w:sz w:val="28"/>
          <w:u w:val="single"/>
        </w:rPr>
        <w:lastRenderedPageBreak/>
        <w:t>Taylor:</w:t>
      </w:r>
    </w:p>
    <w:p w:rsidR="00CF7429" w:rsidRDefault="00CF7429" w:rsidP="00CF7429">
      <w:pPr>
        <w:ind w:firstLine="720"/>
        <w:rPr>
          <w:rFonts w:cstheme="minorHAnsi"/>
          <w:sz w:val="24"/>
          <w:szCs w:val="24"/>
        </w:rPr>
      </w:pPr>
      <w:r>
        <w:rPr>
          <w:rFonts w:cstheme="minorHAnsi"/>
          <w:sz w:val="24"/>
          <w:szCs w:val="24"/>
        </w:rPr>
        <w:t>Taylor’s Biocentrism is composed of four components: (1) Human beings are thought of as members of Earth’s community of life. (2) The Earth’s natural ecosystems as a totality are seen as a complex web of interconnected elements. (3) Each individual organism is conceived of as a teleological centre of life, pursuing its own good in its own way. (4) The claim that humans by their very nature are superior to other species is a groundless claim and, in the light of elements, 1, 2, and 3 above, must be rejected as nothing more than an irrational bias in our own favour.</w:t>
      </w:r>
      <w:r w:rsidR="00CB646A">
        <w:rPr>
          <w:rStyle w:val="FootnoteReference"/>
          <w:rFonts w:cstheme="minorHAnsi"/>
          <w:sz w:val="24"/>
          <w:szCs w:val="24"/>
        </w:rPr>
        <w:footnoteReference w:id="16"/>
      </w:r>
    </w:p>
    <w:p w:rsidR="00BE1B39" w:rsidRDefault="00CF7429" w:rsidP="00CC061F">
      <w:pPr>
        <w:ind w:firstLine="720"/>
        <w:rPr>
          <w:rFonts w:cstheme="minorHAnsi"/>
          <w:sz w:val="24"/>
          <w:szCs w:val="24"/>
        </w:rPr>
      </w:pPr>
      <w:r>
        <w:rPr>
          <w:rFonts w:cstheme="minorHAnsi"/>
          <w:sz w:val="24"/>
          <w:szCs w:val="24"/>
        </w:rPr>
        <w:t>Furthermore, Taylor describes all individual organisms as “teleological centres of life”</w:t>
      </w:r>
      <w:r w:rsidR="00B47F58">
        <w:rPr>
          <w:rStyle w:val="FootnoteReference"/>
          <w:rFonts w:cstheme="minorHAnsi"/>
          <w:sz w:val="24"/>
          <w:szCs w:val="24"/>
        </w:rPr>
        <w:footnoteReference w:id="17"/>
      </w:r>
      <w:r>
        <w:rPr>
          <w:rFonts w:cstheme="minorHAnsi"/>
          <w:sz w:val="24"/>
          <w:szCs w:val="24"/>
        </w:rPr>
        <w:t>. He posits that from this position we understand that each form of life has objects that can be either beneficial, harmful, or neutral to the entities well-being. For a flower and trees</w:t>
      </w:r>
      <w:r w:rsidR="00F0246A">
        <w:rPr>
          <w:rFonts w:cstheme="minorHAnsi"/>
          <w:sz w:val="24"/>
          <w:szCs w:val="24"/>
        </w:rPr>
        <w:t>,</w:t>
      </w:r>
      <w:r>
        <w:rPr>
          <w:rFonts w:cstheme="minorHAnsi"/>
          <w:sz w:val="24"/>
          <w:szCs w:val="24"/>
        </w:rPr>
        <w:t xml:space="preserve"> water is beneficial, </w:t>
      </w:r>
      <w:r w:rsidR="00F0246A">
        <w:rPr>
          <w:rFonts w:cstheme="minorHAnsi"/>
          <w:sz w:val="24"/>
          <w:szCs w:val="24"/>
        </w:rPr>
        <w:t>droughts</w:t>
      </w:r>
      <w:r>
        <w:rPr>
          <w:rFonts w:cstheme="minorHAnsi"/>
          <w:sz w:val="24"/>
          <w:szCs w:val="24"/>
        </w:rPr>
        <w:t xml:space="preserve"> (generally) are harmful, whilst a mild breeze</w:t>
      </w:r>
      <w:r w:rsidR="00F0246A">
        <w:rPr>
          <w:rFonts w:cstheme="minorHAnsi"/>
          <w:sz w:val="24"/>
          <w:szCs w:val="24"/>
        </w:rPr>
        <w:t xml:space="preserve"> generally</w:t>
      </w:r>
      <w:r>
        <w:rPr>
          <w:rFonts w:cstheme="minorHAnsi"/>
          <w:sz w:val="24"/>
          <w:szCs w:val="24"/>
        </w:rPr>
        <w:t xml:space="preserve"> makes no difference. For humans and animals</w:t>
      </w:r>
      <w:r w:rsidR="00F0246A">
        <w:rPr>
          <w:rFonts w:cstheme="minorHAnsi"/>
          <w:sz w:val="24"/>
          <w:szCs w:val="24"/>
        </w:rPr>
        <w:t>,</w:t>
      </w:r>
      <w:r>
        <w:rPr>
          <w:rFonts w:cstheme="minorHAnsi"/>
          <w:sz w:val="24"/>
          <w:szCs w:val="24"/>
        </w:rPr>
        <w:t xml:space="preserve"> food is beneficial, wounds are harmful, whilst </w:t>
      </w:r>
      <w:r w:rsidR="00F0246A">
        <w:rPr>
          <w:rFonts w:cstheme="minorHAnsi"/>
          <w:sz w:val="24"/>
          <w:szCs w:val="24"/>
        </w:rPr>
        <w:t>a drop of rain</w:t>
      </w:r>
      <w:r>
        <w:rPr>
          <w:rFonts w:cstheme="minorHAnsi"/>
          <w:sz w:val="24"/>
          <w:szCs w:val="24"/>
        </w:rPr>
        <w:t xml:space="preserve"> makes mostly no difference. Taylor insists that the entity need not be conscious of what is happening to it for these fe</w:t>
      </w:r>
      <w:r w:rsidR="00F0246A">
        <w:rPr>
          <w:rFonts w:cstheme="minorHAnsi"/>
          <w:sz w:val="24"/>
          <w:szCs w:val="24"/>
        </w:rPr>
        <w:t>atures to make an impact on its self. A</w:t>
      </w:r>
      <w:r>
        <w:rPr>
          <w:rFonts w:cstheme="minorHAnsi"/>
          <w:sz w:val="24"/>
          <w:szCs w:val="24"/>
        </w:rPr>
        <w:t xml:space="preserve"> flower is not conscious of toxic fumes and yet will react to </w:t>
      </w:r>
      <w:r w:rsidR="00F0246A">
        <w:rPr>
          <w:rFonts w:cstheme="minorHAnsi"/>
          <w:sz w:val="24"/>
          <w:szCs w:val="24"/>
        </w:rPr>
        <w:t>them</w:t>
      </w:r>
      <w:r>
        <w:rPr>
          <w:rFonts w:cstheme="minorHAnsi"/>
          <w:sz w:val="24"/>
          <w:szCs w:val="24"/>
        </w:rPr>
        <w:t xml:space="preserve"> nonetheless.</w:t>
      </w:r>
      <w:r w:rsidR="003D164F">
        <w:rPr>
          <w:rFonts w:cstheme="minorHAnsi"/>
          <w:sz w:val="24"/>
          <w:szCs w:val="24"/>
        </w:rPr>
        <w:t xml:space="preserve"> Therefore, due to plants having a good of their own, despite potentially not being conscious of it, they possess inherent value and thusly moral standing. </w:t>
      </w:r>
    </w:p>
    <w:p w:rsidR="00CF7429" w:rsidRDefault="00CF7429" w:rsidP="00CF7429">
      <w:pPr>
        <w:ind w:firstLine="720"/>
        <w:rPr>
          <w:rFonts w:cstheme="minorHAnsi"/>
          <w:sz w:val="24"/>
          <w:szCs w:val="24"/>
        </w:rPr>
      </w:pPr>
      <w:r>
        <w:rPr>
          <w:rFonts w:cstheme="minorHAnsi"/>
          <w:sz w:val="24"/>
          <w:szCs w:val="24"/>
        </w:rPr>
        <w:t>Taylor’s position is of use in arguing for all organisms to be included in our ethical dialogue</w:t>
      </w:r>
      <w:r w:rsidR="00F0246A">
        <w:rPr>
          <w:rFonts w:cstheme="minorHAnsi"/>
          <w:sz w:val="24"/>
          <w:szCs w:val="24"/>
        </w:rPr>
        <w:t xml:space="preserve"> of value</w:t>
      </w:r>
      <w:r>
        <w:rPr>
          <w:rFonts w:cstheme="minorHAnsi"/>
          <w:sz w:val="24"/>
          <w:szCs w:val="24"/>
        </w:rPr>
        <w:t>, alongside humans and animals. His discussion of benef</w:t>
      </w:r>
      <w:r w:rsidR="00F0246A">
        <w:rPr>
          <w:rFonts w:cstheme="minorHAnsi"/>
          <w:sz w:val="24"/>
          <w:szCs w:val="24"/>
        </w:rPr>
        <w:t xml:space="preserve">icial, harmful, and neutral factors </w:t>
      </w:r>
      <w:r>
        <w:rPr>
          <w:rFonts w:cstheme="minorHAnsi"/>
          <w:sz w:val="24"/>
          <w:szCs w:val="24"/>
        </w:rPr>
        <w:t>upon an organism’s well-being is insightful. However, it remains unclear how one is to soundly adjudicate between clashing values of human interest and environmen</w:t>
      </w:r>
      <w:r w:rsidR="00F0246A">
        <w:rPr>
          <w:rFonts w:cstheme="minorHAnsi"/>
          <w:sz w:val="24"/>
          <w:szCs w:val="24"/>
        </w:rPr>
        <w:t xml:space="preserve">tal interests. One might agree with </w:t>
      </w:r>
      <w:r>
        <w:rPr>
          <w:rFonts w:cstheme="minorHAnsi"/>
          <w:sz w:val="24"/>
          <w:szCs w:val="24"/>
        </w:rPr>
        <w:t>the claim that it is morally permissible for a member of a tribe to kill and eat an animal out of said individual</w:t>
      </w:r>
      <w:r w:rsidR="00F0246A">
        <w:rPr>
          <w:rFonts w:cstheme="minorHAnsi"/>
          <w:sz w:val="24"/>
          <w:szCs w:val="24"/>
        </w:rPr>
        <w:t>’</w:t>
      </w:r>
      <w:r>
        <w:rPr>
          <w:rFonts w:cstheme="minorHAnsi"/>
          <w:sz w:val="24"/>
          <w:szCs w:val="24"/>
        </w:rPr>
        <w:t xml:space="preserve">s interest in their </w:t>
      </w:r>
      <w:r w:rsidR="00F0246A">
        <w:rPr>
          <w:rFonts w:cstheme="minorHAnsi"/>
          <w:sz w:val="24"/>
          <w:szCs w:val="24"/>
        </w:rPr>
        <w:t>tribe’s</w:t>
      </w:r>
      <w:r>
        <w:rPr>
          <w:rFonts w:cstheme="minorHAnsi"/>
          <w:sz w:val="24"/>
          <w:szCs w:val="24"/>
        </w:rPr>
        <w:t xml:space="preserve"> survival. Similarly, one might agree with the claim that killing an animal out of pure sport is morally </w:t>
      </w:r>
      <w:r w:rsidR="00F0246A">
        <w:rPr>
          <w:rFonts w:cstheme="minorHAnsi"/>
          <w:sz w:val="24"/>
          <w:szCs w:val="24"/>
        </w:rPr>
        <w:t>condemnable</w:t>
      </w:r>
      <w:r>
        <w:rPr>
          <w:rFonts w:cstheme="minorHAnsi"/>
          <w:sz w:val="24"/>
          <w:szCs w:val="24"/>
        </w:rPr>
        <w:t xml:space="preserve">. However, what is one to do with the many shades of grey between these claims? Is it permissible to farm cows assuming we treat them with respect? Is it permissible to eat meat in general to satiate human cravings? Is it permissible to </w:t>
      </w:r>
      <w:r w:rsidR="00F0246A">
        <w:rPr>
          <w:rFonts w:cstheme="minorHAnsi"/>
          <w:sz w:val="24"/>
          <w:szCs w:val="24"/>
        </w:rPr>
        <w:t>drive to work by burning fossil fuels</w:t>
      </w:r>
      <w:r>
        <w:rPr>
          <w:rFonts w:cstheme="minorHAnsi"/>
          <w:sz w:val="24"/>
          <w:szCs w:val="24"/>
        </w:rPr>
        <w:t xml:space="preserve">? Taylor’s position fails to provide an account for dealing with such conflicts of interest. </w:t>
      </w:r>
      <w:r w:rsidR="00B96CE0">
        <w:rPr>
          <w:rFonts w:cstheme="minorHAnsi"/>
          <w:sz w:val="24"/>
          <w:szCs w:val="24"/>
        </w:rPr>
        <w:t xml:space="preserve">Therefore, whilst utilising his paper to further bolster the position that all living organisms have moral value, </w:t>
      </w:r>
      <w:r w:rsidR="00CC061F">
        <w:rPr>
          <w:rFonts w:cstheme="minorHAnsi"/>
          <w:sz w:val="24"/>
          <w:szCs w:val="24"/>
        </w:rPr>
        <w:t xml:space="preserve">his position </w:t>
      </w:r>
      <w:r w:rsidR="00F0246A">
        <w:rPr>
          <w:rFonts w:cstheme="minorHAnsi"/>
          <w:sz w:val="24"/>
          <w:szCs w:val="24"/>
        </w:rPr>
        <w:t xml:space="preserve">also </w:t>
      </w:r>
      <w:r w:rsidR="00CC061F">
        <w:rPr>
          <w:rFonts w:cstheme="minorHAnsi"/>
          <w:sz w:val="24"/>
          <w:szCs w:val="24"/>
        </w:rPr>
        <w:t xml:space="preserve">begs an important question. As a consequence of including biological, non-sentient, life into our ethical dialogue environmental, human, and animal interests will inevitably conflict. However, how is one to discern between </w:t>
      </w:r>
      <w:r w:rsidR="00F0246A">
        <w:rPr>
          <w:rFonts w:cstheme="minorHAnsi"/>
          <w:sz w:val="24"/>
          <w:szCs w:val="24"/>
        </w:rPr>
        <w:t>said conflicts? Taylor provides a reasonable position as to why all living organisms have inherent value. However,</w:t>
      </w:r>
      <w:r w:rsidR="00CC061F">
        <w:rPr>
          <w:rFonts w:cstheme="minorHAnsi"/>
          <w:sz w:val="24"/>
          <w:szCs w:val="24"/>
        </w:rPr>
        <w:t xml:space="preserve"> it will be highlighted that his position is lacking a practical framework for how to respond </w:t>
      </w:r>
      <w:r w:rsidR="00F0246A">
        <w:rPr>
          <w:rFonts w:cstheme="minorHAnsi"/>
          <w:sz w:val="24"/>
          <w:szCs w:val="24"/>
        </w:rPr>
        <w:t>to said conflicts of interest.</w:t>
      </w:r>
    </w:p>
    <w:p w:rsidR="00CF7429" w:rsidRDefault="00CF7429" w:rsidP="00CF7429">
      <w:pPr>
        <w:rPr>
          <w:rFonts w:asciiTheme="majorHAnsi" w:eastAsiaTheme="majorEastAsia" w:hAnsiTheme="majorHAnsi" w:cstheme="majorBidi"/>
          <w:color w:val="2E74B5" w:themeColor="accent1" w:themeShade="BF"/>
          <w:sz w:val="32"/>
          <w:szCs w:val="32"/>
        </w:rPr>
      </w:pPr>
      <w:r>
        <w:br w:type="page"/>
      </w:r>
    </w:p>
    <w:p w:rsidR="006469FF" w:rsidRPr="00DC6D9B" w:rsidRDefault="007A1D14" w:rsidP="00DC6D9B">
      <w:pPr>
        <w:rPr>
          <w:sz w:val="28"/>
          <w:u w:val="single"/>
        </w:rPr>
      </w:pPr>
      <w:r w:rsidRPr="00DC6D9B">
        <w:rPr>
          <w:sz w:val="28"/>
          <w:u w:val="single"/>
        </w:rPr>
        <w:lastRenderedPageBreak/>
        <w:t>Callicott:</w:t>
      </w:r>
    </w:p>
    <w:p w:rsidR="003A592C" w:rsidRDefault="007A1D14" w:rsidP="00024B59">
      <w:pPr>
        <w:ind w:firstLine="720"/>
        <w:rPr>
          <w:rFonts w:cstheme="minorHAnsi"/>
          <w:sz w:val="24"/>
          <w:szCs w:val="24"/>
        </w:rPr>
      </w:pPr>
      <w:r>
        <w:rPr>
          <w:rFonts w:cstheme="minorHAnsi"/>
          <w:sz w:val="24"/>
          <w:szCs w:val="24"/>
        </w:rPr>
        <w:t xml:space="preserve">Callicott aims to merge animal welfare theory with environmental welfare theory. </w:t>
      </w:r>
      <w:r w:rsidR="000820E4">
        <w:rPr>
          <w:rFonts w:cstheme="minorHAnsi"/>
          <w:sz w:val="24"/>
          <w:szCs w:val="24"/>
        </w:rPr>
        <w:t xml:space="preserve">This argument can be thought of as an attempt to merge the moral value of the individual with that of the total. He claims that philosophical unification, the idea that one idea or concept can explain all of morality, metaphysics, </w:t>
      </w:r>
      <w:r w:rsidR="00DC6D9B">
        <w:rPr>
          <w:rFonts w:cstheme="minorHAnsi"/>
          <w:sz w:val="24"/>
          <w:szCs w:val="24"/>
        </w:rPr>
        <w:t>or reality</w:t>
      </w:r>
      <w:r w:rsidR="000820E4">
        <w:rPr>
          <w:rFonts w:cstheme="minorHAnsi"/>
          <w:sz w:val="24"/>
          <w:szCs w:val="24"/>
        </w:rPr>
        <w:t xml:space="preserve"> is potentially dangerous. He highlights the awkward positions Utilitarian’s find themselves in when trying to maintain the principle of utility, such as morally permissing the death of a family. Such unified theories struggle to offer guidance when values of equal interest are at conflict. Callicott posits that for a moral theory to unify both animal, human, and plant interests coherently it</w:t>
      </w:r>
      <w:r>
        <w:rPr>
          <w:rFonts w:cstheme="minorHAnsi"/>
          <w:sz w:val="24"/>
          <w:szCs w:val="24"/>
        </w:rPr>
        <w:t xml:space="preserve"> would have to provide an account of how we can discern between said conflicting interests. He argues this is plausible through merging Midgley’s account of animal well-being with Leopold’s ‘land ethic’. One of the immediate similarities between both theories is their emph</w:t>
      </w:r>
      <w:r w:rsidR="000820E4">
        <w:rPr>
          <w:rFonts w:cstheme="minorHAnsi"/>
          <w:sz w:val="24"/>
          <w:szCs w:val="24"/>
        </w:rPr>
        <w:t>asis on altruism;</w:t>
      </w:r>
      <w:r>
        <w:rPr>
          <w:rFonts w:cstheme="minorHAnsi"/>
          <w:sz w:val="24"/>
          <w:szCs w:val="24"/>
        </w:rPr>
        <w:t xml:space="preserve"> Midgley through concern of animals and Leopold through concern of the land.</w:t>
      </w:r>
    </w:p>
    <w:p w:rsidR="00BD7D29" w:rsidRDefault="000820E4" w:rsidP="00024B59">
      <w:pPr>
        <w:ind w:firstLine="720"/>
        <w:rPr>
          <w:rFonts w:cstheme="minorHAnsi"/>
          <w:sz w:val="24"/>
          <w:szCs w:val="24"/>
        </w:rPr>
      </w:pPr>
      <w:r>
        <w:rPr>
          <w:rFonts w:cstheme="minorHAnsi"/>
          <w:sz w:val="24"/>
          <w:szCs w:val="24"/>
        </w:rPr>
        <w:t>Callicott highlights an</w:t>
      </w:r>
      <w:r w:rsidR="00DC6D9B">
        <w:rPr>
          <w:rFonts w:cstheme="minorHAnsi"/>
          <w:sz w:val="24"/>
          <w:szCs w:val="24"/>
        </w:rPr>
        <w:t>other commonality between Midgle</w:t>
      </w:r>
      <w:r>
        <w:rPr>
          <w:rFonts w:cstheme="minorHAnsi"/>
          <w:sz w:val="24"/>
          <w:szCs w:val="24"/>
        </w:rPr>
        <w:t>y’s “</w:t>
      </w:r>
      <w:r w:rsidRPr="00B47F58">
        <w:rPr>
          <w:rFonts w:cstheme="minorHAnsi"/>
          <w:sz w:val="24"/>
          <w:szCs w:val="24"/>
        </w:rPr>
        <w:t xml:space="preserve">mixed </w:t>
      </w:r>
      <w:r w:rsidR="00DC6D9B" w:rsidRPr="00B47F58">
        <w:rPr>
          <w:rFonts w:cstheme="minorHAnsi"/>
          <w:sz w:val="24"/>
          <w:szCs w:val="24"/>
        </w:rPr>
        <w:t>communities</w:t>
      </w:r>
      <w:r w:rsidRPr="00B47F58">
        <w:rPr>
          <w:rFonts w:cstheme="minorHAnsi"/>
          <w:sz w:val="24"/>
          <w:szCs w:val="24"/>
        </w:rPr>
        <w:t>”</w:t>
      </w:r>
      <w:r w:rsidR="00B47F58" w:rsidRPr="00B47F58">
        <w:rPr>
          <w:rStyle w:val="FootnoteReference"/>
          <w:rFonts w:cstheme="minorHAnsi"/>
          <w:sz w:val="24"/>
          <w:szCs w:val="24"/>
        </w:rPr>
        <w:footnoteReference w:id="18"/>
      </w:r>
      <w:r w:rsidRPr="00B47F58">
        <w:rPr>
          <w:rFonts w:cstheme="minorHAnsi"/>
          <w:sz w:val="24"/>
          <w:szCs w:val="24"/>
        </w:rPr>
        <w:t xml:space="preserve"> and Leopold’s “biotic community”</w:t>
      </w:r>
      <w:r w:rsidR="00B47F58" w:rsidRPr="00B47F58">
        <w:rPr>
          <w:rStyle w:val="FootnoteReference"/>
          <w:rFonts w:cstheme="minorHAnsi"/>
          <w:sz w:val="24"/>
          <w:szCs w:val="24"/>
        </w:rPr>
        <w:footnoteReference w:id="19"/>
      </w:r>
      <w:r w:rsidRPr="00B47F58">
        <w:rPr>
          <w:rFonts w:cstheme="minorHAnsi"/>
          <w:sz w:val="24"/>
          <w:szCs w:val="24"/>
        </w:rPr>
        <w:t>. If we were to combine both of these positions</w:t>
      </w:r>
      <w:r>
        <w:rPr>
          <w:rFonts w:cstheme="minorHAnsi"/>
          <w:sz w:val="24"/>
          <w:szCs w:val="24"/>
        </w:rPr>
        <w:t xml:space="preserve"> pr</w:t>
      </w:r>
      <w:r w:rsidR="00DC6D9B">
        <w:rPr>
          <w:rFonts w:cstheme="minorHAnsi"/>
          <w:sz w:val="24"/>
          <w:szCs w:val="24"/>
        </w:rPr>
        <w:t xml:space="preserve">ovides us with the </w:t>
      </w:r>
      <w:r w:rsidR="00DC6D9B" w:rsidRPr="00DC6D9B">
        <w:rPr>
          <w:rFonts w:cstheme="minorHAnsi"/>
          <w:sz w:val="24"/>
          <w:szCs w:val="24"/>
        </w:rPr>
        <w:t>basis for a cohesive</w:t>
      </w:r>
      <w:r w:rsidRPr="00DC6D9B">
        <w:rPr>
          <w:rFonts w:cstheme="minorHAnsi"/>
          <w:sz w:val="24"/>
          <w:szCs w:val="24"/>
        </w:rPr>
        <w:t xml:space="preserve"> animal-environmental theory</w:t>
      </w:r>
      <w:r w:rsidR="00DC6D9B" w:rsidRPr="00DC6D9B">
        <w:rPr>
          <w:rFonts w:cstheme="minorHAnsi"/>
          <w:sz w:val="24"/>
          <w:szCs w:val="24"/>
        </w:rPr>
        <w:t>.</w:t>
      </w:r>
      <w:r w:rsidRPr="00DC6D9B">
        <w:rPr>
          <w:rFonts w:cstheme="minorHAnsi"/>
          <w:sz w:val="24"/>
          <w:szCs w:val="24"/>
        </w:rPr>
        <w:t xml:space="preserve"> </w:t>
      </w:r>
      <w:r w:rsidR="007A1D14" w:rsidRPr="00DC6D9B">
        <w:rPr>
          <w:rFonts w:cstheme="minorHAnsi"/>
          <w:sz w:val="24"/>
          <w:szCs w:val="24"/>
        </w:rPr>
        <w:t>Generally</w:t>
      </w:r>
      <w:r w:rsidR="007A1D14">
        <w:rPr>
          <w:rFonts w:cstheme="minorHAnsi"/>
          <w:sz w:val="24"/>
          <w:szCs w:val="24"/>
        </w:rPr>
        <w:t xml:space="preserve">, we can expect an agent to value the interests of their loved ones above their community, and to value their community above another community. This general human preference is held to a higher regard than animals, whilst we value domesticated animals more than wild animals. It is clear that through this valuation that we place our value based on egoistic utility; whatever is of greater utility to us we value more with hopes that these feelings are reciprocated. </w:t>
      </w:r>
    </w:p>
    <w:p w:rsidR="007A1D14" w:rsidRDefault="004928BB" w:rsidP="00024B59">
      <w:pPr>
        <w:ind w:firstLine="720"/>
        <w:rPr>
          <w:rFonts w:cstheme="minorHAnsi"/>
          <w:sz w:val="24"/>
          <w:szCs w:val="24"/>
        </w:rPr>
      </w:pPr>
      <w:r>
        <w:rPr>
          <w:rFonts w:cstheme="minorHAnsi"/>
          <w:sz w:val="24"/>
          <w:szCs w:val="24"/>
        </w:rPr>
        <w:t>The priority of an objects moral standing is relative to the intensity of an agent’s relationship with said object/</w:t>
      </w:r>
      <w:r w:rsidR="00BD7D29">
        <w:rPr>
          <w:rFonts w:cstheme="minorHAnsi"/>
          <w:sz w:val="24"/>
          <w:szCs w:val="24"/>
        </w:rPr>
        <w:t>subject</w:t>
      </w:r>
      <w:r>
        <w:rPr>
          <w:rFonts w:cstheme="minorHAnsi"/>
          <w:sz w:val="24"/>
          <w:szCs w:val="24"/>
        </w:rPr>
        <w:t xml:space="preserve">. I have a greater duty to my mother than my friends. However, I also have obligations to my friends that I do not </w:t>
      </w:r>
      <w:r w:rsidR="00BD7D29">
        <w:rPr>
          <w:rFonts w:cstheme="minorHAnsi"/>
          <w:sz w:val="24"/>
          <w:szCs w:val="24"/>
        </w:rPr>
        <w:t>share</w:t>
      </w:r>
      <w:r>
        <w:rPr>
          <w:rFonts w:cstheme="minorHAnsi"/>
          <w:sz w:val="24"/>
          <w:szCs w:val="24"/>
        </w:rPr>
        <w:t xml:space="preserve"> with my wider community, and so on. Callicott merges this conception with Leopold’s ‘land ethic’ or </w:t>
      </w:r>
      <w:r w:rsidR="00BD7D29">
        <w:rPr>
          <w:rFonts w:cstheme="minorHAnsi"/>
          <w:sz w:val="24"/>
          <w:szCs w:val="24"/>
        </w:rPr>
        <w:t>‘</w:t>
      </w:r>
      <w:r>
        <w:rPr>
          <w:rFonts w:cstheme="minorHAnsi"/>
          <w:sz w:val="24"/>
          <w:szCs w:val="24"/>
        </w:rPr>
        <w:t>biotic community</w:t>
      </w:r>
      <w:r w:rsidR="00BD7D29">
        <w:rPr>
          <w:rFonts w:cstheme="minorHAnsi"/>
          <w:sz w:val="24"/>
          <w:szCs w:val="24"/>
        </w:rPr>
        <w:t>’</w:t>
      </w:r>
      <w:r>
        <w:rPr>
          <w:rFonts w:cstheme="minorHAnsi"/>
          <w:sz w:val="24"/>
          <w:szCs w:val="24"/>
        </w:rPr>
        <w:t xml:space="preserve">. For Leopold, domesticated animals such as cows or dogs are regarded as being within the mixed community, amongst us humans. This is due to the intensity of value previously mentioned. Wild animals, however, belong the biotic community, which is equivalent to describing raw nature. This helps explains why we might feel less concern over killing and eating a wild boar than we would killing and eating a dog. The same cannot be said for farm animals, however, </w:t>
      </w:r>
      <w:r w:rsidR="00BD7D29">
        <w:rPr>
          <w:rFonts w:cstheme="minorHAnsi"/>
          <w:sz w:val="24"/>
          <w:szCs w:val="24"/>
        </w:rPr>
        <w:t xml:space="preserve">as </w:t>
      </w:r>
      <w:r>
        <w:rPr>
          <w:rFonts w:cstheme="minorHAnsi"/>
          <w:sz w:val="24"/>
          <w:szCs w:val="24"/>
        </w:rPr>
        <w:t xml:space="preserve">it is implied that farm animals ‘rank lower’ on the value hierarchy when compared to pets for example. </w:t>
      </w:r>
    </w:p>
    <w:p w:rsidR="007A1D14" w:rsidRDefault="007A1D14" w:rsidP="00024B59">
      <w:pPr>
        <w:ind w:firstLine="720"/>
        <w:rPr>
          <w:rFonts w:cstheme="minorHAnsi"/>
          <w:sz w:val="24"/>
          <w:szCs w:val="24"/>
        </w:rPr>
      </w:pPr>
      <w:r>
        <w:rPr>
          <w:rFonts w:cstheme="minorHAnsi"/>
          <w:sz w:val="24"/>
          <w:szCs w:val="24"/>
        </w:rPr>
        <w:t>Callicott’s merging of Midgley and Leopold’s ethics is commendable in so far that it provides rudimentary framework for a potential hybrid of both theories</w:t>
      </w:r>
      <w:r w:rsidR="00BD7D29">
        <w:rPr>
          <w:rFonts w:cstheme="minorHAnsi"/>
          <w:sz w:val="24"/>
          <w:szCs w:val="24"/>
        </w:rPr>
        <w:t xml:space="preserve"> of value</w:t>
      </w:r>
      <w:r>
        <w:rPr>
          <w:rFonts w:cstheme="minorHAnsi"/>
          <w:sz w:val="24"/>
          <w:szCs w:val="24"/>
        </w:rPr>
        <w:t>. Howeve</w:t>
      </w:r>
      <w:r w:rsidR="00BD7D29">
        <w:rPr>
          <w:rFonts w:cstheme="minorHAnsi"/>
          <w:sz w:val="24"/>
          <w:szCs w:val="24"/>
        </w:rPr>
        <w:t>r, the issue is that it is only</w:t>
      </w:r>
      <w:r>
        <w:rPr>
          <w:rFonts w:cstheme="minorHAnsi"/>
          <w:sz w:val="24"/>
          <w:szCs w:val="24"/>
        </w:rPr>
        <w:t xml:space="preserve"> a rudimentary framework. Callicott hopes to provide some method to discern between conflicting values between animals and environment. However, this method seems to rest upon the </w:t>
      </w:r>
      <w:r w:rsidR="00BD7D29">
        <w:rPr>
          <w:rFonts w:cstheme="minorHAnsi"/>
          <w:sz w:val="24"/>
          <w:szCs w:val="24"/>
        </w:rPr>
        <w:t>identification</w:t>
      </w:r>
      <w:r>
        <w:rPr>
          <w:rFonts w:cstheme="minorHAnsi"/>
          <w:sz w:val="24"/>
          <w:szCs w:val="24"/>
        </w:rPr>
        <w:t xml:space="preserve"> of the relevant entities </w:t>
      </w:r>
      <w:r w:rsidR="00BD7D29">
        <w:rPr>
          <w:rFonts w:cstheme="minorHAnsi"/>
          <w:sz w:val="24"/>
          <w:szCs w:val="24"/>
        </w:rPr>
        <w:t xml:space="preserve">as having </w:t>
      </w:r>
      <w:r>
        <w:rPr>
          <w:rFonts w:cstheme="minorHAnsi"/>
          <w:sz w:val="24"/>
          <w:szCs w:val="24"/>
        </w:rPr>
        <w:t xml:space="preserve">instrumental value to us. We value our family more than community because it benefits us. </w:t>
      </w:r>
      <w:r w:rsidR="00BD7D29">
        <w:rPr>
          <w:rFonts w:cstheme="minorHAnsi"/>
          <w:sz w:val="24"/>
          <w:szCs w:val="24"/>
        </w:rPr>
        <w:t xml:space="preserve">Similarly, I </w:t>
      </w:r>
      <w:r w:rsidR="00BD7D29">
        <w:rPr>
          <w:rFonts w:cstheme="minorHAnsi"/>
          <w:sz w:val="24"/>
          <w:szCs w:val="24"/>
        </w:rPr>
        <w:lastRenderedPageBreak/>
        <w:t>prefer my dog over a cow as it provides more benefit to me</w:t>
      </w:r>
      <w:r>
        <w:rPr>
          <w:rFonts w:cstheme="minorHAnsi"/>
          <w:sz w:val="24"/>
          <w:szCs w:val="24"/>
        </w:rPr>
        <w:t>. Even thoug</w:t>
      </w:r>
      <w:r w:rsidR="00BD7D29">
        <w:rPr>
          <w:rFonts w:cstheme="minorHAnsi"/>
          <w:sz w:val="24"/>
          <w:szCs w:val="24"/>
        </w:rPr>
        <w:t xml:space="preserve">h Callicott posits for a Humean-altruism, </w:t>
      </w:r>
      <w:r>
        <w:rPr>
          <w:rFonts w:cstheme="minorHAnsi"/>
          <w:sz w:val="24"/>
          <w:szCs w:val="24"/>
        </w:rPr>
        <w:t xml:space="preserve">his method of </w:t>
      </w:r>
      <w:r w:rsidR="00436979">
        <w:rPr>
          <w:rFonts w:cstheme="minorHAnsi"/>
          <w:sz w:val="24"/>
          <w:szCs w:val="24"/>
        </w:rPr>
        <w:t>discerning value</w:t>
      </w:r>
      <w:r>
        <w:rPr>
          <w:rFonts w:cstheme="minorHAnsi"/>
          <w:sz w:val="24"/>
          <w:szCs w:val="24"/>
        </w:rPr>
        <w:t xml:space="preserve"> is seemingly based on</w:t>
      </w:r>
      <w:r w:rsidR="00436979">
        <w:rPr>
          <w:rFonts w:cstheme="minorHAnsi"/>
          <w:sz w:val="24"/>
          <w:szCs w:val="24"/>
        </w:rPr>
        <w:t xml:space="preserve"> comparing</w:t>
      </w:r>
      <w:r>
        <w:rPr>
          <w:rFonts w:cstheme="minorHAnsi"/>
          <w:sz w:val="24"/>
          <w:szCs w:val="24"/>
        </w:rPr>
        <w:t xml:space="preserve"> instrumental value </w:t>
      </w:r>
      <w:r w:rsidR="00436979">
        <w:rPr>
          <w:rFonts w:cstheme="minorHAnsi"/>
          <w:sz w:val="24"/>
          <w:szCs w:val="24"/>
        </w:rPr>
        <w:t xml:space="preserve">as opposed to the identification and comparison of some inherent value within the entity. </w:t>
      </w:r>
      <w:r w:rsidR="00CC061F">
        <w:rPr>
          <w:rFonts w:cstheme="minorHAnsi"/>
          <w:sz w:val="24"/>
          <w:szCs w:val="24"/>
        </w:rPr>
        <w:t>This article provides a</w:t>
      </w:r>
      <w:r w:rsidR="00436979">
        <w:rPr>
          <w:rFonts w:cstheme="minorHAnsi"/>
          <w:sz w:val="24"/>
          <w:szCs w:val="24"/>
        </w:rPr>
        <w:t xml:space="preserve"> foundation for a more developed theory</w:t>
      </w:r>
      <w:r w:rsidR="00CC061F">
        <w:rPr>
          <w:rFonts w:cstheme="minorHAnsi"/>
          <w:sz w:val="24"/>
          <w:szCs w:val="24"/>
        </w:rPr>
        <w:t xml:space="preserve"> of value</w:t>
      </w:r>
      <w:r w:rsidR="00436979">
        <w:rPr>
          <w:rFonts w:cstheme="minorHAnsi"/>
          <w:sz w:val="24"/>
          <w:szCs w:val="24"/>
        </w:rPr>
        <w:t xml:space="preserve"> to</w:t>
      </w:r>
      <w:r w:rsidR="00CC061F">
        <w:rPr>
          <w:rFonts w:cstheme="minorHAnsi"/>
          <w:sz w:val="24"/>
          <w:szCs w:val="24"/>
        </w:rPr>
        <w:t xml:space="preserve"> be built </w:t>
      </w:r>
      <w:r w:rsidR="00436979">
        <w:rPr>
          <w:rFonts w:cstheme="minorHAnsi"/>
          <w:sz w:val="24"/>
          <w:szCs w:val="24"/>
        </w:rPr>
        <w:t xml:space="preserve">upon. However, it should not </w:t>
      </w:r>
      <w:r w:rsidR="00CC061F">
        <w:rPr>
          <w:rFonts w:cstheme="minorHAnsi"/>
          <w:sz w:val="24"/>
          <w:szCs w:val="24"/>
        </w:rPr>
        <w:t>cited as</w:t>
      </w:r>
      <w:r w:rsidR="00436979">
        <w:rPr>
          <w:rFonts w:cstheme="minorHAnsi"/>
          <w:sz w:val="24"/>
          <w:szCs w:val="24"/>
        </w:rPr>
        <w:t xml:space="preserve"> </w:t>
      </w:r>
      <w:r w:rsidR="00CC061F">
        <w:rPr>
          <w:rFonts w:cstheme="minorHAnsi"/>
          <w:sz w:val="24"/>
          <w:szCs w:val="24"/>
        </w:rPr>
        <w:t>successful example of</w:t>
      </w:r>
      <w:r w:rsidR="00436979">
        <w:rPr>
          <w:rFonts w:cstheme="minorHAnsi"/>
          <w:sz w:val="24"/>
          <w:szCs w:val="24"/>
        </w:rPr>
        <w:t xml:space="preserve"> merging of both Midgley’s and Leopold’s positions under the criteria that its purpose is to elucidate how one can discern betwe</w:t>
      </w:r>
      <w:r w:rsidR="00CC061F">
        <w:rPr>
          <w:rFonts w:cstheme="minorHAnsi"/>
          <w:sz w:val="24"/>
          <w:szCs w:val="24"/>
        </w:rPr>
        <w:t>en conflicting moral interests as it fails to provide such an account.</w:t>
      </w:r>
    </w:p>
    <w:p w:rsidR="00D1064F" w:rsidRDefault="00D1064F">
      <w:pPr>
        <w:rPr>
          <w:rFonts w:cstheme="minorHAnsi"/>
          <w:sz w:val="24"/>
          <w:szCs w:val="24"/>
        </w:rPr>
      </w:pPr>
      <w:r>
        <w:rPr>
          <w:rFonts w:cstheme="minorHAnsi"/>
          <w:sz w:val="24"/>
          <w:szCs w:val="24"/>
        </w:rPr>
        <w:br w:type="page"/>
      </w:r>
    </w:p>
    <w:p w:rsidR="005E0594" w:rsidRPr="00DC6D9B" w:rsidRDefault="00D1064F" w:rsidP="00DC6D9B">
      <w:pPr>
        <w:rPr>
          <w:sz w:val="28"/>
          <w:u w:val="single"/>
        </w:rPr>
      </w:pPr>
      <w:r w:rsidRPr="00DC6D9B">
        <w:rPr>
          <w:sz w:val="28"/>
          <w:u w:val="single"/>
        </w:rPr>
        <w:lastRenderedPageBreak/>
        <w:t>Bibliography:</w:t>
      </w:r>
    </w:p>
    <w:p w:rsidR="00D1064F" w:rsidRDefault="00D1064F" w:rsidP="00D1064F">
      <w:pPr>
        <w:rPr>
          <w:rFonts w:ascii="Arial" w:eastAsia="Times New Roman" w:hAnsi="Arial" w:cs="Arial"/>
          <w:color w:val="000000"/>
          <w:sz w:val="20"/>
          <w:szCs w:val="20"/>
          <w:shd w:val="clear" w:color="auto" w:fill="FFFFFF"/>
        </w:rPr>
      </w:pPr>
      <w:r w:rsidRPr="00D1064F">
        <w:rPr>
          <w:rFonts w:ascii="Arial" w:eastAsia="Times New Roman" w:hAnsi="Arial" w:cs="Arial"/>
          <w:color w:val="000000"/>
          <w:sz w:val="20"/>
          <w:szCs w:val="20"/>
          <w:shd w:val="clear" w:color="auto" w:fill="FFFFFF"/>
        </w:rPr>
        <w:t>Attfield, Robin, </w:t>
      </w:r>
      <w:r w:rsidRPr="00D1064F">
        <w:rPr>
          <w:rFonts w:ascii="Arial" w:eastAsia="Times New Roman" w:hAnsi="Arial" w:cs="Arial"/>
          <w:i/>
          <w:iCs/>
          <w:color w:val="000000"/>
          <w:sz w:val="20"/>
          <w:szCs w:val="20"/>
          <w:shd w:val="clear" w:color="auto" w:fill="FFFFFF"/>
        </w:rPr>
        <w:t>Environme</w:t>
      </w:r>
      <w:bookmarkStart w:id="0" w:name="_GoBack"/>
      <w:bookmarkEnd w:id="0"/>
      <w:r w:rsidRPr="00D1064F">
        <w:rPr>
          <w:rFonts w:ascii="Arial" w:eastAsia="Times New Roman" w:hAnsi="Arial" w:cs="Arial"/>
          <w:i/>
          <w:iCs/>
          <w:color w:val="000000"/>
          <w:sz w:val="20"/>
          <w:szCs w:val="20"/>
          <w:shd w:val="clear" w:color="auto" w:fill="FFFFFF"/>
        </w:rPr>
        <w:t>ntal Ethics</w:t>
      </w:r>
      <w:r w:rsidRPr="00D1064F">
        <w:rPr>
          <w:rFonts w:ascii="Arial" w:eastAsia="Times New Roman" w:hAnsi="Arial" w:cs="Arial"/>
          <w:color w:val="000000"/>
          <w:sz w:val="20"/>
          <w:szCs w:val="20"/>
          <w:shd w:val="clear" w:color="auto" w:fill="FFFFFF"/>
        </w:rPr>
        <w:t> (Blackwell Publishing Ltd.)</w:t>
      </w:r>
    </w:p>
    <w:p w:rsidR="00DC6D9B" w:rsidRPr="005C6249" w:rsidRDefault="00DC6D9B" w:rsidP="00DC6D9B">
      <w:pPr>
        <w:rPr>
          <w:rFonts w:eastAsia="Times New Roman" w:cs="Times New Roman"/>
        </w:rPr>
      </w:pPr>
      <w:r>
        <w:t>Callicott,</w:t>
      </w:r>
      <w:r w:rsidRPr="00DC6D9B">
        <w:t xml:space="preserve"> </w:t>
      </w:r>
      <w:r>
        <w:t>J. Baird</w:t>
      </w:r>
      <w:r w:rsidRPr="00B47F58">
        <w:t>, ‘</w:t>
      </w:r>
      <w:r>
        <w:t>Animal Rights and Environment Ethics: Back Together Again</w:t>
      </w:r>
      <w:r w:rsidRPr="00B47F58">
        <w:t>’,</w:t>
      </w:r>
      <w:r>
        <w:t xml:space="preserve"> in</w:t>
      </w:r>
      <w:r w:rsidRPr="00B47F58">
        <w:t> </w:t>
      </w:r>
      <w:r w:rsidRPr="00B47F58">
        <w:rPr>
          <w:i/>
          <w:iCs/>
        </w:rPr>
        <w:t>Environmental Philosophy</w:t>
      </w:r>
      <w:r w:rsidRPr="00B47F58">
        <w:t xml:space="preserve">, (Upper Saddle River, New Jersey, Pearson Prentice Hall, 2005), p. </w:t>
      </w:r>
      <w:r>
        <w:t>130-139.</w:t>
      </w:r>
    </w:p>
    <w:p w:rsidR="004512A7" w:rsidRDefault="004512A7" w:rsidP="00D1064F">
      <w:pPr>
        <w:rPr>
          <w:rFonts w:ascii="Arial" w:eastAsia="Times New Roman" w:hAnsi="Arial" w:cs="Arial"/>
          <w:color w:val="000000"/>
          <w:sz w:val="20"/>
          <w:szCs w:val="20"/>
          <w:shd w:val="clear" w:color="auto" w:fill="FFFFFF"/>
        </w:rPr>
      </w:pPr>
      <w:r w:rsidRPr="004512A7">
        <w:rPr>
          <w:rFonts w:ascii="Arial" w:eastAsia="Times New Roman" w:hAnsi="Arial" w:cs="Arial"/>
          <w:color w:val="000000"/>
          <w:sz w:val="20"/>
          <w:szCs w:val="20"/>
          <w:shd w:val="clear" w:color="auto" w:fill="FFFFFF"/>
        </w:rPr>
        <w:t>Naess, Arne, "The Shallow And The Deep, Long</w:t>
      </w:r>
      <w:r w:rsidRPr="004512A7">
        <w:rPr>
          <w:rFonts w:ascii="Cambria Math" w:eastAsia="Times New Roman" w:hAnsi="Cambria Math" w:cs="Cambria Math"/>
          <w:color w:val="000000"/>
          <w:sz w:val="20"/>
          <w:szCs w:val="20"/>
          <w:shd w:val="clear" w:color="auto" w:fill="FFFFFF"/>
        </w:rPr>
        <w:t>‐</w:t>
      </w:r>
      <w:r w:rsidRPr="004512A7">
        <w:rPr>
          <w:rFonts w:ascii="Arial" w:eastAsia="Times New Roman" w:hAnsi="Arial" w:cs="Arial"/>
          <w:color w:val="000000"/>
          <w:sz w:val="20"/>
          <w:szCs w:val="20"/>
          <w:shd w:val="clear" w:color="auto" w:fill="FFFFFF"/>
        </w:rPr>
        <w:t>Range Ecology Movement. A Summary</w:t>
      </w:r>
      <w:r w:rsidRPr="004512A7">
        <w:rPr>
          <w:rFonts w:ascii="Cambria Math" w:eastAsia="Times New Roman" w:hAnsi="Cambria Math" w:cs="Cambria Math"/>
          <w:color w:val="000000"/>
          <w:sz w:val="20"/>
          <w:szCs w:val="20"/>
          <w:shd w:val="clear" w:color="auto" w:fill="FFFFFF"/>
        </w:rPr>
        <w:t>∗</w:t>
      </w:r>
      <w:r w:rsidRPr="004512A7">
        <w:rPr>
          <w:rFonts w:ascii="Arial" w:eastAsia="Times New Roman" w:hAnsi="Arial" w:cs="Arial"/>
          <w:color w:val="000000"/>
          <w:sz w:val="20"/>
          <w:szCs w:val="20"/>
          <w:shd w:val="clear" w:color="auto" w:fill="FFFFFF"/>
        </w:rPr>
        <w:t>", </w:t>
      </w:r>
      <w:r w:rsidRPr="004512A7">
        <w:rPr>
          <w:rFonts w:ascii="Arial" w:eastAsia="Times New Roman" w:hAnsi="Arial" w:cs="Arial"/>
          <w:i/>
          <w:iCs/>
          <w:color w:val="000000"/>
          <w:sz w:val="20"/>
          <w:szCs w:val="20"/>
          <w:shd w:val="clear" w:color="auto" w:fill="FFFFFF"/>
        </w:rPr>
        <w:t>Inquiry</w:t>
      </w:r>
      <w:r w:rsidRPr="004512A7">
        <w:rPr>
          <w:rFonts w:ascii="Arial" w:eastAsia="Times New Roman" w:hAnsi="Arial" w:cs="Arial"/>
          <w:color w:val="000000"/>
          <w:sz w:val="20"/>
          <w:szCs w:val="20"/>
          <w:shd w:val="clear" w:color="auto" w:fill="FFFFFF"/>
        </w:rPr>
        <w:t>, 16 (1973), 95-100</w:t>
      </w:r>
    </w:p>
    <w:p w:rsidR="004512A7" w:rsidRDefault="004512A7" w:rsidP="00D1064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Singer, Peter, </w:t>
      </w:r>
      <w:r>
        <w:rPr>
          <w:rFonts w:ascii="Arial" w:hAnsi="Arial" w:cs="Arial"/>
          <w:i/>
          <w:iCs/>
          <w:color w:val="000000"/>
          <w:sz w:val="20"/>
          <w:szCs w:val="20"/>
          <w:shd w:val="clear" w:color="auto" w:fill="FFFFFF"/>
        </w:rPr>
        <w:t>Practical Ethics</w:t>
      </w:r>
      <w:r>
        <w:rPr>
          <w:rFonts w:ascii="Arial" w:hAnsi="Arial" w:cs="Arial"/>
          <w:color w:val="000000"/>
          <w:sz w:val="20"/>
          <w:szCs w:val="20"/>
          <w:shd w:val="clear" w:color="auto" w:fill="FFFFFF"/>
        </w:rPr>
        <w:t> (Cambridge: Cambridge University Press, 2017)</w:t>
      </w:r>
    </w:p>
    <w:p w:rsidR="00D1064F" w:rsidRPr="00D1064F" w:rsidRDefault="00DC6D9B">
      <w:pPr>
        <w:rPr>
          <w:rFonts w:cstheme="minorHAnsi"/>
          <w:sz w:val="24"/>
          <w:szCs w:val="24"/>
          <w:u w:val="single"/>
        </w:rPr>
      </w:pPr>
      <w:r w:rsidRPr="00DC6D9B">
        <w:rPr>
          <w:rFonts w:eastAsia="Times New Roman" w:cs="Times New Roman"/>
        </w:rPr>
        <w:t>Taylor,</w:t>
      </w:r>
      <w:r>
        <w:rPr>
          <w:rFonts w:eastAsia="Times New Roman" w:cs="Times New Roman"/>
        </w:rPr>
        <w:t xml:space="preserve"> </w:t>
      </w:r>
      <w:r w:rsidRPr="00DC6D9B">
        <w:rPr>
          <w:rFonts w:eastAsia="Times New Roman" w:cs="Times New Roman"/>
        </w:rPr>
        <w:t>Paul W.</w:t>
      </w:r>
      <w:r>
        <w:rPr>
          <w:rFonts w:eastAsia="Times New Roman" w:cs="Times New Roman"/>
        </w:rPr>
        <w:t>,</w:t>
      </w:r>
      <w:r w:rsidRPr="00DC6D9B">
        <w:rPr>
          <w:rFonts w:eastAsia="Times New Roman" w:cs="Times New Roman"/>
        </w:rPr>
        <w:t xml:space="preserve"> ‘The Ethics Of Respect For Nature’, in </w:t>
      </w:r>
      <w:r w:rsidRPr="00DC6D9B">
        <w:rPr>
          <w:rFonts w:eastAsia="Times New Roman" w:cs="Times New Roman"/>
          <w:i/>
          <w:iCs/>
        </w:rPr>
        <w:t>Environmental Philosophy</w:t>
      </w:r>
      <w:r w:rsidRPr="00DC6D9B">
        <w:rPr>
          <w:rFonts w:eastAsia="Times New Roman" w:cs="Times New Roman"/>
        </w:rPr>
        <w:t xml:space="preserve">, (Upper Saddle River, New Jersey, Pearson Prentice Hall, 2005), p. </w:t>
      </w:r>
      <w:r>
        <w:rPr>
          <w:rFonts w:eastAsia="Times New Roman" w:cs="Times New Roman"/>
        </w:rPr>
        <w:t>67-82.</w:t>
      </w:r>
    </w:p>
    <w:sectPr w:rsidR="00D1064F" w:rsidRPr="00D106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594" w:rsidRDefault="005E0594" w:rsidP="005E0594">
      <w:pPr>
        <w:spacing w:after="0" w:line="240" w:lineRule="auto"/>
      </w:pPr>
      <w:r>
        <w:separator/>
      </w:r>
    </w:p>
  </w:endnote>
  <w:endnote w:type="continuationSeparator" w:id="0">
    <w:p w:rsidR="005E0594" w:rsidRDefault="005E0594" w:rsidP="005E0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594" w:rsidRDefault="005E0594" w:rsidP="005E0594">
      <w:pPr>
        <w:spacing w:after="0" w:line="240" w:lineRule="auto"/>
      </w:pPr>
      <w:r>
        <w:separator/>
      </w:r>
    </w:p>
  </w:footnote>
  <w:footnote w:type="continuationSeparator" w:id="0">
    <w:p w:rsidR="005E0594" w:rsidRDefault="005E0594" w:rsidP="005E0594">
      <w:pPr>
        <w:spacing w:after="0" w:line="240" w:lineRule="auto"/>
      </w:pPr>
      <w:r>
        <w:continuationSeparator/>
      </w:r>
    </w:p>
  </w:footnote>
  <w:footnote w:id="1">
    <w:p w:rsidR="00A60DAB" w:rsidRDefault="00A60DAB" w:rsidP="00A60DAB">
      <w:pPr>
        <w:pStyle w:val="FootnoteText"/>
      </w:pPr>
      <w:r>
        <w:rPr>
          <w:rStyle w:val="FootnoteReference"/>
        </w:rPr>
        <w:footnoteRef/>
      </w:r>
      <w:r>
        <w:t xml:space="preserve"> </w:t>
      </w:r>
      <w:r w:rsidRPr="00024B59">
        <w:t>Robin Attfield, </w:t>
      </w:r>
      <w:r w:rsidRPr="00024B59">
        <w:rPr>
          <w:i/>
          <w:iCs/>
        </w:rPr>
        <w:t>Environmental Ethics</w:t>
      </w:r>
      <w:r w:rsidRPr="00024B59">
        <w:t> (</w:t>
      </w:r>
      <w:r w:rsidR="00D1064F">
        <w:t>Cambridge, Blackwell Publishing Ltd, 2011</w:t>
      </w:r>
      <w:r w:rsidRPr="00024B59">
        <w:t xml:space="preserve">), p. </w:t>
      </w:r>
      <w:r>
        <w:t>10-</w:t>
      </w:r>
      <w:r w:rsidRPr="00024B59">
        <w:t>11.</w:t>
      </w:r>
    </w:p>
  </w:footnote>
  <w:footnote w:id="2">
    <w:p w:rsidR="00A60DAB" w:rsidRDefault="00A60DAB" w:rsidP="00A60DAB">
      <w:pPr>
        <w:pStyle w:val="FootnoteText"/>
      </w:pPr>
      <w:r>
        <w:rPr>
          <w:rStyle w:val="FootnoteReference"/>
        </w:rPr>
        <w:footnoteRef/>
      </w:r>
      <w:r>
        <w:t xml:space="preserve"> Ibid, p. 10.</w:t>
      </w:r>
    </w:p>
  </w:footnote>
  <w:footnote w:id="3">
    <w:p w:rsidR="00D1064F" w:rsidRDefault="00D1064F">
      <w:pPr>
        <w:pStyle w:val="FootnoteText"/>
      </w:pPr>
      <w:r>
        <w:rPr>
          <w:rStyle w:val="FootnoteReference"/>
        </w:rPr>
        <w:footnoteRef/>
      </w:r>
      <w:r>
        <w:t xml:space="preserve"> Ibid, p, 10.</w:t>
      </w:r>
    </w:p>
  </w:footnote>
  <w:footnote w:id="4">
    <w:p w:rsidR="00DC6D9B" w:rsidRDefault="00DC6D9B">
      <w:pPr>
        <w:pStyle w:val="FootnoteText"/>
      </w:pPr>
      <w:r>
        <w:rPr>
          <w:rStyle w:val="FootnoteReference"/>
        </w:rPr>
        <w:footnoteRef/>
      </w:r>
      <w:r>
        <w:t xml:space="preserve"> Ibid, p, 11.</w:t>
      </w:r>
    </w:p>
  </w:footnote>
  <w:footnote w:id="5">
    <w:p w:rsidR="00D1064F" w:rsidRPr="00540DFD" w:rsidRDefault="00D1064F">
      <w:pPr>
        <w:pStyle w:val="FootnoteText"/>
      </w:pPr>
      <w:r>
        <w:rPr>
          <w:rStyle w:val="FootnoteReference"/>
        </w:rPr>
        <w:footnoteRef/>
      </w:r>
      <w:r>
        <w:t xml:space="preserve"> </w:t>
      </w:r>
      <w:r w:rsidR="004512A7" w:rsidRPr="004512A7">
        <w:t>Peter Singer, </w:t>
      </w:r>
      <w:r w:rsidR="004512A7" w:rsidRPr="004512A7">
        <w:rPr>
          <w:i/>
          <w:iCs/>
        </w:rPr>
        <w:t>Practical Ethics</w:t>
      </w:r>
      <w:r w:rsidR="004512A7" w:rsidRPr="004512A7">
        <w:t> (Cambridge: Ca</w:t>
      </w:r>
      <w:r w:rsidR="004512A7">
        <w:t>mbridge University Press, 2017)</w:t>
      </w:r>
      <w:r w:rsidR="00540DFD">
        <w:t>, p. 276.</w:t>
      </w:r>
    </w:p>
  </w:footnote>
  <w:footnote w:id="6">
    <w:p w:rsidR="00540DFD" w:rsidRDefault="00540DFD">
      <w:pPr>
        <w:pStyle w:val="FootnoteText"/>
      </w:pPr>
      <w:r>
        <w:rPr>
          <w:rStyle w:val="FootnoteReference"/>
        </w:rPr>
        <w:footnoteRef/>
      </w:r>
      <w:r>
        <w:t xml:space="preserve"> Ibid, p. 277.</w:t>
      </w:r>
    </w:p>
  </w:footnote>
  <w:footnote w:id="7">
    <w:p w:rsidR="00540DFD" w:rsidRDefault="00540DFD">
      <w:pPr>
        <w:pStyle w:val="FootnoteText"/>
      </w:pPr>
      <w:r>
        <w:rPr>
          <w:rStyle w:val="FootnoteReference"/>
        </w:rPr>
        <w:footnoteRef/>
      </w:r>
      <w:r>
        <w:t xml:space="preserve"> Ibid, p. 279</w:t>
      </w:r>
    </w:p>
  </w:footnote>
  <w:footnote w:id="8">
    <w:p w:rsidR="00BD7D29" w:rsidRPr="006A2FBC" w:rsidRDefault="00BD7D29" w:rsidP="00BD7D29">
      <w:pPr>
        <w:pStyle w:val="FootnoteText"/>
      </w:pPr>
      <w:r>
        <w:rPr>
          <w:rStyle w:val="FootnoteReference"/>
        </w:rPr>
        <w:footnoteRef/>
      </w:r>
      <w:r>
        <w:t xml:space="preserve"> Or in </w:t>
      </w:r>
      <w:r w:rsidR="00DC6D9B">
        <w:t>Aristotelian</w:t>
      </w:r>
      <w:r>
        <w:t xml:space="preserve"> terms: </w:t>
      </w:r>
      <w:r>
        <w:rPr>
          <w:i/>
        </w:rPr>
        <w:t>‘eudaimonia’</w:t>
      </w:r>
      <w:r>
        <w:t>.</w:t>
      </w:r>
    </w:p>
  </w:footnote>
  <w:footnote w:id="9">
    <w:p w:rsidR="004512A7" w:rsidRDefault="004512A7">
      <w:pPr>
        <w:pStyle w:val="FootnoteText"/>
      </w:pPr>
      <w:r>
        <w:rPr>
          <w:rStyle w:val="FootnoteReference"/>
        </w:rPr>
        <w:footnoteRef/>
      </w:r>
      <w:r>
        <w:t xml:space="preserve"> </w:t>
      </w:r>
      <w:r w:rsidRPr="004512A7">
        <w:t>Arne Naess, "The Shallow And The Deep, Long‐Range Ecology Movement. A Summary</w:t>
      </w:r>
      <w:r w:rsidRPr="004512A7">
        <w:rPr>
          <w:rFonts w:ascii="Cambria Math" w:hAnsi="Cambria Math" w:cs="Cambria Math"/>
        </w:rPr>
        <w:t>∗</w:t>
      </w:r>
      <w:r w:rsidRPr="004512A7">
        <w:t>",</w:t>
      </w:r>
      <w:r w:rsidRPr="004512A7">
        <w:rPr>
          <w:rFonts w:ascii="Calibri" w:hAnsi="Calibri" w:cs="Calibri"/>
        </w:rPr>
        <w:t> </w:t>
      </w:r>
      <w:r w:rsidRPr="004512A7">
        <w:rPr>
          <w:i/>
          <w:iCs/>
        </w:rPr>
        <w:t>Inquiry</w:t>
      </w:r>
      <w:r>
        <w:t>, 16.1-4 (1973), p. 95.</w:t>
      </w:r>
    </w:p>
  </w:footnote>
  <w:footnote w:id="10">
    <w:p w:rsidR="004512A7" w:rsidRDefault="004512A7">
      <w:pPr>
        <w:pStyle w:val="FootnoteText"/>
      </w:pPr>
      <w:r>
        <w:rPr>
          <w:rStyle w:val="FootnoteReference"/>
        </w:rPr>
        <w:footnoteRef/>
      </w:r>
      <w:r>
        <w:t xml:space="preserve"> Ibid, p. 95-96.</w:t>
      </w:r>
    </w:p>
  </w:footnote>
  <w:footnote w:id="11">
    <w:p w:rsidR="00CB646A" w:rsidRDefault="00CB646A">
      <w:pPr>
        <w:pStyle w:val="FootnoteText"/>
      </w:pPr>
      <w:r>
        <w:rPr>
          <w:rStyle w:val="FootnoteReference"/>
        </w:rPr>
        <w:footnoteRef/>
      </w:r>
      <w:r>
        <w:t xml:space="preserve"> Ibid, p. 96.</w:t>
      </w:r>
    </w:p>
  </w:footnote>
  <w:footnote w:id="12">
    <w:p w:rsidR="00CB646A" w:rsidRDefault="00CB646A">
      <w:pPr>
        <w:pStyle w:val="FootnoteText"/>
      </w:pPr>
      <w:r>
        <w:rPr>
          <w:rStyle w:val="FootnoteReference"/>
        </w:rPr>
        <w:footnoteRef/>
      </w:r>
      <w:r>
        <w:t xml:space="preserve"> Ibid, p. 96-97.</w:t>
      </w:r>
    </w:p>
  </w:footnote>
  <w:footnote w:id="13">
    <w:p w:rsidR="00CB646A" w:rsidRDefault="00CB646A">
      <w:pPr>
        <w:pStyle w:val="FootnoteText"/>
      </w:pPr>
      <w:r>
        <w:rPr>
          <w:rStyle w:val="FootnoteReference"/>
        </w:rPr>
        <w:footnoteRef/>
      </w:r>
      <w:r>
        <w:t xml:space="preserve"> Ibid, p. 97.</w:t>
      </w:r>
    </w:p>
  </w:footnote>
  <w:footnote w:id="14">
    <w:p w:rsidR="00CB646A" w:rsidRDefault="00CB646A">
      <w:pPr>
        <w:pStyle w:val="FootnoteText"/>
      </w:pPr>
      <w:r>
        <w:rPr>
          <w:rStyle w:val="FootnoteReference"/>
        </w:rPr>
        <w:footnoteRef/>
      </w:r>
      <w:r>
        <w:t xml:space="preserve"> Ibid, p. 97-98.</w:t>
      </w:r>
    </w:p>
  </w:footnote>
  <w:footnote w:id="15">
    <w:p w:rsidR="00CB646A" w:rsidRDefault="00CB646A">
      <w:pPr>
        <w:pStyle w:val="FootnoteText"/>
      </w:pPr>
      <w:r>
        <w:rPr>
          <w:rStyle w:val="FootnoteReference"/>
        </w:rPr>
        <w:footnoteRef/>
      </w:r>
      <w:r>
        <w:t xml:space="preserve"> Ibid, p. 98.</w:t>
      </w:r>
    </w:p>
  </w:footnote>
  <w:footnote w:id="16">
    <w:p w:rsidR="00CB646A" w:rsidRDefault="00CB646A">
      <w:pPr>
        <w:pStyle w:val="FootnoteText"/>
      </w:pPr>
      <w:r>
        <w:rPr>
          <w:rStyle w:val="FootnoteReference"/>
        </w:rPr>
        <w:footnoteRef/>
      </w:r>
      <w:r>
        <w:t xml:space="preserve"> </w:t>
      </w:r>
      <w:r w:rsidR="00B47F58">
        <w:t>Paul W. Taylor, ‘</w:t>
      </w:r>
      <w:r w:rsidR="00B47F58" w:rsidRPr="00B47F58">
        <w:t>T</w:t>
      </w:r>
      <w:r w:rsidR="00B47F58">
        <w:t>he Ethics Of Respect For Nature’</w:t>
      </w:r>
      <w:r w:rsidR="00B47F58" w:rsidRPr="00B47F58">
        <w:t>, </w:t>
      </w:r>
      <w:r w:rsidR="00B47F58">
        <w:t xml:space="preserve">in </w:t>
      </w:r>
      <w:r w:rsidR="00B47F58" w:rsidRPr="00B47F58">
        <w:rPr>
          <w:i/>
          <w:iCs/>
        </w:rPr>
        <w:t>Environmental Philosophy</w:t>
      </w:r>
      <w:r w:rsidR="00B47F58" w:rsidRPr="00B47F58">
        <w:t xml:space="preserve">, </w:t>
      </w:r>
      <w:r w:rsidR="00B47F58">
        <w:t xml:space="preserve">(Upper Saddle River, New Jersey, Pearson Prentice Hall, </w:t>
      </w:r>
      <w:r w:rsidR="00B47F58" w:rsidRPr="00B47F58">
        <w:t>2005</w:t>
      </w:r>
      <w:r w:rsidR="00B47F58">
        <w:t>)</w:t>
      </w:r>
      <w:r w:rsidR="00B47F58" w:rsidRPr="00B47F58">
        <w:t xml:space="preserve">, </w:t>
      </w:r>
      <w:r w:rsidR="00B47F58">
        <w:t>p. 70</w:t>
      </w:r>
      <w:r w:rsidR="00B47F58" w:rsidRPr="00B47F58">
        <w:t>.</w:t>
      </w:r>
    </w:p>
  </w:footnote>
  <w:footnote w:id="17">
    <w:p w:rsidR="00B47F58" w:rsidRDefault="00B47F58">
      <w:pPr>
        <w:pStyle w:val="FootnoteText"/>
      </w:pPr>
      <w:r>
        <w:rPr>
          <w:rStyle w:val="FootnoteReference"/>
        </w:rPr>
        <w:footnoteRef/>
      </w:r>
      <w:r>
        <w:t xml:space="preserve"> Ibid, p. 73.</w:t>
      </w:r>
    </w:p>
  </w:footnote>
  <w:footnote w:id="18">
    <w:p w:rsidR="00B47F58" w:rsidRDefault="00B47F58">
      <w:pPr>
        <w:pStyle w:val="FootnoteText"/>
      </w:pPr>
      <w:r>
        <w:rPr>
          <w:rStyle w:val="FootnoteReference"/>
        </w:rPr>
        <w:footnoteRef/>
      </w:r>
      <w:r>
        <w:t xml:space="preserve"> J. Baird Callicott</w:t>
      </w:r>
      <w:r w:rsidRPr="00B47F58">
        <w:t>, ‘</w:t>
      </w:r>
      <w:r>
        <w:t>Animal Rights and Environment Ethics: Back Together Again</w:t>
      </w:r>
      <w:r w:rsidRPr="00B47F58">
        <w:t>’,</w:t>
      </w:r>
      <w:r>
        <w:t xml:space="preserve"> in</w:t>
      </w:r>
      <w:r w:rsidRPr="00B47F58">
        <w:t> </w:t>
      </w:r>
      <w:r w:rsidRPr="00B47F58">
        <w:rPr>
          <w:i/>
          <w:iCs/>
        </w:rPr>
        <w:t>Environmental Philosophy</w:t>
      </w:r>
      <w:r w:rsidRPr="00B47F58">
        <w:t xml:space="preserve">, (Upper Saddle River, New Jersey, Pearson Prentice Hall, 2005), p. </w:t>
      </w:r>
      <w:r>
        <w:t>137.</w:t>
      </w:r>
    </w:p>
  </w:footnote>
  <w:footnote w:id="19">
    <w:p w:rsidR="00B47F58" w:rsidRDefault="00B47F58">
      <w:pPr>
        <w:pStyle w:val="FootnoteText"/>
      </w:pPr>
      <w:r>
        <w:rPr>
          <w:rStyle w:val="FootnoteReference"/>
        </w:rPr>
        <w:footnoteRef/>
      </w:r>
      <w:r>
        <w:t xml:space="preserve"> Ibid, p. 137.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594"/>
    <w:rsid w:val="00024B59"/>
    <w:rsid w:val="000820E4"/>
    <w:rsid w:val="000A187C"/>
    <w:rsid w:val="000E6B01"/>
    <w:rsid w:val="00191097"/>
    <w:rsid w:val="001939AB"/>
    <w:rsid w:val="001A4B34"/>
    <w:rsid w:val="001C3AF7"/>
    <w:rsid w:val="001D4329"/>
    <w:rsid w:val="00212B44"/>
    <w:rsid w:val="00271967"/>
    <w:rsid w:val="002A10ED"/>
    <w:rsid w:val="00323BB5"/>
    <w:rsid w:val="003251F0"/>
    <w:rsid w:val="00331966"/>
    <w:rsid w:val="003A592C"/>
    <w:rsid w:val="003D164F"/>
    <w:rsid w:val="003F60D9"/>
    <w:rsid w:val="00436979"/>
    <w:rsid w:val="004512A7"/>
    <w:rsid w:val="0046287B"/>
    <w:rsid w:val="00472741"/>
    <w:rsid w:val="004928BB"/>
    <w:rsid w:val="00540DFD"/>
    <w:rsid w:val="0058599B"/>
    <w:rsid w:val="005E0594"/>
    <w:rsid w:val="00630BE5"/>
    <w:rsid w:val="00642E70"/>
    <w:rsid w:val="006469FF"/>
    <w:rsid w:val="00650812"/>
    <w:rsid w:val="00657D78"/>
    <w:rsid w:val="006A2FBC"/>
    <w:rsid w:val="00706387"/>
    <w:rsid w:val="007A1D14"/>
    <w:rsid w:val="0082638C"/>
    <w:rsid w:val="00826781"/>
    <w:rsid w:val="00841F30"/>
    <w:rsid w:val="00856AA9"/>
    <w:rsid w:val="00876B99"/>
    <w:rsid w:val="008A3DA6"/>
    <w:rsid w:val="008A613D"/>
    <w:rsid w:val="008F1B08"/>
    <w:rsid w:val="009A3267"/>
    <w:rsid w:val="009F6622"/>
    <w:rsid w:val="00A27B28"/>
    <w:rsid w:val="00A60DAB"/>
    <w:rsid w:val="00AA7950"/>
    <w:rsid w:val="00AB67E7"/>
    <w:rsid w:val="00AD4236"/>
    <w:rsid w:val="00B21E44"/>
    <w:rsid w:val="00B3407F"/>
    <w:rsid w:val="00B47F58"/>
    <w:rsid w:val="00B54AFC"/>
    <w:rsid w:val="00B96CE0"/>
    <w:rsid w:val="00BD7D29"/>
    <w:rsid w:val="00BE1B39"/>
    <w:rsid w:val="00C23512"/>
    <w:rsid w:val="00C366D8"/>
    <w:rsid w:val="00C4419E"/>
    <w:rsid w:val="00C81A37"/>
    <w:rsid w:val="00C97C7D"/>
    <w:rsid w:val="00CB0A7F"/>
    <w:rsid w:val="00CB646A"/>
    <w:rsid w:val="00CC061F"/>
    <w:rsid w:val="00CE261E"/>
    <w:rsid w:val="00CF7429"/>
    <w:rsid w:val="00D1064F"/>
    <w:rsid w:val="00DC6D9B"/>
    <w:rsid w:val="00E27866"/>
    <w:rsid w:val="00E40DF1"/>
    <w:rsid w:val="00E67A84"/>
    <w:rsid w:val="00E87BDE"/>
    <w:rsid w:val="00F0246A"/>
    <w:rsid w:val="00F0625B"/>
    <w:rsid w:val="00FD5A16"/>
    <w:rsid w:val="00FE5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17BA4"/>
  <w15:docId w15:val="{01E37BD3-3545-44ED-9175-3353F747A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59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05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0594"/>
    <w:rPr>
      <w:sz w:val="20"/>
      <w:szCs w:val="20"/>
    </w:rPr>
  </w:style>
  <w:style w:type="character" w:styleId="FootnoteReference">
    <w:name w:val="footnote reference"/>
    <w:basedOn w:val="DefaultParagraphFont"/>
    <w:uiPriority w:val="99"/>
    <w:semiHidden/>
    <w:unhideWhenUsed/>
    <w:rsid w:val="005E0594"/>
    <w:rPr>
      <w:vertAlign w:val="superscript"/>
    </w:rPr>
  </w:style>
  <w:style w:type="character" w:customStyle="1" w:styleId="Heading1Char">
    <w:name w:val="Heading 1 Char"/>
    <w:basedOn w:val="DefaultParagraphFont"/>
    <w:link w:val="Heading1"/>
    <w:uiPriority w:val="9"/>
    <w:rsid w:val="0058599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5598B-F78C-4A2E-9772-D6C8278B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9</Pages>
  <Words>2567</Words>
  <Characters>14635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Neyland-evans (1601937)</dc:creator>
  <cp:keywords/>
  <dc:description/>
  <cp:lastModifiedBy>Samuel Neyland-evans (1601937)</cp:lastModifiedBy>
  <cp:revision>27</cp:revision>
  <dcterms:created xsi:type="dcterms:W3CDTF">2019-05-30T15:51:00Z</dcterms:created>
  <dcterms:modified xsi:type="dcterms:W3CDTF">2019-05-31T15:41:00Z</dcterms:modified>
</cp:coreProperties>
</file>