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AD7A2" w14:textId="7FD1D92A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B0FBD">
        <w:rPr>
          <w:rFonts w:ascii="Times New Roman" w:hAnsi="Times New Roman" w:cs="Times New Roman"/>
          <w:b/>
          <w:bCs/>
        </w:rPr>
        <w:t xml:space="preserve">References </w:t>
      </w:r>
    </w:p>
    <w:p w14:paraId="685F3552" w14:textId="1752AC19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>Boyle, L. et al. (</w:t>
      </w:r>
      <w:proofErr w:type="gramStart"/>
      <w:r w:rsidRPr="00DB0FBD">
        <w:rPr>
          <w:rFonts w:ascii="Times New Roman" w:hAnsi="Times New Roman" w:cs="Times New Roman"/>
        </w:rPr>
        <w:t>2022) ‘</w:t>
      </w:r>
      <w:proofErr w:type="gramEnd"/>
      <w:r w:rsidRPr="00DB0FBD">
        <w:rPr>
          <w:rFonts w:ascii="Times New Roman" w:hAnsi="Times New Roman" w:cs="Times New Roman"/>
        </w:rPr>
        <w:t xml:space="preserve">Promotors and barriers to the implementation and adoption of assistive technology and telecare for people with dementia and their caregivers: a systematic review of the literature’, BMC Health Services Research, 22, article 1573. Available at: </w:t>
      </w:r>
      <w:hyperlink r:id="rId5" w:history="1">
        <w:r w:rsidRPr="00DB0FBD">
          <w:rPr>
            <w:rStyle w:val="Hyperlink"/>
            <w:rFonts w:ascii="Times New Roman" w:hAnsi="Times New Roman" w:cs="Times New Roman"/>
          </w:rPr>
          <w:t>https://doi.org/10.1186/s12913-022-08968-2</w:t>
        </w:r>
      </w:hyperlink>
    </w:p>
    <w:p w14:paraId="278D71F8" w14:textId="6EF960BB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Care Act 2014. Available at: </w:t>
      </w:r>
      <w:hyperlink r:id="rId6" w:history="1">
        <w:r w:rsidRPr="00DB0FBD">
          <w:rPr>
            <w:rStyle w:val="Hyperlink"/>
            <w:rFonts w:ascii="Times New Roman" w:hAnsi="Times New Roman" w:cs="Times New Roman"/>
          </w:rPr>
          <w:t>https://www.legislation.gov.uk/ukpga/2014/23/contents</w:t>
        </w:r>
      </w:hyperlink>
    </w:p>
    <w:p w14:paraId="7859EF23" w14:textId="62F199C0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Department of Health and Social Care (2021) People at the Heart of Care: adult social care reform. Available at: </w:t>
      </w:r>
      <w:hyperlink r:id="rId7" w:history="1">
        <w:r w:rsidRPr="00DB0FBD">
          <w:rPr>
            <w:rStyle w:val="Hyperlink"/>
            <w:rFonts w:ascii="Times New Roman" w:hAnsi="Times New Roman" w:cs="Times New Roman"/>
          </w:rPr>
          <w:t>https://www.gov.uk/government/publications/people-at-the-heart-of-care-adult-social-care-reform-white-paper</w:t>
        </w:r>
      </w:hyperlink>
    </w:p>
    <w:p w14:paraId="2D380CD3" w14:textId="4A11CE81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Department of Health and Social Care (2023) Digital working in adult social care: What Good Looks Like. Available at: </w:t>
      </w:r>
      <w:hyperlink r:id="rId8" w:history="1">
        <w:r w:rsidRPr="00DB0FBD">
          <w:rPr>
            <w:rStyle w:val="Hyperlink"/>
            <w:rFonts w:ascii="Times New Roman" w:hAnsi="Times New Roman" w:cs="Times New Roman"/>
          </w:rPr>
          <w:t>https://www.gov.uk/government/publications/digital-working-in-adult-social-care-what-good-looks-like</w:t>
        </w:r>
      </w:hyperlink>
    </w:p>
    <w:p w14:paraId="5A50BEE9" w14:textId="223B62E3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Data Protection Act 2018. Available at: </w:t>
      </w:r>
      <w:hyperlink r:id="rId9" w:history="1">
        <w:r w:rsidRPr="00DB0FBD">
          <w:rPr>
            <w:rStyle w:val="Hyperlink"/>
            <w:rFonts w:ascii="Times New Roman" w:hAnsi="Times New Roman" w:cs="Times New Roman"/>
          </w:rPr>
          <w:t>https://www.legislation.gov.uk/ukpga/2018/12/contents</w:t>
        </w:r>
      </w:hyperlink>
    </w:p>
    <w:p w14:paraId="66B8DCB0" w14:textId="1D055DC5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Equality Act 2010. Available at: </w:t>
      </w:r>
      <w:hyperlink r:id="rId10" w:history="1">
        <w:r w:rsidRPr="00DB0FBD">
          <w:rPr>
            <w:rStyle w:val="Hyperlink"/>
            <w:rFonts w:ascii="Times New Roman" w:hAnsi="Times New Roman" w:cs="Times New Roman"/>
          </w:rPr>
          <w:t>https://www.legislation.gov.uk/ukpga/2010/15/contents</w:t>
        </w:r>
      </w:hyperlink>
    </w:p>
    <w:p w14:paraId="5CF7494B" w14:textId="601EBFBA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Eslami Jahromi, M. and </w:t>
      </w:r>
      <w:proofErr w:type="spellStart"/>
      <w:r w:rsidRPr="00DB0FBD">
        <w:rPr>
          <w:rFonts w:ascii="Times New Roman" w:hAnsi="Times New Roman" w:cs="Times New Roman"/>
        </w:rPr>
        <w:t>Ayatollahi</w:t>
      </w:r>
      <w:proofErr w:type="spellEnd"/>
      <w:r w:rsidRPr="00DB0FBD">
        <w:rPr>
          <w:rFonts w:ascii="Times New Roman" w:hAnsi="Times New Roman" w:cs="Times New Roman"/>
        </w:rPr>
        <w:t xml:space="preserve">, H. (2023) ‘Impact of telecare interventions on quality of life in older adults: a systematic review’, Aging Clinical and Experimental Research, 35(1), pp. 9–21. Available at: </w:t>
      </w:r>
      <w:hyperlink r:id="rId11" w:history="1">
        <w:r w:rsidRPr="00DB0FBD">
          <w:rPr>
            <w:rStyle w:val="Hyperlink"/>
            <w:rFonts w:ascii="Times New Roman" w:hAnsi="Times New Roman" w:cs="Times New Roman"/>
          </w:rPr>
          <w:t>https://doi.org/10.1007/s40520-022-02294-7</w:t>
        </w:r>
      </w:hyperlink>
    </w:p>
    <w:p w14:paraId="15C397AB" w14:textId="6C9D2B6F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>Fothergill, L. et al. (</w:t>
      </w:r>
      <w:proofErr w:type="gramStart"/>
      <w:r w:rsidRPr="00DB0FBD">
        <w:rPr>
          <w:rFonts w:ascii="Times New Roman" w:hAnsi="Times New Roman" w:cs="Times New Roman"/>
        </w:rPr>
        <w:t>2025) ‘</w:t>
      </w:r>
      <w:proofErr w:type="gramEnd"/>
      <w:r w:rsidRPr="00DB0FBD">
        <w:rPr>
          <w:rFonts w:ascii="Times New Roman" w:hAnsi="Times New Roman" w:cs="Times New Roman"/>
        </w:rPr>
        <w:t xml:space="preserve">Understanding how, for whom and under what circumstances telecare can support independence in community-dwelling older adults: a realist review’, BMC Geriatrics. Available at: </w:t>
      </w:r>
      <w:hyperlink r:id="rId12" w:history="1">
        <w:r w:rsidRPr="00DB0FBD">
          <w:rPr>
            <w:rStyle w:val="Hyperlink"/>
            <w:rFonts w:ascii="Times New Roman" w:hAnsi="Times New Roman" w:cs="Times New Roman"/>
          </w:rPr>
          <w:t>https://doi.org/10.1186/s12877-024-05650-6</w:t>
        </w:r>
      </w:hyperlink>
    </w:p>
    <w:p w14:paraId="0B9E314C" w14:textId="1041CA7A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>Hill, N.L. et al. (2024) ‘</w:t>
      </w:r>
      <w:proofErr w:type="spellStart"/>
      <w:r w:rsidRPr="00DB0FBD">
        <w:rPr>
          <w:rFonts w:ascii="Times New Roman" w:hAnsi="Times New Roman" w:cs="Times New Roman"/>
        </w:rPr>
        <w:t>Telecaregiving</w:t>
      </w:r>
      <w:proofErr w:type="spellEnd"/>
      <w:r w:rsidRPr="00DB0FBD">
        <w:rPr>
          <w:rFonts w:ascii="Times New Roman" w:hAnsi="Times New Roman" w:cs="Times New Roman"/>
        </w:rPr>
        <w:t xml:space="preserve"> for dementia: a mapping review of technological and nontechnological interventions’, The Gerontologist, 64(1), article gnad026. Available at: </w:t>
      </w:r>
      <w:hyperlink r:id="rId13" w:history="1">
        <w:r w:rsidRPr="00DB0FBD">
          <w:rPr>
            <w:rStyle w:val="Hyperlink"/>
            <w:rFonts w:ascii="Times New Roman" w:hAnsi="Times New Roman" w:cs="Times New Roman"/>
          </w:rPr>
          <w:t>https://doi.org/10.1093/geront/gnad026</w:t>
        </w:r>
      </w:hyperlink>
    </w:p>
    <w:p w14:paraId="4ED5F099" w14:textId="2B67FF27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>Kebede, A.S., Ozolins, L.-L., Holst, H. and Galvin, K. (</w:t>
      </w:r>
      <w:proofErr w:type="gramStart"/>
      <w:r w:rsidRPr="00DB0FBD">
        <w:rPr>
          <w:rFonts w:ascii="Times New Roman" w:hAnsi="Times New Roman" w:cs="Times New Roman"/>
        </w:rPr>
        <w:t>2022) ‘</w:t>
      </w:r>
      <w:proofErr w:type="gramEnd"/>
      <w:r w:rsidRPr="00DB0FBD">
        <w:rPr>
          <w:rFonts w:ascii="Times New Roman" w:hAnsi="Times New Roman" w:cs="Times New Roman"/>
        </w:rPr>
        <w:t xml:space="preserve">Digital engagement of older adults: scoping review’, Journal of Medical Internet Research, 24(12), e40192. Available at: </w:t>
      </w:r>
      <w:hyperlink r:id="rId14" w:history="1">
        <w:r w:rsidRPr="00DB0FBD">
          <w:rPr>
            <w:rStyle w:val="Hyperlink"/>
            <w:rFonts w:ascii="Times New Roman" w:hAnsi="Times New Roman" w:cs="Times New Roman"/>
          </w:rPr>
          <w:t>https://doi.org/10.2196/40192</w:t>
        </w:r>
      </w:hyperlink>
    </w:p>
    <w:p w14:paraId="007BFC12" w14:textId="4A957A49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B0FBD">
        <w:rPr>
          <w:rFonts w:ascii="Times New Roman" w:hAnsi="Times New Roman" w:cs="Times New Roman"/>
        </w:rPr>
        <w:lastRenderedPageBreak/>
        <w:t>Kunonga</w:t>
      </w:r>
      <w:proofErr w:type="spellEnd"/>
      <w:r w:rsidRPr="00DB0FBD">
        <w:rPr>
          <w:rFonts w:ascii="Times New Roman" w:hAnsi="Times New Roman" w:cs="Times New Roman"/>
        </w:rPr>
        <w:t>, T.P., Spiers, G.F., Beyer, F.R., Hanratty, B., Boulton, E., Hall, A., Bower, P., Todd, C. and Craig, D. (</w:t>
      </w:r>
      <w:proofErr w:type="gramStart"/>
      <w:r w:rsidRPr="00DB0FBD">
        <w:rPr>
          <w:rFonts w:ascii="Times New Roman" w:hAnsi="Times New Roman" w:cs="Times New Roman"/>
        </w:rPr>
        <w:t>2021) ‘</w:t>
      </w:r>
      <w:proofErr w:type="gramEnd"/>
      <w:r w:rsidRPr="00DB0FBD">
        <w:rPr>
          <w:rFonts w:ascii="Times New Roman" w:hAnsi="Times New Roman" w:cs="Times New Roman"/>
        </w:rPr>
        <w:t xml:space="preserve">Effects of digital technologies on older people’s access to health and social care: umbrella review’, Journal of Medical Internet Research, 23(11), e25887. Available at: </w:t>
      </w:r>
      <w:hyperlink r:id="rId15" w:history="1">
        <w:r w:rsidRPr="00DB0FBD">
          <w:rPr>
            <w:rStyle w:val="Hyperlink"/>
            <w:rFonts w:ascii="Times New Roman" w:hAnsi="Times New Roman" w:cs="Times New Roman"/>
          </w:rPr>
          <w:t>https://doi.org/10.2196/25887</w:t>
        </w:r>
      </w:hyperlink>
    </w:p>
    <w:p w14:paraId="2F81F3E4" w14:textId="0CBDBB31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National Institute for Health and Care Excellence (2015a) Home care: delivering personal care and practical support to older people living in their own homes (NG21). Available at: </w:t>
      </w:r>
      <w:hyperlink r:id="rId16" w:history="1">
        <w:r w:rsidRPr="00DB0FBD">
          <w:rPr>
            <w:rStyle w:val="Hyperlink"/>
            <w:rFonts w:ascii="Times New Roman" w:hAnsi="Times New Roman" w:cs="Times New Roman"/>
          </w:rPr>
          <w:t>https://www.nice.org.uk/guidance/ng21</w:t>
        </w:r>
      </w:hyperlink>
    </w:p>
    <w:p w14:paraId="277631E5" w14:textId="20F91048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National Institute for Health and Care Excellence (2015b) Older people with social care needs and multiple long-term conditions (NG22). Available at: </w:t>
      </w:r>
      <w:hyperlink r:id="rId17" w:history="1">
        <w:r w:rsidRPr="00DB0FBD">
          <w:rPr>
            <w:rStyle w:val="Hyperlink"/>
            <w:rFonts w:ascii="Times New Roman" w:hAnsi="Times New Roman" w:cs="Times New Roman"/>
          </w:rPr>
          <w:t>https://www.nice.org.uk/guidance/ng22</w:t>
        </w:r>
      </w:hyperlink>
    </w:p>
    <w:p w14:paraId="7C64E8C7" w14:textId="2008C8C7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NHS England (2024) Inclusive digital healthcare: a framework for NHS action on digital inclusion. Available at: </w:t>
      </w:r>
      <w:hyperlink r:id="rId18" w:history="1">
        <w:r w:rsidRPr="00DB0FBD">
          <w:rPr>
            <w:rStyle w:val="Hyperlink"/>
            <w:rFonts w:ascii="Times New Roman" w:hAnsi="Times New Roman" w:cs="Times New Roman"/>
          </w:rPr>
          <w:t>https://www.england.nhs.uk/long-read/inclusive-digital-healthcare-a-framework-for-nhs-action-on-digital-inclusion/</w:t>
        </w:r>
      </w:hyperlink>
    </w:p>
    <w:p w14:paraId="464326E5" w14:textId="71401FFB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Office for National Statistics (2023) Internet access – households and individuals, Great Britain. Available at: </w:t>
      </w:r>
      <w:hyperlink r:id="rId19" w:history="1">
        <w:r w:rsidRPr="00DB0FBD">
          <w:rPr>
            <w:rStyle w:val="Hyperlink"/>
            <w:rFonts w:ascii="Times New Roman" w:hAnsi="Times New Roman" w:cs="Times New Roman"/>
          </w:rPr>
          <w:t>https://www.ons.gov.uk/</w:t>
        </w:r>
      </w:hyperlink>
    </w:p>
    <w:p w14:paraId="19380685" w14:textId="0BE008B0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Social Care Institute for Excellence (n.d.) Technology in social care. Available at: </w:t>
      </w:r>
      <w:hyperlink r:id="rId20" w:history="1">
        <w:r w:rsidRPr="00DB0FBD">
          <w:rPr>
            <w:rStyle w:val="Hyperlink"/>
            <w:rFonts w:ascii="Times New Roman" w:hAnsi="Times New Roman" w:cs="Times New Roman"/>
          </w:rPr>
          <w:t>https://www.scie.org.uk/</w:t>
        </w:r>
      </w:hyperlink>
    </w:p>
    <w:p w14:paraId="155EE24D" w14:textId="78013989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World Health Organization (2021) Global report on ageism. Available at: </w:t>
      </w:r>
      <w:hyperlink r:id="rId21" w:history="1">
        <w:r w:rsidRPr="00DB0FBD">
          <w:rPr>
            <w:rStyle w:val="Hyperlink"/>
            <w:rFonts w:ascii="Times New Roman" w:hAnsi="Times New Roman" w:cs="Times New Roman"/>
          </w:rPr>
          <w:t>https://www.who.int/publications/i/item/9789240016866</w:t>
        </w:r>
      </w:hyperlink>
    </w:p>
    <w:p w14:paraId="741C7079" w14:textId="443CAAAE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World Health Organization (2021) Decade of Healthy Ageing: baseline report. Available at: </w:t>
      </w:r>
      <w:hyperlink r:id="rId22" w:history="1">
        <w:r w:rsidRPr="00DB0FBD">
          <w:rPr>
            <w:rStyle w:val="Hyperlink"/>
            <w:rFonts w:ascii="Times New Roman" w:hAnsi="Times New Roman" w:cs="Times New Roman"/>
          </w:rPr>
          <w:t>https://www.who.int/publications/i/item/9789240017900</w:t>
        </w:r>
      </w:hyperlink>
    </w:p>
    <w:p w14:paraId="0213BD42" w14:textId="4458F2F9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World Health Organization (2022) Global strategy on digital health 2020–2025. Available at: </w:t>
      </w:r>
      <w:hyperlink r:id="rId23" w:history="1">
        <w:r w:rsidRPr="00DB0FBD">
          <w:rPr>
            <w:rStyle w:val="Hyperlink"/>
            <w:rFonts w:ascii="Times New Roman" w:hAnsi="Times New Roman" w:cs="Times New Roman"/>
          </w:rPr>
          <w:t>https://www.who.int/publications/i/item/9789240020924</w:t>
        </w:r>
      </w:hyperlink>
    </w:p>
    <w:p w14:paraId="4A5044A6" w14:textId="21F9070B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  <w:r w:rsidRPr="00DB0FBD">
        <w:rPr>
          <w:rFonts w:ascii="Times New Roman" w:hAnsi="Times New Roman" w:cs="Times New Roman"/>
        </w:rPr>
        <w:t xml:space="preserve">World Health Organization (2024) Ageing and health. Available at: </w:t>
      </w:r>
      <w:hyperlink r:id="rId24" w:history="1">
        <w:r w:rsidRPr="00DB0FBD">
          <w:rPr>
            <w:rStyle w:val="Hyperlink"/>
            <w:rFonts w:ascii="Times New Roman" w:hAnsi="Times New Roman" w:cs="Times New Roman"/>
          </w:rPr>
          <w:t>https://www.who.int/news-room/fact-sheets/detail/ageing-and-health</w:t>
        </w:r>
      </w:hyperlink>
    </w:p>
    <w:p w14:paraId="1BB712A6" w14:textId="77777777" w:rsidR="00DB0FBD" w:rsidRPr="00DB0FBD" w:rsidRDefault="00DB0FBD" w:rsidP="00DB0FBD">
      <w:pPr>
        <w:spacing w:line="360" w:lineRule="auto"/>
        <w:jc w:val="both"/>
        <w:rPr>
          <w:rFonts w:ascii="Times New Roman" w:hAnsi="Times New Roman" w:cs="Times New Roman"/>
        </w:rPr>
      </w:pPr>
    </w:p>
    <w:sectPr w:rsidR="00DB0FBD" w:rsidRPr="00DB0F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D40A6"/>
    <w:multiLevelType w:val="hybridMultilevel"/>
    <w:tmpl w:val="64046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E1543"/>
    <w:multiLevelType w:val="hybridMultilevel"/>
    <w:tmpl w:val="BCF8F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9203664">
    <w:abstractNumId w:val="1"/>
  </w:num>
  <w:num w:numId="2" w16cid:durableId="1904481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BD"/>
    <w:rsid w:val="006D7B24"/>
    <w:rsid w:val="006F1F1F"/>
    <w:rsid w:val="00DB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84E25"/>
  <w15:chartTrackingRefBased/>
  <w15:docId w15:val="{3C20B99F-0BD1-43EC-BB6D-5BF48C6E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F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F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F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F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F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F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F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F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F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F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F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F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F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F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F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F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F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0F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0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digital-working-in-adult-social-care-what-good-looks-like?utm_source=chatgpt.com" TargetMode="External"/><Relationship Id="rId13" Type="http://schemas.openxmlformats.org/officeDocument/2006/relationships/hyperlink" Target="https://doi.org/10.1093/geront/gnad026?utm_source=chatgpt.com" TargetMode="External"/><Relationship Id="rId18" Type="http://schemas.openxmlformats.org/officeDocument/2006/relationships/hyperlink" Target="https://www.england.nhs.uk/long-read/inclusive-digital-healthcare-a-framework-for-nhs-action-on-digital-inclusion/?utm_source=chatgpt.co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who.int/publications/i/item/9789240016866?utm_source=chatgpt.com" TargetMode="External"/><Relationship Id="rId7" Type="http://schemas.openxmlformats.org/officeDocument/2006/relationships/hyperlink" Target="https://www.gov.uk/government/publications/people-at-the-heart-of-care-adult-social-care-reform-white-paper?utm_source=chatgpt.com" TargetMode="External"/><Relationship Id="rId12" Type="http://schemas.openxmlformats.org/officeDocument/2006/relationships/hyperlink" Target="https://doi.org/10.1186/s12877-024-05650-6?utm_source=chatgpt.com" TargetMode="External"/><Relationship Id="rId17" Type="http://schemas.openxmlformats.org/officeDocument/2006/relationships/hyperlink" Target="https://www.nice.org.uk/guidance/ng2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ice.org.uk/guidance/ng21" TargetMode="External"/><Relationship Id="rId20" Type="http://schemas.openxmlformats.org/officeDocument/2006/relationships/hyperlink" Target="https://www.scie.org.uk/?utm_source=chatgpt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ukpga/2014/23/contents?utm_source=chatgpt.com" TargetMode="External"/><Relationship Id="rId11" Type="http://schemas.openxmlformats.org/officeDocument/2006/relationships/hyperlink" Target="https://doi.org/10.1007/s40520-022-02294-7?utm_source=chatgpt.com" TargetMode="External"/><Relationship Id="rId24" Type="http://schemas.openxmlformats.org/officeDocument/2006/relationships/hyperlink" Target="https://www.who.int/news-room/fact-sheets/detail/ageing-and-health?utm_source=chatgpt.com" TargetMode="External"/><Relationship Id="rId5" Type="http://schemas.openxmlformats.org/officeDocument/2006/relationships/hyperlink" Target="https://doi.org/10.1186/s12913-022-08968-2?utm_source=chatgpt.com" TargetMode="External"/><Relationship Id="rId15" Type="http://schemas.openxmlformats.org/officeDocument/2006/relationships/hyperlink" Target="https://doi.org/10.2196/25887?utm_source=chatgpt.com" TargetMode="External"/><Relationship Id="rId23" Type="http://schemas.openxmlformats.org/officeDocument/2006/relationships/hyperlink" Target="https://www.who.int/publications/i/item/9789240020924?utm_source=chatgpt.com" TargetMode="External"/><Relationship Id="rId10" Type="http://schemas.openxmlformats.org/officeDocument/2006/relationships/hyperlink" Target="https://www.legislation.gov.uk/ukpga/2010/15/contents?utm_source=chatgpt.com" TargetMode="External"/><Relationship Id="rId19" Type="http://schemas.openxmlformats.org/officeDocument/2006/relationships/hyperlink" Target="https://www.ons.gov.uk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8/12/contents?utm_source=chatgpt.com" TargetMode="External"/><Relationship Id="rId14" Type="http://schemas.openxmlformats.org/officeDocument/2006/relationships/hyperlink" Target="https://doi.org/10.2196/40192?utm_source=chatgpt.com" TargetMode="External"/><Relationship Id="rId22" Type="http://schemas.openxmlformats.org/officeDocument/2006/relationships/hyperlink" Target="https://www.who.int/publications/i/item/9789240017900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4679</Characters>
  <Application>Microsoft Office Word</Application>
  <DocSecurity>0</DocSecurity>
  <Lines>38</Lines>
  <Paragraphs>10</Paragraphs>
  <ScaleCrop>false</ScaleCrop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Foysal Ahmed Shehab</dc:creator>
  <cp:keywords/>
  <dc:description/>
  <cp:lastModifiedBy>Foysal Ahmed Shehab</cp:lastModifiedBy>
  <cp:revision>2</cp:revision>
  <dcterms:created xsi:type="dcterms:W3CDTF">2026-10-16T09:56:00Z</dcterms:created>
  <dcterms:modified xsi:type="dcterms:W3CDTF">2026-10-16T09:56:00Z</dcterms:modified>
</cp:coreProperties>
</file>