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4A98C" w14:textId="77777777" w:rsidR="00B840A8" w:rsidRPr="007771A4" w:rsidRDefault="00B840A8" w:rsidP="007771A4">
      <w:pPr>
        <w:spacing w:line="360" w:lineRule="auto"/>
        <w:rPr>
          <w:rFonts w:ascii="Arial" w:hAnsi="Arial" w:cs="Arial"/>
          <w:sz w:val="24"/>
          <w:szCs w:val="24"/>
        </w:rPr>
      </w:pPr>
    </w:p>
    <w:p w14:paraId="09141F71" w14:textId="77777777" w:rsidR="00277513" w:rsidRPr="007771A4" w:rsidRDefault="00277513" w:rsidP="007771A4">
      <w:pPr>
        <w:spacing w:line="360" w:lineRule="auto"/>
        <w:rPr>
          <w:rFonts w:ascii="Arial" w:hAnsi="Arial" w:cs="Arial"/>
          <w:sz w:val="24"/>
          <w:szCs w:val="24"/>
        </w:rPr>
      </w:pPr>
    </w:p>
    <w:p w14:paraId="76304E44" w14:textId="77777777" w:rsidR="00277513" w:rsidRPr="007771A4" w:rsidRDefault="00277513" w:rsidP="007771A4">
      <w:pPr>
        <w:spacing w:line="360" w:lineRule="auto"/>
        <w:rPr>
          <w:rFonts w:ascii="Arial" w:hAnsi="Arial" w:cs="Arial"/>
          <w:sz w:val="24"/>
          <w:szCs w:val="24"/>
        </w:rPr>
      </w:pPr>
    </w:p>
    <w:p w14:paraId="09BE155C" w14:textId="77777777" w:rsidR="00277513" w:rsidRPr="007771A4" w:rsidRDefault="00277513" w:rsidP="007771A4">
      <w:pPr>
        <w:spacing w:line="360" w:lineRule="auto"/>
        <w:rPr>
          <w:rFonts w:ascii="Arial" w:hAnsi="Arial" w:cs="Arial"/>
          <w:sz w:val="24"/>
          <w:szCs w:val="24"/>
        </w:rPr>
      </w:pPr>
    </w:p>
    <w:p w14:paraId="0C348CDB" w14:textId="63ED248A" w:rsidR="00277513" w:rsidRPr="007771A4" w:rsidRDefault="00976527" w:rsidP="007771A4">
      <w:pPr>
        <w:spacing w:line="360" w:lineRule="auto"/>
        <w:rPr>
          <w:rFonts w:ascii="Arial" w:hAnsi="Arial" w:cs="Arial"/>
          <w:sz w:val="24"/>
          <w:szCs w:val="24"/>
        </w:rPr>
      </w:pPr>
      <w:r w:rsidRPr="007771A4">
        <w:rPr>
          <w:rFonts w:ascii="Arial" w:hAnsi="Arial" w:cs="Arial"/>
          <w:noProof/>
          <w:sz w:val="24"/>
          <w:szCs w:val="24"/>
        </w:rPr>
        <w:drawing>
          <wp:anchor distT="0" distB="0" distL="114300" distR="114300" simplePos="0" relativeHeight="251659264" behindDoc="0" locked="0" layoutInCell="1" allowOverlap="1" wp14:anchorId="1B9F9BE6" wp14:editId="552C9142">
            <wp:simplePos x="0" y="0"/>
            <wp:positionH relativeFrom="column">
              <wp:posOffset>0</wp:posOffset>
            </wp:positionH>
            <wp:positionV relativeFrom="paragraph">
              <wp:posOffset>285750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A81F39F" w14:textId="77777777" w:rsidR="00976527" w:rsidRPr="007771A4" w:rsidRDefault="00976527" w:rsidP="007771A4">
      <w:pPr>
        <w:spacing w:line="360" w:lineRule="auto"/>
        <w:rPr>
          <w:rFonts w:ascii="Arial" w:hAnsi="Arial" w:cs="Arial"/>
          <w:sz w:val="24"/>
          <w:szCs w:val="24"/>
        </w:rPr>
      </w:pPr>
    </w:p>
    <w:p w14:paraId="719A22E8" w14:textId="77777777" w:rsidR="00976527" w:rsidRPr="007771A4" w:rsidRDefault="00976527" w:rsidP="007771A4">
      <w:pPr>
        <w:spacing w:line="360" w:lineRule="auto"/>
        <w:rPr>
          <w:rFonts w:ascii="Arial" w:hAnsi="Arial" w:cs="Arial"/>
          <w:sz w:val="24"/>
          <w:szCs w:val="24"/>
        </w:rPr>
      </w:pPr>
    </w:p>
    <w:p w14:paraId="6B4088EE" w14:textId="77777777" w:rsidR="00976527" w:rsidRPr="007771A4" w:rsidRDefault="00976527" w:rsidP="007771A4">
      <w:pPr>
        <w:spacing w:line="360" w:lineRule="auto"/>
        <w:rPr>
          <w:rFonts w:ascii="Arial" w:hAnsi="Arial" w:cs="Arial"/>
          <w:sz w:val="24"/>
          <w:szCs w:val="24"/>
        </w:rPr>
      </w:pPr>
    </w:p>
    <w:p w14:paraId="05318BF5" w14:textId="77777777" w:rsidR="00976527" w:rsidRPr="007771A4" w:rsidRDefault="00976527" w:rsidP="007771A4">
      <w:pPr>
        <w:spacing w:line="360" w:lineRule="auto"/>
        <w:rPr>
          <w:rFonts w:ascii="Arial" w:hAnsi="Arial" w:cs="Arial"/>
          <w:sz w:val="24"/>
          <w:szCs w:val="24"/>
        </w:rPr>
      </w:pPr>
    </w:p>
    <w:p w14:paraId="2DF509A0" w14:textId="77777777" w:rsidR="00976527" w:rsidRPr="007771A4" w:rsidRDefault="00976527" w:rsidP="007771A4">
      <w:pPr>
        <w:spacing w:line="360" w:lineRule="auto"/>
        <w:rPr>
          <w:rFonts w:ascii="Arial" w:hAnsi="Arial" w:cs="Arial"/>
          <w:sz w:val="24"/>
          <w:szCs w:val="24"/>
        </w:rPr>
      </w:pPr>
    </w:p>
    <w:p w14:paraId="203E8C50" w14:textId="77777777" w:rsidR="00976527" w:rsidRPr="007771A4" w:rsidRDefault="00976527" w:rsidP="007771A4">
      <w:pPr>
        <w:spacing w:line="360" w:lineRule="auto"/>
        <w:rPr>
          <w:rFonts w:ascii="Arial" w:hAnsi="Arial" w:cs="Arial"/>
          <w:sz w:val="24"/>
          <w:szCs w:val="24"/>
        </w:rPr>
      </w:pPr>
    </w:p>
    <w:p w14:paraId="1B89024C" w14:textId="77777777" w:rsidR="004D6C03" w:rsidRPr="00367027" w:rsidRDefault="004D6C03" w:rsidP="00367027">
      <w:pPr>
        <w:spacing w:line="360" w:lineRule="auto"/>
        <w:jc w:val="center"/>
        <w:rPr>
          <w:rStyle w:val="BookTitle"/>
          <w:sz w:val="32"/>
          <w:szCs w:val="32"/>
        </w:rPr>
      </w:pPr>
    </w:p>
    <w:p w14:paraId="7229DE7F" w14:textId="051513C2" w:rsidR="004D6C03" w:rsidRPr="00367027" w:rsidRDefault="004D6C03" w:rsidP="00367027">
      <w:pPr>
        <w:spacing w:line="360" w:lineRule="auto"/>
        <w:jc w:val="center"/>
        <w:rPr>
          <w:rStyle w:val="BookTitle"/>
          <w:sz w:val="32"/>
          <w:szCs w:val="32"/>
        </w:rPr>
      </w:pPr>
      <w:r w:rsidRPr="00367027">
        <w:rPr>
          <w:rStyle w:val="BookTitle"/>
          <w:sz w:val="32"/>
          <w:szCs w:val="32"/>
        </w:rPr>
        <w:t>Programme:</w:t>
      </w:r>
      <w:r w:rsidRPr="00367027">
        <w:rPr>
          <w:rStyle w:val="BookTitle"/>
          <w:sz w:val="32"/>
          <w:szCs w:val="32"/>
        </w:rPr>
        <w:tab/>
        <w:t>BA (Hons) Leadership and Management Skills for the Workplace</w:t>
      </w:r>
    </w:p>
    <w:p w14:paraId="10A00BB2" w14:textId="14A3B712" w:rsidR="00277513" w:rsidRPr="00367027" w:rsidRDefault="004D6C03" w:rsidP="00367027">
      <w:pPr>
        <w:spacing w:line="360" w:lineRule="auto"/>
        <w:jc w:val="center"/>
        <w:rPr>
          <w:rStyle w:val="BookTitle"/>
          <w:sz w:val="32"/>
          <w:szCs w:val="32"/>
        </w:rPr>
      </w:pPr>
      <w:r w:rsidRPr="00367027">
        <w:rPr>
          <w:rStyle w:val="BookTitle"/>
          <w:sz w:val="32"/>
          <w:szCs w:val="32"/>
        </w:rPr>
        <w:t>Module:</w:t>
      </w:r>
      <w:r w:rsidRPr="00367027">
        <w:rPr>
          <w:rStyle w:val="BookTitle"/>
          <w:sz w:val="32"/>
          <w:szCs w:val="32"/>
        </w:rPr>
        <w:tab/>
        <w:t>Understanding and Engaging Stakeholders</w:t>
      </w:r>
      <w:r w:rsidRPr="00367027">
        <w:rPr>
          <w:rStyle w:val="BookTitle"/>
          <w:rFonts w:ascii="Arial" w:hAnsi="Arial" w:cs="Arial"/>
          <w:sz w:val="32"/>
          <w:szCs w:val="32"/>
        </w:rPr>
        <w:t>  </w:t>
      </w:r>
    </w:p>
    <w:p w14:paraId="137FCFF7" w14:textId="77777777" w:rsidR="00976527" w:rsidRPr="007771A4" w:rsidRDefault="00976527" w:rsidP="007771A4">
      <w:pPr>
        <w:spacing w:line="360" w:lineRule="auto"/>
        <w:rPr>
          <w:rFonts w:ascii="Arial" w:hAnsi="Arial" w:cs="Arial"/>
          <w:sz w:val="24"/>
          <w:szCs w:val="24"/>
        </w:rPr>
      </w:pPr>
    </w:p>
    <w:p w14:paraId="7CC4FF08" w14:textId="77777777" w:rsidR="00976527" w:rsidRPr="007771A4" w:rsidRDefault="00976527" w:rsidP="00367027">
      <w:pPr>
        <w:spacing w:line="360" w:lineRule="auto"/>
        <w:jc w:val="center"/>
        <w:rPr>
          <w:rFonts w:ascii="Arial" w:hAnsi="Arial" w:cs="Arial"/>
          <w:sz w:val="24"/>
          <w:szCs w:val="24"/>
        </w:rPr>
      </w:pPr>
    </w:p>
    <w:p w14:paraId="2FEF0232" w14:textId="563553B1" w:rsidR="00976527" w:rsidRPr="007771A4" w:rsidRDefault="00E968E8" w:rsidP="00367027">
      <w:pPr>
        <w:spacing w:line="360" w:lineRule="auto"/>
        <w:jc w:val="center"/>
        <w:rPr>
          <w:rFonts w:ascii="Arial" w:hAnsi="Arial" w:cs="Arial"/>
          <w:sz w:val="24"/>
          <w:szCs w:val="24"/>
        </w:rPr>
      </w:pPr>
      <w:r w:rsidRPr="007771A4">
        <w:rPr>
          <w:rFonts w:ascii="Arial" w:hAnsi="Arial" w:cs="Arial"/>
          <w:sz w:val="24"/>
          <w:szCs w:val="24"/>
        </w:rPr>
        <w:t>Module code:</w:t>
      </w:r>
      <w:r w:rsidR="00367027">
        <w:rPr>
          <w:rFonts w:ascii="Arial" w:hAnsi="Arial" w:cs="Arial"/>
          <w:sz w:val="24"/>
          <w:szCs w:val="24"/>
        </w:rPr>
        <w:t xml:space="preserve"> </w:t>
      </w:r>
      <w:r w:rsidRPr="007771A4">
        <w:rPr>
          <w:rFonts w:ascii="Arial" w:hAnsi="Arial" w:cs="Arial"/>
          <w:sz w:val="24"/>
          <w:szCs w:val="24"/>
        </w:rPr>
        <w:t>LCLM5001 </w:t>
      </w:r>
    </w:p>
    <w:p w14:paraId="52B69EBA" w14:textId="77777777" w:rsidR="00E968E8" w:rsidRPr="007771A4" w:rsidRDefault="00E968E8" w:rsidP="007771A4">
      <w:pPr>
        <w:spacing w:line="360" w:lineRule="auto"/>
        <w:rPr>
          <w:rFonts w:ascii="Arial" w:hAnsi="Arial" w:cs="Arial"/>
          <w:sz w:val="24"/>
          <w:szCs w:val="24"/>
        </w:rPr>
      </w:pPr>
    </w:p>
    <w:p w14:paraId="5F27D290" w14:textId="0C3D2A65" w:rsidR="00887D0B" w:rsidRDefault="00367027" w:rsidP="007771A4">
      <w:pPr>
        <w:spacing w:line="360" w:lineRule="auto"/>
        <w:rPr>
          <w:rFonts w:ascii="Arial" w:hAnsi="Arial" w:cs="Arial"/>
          <w:sz w:val="24"/>
          <w:szCs w:val="24"/>
        </w:rPr>
      </w:pPr>
      <w:r>
        <w:rPr>
          <w:rFonts w:ascii="Arial" w:hAnsi="Arial" w:cs="Arial"/>
          <w:sz w:val="24"/>
          <w:szCs w:val="24"/>
        </w:rPr>
        <w:t xml:space="preserve">Student name: </w:t>
      </w:r>
      <w:r w:rsidR="00887D0B">
        <w:rPr>
          <w:rFonts w:ascii="Arial" w:hAnsi="Arial" w:cs="Arial"/>
          <w:sz w:val="24"/>
          <w:szCs w:val="24"/>
        </w:rPr>
        <w:t xml:space="preserve">Marius </w:t>
      </w:r>
      <w:proofErr w:type="spellStart"/>
      <w:r w:rsidR="00887D0B">
        <w:rPr>
          <w:rFonts w:ascii="Arial" w:hAnsi="Arial" w:cs="Arial"/>
          <w:sz w:val="24"/>
          <w:szCs w:val="24"/>
        </w:rPr>
        <w:t>Croicu</w:t>
      </w:r>
      <w:proofErr w:type="spellEnd"/>
    </w:p>
    <w:p w14:paraId="22E2FCDE" w14:textId="56D72CBC" w:rsidR="007771A4" w:rsidRPr="007771A4" w:rsidRDefault="00887D0B" w:rsidP="007771A4">
      <w:pPr>
        <w:spacing w:line="360" w:lineRule="auto"/>
        <w:rPr>
          <w:rFonts w:ascii="Arial" w:hAnsi="Arial" w:cs="Arial"/>
          <w:sz w:val="24"/>
          <w:szCs w:val="24"/>
        </w:rPr>
      </w:pPr>
      <w:r>
        <w:rPr>
          <w:rFonts w:ascii="Arial" w:hAnsi="Arial" w:cs="Arial"/>
          <w:sz w:val="24"/>
          <w:szCs w:val="24"/>
        </w:rPr>
        <w:t xml:space="preserve">Student ID: </w:t>
      </w:r>
      <w:r w:rsidRPr="00887D0B">
        <w:rPr>
          <w:rFonts w:ascii="Arial" w:hAnsi="Arial" w:cs="Arial"/>
          <w:sz w:val="24"/>
          <w:szCs w:val="24"/>
        </w:rPr>
        <w:t>2322337</w:t>
      </w:r>
    </w:p>
    <w:p w14:paraId="49D8914C" w14:textId="77777777" w:rsidR="007771A4" w:rsidRPr="007771A4" w:rsidRDefault="007771A4" w:rsidP="007771A4">
      <w:pPr>
        <w:spacing w:line="360" w:lineRule="auto"/>
        <w:rPr>
          <w:rFonts w:ascii="Arial" w:hAnsi="Arial" w:cs="Arial"/>
          <w:sz w:val="24"/>
          <w:szCs w:val="24"/>
        </w:rPr>
      </w:pPr>
    </w:p>
    <w:p w14:paraId="19058FF8" w14:textId="77777777" w:rsidR="007771A4" w:rsidRPr="007771A4" w:rsidRDefault="007771A4" w:rsidP="007771A4">
      <w:pPr>
        <w:spacing w:line="360" w:lineRule="auto"/>
        <w:rPr>
          <w:rFonts w:ascii="Arial" w:hAnsi="Arial" w:cs="Arial"/>
          <w:sz w:val="24"/>
          <w:szCs w:val="24"/>
        </w:rPr>
      </w:pPr>
    </w:p>
    <w:p w14:paraId="56656709" w14:textId="77777777" w:rsidR="007771A4" w:rsidRPr="007771A4" w:rsidRDefault="007771A4" w:rsidP="007771A4">
      <w:pPr>
        <w:spacing w:line="360" w:lineRule="auto"/>
        <w:rPr>
          <w:rFonts w:ascii="Arial" w:hAnsi="Arial" w:cs="Arial"/>
          <w:sz w:val="24"/>
          <w:szCs w:val="24"/>
        </w:rPr>
      </w:pPr>
    </w:p>
    <w:p w14:paraId="167469D9" w14:textId="77777777" w:rsidR="007771A4" w:rsidRPr="007771A4" w:rsidRDefault="007771A4" w:rsidP="007771A4">
      <w:pPr>
        <w:spacing w:line="360" w:lineRule="auto"/>
        <w:rPr>
          <w:rFonts w:ascii="Arial" w:hAnsi="Arial" w:cs="Arial"/>
          <w:sz w:val="24"/>
          <w:szCs w:val="24"/>
        </w:rPr>
      </w:pPr>
    </w:p>
    <w:p w14:paraId="4804D3BE" w14:textId="77777777" w:rsidR="007771A4" w:rsidRPr="007771A4" w:rsidRDefault="007771A4" w:rsidP="007771A4">
      <w:pPr>
        <w:spacing w:line="360" w:lineRule="auto"/>
        <w:rPr>
          <w:rFonts w:ascii="Arial" w:hAnsi="Arial" w:cs="Arial"/>
          <w:sz w:val="24"/>
          <w:szCs w:val="24"/>
        </w:rPr>
      </w:pPr>
    </w:p>
    <w:p w14:paraId="26576927" w14:textId="1D5D5D8F" w:rsidR="007771A4" w:rsidRPr="00DC5953" w:rsidRDefault="007771A4" w:rsidP="007771A4">
      <w:pPr>
        <w:spacing w:line="360" w:lineRule="auto"/>
        <w:rPr>
          <w:rFonts w:ascii="Arial" w:hAnsi="Arial" w:cs="Arial"/>
          <w:b/>
          <w:bCs/>
          <w:sz w:val="24"/>
          <w:szCs w:val="24"/>
        </w:rPr>
      </w:pPr>
      <w:r w:rsidRPr="00DC5953">
        <w:rPr>
          <w:rFonts w:ascii="Arial" w:hAnsi="Arial" w:cs="Arial"/>
          <w:b/>
          <w:bCs/>
          <w:sz w:val="24"/>
          <w:szCs w:val="24"/>
        </w:rPr>
        <w:t>Introduction to the Company</w:t>
      </w:r>
    </w:p>
    <w:p w14:paraId="14D58136" w14:textId="77777777" w:rsidR="00DE3053" w:rsidRPr="00DE3053" w:rsidRDefault="00DE3053" w:rsidP="00DE3053">
      <w:pPr>
        <w:spacing w:line="360" w:lineRule="auto"/>
        <w:rPr>
          <w:rFonts w:ascii="Arial" w:hAnsi="Arial" w:cs="Arial"/>
          <w:sz w:val="24"/>
          <w:szCs w:val="24"/>
        </w:rPr>
      </w:pPr>
      <w:r w:rsidRPr="00DE3053">
        <w:rPr>
          <w:rFonts w:ascii="Arial" w:hAnsi="Arial" w:cs="Arial"/>
          <w:sz w:val="24"/>
          <w:szCs w:val="24"/>
        </w:rPr>
        <w:t>Marriott International is one of the largest hospitality organisations in the world and operates an extensive global network of hotels and accommodation brands. The company was founded in 1927 by J. Willard Marriott and Alice Marriott and has grown from a small food service business into a multinational hospitality corporation. The organisation is currently headquartered in Bethesda, Maryland in the United States and manages a broad portfolio of hotels across international markets (Marriott International, 2024).</w:t>
      </w:r>
    </w:p>
    <w:p w14:paraId="5DCAA10C" w14:textId="77777777" w:rsidR="00DE3053" w:rsidRPr="00DE3053" w:rsidRDefault="00DE3053" w:rsidP="00DE3053">
      <w:pPr>
        <w:spacing w:line="360" w:lineRule="auto"/>
        <w:rPr>
          <w:rFonts w:ascii="Arial" w:hAnsi="Arial" w:cs="Arial"/>
          <w:sz w:val="24"/>
          <w:szCs w:val="24"/>
        </w:rPr>
      </w:pPr>
    </w:p>
    <w:p w14:paraId="41913E8C" w14:textId="77777777" w:rsidR="00DE3053" w:rsidRPr="00DE3053" w:rsidRDefault="00DE3053" w:rsidP="00DE3053">
      <w:pPr>
        <w:spacing w:line="360" w:lineRule="auto"/>
        <w:rPr>
          <w:rFonts w:ascii="Arial" w:hAnsi="Arial" w:cs="Arial"/>
          <w:sz w:val="24"/>
          <w:szCs w:val="24"/>
        </w:rPr>
      </w:pPr>
      <w:r w:rsidRPr="00DE3053">
        <w:rPr>
          <w:rFonts w:ascii="Arial" w:hAnsi="Arial" w:cs="Arial"/>
          <w:sz w:val="24"/>
          <w:szCs w:val="24"/>
        </w:rPr>
        <w:t>Marriott International operates more than 9,700 properties across over 140 countries and territories and manages more than thirty hotel brands that serve different customer segments. These brands include well-known names such as Marriott Hotels, Sheraton, The Ritz-Carlton, Westin and Courtyard. Through this diverse portfolio, the organisation provides accommodation and hospitality services to a wide range of customers including business travellers, conference delegates, leisure tourists and long-stay guests. The company’s operational activities include hotel management, franchising, brand development and hospitality services across multiple international markets. Marriott also operates a global loyalty programme known as Marriott Bonvoy, which connects millions of members with hotels across the company’s global network (Marriott International, 2024).</w:t>
      </w:r>
    </w:p>
    <w:p w14:paraId="7C195DFE" w14:textId="77777777" w:rsidR="00DE3053" w:rsidRPr="00DE3053" w:rsidRDefault="00DE3053" w:rsidP="00DE3053">
      <w:pPr>
        <w:spacing w:line="360" w:lineRule="auto"/>
        <w:rPr>
          <w:rFonts w:ascii="Arial" w:hAnsi="Arial" w:cs="Arial"/>
          <w:sz w:val="24"/>
          <w:szCs w:val="24"/>
        </w:rPr>
      </w:pPr>
    </w:p>
    <w:p w14:paraId="7437D102" w14:textId="77777777" w:rsidR="00DE3053" w:rsidRPr="00DE3053" w:rsidRDefault="00DE3053" w:rsidP="00DE3053">
      <w:pPr>
        <w:spacing w:line="360" w:lineRule="auto"/>
        <w:rPr>
          <w:rFonts w:ascii="Arial" w:hAnsi="Arial" w:cs="Arial"/>
          <w:sz w:val="24"/>
          <w:szCs w:val="24"/>
        </w:rPr>
      </w:pPr>
      <w:r w:rsidRPr="00DE3053">
        <w:rPr>
          <w:rFonts w:ascii="Arial" w:hAnsi="Arial" w:cs="Arial"/>
          <w:sz w:val="24"/>
          <w:szCs w:val="24"/>
        </w:rPr>
        <w:t>In recent years the organisation has increasingly focused on innovation, customer experience and digital transformation within the hospitality sector. The adoption of technologies such as mobile check-in systems, digital concierge services and personalised guest experiences has become an important part of Marriott’s strategy to improve operational efficiency and service quality (</w:t>
      </w:r>
      <w:proofErr w:type="spellStart"/>
      <w:r w:rsidRPr="00DE3053">
        <w:rPr>
          <w:rFonts w:ascii="Arial" w:hAnsi="Arial" w:cs="Arial"/>
          <w:sz w:val="24"/>
          <w:szCs w:val="24"/>
        </w:rPr>
        <w:t>Buhalis</w:t>
      </w:r>
      <w:proofErr w:type="spellEnd"/>
      <w:r w:rsidRPr="00DE3053">
        <w:rPr>
          <w:rFonts w:ascii="Arial" w:hAnsi="Arial" w:cs="Arial"/>
          <w:sz w:val="24"/>
          <w:szCs w:val="24"/>
        </w:rPr>
        <w:t xml:space="preserve"> and Leung, 2018). As the hospitality industry becomes more competitive and customer expectations </w:t>
      </w:r>
      <w:r w:rsidRPr="00DE3053">
        <w:rPr>
          <w:rFonts w:ascii="Arial" w:hAnsi="Arial" w:cs="Arial"/>
          <w:sz w:val="24"/>
          <w:szCs w:val="24"/>
        </w:rPr>
        <w:lastRenderedPageBreak/>
        <w:t>continue to evolve, organisations must introduce new services that enhance convenience and deliver more personalised travel experiences.</w:t>
      </w:r>
    </w:p>
    <w:p w14:paraId="1C5A1DC2" w14:textId="77777777" w:rsidR="00DE3053" w:rsidRPr="00DE3053" w:rsidRDefault="00DE3053" w:rsidP="00DE3053">
      <w:pPr>
        <w:spacing w:line="360" w:lineRule="auto"/>
        <w:rPr>
          <w:rFonts w:ascii="Arial" w:hAnsi="Arial" w:cs="Arial"/>
          <w:sz w:val="24"/>
          <w:szCs w:val="24"/>
        </w:rPr>
      </w:pPr>
    </w:p>
    <w:p w14:paraId="65318222" w14:textId="0F65FFF7" w:rsidR="00DC5953" w:rsidRDefault="00DE3053" w:rsidP="00DE3053">
      <w:pPr>
        <w:spacing w:line="360" w:lineRule="auto"/>
        <w:rPr>
          <w:rFonts w:ascii="Arial" w:hAnsi="Arial" w:cs="Arial"/>
          <w:sz w:val="24"/>
          <w:szCs w:val="24"/>
        </w:rPr>
      </w:pPr>
      <w:r w:rsidRPr="00DE3053">
        <w:rPr>
          <w:rFonts w:ascii="Arial" w:hAnsi="Arial" w:cs="Arial"/>
          <w:sz w:val="24"/>
          <w:szCs w:val="24"/>
        </w:rPr>
        <w:t>Given the global scale of Marriott’s operations, the successful implementation of new services requires effective collaboration among multiple internal and external stakeholders. Stakeholder engagement therefore plays a critical role in ensuring that innovation initiatives are successfully developed, implemented and adopted across international hotel operations (Freeman, 1984)</w:t>
      </w:r>
      <w:r w:rsidR="00DC5953" w:rsidRPr="00DC5953">
        <w:rPr>
          <w:rFonts w:ascii="Arial" w:hAnsi="Arial" w:cs="Arial"/>
          <w:sz w:val="24"/>
          <w:szCs w:val="24"/>
        </w:rPr>
        <w:t>.</w:t>
      </w:r>
    </w:p>
    <w:p w14:paraId="02C61382" w14:textId="77777777" w:rsidR="00DE3053" w:rsidRPr="00DC5953" w:rsidRDefault="00DE3053" w:rsidP="00DE3053">
      <w:pPr>
        <w:spacing w:line="360" w:lineRule="auto"/>
        <w:rPr>
          <w:rFonts w:ascii="Arial" w:hAnsi="Arial" w:cs="Arial"/>
          <w:sz w:val="24"/>
          <w:szCs w:val="24"/>
        </w:rPr>
      </w:pPr>
    </w:p>
    <w:p w14:paraId="375A454B" w14:textId="77777777" w:rsidR="00DC5953" w:rsidRPr="00DC5953" w:rsidRDefault="00DC5953" w:rsidP="00DC5953">
      <w:pPr>
        <w:spacing w:line="360" w:lineRule="auto"/>
        <w:rPr>
          <w:rFonts w:ascii="Arial" w:hAnsi="Arial" w:cs="Arial"/>
          <w:b/>
          <w:bCs/>
          <w:sz w:val="24"/>
          <w:szCs w:val="24"/>
        </w:rPr>
      </w:pPr>
      <w:r w:rsidRPr="00DC5953">
        <w:rPr>
          <w:rFonts w:ascii="Arial" w:hAnsi="Arial" w:cs="Arial"/>
          <w:b/>
          <w:bCs/>
          <w:sz w:val="24"/>
          <w:szCs w:val="24"/>
        </w:rPr>
        <w:t>SWOT Analysis</w:t>
      </w:r>
    </w:p>
    <w:p w14:paraId="42C3B4F1" w14:textId="77777777" w:rsidR="00EA7ECB" w:rsidRPr="00EA7ECB" w:rsidRDefault="00EA7ECB" w:rsidP="00EA7ECB">
      <w:pPr>
        <w:spacing w:line="360" w:lineRule="auto"/>
        <w:rPr>
          <w:rFonts w:ascii="Arial" w:hAnsi="Arial" w:cs="Arial"/>
          <w:sz w:val="24"/>
          <w:szCs w:val="24"/>
        </w:rPr>
      </w:pPr>
      <w:r w:rsidRPr="00EA7ECB">
        <w:rPr>
          <w:rFonts w:ascii="Arial" w:hAnsi="Arial" w:cs="Arial"/>
          <w:sz w:val="24"/>
          <w:szCs w:val="24"/>
        </w:rPr>
        <w:t>A situational analysis is essential when introducing a new service within a multinational organisation because it allows managers to evaluate internal capabilities and external environmental conditions that may influence project success. Strategic tools such as SWOT and PESTLE analysis are commonly used to assess organisational strengths, weaknesses, opportunities and threats, while also examining broader environmental factors affecting business operations (Johnson, Scholes and Whittington, 2017).</w:t>
      </w:r>
    </w:p>
    <w:p w14:paraId="69014A3B" w14:textId="77777777" w:rsidR="00EA7ECB" w:rsidRPr="00EA7ECB" w:rsidRDefault="00EA7ECB" w:rsidP="00EA7ECB">
      <w:pPr>
        <w:spacing w:line="360" w:lineRule="auto"/>
        <w:rPr>
          <w:rFonts w:ascii="Arial" w:hAnsi="Arial" w:cs="Arial"/>
          <w:b/>
          <w:bCs/>
          <w:sz w:val="24"/>
          <w:szCs w:val="24"/>
        </w:rPr>
      </w:pPr>
      <w:r w:rsidRPr="00EA7ECB">
        <w:rPr>
          <w:rFonts w:ascii="Arial" w:hAnsi="Arial" w:cs="Arial"/>
          <w:b/>
          <w:bCs/>
          <w:sz w:val="24"/>
          <w:szCs w:val="24"/>
        </w:rPr>
        <w:t>SWOT Analysis</w:t>
      </w:r>
    </w:p>
    <w:p w14:paraId="71899A9D" w14:textId="77777777" w:rsidR="00EA7ECB" w:rsidRPr="00EA7ECB" w:rsidRDefault="00EA7ECB" w:rsidP="00EA7ECB">
      <w:pPr>
        <w:spacing w:line="360" w:lineRule="auto"/>
        <w:rPr>
          <w:rFonts w:ascii="Arial" w:hAnsi="Arial" w:cs="Arial"/>
          <w:sz w:val="24"/>
          <w:szCs w:val="24"/>
        </w:rPr>
      </w:pPr>
      <w:r w:rsidRPr="00EA7ECB">
        <w:rPr>
          <w:rFonts w:ascii="Arial" w:hAnsi="Arial" w:cs="Arial"/>
          <w:b/>
          <w:bCs/>
          <w:sz w:val="24"/>
          <w:szCs w:val="24"/>
        </w:rPr>
        <w:t>Marriott International</w:t>
      </w:r>
      <w:r w:rsidRPr="00EA7ECB">
        <w:rPr>
          <w:rFonts w:ascii="Arial" w:hAnsi="Arial" w:cs="Arial"/>
          <w:sz w:val="24"/>
          <w:szCs w:val="24"/>
        </w:rPr>
        <w:t xml:space="preserve"> possesses several strengths that support service innovation and development. One key strength is its strong global brand reputation and extensive portfolio of hotel brands serving multiple market segments. The company operates thousands of hotels across numerous countries, enabling it to benefit from strong brand recognition and large-scale operations within the global hospitality industry (Marriott International, 2024). Another important strength is Marriott’s loyalty programme, Marriott Bonvoy, which provides valuable customer data that can support personalised guest services and improved customer experiences (</w:t>
      </w:r>
      <w:proofErr w:type="spellStart"/>
      <w:r w:rsidRPr="00EA7ECB">
        <w:rPr>
          <w:rFonts w:ascii="Arial" w:hAnsi="Arial" w:cs="Arial"/>
          <w:sz w:val="24"/>
          <w:szCs w:val="24"/>
        </w:rPr>
        <w:t>Kandampully</w:t>
      </w:r>
      <w:proofErr w:type="spellEnd"/>
      <w:r w:rsidRPr="00EA7ECB">
        <w:rPr>
          <w:rFonts w:ascii="Arial" w:hAnsi="Arial" w:cs="Arial"/>
          <w:sz w:val="24"/>
          <w:szCs w:val="24"/>
        </w:rPr>
        <w:t xml:space="preserve">, Zhang and </w:t>
      </w:r>
      <w:proofErr w:type="spellStart"/>
      <w:r w:rsidRPr="00EA7ECB">
        <w:rPr>
          <w:rFonts w:ascii="Arial" w:hAnsi="Arial" w:cs="Arial"/>
          <w:sz w:val="24"/>
          <w:szCs w:val="24"/>
        </w:rPr>
        <w:t>Bilgihan</w:t>
      </w:r>
      <w:proofErr w:type="spellEnd"/>
      <w:r w:rsidRPr="00EA7ECB">
        <w:rPr>
          <w:rFonts w:ascii="Arial" w:hAnsi="Arial" w:cs="Arial"/>
          <w:sz w:val="24"/>
          <w:szCs w:val="24"/>
        </w:rPr>
        <w:t>, 2018). In addition, Marriott continues to invest in digital transformation and technological innovation, which supports the development of advanced hospitality services (</w:t>
      </w:r>
      <w:proofErr w:type="spellStart"/>
      <w:r w:rsidRPr="00EA7ECB">
        <w:rPr>
          <w:rFonts w:ascii="Arial" w:hAnsi="Arial" w:cs="Arial"/>
          <w:sz w:val="24"/>
          <w:szCs w:val="24"/>
        </w:rPr>
        <w:t>Buhalis</w:t>
      </w:r>
      <w:proofErr w:type="spellEnd"/>
      <w:r w:rsidRPr="00EA7ECB">
        <w:rPr>
          <w:rFonts w:ascii="Arial" w:hAnsi="Arial" w:cs="Arial"/>
          <w:sz w:val="24"/>
          <w:szCs w:val="24"/>
        </w:rPr>
        <w:t xml:space="preserve"> and Leung, 2018).</w:t>
      </w:r>
    </w:p>
    <w:p w14:paraId="46FD696D" w14:textId="77777777" w:rsidR="00EA7ECB" w:rsidRPr="00EA7ECB" w:rsidRDefault="00EA7ECB" w:rsidP="00EA7ECB">
      <w:pPr>
        <w:spacing w:line="360" w:lineRule="auto"/>
        <w:rPr>
          <w:rFonts w:ascii="Arial" w:hAnsi="Arial" w:cs="Arial"/>
          <w:sz w:val="24"/>
          <w:szCs w:val="24"/>
        </w:rPr>
      </w:pPr>
      <w:r w:rsidRPr="00EA7ECB">
        <w:rPr>
          <w:rFonts w:ascii="Arial" w:hAnsi="Arial" w:cs="Arial"/>
          <w:sz w:val="24"/>
          <w:szCs w:val="24"/>
        </w:rPr>
        <w:lastRenderedPageBreak/>
        <w:t>However, several weaknesses may affect the implementation of new technologies across the organisation. Marriott’s global structure and diverse brand portfolio can create operational complexity and may slow decision-making processes. Implementing new digital systems across numerous hotels may require extensive employee training and coordination between multiple departments (Hill, Jones and Schilling, 2020). Furthermore, the labour-intensive nature of the hospitality industry means that employees may initially resist technological change (Sigala, 2018).</w:t>
      </w:r>
    </w:p>
    <w:p w14:paraId="02C26620" w14:textId="77777777" w:rsidR="00EA7ECB" w:rsidRPr="00EA7ECB" w:rsidRDefault="00EA7ECB" w:rsidP="00EA7ECB">
      <w:pPr>
        <w:spacing w:line="360" w:lineRule="auto"/>
        <w:rPr>
          <w:rFonts w:ascii="Arial" w:hAnsi="Arial" w:cs="Arial"/>
          <w:sz w:val="24"/>
          <w:szCs w:val="24"/>
        </w:rPr>
      </w:pPr>
      <w:r w:rsidRPr="00EA7ECB">
        <w:rPr>
          <w:rFonts w:ascii="Arial" w:hAnsi="Arial" w:cs="Arial"/>
          <w:sz w:val="24"/>
          <w:szCs w:val="24"/>
        </w:rPr>
        <w:t>Opportunities within the hospitality sector include the increasing demand for personalised travel experiences and digital services. Technological advancements such as artificial intelligence and smart-room technologies create new possibilities for improving guest experiences and operational efficiency (Ivanov and Webster, 2019). However, the industry also faces several threats, including strong competition from global hotel brands and digital accommodation platforms, as well as cybersecurity risks associated with digital systems (</w:t>
      </w:r>
      <w:proofErr w:type="spellStart"/>
      <w:r w:rsidRPr="00EA7ECB">
        <w:rPr>
          <w:rFonts w:ascii="Arial" w:hAnsi="Arial" w:cs="Arial"/>
          <w:sz w:val="24"/>
          <w:szCs w:val="24"/>
        </w:rPr>
        <w:t>Tussyadiah</w:t>
      </w:r>
      <w:proofErr w:type="spellEnd"/>
      <w:r w:rsidRPr="00EA7ECB">
        <w:rPr>
          <w:rFonts w:ascii="Arial" w:hAnsi="Arial" w:cs="Arial"/>
          <w:sz w:val="24"/>
          <w:szCs w:val="24"/>
        </w:rPr>
        <w:t>, 2020).</w:t>
      </w:r>
    </w:p>
    <w:p w14:paraId="76D47FD6" w14:textId="77777777" w:rsidR="00EA7ECB" w:rsidRPr="00EA7ECB" w:rsidRDefault="00EA7ECB" w:rsidP="00EA7ECB">
      <w:pPr>
        <w:spacing w:line="360" w:lineRule="auto"/>
        <w:rPr>
          <w:rFonts w:ascii="Arial" w:hAnsi="Arial" w:cs="Arial"/>
          <w:b/>
          <w:bCs/>
          <w:sz w:val="24"/>
          <w:szCs w:val="24"/>
        </w:rPr>
      </w:pPr>
      <w:r w:rsidRPr="00EA7ECB">
        <w:rPr>
          <w:rFonts w:ascii="Arial" w:hAnsi="Arial" w:cs="Arial"/>
          <w:b/>
          <w:bCs/>
          <w:sz w:val="24"/>
          <w:szCs w:val="24"/>
        </w:rPr>
        <w:t>PESTLE Analysis</w:t>
      </w:r>
    </w:p>
    <w:p w14:paraId="51392702" w14:textId="77777777" w:rsidR="00EA7ECB" w:rsidRPr="00EA7ECB" w:rsidRDefault="00EA7ECB" w:rsidP="00EA7ECB">
      <w:pPr>
        <w:spacing w:line="360" w:lineRule="auto"/>
        <w:rPr>
          <w:rFonts w:ascii="Arial" w:hAnsi="Arial" w:cs="Arial"/>
          <w:sz w:val="24"/>
          <w:szCs w:val="24"/>
        </w:rPr>
      </w:pPr>
      <w:r w:rsidRPr="00EA7ECB">
        <w:rPr>
          <w:rFonts w:ascii="Arial" w:hAnsi="Arial" w:cs="Arial"/>
          <w:sz w:val="24"/>
          <w:szCs w:val="24"/>
        </w:rPr>
        <w:t xml:space="preserve">External environmental factors also influence hospitality operations. Political factors such as international tourism policies and travel regulations can affect hotel demand and operational activities (Hall, Scott and </w:t>
      </w:r>
      <w:proofErr w:type="spellStart"/>
      <w:r w:rsidRPr="00EA7ECB">
        <w:rPr>
          <w:rFonts w:ascii="Arial" w:hAnsi="Arial" w:cs="Arial"/>
          <w:sz w:val="24"/>
          <w:szCs w:val="24"/>
        </w:rPr>
        <w:t>Gössling</w:t>
      </w:r>
      <w:proofErr w:type="spellEnd"/>
      <w:r w:rsidRPr="00EA7ECB">
        <w:rPr>
          <w:rFonts w:ascii="Arial" w:hAnsi="Arial" w:cs="Arial"/>
          <w:sz w:val="24"/>
          <w:szCs w:val="24"/>
        </w:rPr>
        <w:t>, 2020). Economic conditions including inflation and fluctuations in global travel demand may influence investment decisions and consumer spending (Hill, Jones and Schilling, 2020). Social trends show that modern travellers increasingly expect personalised, technology-enabled and sustainable travel experiences (</w:t>
      </w:r>
      <w:proofErr w:type="spellStart"/>
      <w:r w:rsidRPr="00EA7ECB">
        <w:rPr>
          <w:rFonts w:ascii="Arial" w:hAnsi="Arial" w:cs="Arial"/>
          <w:sz w:val="24"/>
          <w:szCs w:val="24"/>
        </w:rPr>
        <w:t>Kandampully</w:t>
      </w:r>
      <w:proofErr w:type="spellEnd"/>
      <w:r w:rsidRPr="00EA7ECB">
        <w:rPr>
          <w:rFonts w:ascii="Arial" w:hAnsi="Arial" w:cs="Arial"/>
          <w:sz w:val="24"/>
          <w:szCs w:val="24"/>
        </w:rPr>
        <w:t xml:space="preserve">, Zhang and </w:t>
      </w:r>
      <w:proofErr w:type="spellStart"/>
      <w:r w:rsidRPr="00EA7ECB">
        <w:rPr>
          <w:rFonts w:ascii="Arial" w:hAnsi="Arial" w:cs="Arial"/>
          <w:sz w:val="24"/>
          <w:szCs w:val="24"/>
        </w:rPr>
        <w:t>Bilgihan</w:t>
      </w:r>
      <w:proofErr w:type="spellEnd"/>
      <w:r w:rsidRPr="00EA7ECB">
        <w:rPr>
          <w:rFonts w:ascii="Arial" w:hAnsi="Arial" w:cs="Arial"/>
          <w:sz w:val="24"/>
          <w:szCs w:val="24"/>
        </w:rPr>
        <w:t>, 2018). Technological developments such as artificial intelligence and mobile applications continue to transform hospitality service delivery (</w:t>
      </w:r>
      <w:proofErr w:type="spellStart"/>
      <w:r w:rsidRPr="00EA7ECB">
        <w:rPr>
          <w:rFonts w:ascii="Arial" w:hAnsi="Arial" w:cs="Arial"/>
          <w:sz w:val="24"/>
          <w:szCs w:val="24"/>
        </w:rPr>
        <w:t>Buhalis</w:t>
      </w:r>
      <w:proofErr w:type="spellEnd"/>
      <w:r w:rsidRPr="00EA7ECB">
        <w:rPr>
          <w:rFonts w:ascii="Arial" w:hAnsi="Arial" w:cs="Arial"/>
          <w:sz w:val="24"/>
          <w:szCs w:val="24"/>
        </w:rPr>
        <w:t xml:space="preserve"> and Leung, 2018). Legal regulations related to data protection require hospitality organisations to manage customer data responsibly (Font and Lynes, 2018), while environmental pressures encourage hotels to adopt sustainable practices and reduce energy consumption (Jones, Hillier and Comfort, 2016).</w:t>
      </w:r>
    </w:p>
    <w:p w14:paraId="189A68A5" w14:textId="77777777" w:rsidR="00EA7ECB" w:rsidRPr="00EA7ECB" w:rsidRDefault="00EA7ECB" w:rsidP="00EA7ECB">
      <w:pPr>
        <w:spacing w:line="360" w:lineRule="auto"/>
        <w:rPr>
          <w:rFonts w:ascii="Arial" w:hAnsi="Arial" w:cs="Arial"/>
          <w:b/>
          <w:bCs/>
          <w:sz w:val="24"/>
          <w:szCs w:val="24"/>
        </w:rPr>
      </w:pPr>
      <w:r w:rsidRPr="00EA7ECB">
        <w:rPr>
          <w:rFonts w:ascii="Arial" w:hAnsi="Arial" w:cs="Arial"/>
          <w:b/>
          <w:bCs/>
          <w:sz w:val="24"/>
          <w:szCs w:val="24"/>
        </w:rPr>
        <w:t xml:space="preserve">SMART Objectives for the </w:t>
      </w:r>
      <w:proofErr w:type="spellStart"/>
      <w:r w:rsidRPr="00EA7ECB">
        <w:rPr>
          <w:rFonts w:ascii="Arial" w:hAnsi="Arial" w:cs="Arial"/>
          <w:b/>
          <w:bCs/>
          <w:sz w:val="24"/>
          <w:szCs w:val="24"/>
        </w:rPr>
        <w:t>StaySmart</w:t>
      </w:r>
      <w:proofErr w:type="spellEnd"/>
      <w:r w:rsidRPr="00EA7ECB">
        <w:rPr>
          <w:rFonts w:ascii="Arial" w:hAnsi="Arial" w:cs="Arial"/>
          <w:b/>
          <w:bCs/>
          <w:sz w:val="24"/>
          <w:szCs w:val="24"/>
        </w:rPr>
        <w:t>+ Project</w:t>
      </w:r>
    </w:p>
    <w:p w14:paraId="257B3FB9" w14:textId="70965CE7" w:rsidR="001D281A" w:rsidRDefault="00EA7ECB" w:rsidP="007771A4">
      <w:pPr>
        <w:spacing w:line="360" w:lineRule="auto"/>
        <w:rPr>
          <w:rFonts w:ascii="Arial" w:hAnsi="Arial" w:cs="Arial"/>
          <w:sz w:val="24"/>
          <w:szCs w:val="24"/>
        </w:rPr>
      </w:pPr>
      <w:r w:rsidRPr="00EA7ECB">
        <w:rPr>
          <w:rFonts w:ascii="Arial" w:hAnsi="Arial" w:cs="Arial"/>
          <w:sz w:val="24"/>
          <w:szCs w:val="24"/>
        </w:rPr>
        <w:t xml:space="preserve">To support the implementation of </w:t>
      </w:r>
      <w:proofErr w:type="spellStart"/>
      <w:r w:rsidRPr="00EA7ECB">
        <w:rPr>
          <w:rFonts w:ascii="Arial" w:hAnsi="Arial" w:cs="Arial"/>
          <w:sz w:val="24"/>
          <w:szCs w:val="24"/>
        </w:rPr>
        <w:t>StaySmart</w:t>
      </w:r>
      <w:proofErr w:type="spellEnd"/>
      <w:r w:rsidRPr="00EA7ECB">
        <w:rPr>
          <w:rFonts w:ascii="Arial" w:hAnsi="Arial" w:cs="Arial"/>
          <w:sz w:val="24"/>
          <w:szCs w:val="24"/>
        </w:rPr>
        <w:t xml:space="preserve">+, several SMART objectives can be established (Doran, 1981). First, the </w:t>
      </w:r>
      <w:proofErr w:type="spellStart"/>
      <w:r w:rsidRPr="00EA7ECB">
        <w:rPr>
          <w:rFonts w:ascii="Arial" w:hAnsi="Arial" w:cs="Arial"/>
          <w:sz w:val="24"/>
          <w:szCs w:val="24"/>
        </w:rPr>
        <w:t>StaySmart</w:t>
      </w:r>
      <w:proofErr w:type="spellEnd"/>
      <w:r w:rsidRPr="00EA7ECB">
        <w:rPr>
          <w:rFonts w:ascii="Arial" w:hAnsi="Arial" w:cs="Arial"/>
          <w:sz w:val="24"/>
          <w:szCs w:val="24"/>
        </w:rPr>
        <w:t xml:space="preserve">+ service should be implemented across selected Marriott hotels within six months. Second, the project aims to </w:t>
      </w:r>
      <w:r w:rsidRPr="00EA7ECB">
        <w:rPr>
          <w:rFonts w:ascii="Arial" w:hAnsi="Arial" w:cs="Arial"/>
          <w:sz w:val="24"/>
          <w:szCs w:val="24"/>
        </w:rPr>
        <w:lastRenderedPageBreak/>
        <w:t>improve guest satisfaction through personalised digital services such as AI-powered concierge systems. Third, the service aims to increase the adoption of digital guest interaction tools while supporting sustainability initiatives through environmentally responsible hotel amenities.</w:t>
      </w:r>
    </w:p>
    <w:p w14:paraId="6F16D20C" w14:textId="77777777" w:rsidR="00442969" w:rsidRDefault="00442969" w:rsidP="007771A4">
      <w:pPr>
        <w:spacing w:line="360" w:lineRule="auto"/>
        <w:rPr>
          <w:rFonts w:ascii="Arial" w:hAnsi="Arial" w:cs="Arial"/>
          <w:sz w:val="24"/>
          <w:szCs w:val="24"/>
        </w:rPr>
      </w:pPr>
    </w:p>
    <w:p w14:paraId="1D5D23DF" w14:textId="77777777" w:rsidR="00442969" w:rsidRPr="00442969" w:rsidRDefault="00442969" w:rsidP="00442969">
      <w:pPr>
        <w:spacing w:line="360" w:lineRule="auto"/>
        <w:rPr>
          <w:rFonts w:ascii="Arial" w:hAnsi="Arial" w:cs="Arial"/>
          <w:b/>
          <w:bCs/>
          <w:sz w:val="24"/>
          <w:szCs w:val="24"/>
        </w:rPr>
      </w:pPr>
      <w:r w:rsidRPr="00442969">
        <w:rPr>
          <w:rFonts w:ascii="Arial" w:hAnsi="Arial" w:cs="Arial"/>
          <w:b/>
          <w:bCs/>
          <w:sz w:val="24"/>
          <w:szCs w:val="24"/>
        </w:rPr>
        <w:t>Situational Analysis and Identification of Key Stakeholders</w:t>
      </w:r>
    </w:p>
    <w:p w14:paraId="2A2662AB" w14:textId="77777777" w:rsidR="00AF7754" w:rsidRPr="00AF7754" w:rsidRDefault="00AF7754" w:rsidP="00AF7754">
      <w:pPr>
        <w:spacing w:line="360" w:lineRule="auto"/>
        <w:rPr>
          <w:rFonts w:ascii="Arial" w:hAnsi="Arial" w:cs="Arial"/>
          <w:b/>
          <w:bCs/>
          <w:sz w:val="24"/>
          <w:szCs w:val="24"/>
        </w:rPr>
      </w:pPr>
      <w:r w:rsidRPr="00AF7754">
        <w:rPr>
          <w:rFonts w:ascii="Arial" w:hAnsi="Arial" w:cs="Arial"/>
          <w:b/>
          <w:bCs/>
          <w:sz w:val="24"/>
          <w:szCs w:val="24"/>
        </w:rPr>
        <w:t>Identification and Categorisation of Key Internal and External Stakeholders</w:t>
      </w:r>
    </w:p>
    <w:p w14:paraId="1DA40760" w14:textId="77777777" w:rsidR="00AF7754" w:rsidRPr="00AF7754" w:rsidRDefault="00AF7754" w:rsidP="00AF7754">
      <w:pPr>
        <w:spacing w:line="360" w:lineRule="auto"/>
        <w:rPr>
          <w:rFonts w:ascii="Arial" w:hAnsi="Arial" w:cs="Arial"/>
          <w:sz w:val="24"/>
          <w:szCs w:val="24"/>
        </w:rPr>
      </w:pPr>
      <w:r w:rsidRPr="00AF7754">
        <w:rPr>
          <w:rFonts w:ascii="Arial" w:hAnsi="Arial" w:cs="Arial"/>
          <w:sz w:val="24"/>
          <w:szCs w:val="24"/>
        </w:rPr>
        <w:t xml:space="preserve">The successful implementation of the </w:t>
      </w:r>
      <w:proofErr w:type="spellStart"/>
      <w:r w:rsidRPr="00AF7754">
        <w:rPr>
          <w:rFonts w:ascii="Arial" w:hAnsi="Arial" w:cs="Arial"/>
          <w:sz w:val="24"/>
          <w:szCs w:val="24"/>
        </w:rPr>
        <w:t>StaySmart</w:t>
      </w:r>
      <w:proofErr w:type="spellEnd"/>
      <w:r w:rsidRPr="00AF7754">
        <w:rPr>
          <w:rFonts w:ascii="Arial" w:hAnsi="Arial" w:cs="Arial"/>
          <w:sz w:val="24"/>
          <w:szCs w:val="24"/>
        </w:rPr>
        <w:t xml:space="preserve">+ service requires the involvement of a range of stakeholders who influence the planning, development and adoption of the project. Stakeholders are defined as individuals or groups who can affect or are affected by organisational decisions and activities (Freeman, 1984). Identifying and categorising stakeholders is therefore an important step in project management because it enables organisations to understand stakeholder interests, expectations and influence over project outcomes. For Marriott International, the introduction of </w:t>
      </w:r>
      <w:proofErr w:type="spellStart"/>
      <w:r w:rsidRPr="00AF7754">
        <w:rPr>
          <w:rFonts w:ascii="Arial" w:hAnsi="Arial" w:cs="Arial"/>
          <w:sz w:val="24"/>
          <w:szCs w:val="24"/>
        </w:rPr>
        <w:t>StaySmart</w:t>
      </w:r>
      <w:proofErr w:type="spellEnd"/>
      <w:r w:rsidRPr="00AF7754">
        <w:rPr>
          <w:rFonts w:ascii="Arial" w:hAnsi="Arial" w:cs="Arial"/>
          <w:sz w:val="24"/>
          <w:szCs w:val="24"/>
        </w:rPr>
        <w:t>+ involves both internal and external stakeholders who contribute to the design, implementation and ongoing success of the service across international hotel operations.</w:t>
      </w:r>
    </w:p>
    <w:p w14:paraId="38BBABC4" w14:textId="77777777" w:rsidR="00AF7754" w:rsidRPr="00AF7754" w:rsidRDefault="00AF7754" w:rsidP="00AF7754">
      <w:pPr>
        <w:spacing w:line="360" w:lineRule="auto"/>
        <w:rPr>
          <w:rFonts w:ascii="Arial" w:hAnsi="Arial" w:cs="Arial"/>
          <w:sz w:val="24"/>
          <w:szCs w:val="24"/>
        </w:rPr>
      </w:pPr>
      <w:r w:rsidRPr="00AF7754">
        <w:rPr>
          <w:rFonts w:ascii="Arial" w:hAnsi="Arial" w:cs="Arial"/>
          <w:sz w:val="24"/>
          <w:szCs w:val="24"/>
        </w:rPr>
        <w:t xml:space="preserve">Internal stakeholders represent individuals and departments within the organisation that directly contribute to the planning and execution of the project. One key internal stakeholder is the product development team, which is responsible for designing the technological components of the </w:t>
      </w:r>
      <w:proofErr w:type="spellStart"/>
      <w:r w:rsidRPr="00AF7754">
        <w:rPr>
          <w:rFonts w:ascii="Arial" w:hAnsi="Arial" w:cs="Arial"/>
          <w:sz w:val="24"/>
          <w:szCs w:val="24"/>
        </w:rPr>
        <w:t>StaySmart</w:t>
      </w:r>
      <w:proofErr w:type="spellEnd"/>
      <w:r w:rsidRPr="00AF7754">
        <w:rPr>
          <w:rFonts w:ascii="Arial" w:hAnsi="Arial" w:cs="Arial"/>
          <w:sz w:val="24"/>
          <w:szCs w:val="24"/>
        </w:rPr>
        <w:t>+ service, including artificial intelligence guest interaction tools and smart-room technologies. Their expertise supports the development of innovative hospitality services that enhance guest experiences. The information technology department is another important internal stakeholder because it is responsible for implementing and maintaining the technological infrastructure required to support digital platforms and AI systems within hotel operations (Ivanov and Webster, 2019).</w:t>
      </w:r>
    </w:p>
    <w:p w14:paraId="12B95965" w14:textId="77777777" w:rsidR="00AF7754" w:rsidRPr="00AF7754" w:rsidRDefault="00AF7754" w:rsidP="00AF7754">
      <w:pPr>
        <w:spacing w:line="360" w:lineRule="auto"/>
        <w:rPr>
          <w:rFonts w:ascii="Arial" w:hAnsi="Arial" w:cs="Arial"/>
          <w:sz w:val="24"/>
          <w:szCs w:val="24"/>
        </w:rPr>
      </w:pPr>
      <w:r w:rsidRPr="00AF7754">
        <w:rPr>
          <w:rFonts w:ascii="Arial" w:hAnsi="Arial" w:cs="Arial"/>
          <w:sz w:val="24"/>
          <w:szCs w:val="24"/>
        </w:rPr>
        <w:t xml:space="preserve">The marketing department also plays an essential role in the project by promoting the </w:t>
      </w:r>
      <w:proofErr w:type="spellStart"/>
      <w:r w:rsidRPr="00AF7754">
        <w:rPr>
          <w:rFonts w:ascii="Arial" w:hAnsi="Arial" w:cs="Arial"/>
          <w:sz w:val="24"/>
          <w:szCs w:val="24"/>
        </w:rPr>
        <w:t>StaySmart</w:t>
      </w:r>
      <w:proofErr w:type="spellEnd"/>
      <w:r w:rsidRPr="00AF7754">
        <w:rPr>
          <w:rFonts w:ascii="Arial" w:hAnsi="Arial" w:cs="Arial"/>
          <w:sz w:val="24"/>
          <w:szCs w:val="24"/>
        </w:rPr>
        <w:t xml:space="preserve">+ service and communicating its benefits to potential customers. Marketing professionals develop promotional campaigns, digital marketing strategies and brand communication activities that increase awareness and encourage </w:t>
      </w:r>
      <w:r w:rsidRPr="00AF7754">
        <w:rPr>
          <w:rFonts w:ascii="Arial" w:hAnsi="Arial" w:cs="Arial"/>
          <w:sz w:val="24"/>
          <w:szCs w:val="24"/>
        </w:rPr>
        <w:lastRenderedPageBreak/>
        <w:t>customer adoption of the new service. Similarly, the sales department contributes to the project by supporting customer engagement and generating interest in the new hospitality offering. Hotel managers and operational staff represent additional internal stakeholders because they are responsible for implementing the service within individual hotel properties and ensuring that guests receive a high-quality experience.</w:t>
      </w:r>
    </w:p>
    <w:p w14:paraId="6BA72D56" w14:textId="77777777" w:rsidR="00AF7754" w:rsidRPr="00AF7754" w:rsidRDefault="00AF7754" w:rsidP="00AF7754">
      <w:pPr>
        <w:spacing w:line="360" w:lineRule="auto"/>
        <w:rPr>
          <w:rFonts w:ascii="Arial" w:hAnsi="Arial" w:cs="Arial"/>
          <w:sz w:val="24"/>
          <w:szCs w:val="24"/>
        </w:rPr>
      </w:pPr>
      <w:r w:rsidRPr="00AF7754">
        <w:rPr>
          <w:rFonts w:ascii="Arial" w:hAnsi="Arial" w:cs="Arial"/>
          <w:sz w:val="24"/>
          <w:szCs w:val="24"/>
        </w:rPr>
        <w:t xml:space="preserve">External stakeholders are also important because they influence the development, implementation and success of the </w:t>
      </w:r>
      <w:proofErr w:type="spellStart"/>
      <w:r w:rsidRPr="00AF7754">
        <w:rPr>
          <w:rFonts w:ascii="Arial" w:hAnsi="Arial" w:cs="Arial"/>
          <w:sz w:val="24"/>
          <w:szCs w:val="24"/>
        </w:rPr>
        <w:t>StaySmart</w:t>
      </w:r>
      <w:proofErr w:type="spellEnd"/>
      <w:r w:rsidRPr="00AF7754">
        <w:rPr>
          <w:rFonts w:ascii="Arial" w:hAnsi="Arial" w:cs="Arial"/>
          <w:sz w:val="24"/>
          <w:szCs w:val="24"/>
        </w:rPr>
        <w:t>+ service. One of the most significant external stakeholder groups is hotel guests, who are the primary users of the service. Their expectations and feedback play an important role in shaping service features and evaluating the effectiveness of the new hospitality offering. Technology partners and software providers also represent key external stakeholders because they support the development and maintenance of artificial intelligence systems and digital platforms required for the service.</w:t>
      </w:r>
    </w:p>
    <w:p w14:paraId="35E38073" w14:textId="77777777" w:rsidR="00381208" w:rsidRPr="00381208" w:rsidRDefault="00381208" w:rsidP="00381208">
      <w:pPr>
        <w:spacing w:line="360" w:lineRule="auto"/>
        <w:rPr>
          <w:rFonts w:ascii="Arial" w:hAnsi="Arial" w:cs="Arial"/>
          <w:b/>
          <w:bCs/>
          <w:sz w:val="24"/>
          <w:szCs w:val="24"/>
        </w:rPr>
      </w:pPr>
      <w:r w:rsidRPr="00381208">
        <w:rPr>
          <w:rFonts w:ascii="Arial" w:hAnsi="Arial" w:cs="Arial"/>
          <w:b/>
          <w:bCs/>
          <w:sz w:val="24"/>
          <w:szCs w:val="24"/>
        </w:rPr>
        <w:t>Roles, Responsibilities, Benefits and Challenges of Key Stakeholders</w:t>
      </w:r>
    </w:p>
    <w:p w14:paraId="73C39CCF"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The successful implementation of the </w:t>
      </w:r>
      <w:proofErr w:type="spellStart"/>
      <w:r w:rsidRPr="00381208">
        <w:rPr>
          <w:rFonts w:ascii="Arial" w:hAnsi="Arial" w:cs="Arial"/>
          <w:sz w:val="24"/>
          <w:szCs w:val="24"/>
        </w:rPr>
        <w:t>StaySmart</w:t>
      </w:r>
      <w:proofErr w:type="spellEnd"/>
      <w:r w:rsidRPr="00381208">
        <w:rPr>
          <w:rFonts w:ascii="Arial" w:hAnsi="Arial" w:cs="Arial"/>
          <w:sz w:val="24"/>
          <w:szCs w:val="24"/>
        </w:rPr>
        <w:t xml:space="preserve">+ service requires the active participation of multiple stakeholders whose roles and responsibilities influence the design, development and delivery of the project. Stakeholder theory suggests that organisations must recognise and manage relationships with individuals and groups that can influence organisational activities and outcomes (Freeman, 1984). For Marriott International, both internal and external stakeholders contribute important resources, knowledge and expertise that support the successful introduction of the </w:t>
      </w:r>
      <w:proofErr w:type="spellStart"/>
      <w:r w:rsidRPr="00381208">
        <w:rPr>
          <w:rFonts w:ascii="Arial" w:hAnsi="Arial" w:cs="Arial"/>
          <w:sz w:val="24"/>
          <w:szCs w:val="24"/>
        </w:rPr>
        <w:t>StaySmart</w:t>
      </w:r>
      <w:proofErr w:type="spellEnd"/>
      <w:r w:rsidRPr="00381208">
        <w:rPr>
          <w:rFonts w:ascii="Arial" w:hAnsi="Arial" w:cs="Arial"/>
          <w:sz w:val="24"/>
          <w:szCs w:val="24"/>
        </w:rPr>
        <w:t>+ service across international hotel operations.</w:t>
      </w:r>
    </w:p>
    <w:p w14:paraId="326393A8"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Among the most important internal stakeholders is the product development team. This team is responsible for designing and developing the technological features of the </w:t>
      </w:r>
      <w:proofErr w:type="spellStart"/>
      <w:r w:rsidRPr="00381208">
        <w:rPr>
          <w:rFonts w:ascii="Arial" w:hAnsi="Arial" w:cs="Arial"/>
          <w:sz w:val="24"/>
          <w:szCs w:val="24"/>
        </w:rPr>
        <w:t>StaySmart</w:t>
      </w:r>
      <w:proofErr w:type="spellEnd"/>
      <w:r w:rsidRPr="00381208">
        <w:rPr>
          <w:rFonts w:ascii="Arial" w:hAnsi="Arial" w:cs="Arial"/>
          <w:sz w:val="24"/>
          <w:szCs w:val="24"/>
        </w:rPr>
        <w:t xml:space="preserve">+ service, including artificial intelligence guest interaction systems, digital concierge tools and personalised travel planning platforms. Their primary responsibility is to ensure that the technological solutions used within the project are innovative, efficient and aligned with organisational objectives. The benefit they bring to the project lies in their technical expertise and ability to develop advanced digital hospitality solutions. However, this stakeholder group may face challenges related to system integration, compatibility with existing hotel technologies and ensuring that </w:t>
      </w:r>
      <w:r w:rsidRPr="00381208">
        <w:rPr>
          <w:rFonts w:ascii="Arial" w:hAnsi="Arial" w:cs="Arial"/>
          <w:sz w:val="24"/>
          <w:szCs w:val="24"/>
        </w:rPr>
        <w:lastRenderedPageBreak/>
        <w:t>new digital services remain user-friendly for both employees and guests (Ivanov and Webster, 2019).</w:t>
      </w:r>
    </w:p>
    <w:p w14:paraId="31246195"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The information technology department also plays a critical role in supporting the implementation of the </w:t>
      </w:r>
      <w:proofErr w:type="spellStart"/>
      <w:r w:rsidRPr="00381208">
        <w:rPr>
          <w:rFonts w:ascii="Arial" w:hAnsi="Arial" w:cs="Arial"/>
          <w:sz w:val="24"/>
          <w:szCs w:val="24"/>
        </w:rPr>
        <w:t>StaySmart</w:t>
      </w:r>
      <w:proofErr w:type="spellEnd"/>
      <w:r w:rsidRPr="00381208">
        <w:rPr>
          <w:rFonts w:ascii="Arial" w:hAnsi="Arial" w:cs="Arial"/>
          <w:sz w:val="24"/>
          <w:szCs w:val="24"/>
        </w:rPr>
        <w:t>+ service. IT specialists are responsible for managing technological infrastructure, maintaining digital platforms and ensuring that artificial intelligence systems operate efficiently across multiple hotel properties. Their work supports data management, cybersecurity protection and system reliability, which are essential for delivering high-quality digital guest services. The benefits they provide include improved operational efficiency and the ability to collect valuable customer data that supports personalised service delivery. Nevertheless, the IT department may encounter challenges associated with cybersecurity risks, system maintenance and compliance with data protection regulations (</w:t>
      </w:r>
      <w:proofErr w:type="spellStart"/>
      <w:r w:rsidRPr="00381208">
        <w:rPr>
          <w:rFonts w:ascii="Arial" w:hAnsi="Arial" w:cs="Arial"/>
          <w:sz w:val="24"/>
          <w:szCs w:val="24"/>
        </w:rPr>
        <w:t>Tussyadiah</w:t>
      </w:r>
      <w:proofErr w:type="spellEnd"/>
      <w:r w:rsidRPr="00381208">
        <w:rPr>
          <w:rFonts w:ascii="Arial" w:hAnsi="Arial" w:cs="Arial"/>
          <w:sz w:val="24"/>
          <w:szCs w:val="24"/>
        </w:rPr>
        <w:t>, 2020).</w:t>
      </w:r>
    </w:p>
    <w:p w14:paraId="5BC06AE4"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Another important internal stakeholder group is the marketing department. Marketing professionals are responsible for promoting the </w:t>
      </w:r>
      <w:proofErr w:type="spellStart"/>
      <w:r w:rsidRPr="00381208">
        <w:rPr>
          <w:rFonts w:ascii="Arial" w:hAnsi="Arial" w:cs="Arial"/>
          <w:sz w:val="24"/>
          <w:szCs w:val="24"/>
        </w:rPr>
        <w:t>StaySmart</w:t>
      </w:r>
      <w:proofErr w:type="spellEnd"/>
      <w:r w:rsidRPr="00381208">
        <w:rPr>
          <w:rFonts w:ascii="Arial" w:hAnsi="Arial" w:cs="Arial"/>
          <w:sz w:val="24"/>
          <w:szCs w:val="24"/>
        </w:rPr>
        <w:t>+ service and communicating its value to potential customers. Through advertising campaigns, digital marketing strategies and brand communication activities, the marketing department helps increase awareness and adoption of the new service among travellers. Their involvement supports customer acquisition and strengthens Marriott’s competitive position within the hospitality industry. However, marketing teams may face challenges when communicating complex technological services to diverse customer groups who may have varying levels of digital knowledge and expectations (</w:t>
      </w:r>
      <w:proofErr w:type="spellStart"/>
      <w:r w:rsidRPr="00381208">
        <w:rPr>
          <w:rFonts w:ascii="Arial" w:hAnsi="Arial" w:cs="Arial"/>
          <w:sz w:val="24"/>
          <w:szCs w:val="24"/>
        </w:rPr>
        <w:t>Kandampully</w:t>
      </w:r>
      <w:proofErr w:type="spellEnd"/>
      <w:r w:rsidRPr="00381208">
        <w:rPr>
          <w:rFonts w:ascii="Arial" w:hAnsi="Arial" w:cs="Arial"/>
          <w:sz w:val="24"/>
          <w:szCs w:val="24"/>
        </w:rPr>
        <w:t xml:space="preserve">, Zhang and </w:t>
      </w:r>
      <w:proofErr w:type="spellStart"/>
      <w:r w:rsidRPr="00381208">
        <w:rPr>
          <w:rFonts w:ascii="Arial" w:hAnsi="Arial" w:cs="Arial"/>
          <w:sz w:val="24"/>
          <w:szCs w:val="24"/>
        </w:rPr>
        <w:t>Bilgihan</w:t>
      </w:r>
      <w:proofErr w:type="spellEnd"/>
      <w:r w:rsidRPr="00381208">
        <w:rPr>
          <w:rFonts w:ascii="Arial" w:hAnsi="Arial" w:cs="Arial"/>
          <w:sz w:val="24"/>
          <w:szCs w:val="24"/>
        </w:rPr>
        <w:t>, 2018).</w:t>
      </w:r>
    </w:p>
    <w:p w14:paraId="7FD19DE4"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Hotel managers and operational staff are also essential stakeholders in the project. Hotel managers oversee the implementation of the </w:t>
      </w:r>
      <w:proofErr w:type="spellStart"/>
      <w:r w:rsidRPr="00381208">
        <w:rPr>
          <w:rFonts w:ascii="Arial" w:hAnsi="Arial" w:cs="Arial"/>
          <w:sz w:val="24"/>
          <w:szCs w:val="24"/>
        </w:rPr>
        <w:t>StaySmart</w:t>
      </w:r>
      <w:proofErr w:type="spellEnd"/>
      <w:r w:rsidRPr="00381208">
        <w:rPr>
          <w:rFonts w:ascii="Arial" w:hAnsi="Arial" w:cs="Arial"/>
          <w:sz w:val="24"/>
          <w:szCs w:val="24"/>
        </w:rPr>
        <w:t xml:space="preserve">+ service within individual hotel properties and ensure that employees receive appropriate training to deliver the service effectively. Operational staff, including front desk employees and guest service teams, interact directly with customers and therefore play a critical role in shaping the overall guest experience. Their practical knowledge of hotel operations helps ensure that the new service is integrated smoothly into daily hotel activities. However, these stakeholders may face challenges related to increased </w:t>
      </w:r>
      <w:r w:rsidRPr="00381208">
        <w:rPr>
          <w:rFonts w:ascii="Arial" w:hAnsi="Arial" w:cs="Arial"/>
          <w:sz w:val="24"/>
          <w:szCs w:val="24"/>
        </w:rPr>
        <w:lastRenderedPageBreak/>
        <w:t>workload, training requirements and potential resistance to technological change within hospitality service delivery (Sigala, 2018).</w:t>
      </w:r>
    </w:p>
    <w:p w14:paraId="27A337B4"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External stakeholders are equally important in supporting the success of the </w:t>
      </w:r>
      <w:proofErr w:type="spellStart"/>
      <w:r w:rsidRPr="00381208">
        <w:rPr>
          <w:rFonts w:ascii="Arial" w:hAnsi="Arial" w:cs="Arial"/>
          <w:sz w:val="24"/>
          <w:szCs w:val="24"/>
        </w:rPr>
        <w:t>StaySmart</w:t>
      </w:r>
      <w:proofErr w:type="spellEnd"/>
      <w:r w:rsidRPr="00381208">
        <w:rPr>
          <w:rFonts w:ascii="Arial" w:hAnsi="Arial" w:cs="Arial"/>
          <w:sz w:val="24"/>
          <w:szCs w:val="24"/>
        </w:rPr>
        <w:t>+ project. Hotel guests represent the primary external stakeholder group because they are the end users of the service. Their expectations, preferences and feedback influence the design and improvement of hospitality services. Guest participation through feedback and service adoption helps determine whether the innovation is successful in the market. However, guests may express concerns regarding data privacy, the use of artificial intelligence technologies and the balance between digital services and traditional human interaction (</w:t>
      </w:r>
      <w:proofErr w:type="spellStart"/>
      <w:r w:rsidRPr="00381208">
        <w:rPr>
          <w:rFonts w:ascii="Arial" w:hAnsi="Arial" w:cs="Arial"/>
          <w:sz w:val="24"/>
          <w:szCs w:val="24"/>
        </w:rPr>
        <w:t>Neuhofer</w:t>
      </w:r>
      <w:proofErr w:type="spellEnd"/>
      <w:r w:rsidRPr="00381208">
        <w:rPr>
          <w:rFonts w:ascii="Arial" w:hAnsi="Arial" w:cs="Arial"/>
          <w:sz w:val="24"/>
          <w:szCs w:val="24"/>
        </w:rPr>
        <w:t xml:space="preserve">, </w:t>
      </w:r>
      <w:proofErr w:type="spellStart"/>
      <w:r w:rsidRPr="00381208">
        <w:rPr>
          <w:rFonts w:ascii="Arial" w:hAnsi="Arial" w:cs="Arial"/>
          <w:sz w:val="24"/>
          <w:szCs w:val="24"/>
        </w:rPr>
        <w:t>Buhalis</w:t>
      </w:r>
      <w:proofErr w:type="spellEnd"/>
      <w:r w:rsidRPr="00381208">
        <w:rPr>
          <w:rFonts w:ascii="Arial" w:hAnsi="Arial" w:cs="Arial"/>
          <w:sz w:val="24"/>
          <w:szCs w:val="24"/>
        </w:rPr>
        <w:t xml:space="preserve"> and </w:t>
      </w:r>
      <w:proofErr w:type="spellStart"/>
      <w:r w:rsidRPr="00381208">
        <w:rPr>
          <w:rFonts w:ascii="Arial" w:hAnsi="Arial" w:cs="Arial"/>
          <w:sz w:val="24"/>
          <w:szCs w:val="24"/>
        </w:rPr>
        <w:t>Ladkin</w:t>
      </w:r>
      <w:proofErr w:type="spellEnd"/>
      <w:r w:rsidRPr="00381208">
        <w:rPr>
          <w:rFonts w:ascii="Arial" w:hAnsi="Arial" w:cs="Arial"/>
          <w:sz w:val="24"/>
          <w:szCs w:val="24"/>
        </w:rPr>
        <w:t>, 2015).</w:t>
      </w:r>
    </w:p>
    <w:p w14:paraId="3B9CC23E" w14:textId="77777777" w:rsidR="00381208" w:rsidRPr="00381208" w:rsidRDefault="00381208" w:rsidP="00381208">
      <w:pPr>
        <w:spacing w:line="360" w:lineRule="auto"/>
        <w:rPr>
          <w:rFonts w:ascii="Arial" w:hAnsi="Arial" w:cs="Arial"/>
          <w:sz w:val="24"/>
          <w:szCs w:val="24"/>
        </w:rPr>
      </w:pPr>
      <w:r w:rsidRPr="00381208">
        <w:rPr>
          <w:rFonts w:ascii="Arial" w:hAnsi="Arial" w:cs="Arial"/>
          <w:sz w:val="24"/>
          <w:szCs w:val="24"/>
        </w:rPr>
        <w:t xml:space="preserve">Technology partners and software providers are also important external stakeholders. These organisations collaborate with Marriott to develop artificial intelligence systems, digital platforms and smart-room technologies required for the </w:t>
      </w:r>
      <w:proofErr w:type="spellStart"/>
      <w:r w:rsidRPr="00381208">
        <w:rPr>
          <w:rFonts w:ascii="Arial" w:hAnsi="Arial" w:cs="Arial"/>
          <w:sz w:val="24"/>
          <w:szCs w:val="24"/>
        </w:rPr>
        <w:t>StaySmart</w:t>
      </w:r>
      <w:proofErr w:type="spellEnd"/>
      <w:r w:rsidRPr="00381208">
        <w:rPr>
          <w:rFonts w:ascii="Arial" w:hAnsi="Arial" w:cs="Arial"/>
          <w:sz w:val="24"/>
          <w:szCs w:val="24"/>
        </w:rPr>
        <w:t>+ service. Their specialised technical knowledge enables Marriott to implement advanced hospitality technologies more effectively. However, dependence on external technology providers may create challenges related to system reliability, ongoing technical support and integration with existing hotel management systems (</w:t>
      </w:r>
      <w:proofErr w:type="spellStart"/>
      <w:r w:rsidRPr="00381208">
        <w:rPr>
          <w:rFonts w:ascii="Arial" w:hAnsi="Arial" w:cs="Arial"/>
          <w:sz w:val="24"/>
          <w:szCs w:val="24"/>
        </w:rPr>
        <w:t>Buhalis</w:t>
      </w:r>
      <w:proofErr w:type="spellEnd"/>
      <w:r w:rsidRPr="00381208">
        <w:rPr>
          <w:rFonts w:ascii="Arial" w:hAnsi="Arial" w:cs="Arial"/>
          <w:sz w:val="24"/>
          <w:szCs w:val="24"/>
        </w:rPr>
        <w:t xml:space="preserve"> and Leung, 2018).</w:t>
      </w:r>
    </w:p>
    <w:p w14:paraId="1997D75E" w14:textId="045AC06C" w:rsidR="00747981" w:rsidRDefault="00747981" w:rsidP="00747981">
      <w:pPr>
        <w:spacing w:line="360" w:lineRule="auto"/>
        <w:rPr>
          <w:rFonts w:ascii="Arial" w:hAnsi="Arial" w:cs="Arial"/>
          <w:sz w:val="24"/>
          <w:szCs w:val="24"/>
        </w:rPr>
      </w:pPr>
    </w:p>
    <w:p w14:paraId="5121FEB3" w14:textId="77777777" w:rsidR="00125620" w:rsidRDefault="00125620" w:rsidP="00747981">
      <w:pPr>
        <w:spacing w:line="360" w:lineRule="auto"/>
        <w:rPr>
          <w:rFonts w:ascii="Arial" w:hAnsi="Arial" w:cs="Arial"/>
          <w:sz w:val="24"/>
          <w:szCs w:val="24"/>
        </w:rPr>
      </w:pPr>
    </w:p>
    <w:p w14:paraId="2CABE56C" w14:textId="77777777" w:rsidR="00125620" w:rsidRPr="00747981" w:rsidRDefault="00125620" w:rsidP="00747981">
      <w:pPr>
        <w:spacing w:line="360" w:lineRule="auto"/>
        <w:rPr>
          <w:rFonts w:ascii="Arial" w:hAnsi="Arial" w:cs="Arial"/>
          <w:sz w:val="24"/>
          <w:szCs w:val="24"/>
        </w:rPr>
      </w:pPr>
    </w:p>
    <w:p w14:paraId="4D19EA3E" w14:textId="77777777" w:rsidR="00585EC8" w:rsidRPr="00585EC8" w:rsidRDefault="00585EC8" w:rsidP="00585EC8">
      <w:pPr>
        <w:spacing w:line="360" w:lineRule="auto"/>
        <w:rPr>
          <w:rFonts w:ascii="Arial" w:hAnsi="Arial" w:cs="Arial"/>
          <w:b/>
          <w:bCs/>
          <w:sz w:val="24"/>
          <w:szCs w:val="24"/>
        </w:rPr>
      </w:pPr>
      <w:r w:rsidRPr="00585EC8">
        <w:rPr>
          <w:rFonts w:ascii="Arial" w:hAnsi="Arial" w:cs="Arial"/>
          <w:b/>
          <w:bCs/>
          <w:sz w:val="24"/>
          <w:szCs w:val="24"/>
        </w:rPr>
        <w:t>Frameworks, Models and Theories for Stakeholder Engagement</w:t>
      </w:r>
    </w:p>
    <w:p w14:paraId="0C3DA151" w14:textId="77777777" w:rsidR="00023CF3" w:rsidRPr="00023CF3" w:rsidRDefault="00023CF3" w:rsidP="00023CF3">
      <w:pPr>
        <w:spacing w:line="360" w:lineRule="auto"/>
        <w:rPr>
          <w:rFonts w:ascii="Arial" w:hAnsi="Arial" w:cs="Arial"/>
          <w:sz w:val="24"/>
          <w:szCs w:val="24"/>
        </w:rPr>
      </w:pPr>
      <w:r w:rsidRPr="00023CF3">
        <w:rPr>
          <w:rFonts w:ascii="Arial" w:hAnsi="Arial" w:cs="Arial"/>
          <w:sz w:val="24"/>
          <w:szCs w:val="24"/>
        </w:rPr>
        <w:t xml:space="preserve">Effective stakeholder engagement is essential for the successful implementation of organisational projects, particularly in large multinational organisations where multiple stakeholder groups influence project outcomes. Stakeholder theory emphasises that organisations must actively manage relationships with individuals and groups who can affect or are affected by organisational activities (Freeman, 1984). In the case of Marriott International, the implementation of the </w:t>
      </w:r>
      <w:proofErr w:type="spellStart"/>
      <w:r w:rsidRPr="00023CF3">
        <w:rPr>
          <w:rFonts w:ascii="Arial" w:hAnsi="Arial" w:cs="Arial"/>
          <w:sz w:val="24"/>
          <w:szCs w:val="24"/>
        </w:rPr>
        <w:t>StaySmart</w:t>
      </w:r>
      <w:proofErr w:type="spellEnd"/>
      <w:r w:rsidRPr="00023CF3">
        <w:rPr>
          <w:rFonts w:ascii="Arial" w:hAnsi="Arial" w:cs="Arial"/>
          <w:sz w:val="24"/>
          <w:szCs w:val="24"/>
        </w:rPr>
        <w:t xml:space="preserve">+ service requires structured stakeholder engagement strategies that ensure collaboration, transparency and effective communication across internal departments </w:t>
      </w:r>
      <w:r w:rsidRPr="00023CF3">
        <w:rPr>
          <w:rFonts w:ascii="Arial" w:hAnsi="Arial" w:cs="Arial"/>
          <w:sz w:val="24"/>
          <w:szCs w:val="24"/>
        </w:rPr>
        <w:lastRenderedPageBreak/>
        <w:t>and external partners. Several management frameworks can support this process, including the stakeholder matrix, RACI matrix, stakeholder engagement plan and communication plan.</w:t>
      </w:r>
    </w:p>
    <w:p w14:paraId="336264B0" w14:textId="77777777" w:rsidR="00023CF3" w:rsidRPr="00023CF3" w:rsidRDefault="00023CF3" w:rsidP="00023CF3">
      <w:pPr>
        <w:spacing w:line="360" w:lineRule="auto"/>
        <w:rPr>
          <w:rFonts w:ascii="Arial" w:hAnsi="Arial" w:cs="Arial"/>
          <w:sz w:val="24"/>
          <w:szCs w:val="24"/>
        </w:rPr>
      </w:pPr>
      <w:r w:rsidRPr="00023CF3">
        <w:rPr>
          <w:rFonts w:ascii="Arial" w:hAnsi="Arial" w:cs="Arial"/>
          <w:sz w:val="24"/>
          <w:szCs w:val="24"/>
        </w:rPr>
        <w:t xml:space="preserve">One widely used framework for analysing stakeholder influence is the stakeholder power–interest matrix. This model helps organisations categorise stakeholders according to their level of power and interest in a project. Stakeholders with high power and high interest should be managed closely because they possess the greatest ability to influence project success (PMI, 2021). Within the </w:t>
      </w:r>
      <w:proofErr w:type="spellStart"/>
      <w:r w:rsidRPr="00023CF3">
        <w:rPr>
          <w:rFonts w:ascii="Arial" w:hAnsi="Arial" w:cs="Arial"/>
          <w:sz w:val="24"/>
          <w:szCs w:val="24"/>
        </w:rPr>
        <w:t>StaySmart</w:t>
      </w:r>
      <w:proofErr w:type="spellEnd"/>
      <w:r w:rsidRPr="00023CF3">
        <w:rPr>
          <w:rFonts w:ascii="Arial" w:hAnsi="Arial" w:cs="Arial"/>
          <w:sz w:val="24"/>
          <w:szCs w:val="24"/>
        </w:rPr>
        <w:t>+ project, senior executives, investors and hotel owners fall into this category because they influence strategic decisions and financial investment. Stakeholders with high power but lower interest, such as regulatory authorities or government bodies, should be kept satisfied to ensure compliance with legal requirements. Stakeholders with high interest but lower power, including hotel employees and guests, should be kept informed and engaged because their support affects service adoption. Finally, stakeholders with lower levels of power and interest require monitoring but less direct involvement. Using a stakeholder matrix allows project managers to prioritise engagement strategies and allocate resources more effectively (Bryson, 2004).</w:t>
      </w:r>
    </w:p>
    <w:p w14:paraId="60BD799F" w14:textId="77777777" w:rsidR="00023CF3" w:rsidRPr="00023CF3" w:rsidRDefault="00023CF3" w:rsidP="00023CF3">
      <w:pPr>
        <w:spacing w:line="360" w:lineRule="auto"/>
        <w:rPr>
          <w:rFonts w:ascii="Arial" w:hAnsi="Arial" w:cs="Arial"/>
          <w:sz w:val="24"/>
          <w:szCs w:val="24"/>
        </w:rPr>
      </w:pPr>
      <w:r w:rsidRPr="00023CF3">
        <w:rPr>
          <w:rFonts w:ascii="Arial" w:hAnsi="Arial" w:cs="Arial"/>
          <w:sz w:val="24"/>
          <w:szCs w:val="24"/>
        </w:rPr>
        <w:t xml:space="preserve">Another important framework used to clarify stakeholder responsibilities within projects is the RACI matrix. The RACI model identifies four categories of responsibility: responsible, accountable, consulted and informed. The responsible stakeholders are individuals or teams responsible for completing project tasks. Accountable stakeholders hold final authority for project decisions and outcomes. Consulted stakeholders provide expert input during decision-making, while informed stakeholders are kept updated on project progress (PMI, 2021). Within the </w:t>
      </w:r>
      <w:proofErr w:type="spellStart"/>
      <w:r w:rsidRPr="00023CF3">
        <w:rPr>
          <w:rFonts w:ascii="Arial" w:hAnsi="Arial" w:cs="Arial"/>
          <w:sz w:val="24"/>
          <w:szCs w:val="24"/>
        </w:rPr>
        <w:t>StaySmart</w:t>
      </w:r>
      <w:proofErr w:type="spellEnd"/>
      <w:r w:rsidRPr="00023CF3">
        <w:rPr>
          <w:rFonts w:ascii="Arial" w:hAnsi="Arial" w:cs="Arial"/>
          <w:sz w:val="24"/>
          <w:szCs w:val="24"/>
        </w:rPr>
        <w:t>+ project, the product development and information technology teams may be responsible for designing and implementing AI-based systems, while senior management remains accountable for strategic approval. Marketing teams and hotel managers may be consulted during service design and rollout, while operational staff and guests are informed about new service features and implementation timelines. The RACI framework therefore helps clarify responsibilities, reduce confusion and improve coordination between stakeholders involved in the project.</w:t>
      </w:r>
    </w:p>
    <w:p w14:paraId="5FEF9FC0" w14:textId="77777777" w:rsidR="00023CF3" w:rsidRPr="00023CF3" w:rsidRDefault="00023CF3" w:rsidP="00023CF3">
      <w:pPr>
        <w:spacing w:line="360" w:lineRule="auto"/>
        <w:rPr>
          <w:rFonts w:ascii="Arial" w:hAnsi="Arial" w:cs="Arial"/>
          <w:sz w:val="24"/>
          <w:szCs w:val="24"/>
        </w:rPr>
      </w:pPr>
      <w:r w:rsidRPr="00023CF3">
        <w:rPr>
          <w:rFonts w:ascii="Arial" w:hAnsi="Arial" w:cs="Arial"/>
          <w:sz w:val="24"/>
          <w:szCs w:val="24"/>
        </w:rPr>
        <w:lastRenderedPageBreak/>
        <w:t>In addition to these analytical frameworks, organisations must develop a structured stakeholder engagement plan to guide stakeholder interactions throughout the project lifecycle. A stakeholder engagement plan identifies key stakeholder groups, outlines their expectations and determines appropriate engagement strategies (Bourne, 2015). For example, senior management may require regular strategic meetings and progress reports, while hotel managers may participate in operational planning sessions. Employees may require training programmes and workshops to prepare them for implementing the new service, while technology partners may be engaged through collaborative development meetings.</w:t>
      </w:r>
    </w:p>
    <w:p w14:paraId="06D08489" w14:textId="77777777" w:rsidR="00023CF3" w:rsidRPr="00023CF3" w:rsidRDefault="00023CF3" w:rsidP="00023CF3">
      <w:pPr>
        <w:spacing w:line="360" w:lineRule="auto"/>
        <w:rPr>
          <w:rFonts w:ascii="Arial" w:hAnsi="Arial" w:cs="Arial"/>
          <w:sz w:val="24"/>
          <w:szCs w:val="24"/>
        </w:rPr>
      </w:pPr>
      <w:r w:rsidRPr="00023CF3">
        <w:rPr>
          <w:rFonts w:ascii="Arial" w:hAnsi="Arial" w:cs="Arial"/>
          <w:sz w:val="24"/>
          <w:szCs w:val="24"/>
        </w:rPr>
        <w:t xml:space="preserve">A communication plan is also essential for maintaining effective stakeholder relationships. Communication planning involves determining what information should be communicated, who should receive it and which communication channels should be used. For the </w:t>
      </w:r>
      <w:proofErr w:type="spellStart"/>
      <w:r w:rsidRPr="00023CF3">
        <w:rPr>
          <w:rFonts w:ascii="Arial" w:hAnsi="Arial" w:cs="Arial"/>
          <w:sz w:val="24"/>
          <w:szCs w:val="24"/>
        </w:rPr>
        <w:t>StaySmart</w:t>
      </w:r>
      <w:proofErr w:type="spellEnd"/>
      <w:r w:rsidRPr="00023CF3">
        <w:rPr>
          <w:rFonts w:ascii="Arial" w:hAnsi="Arial" w:cs="Arial"/>
          <w:sz w:val="24"/>
          <w:szCs w:val="24"/>
        </w:rPr>
        <w:t>+ project, internal communication may involve project meetings, internal reports and employee training sessions, while external communication may include marketing campaigns, customer information systems and meetings with technology partners. Establishing clear communication structures improves transparency, strengthens stakeholder relationships and supports successful project implementation (Bourne, 2015).</w:t>
      </w:r>
    </w:p>
    <w:p w14:paraId="6D81CC39" w14:textId="0D393323" w:rsidR="00AD75CF" w:rsidRPr="00AD75CF" w:rsidRDefault="00AD75CF" w:rsidP="00AD75CF">
      <w:pPr>
        <w:spacing w:line="360" w:lineRule="auto"/>
        <w:rPr>
          <w:rFonts w:ascii="Arial" w:hAnsi="Arial" w:cs="Arial"/>
          <w:b/>
          <w:bCs/>
          <w:sz w:val="24"/>
          <w:szCs w:val="24"/>
        </w:rPr>
      </w:pPr>
      <w:r w:rsidRPr="00AD75CF">
        <w:rPr>
          <w:rFonts w:ascii="Arial" w:hAnsi="Arial" w:cs="Arial"/>
          <w:b/>
          <w:bCs/>
          <w:sz w:val="24"/>
          <w:szCs w:val="24"/>
        </w:rPr>
        <w:t xml:space="preserve">Stakeholder Engagement Process and Conflict Management Using the 4C Model </w:t>
      </w:r>
    </w:p>
    <w:p w14:paraId="095487FE"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Effective stakeholder engagement is essential for the successful implementation of complex organisational projects, particularly in multinational organisations where multiple stakeholder groups influence decision-making and operational outcomes. Stakeholder engagement involves building constructive relationships with individuals and groups whose interests may affect project objectives. According to stakeholder theory, organisations must actively engage stakeholders </w:t>
      </w:r>
      <w:proofErr w:type="gramStart"/>
      <w:r w:rsidRPr="00B2158C">
        <w:rPr>
          <w:rFonts w:ascii="Arial" w:hAnsi="Arial" w:cs="Arial"/>
          <w:sz w:val="24"/>
          <w:szCs w:val="24"/>
        </w:rPr>
        <w:t>in order to</w:t>
      </w:r>
      <w:proofErr w:type="gramEnd"/>
      <w:r w:rsidRPr="00B2158C">
        <w:rPr>
          <w:rFonts w:ascii="Arial" w:hAnsi="Arial" w:cs="Arial"/>
          <w:sz w:val="24"/>
          <w:szCs w:val="24"/>
        </w:rPr>
        <w:t xml:space="preserve"> align interests, enhance cooperation and minimise potential risks associated with strategic initiatives (Freeman, 1984). For Marriott International, the introduction of the </w:t>
      </w:r>
      <w:proofErr w:type="spellStart"/>
      <w:r w:rsidRPr="00B2158C">
        <w:rPr>
          <w:rFonts w:ascii="Arial" w:hAnsi="Arial" w:cs="Arial"/>
          <w:sz w:val="24"/>
          <w:szCs w:val="24"/>
        </w:rPr>
        <w:t>StaySmart</w:t>
      </w:r>
      <w:proofErr w:type="spellEnd"/>
      <w:r w:rsidRPr="00B2158C">
        <w:rPr>
          <w:rFonts w:ascii="Arial" w:hAnsi="Arial" w:cs="Arial"/>
          <w:sz w:val="24"/>
          <w:szCs w:val="24"/>
        </w:rPr>
        <w:t>+ service requires a structured engagement process that supports collaboration between internal departments, technology partners, hotel managers and customers. The 4C model—communication, consultation, collaboration and commitment—</w:t>
      </w:r>
      <w:r w:rsidRPr="00B2158C">
        <w:rPr>
          <w:rFonts w:ascii="Arial" w:hAnsi="Arial" w:cs="Arial"/>
          <w:sz w:val="24"/>
          <w:szCs w:val="24"/>
        </w:rPr>
        <w:lastRenderedPageBreak/>
        <w:t>provides a useful framework for managing stakeholder relationships during the project lifecycle.</w:t>
      </w:r>
    </w:p>
    <w:p w14:paraId="0AF1D905"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Communication forms the foundation of effective stakeholder engagement and involves the continuous exchange of information between stakeholders. Effective communication ensures that stakeholders clearly understand project objectives, responsibilities and expected outcomes. In the </w:t>
      </w:r>
      <w:proofErr w:type="spellStart"/>
      <w:r w:rsidRPr="00B2158C">
        <w:rPr>
          <w:rFonts w:ascii="Arial" w:hAnsi="Arial" w:cs="Arial"/>
          <w:sz w:val="24"/>
          <w:szCs w:val="24"/>
        </w:rPr>
        <w:t>StaySmart</w:t>
      </w:r>
      <w:proofErr w:type="spellEnd"/>
      <w:r w:rsidRPr="00B2158C">
        <w:rPr>
          <w:rFonts w:ascii="Arial" w:hAnsi="Arial" w:cs="Arial"/>
          <w:sz w:val="24"/>
          <w:szCs w:val="24"/>
        </w:rPr>
        <w:t xml:space="preserve">+ project, communication will occur at several organisational levels. Regular meetings with product development teams, marketing specialists and information technology staff will ensure alignment with project goals. Senior executives will receive progress updates to support strategic decision-making and resource allocation. Communication with hotel managers and operational staff will ensure that employees understand how the new service operates and how it should be integrated into daily hotel activities. External communication with technology partners and hotel guests will also be important in explaining the benefits of the </w:t>
      </w:r>
      <w:proofErr w:type="spellStart"/>
      <w:r w:rsidRPr="00B2158C">
        <w:rPr>
          <w:rFonts w:ascii="Arial" w:hAnsi="Arial" w:cs="Arial"/>
          <w:sz w:val="24"/>
          <w:szCs w:val="24"/>
        </w:rPr>
        <w:t>StaySmart</w:t>
      </w:r>
      <w:proofErr w:type="spellEnd"/>
      <w:r w:rsidRPr="00B2158C">
        <w:rPr>
          <w:rFonts w:ascii="Arial" w:hAnsi="Arial" w:cs="Arial"/>
          <w:sz w:val="24"/>
          <w:szCs w:val="24"/>
        </w:rPr>
        <w:t>+ service and encouraging its adoption. Establishing structured communication channels such as project meetings, collaboration platforms and feedback systems can improve transparency and coordination between stakeholders (Bourne, 2015).</w:t>
      </w:r>
    </w:p>
    <w:p w14:paraId="7B1F3BB3"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Consultation represents the second component of the 4C model and involves seeking stakeholder input before making key project decisions. Consultation helps identify operational challenges and stakeholder concerns at an early stage of project development. Within the </w:t>
      </w:r>
      <w:proofErr w:type="spellStart"/>
      <w:r w:rsidRPr="00B2158C">
        <w:rPr>
          <w:rFonts w:ascii="Arial" w:hAnsi="Arial" w:cs="Arial"/>
          <w:sz w:val="24"/>
          <w:szCs w:val="24"/>
        </w:rPr>
        <w:t>StaySmart</w:t>
      </w:r>
      <w:proofErr w:type="spellEnd"/>
      <w:r w:rsidRPr="00B2158C">
        <w:rPr>
          <w:rFonts w:ascii="Arial" w:hAnsi="Arial" w:cs="Arial"/>
          <w:sz w:val="24"/>
          <w:szCs w:val="24"/>
        </w:rPr>
        <w:t xml:space="preserve">+ project, hotel managers and operational staff will be consulted during the design and testing phases of the service because they possess valuable knowledge regarding customer expectations and service processes. Their feedback can help ensure that the service integrates effectively into hotel operations. Guests may also be consulted through pilot programmes and feedback surveys </w:t>
      </w:r>
      <w:proofErr w:type="gramStart"/>
      <w:r w:rsidRPr="00B2158C">
        <w:rPr>
          <w:rFonts w:ascii="Arial" w:hAnsi="Arial" w:cs="Arial"/>
          <w:sz w:val="24"/>
          <w:szCs w:val="24"/>
        </w:rPr>
        <w:t>in order to</w:t>
      </w:r>
      <w:proofErr w:type="gramEnd"/>
      <w:r w:rsidRPr="00B2158C">
        <w:rPr>
          <w:rFonts w:ascii="Arial" w:hAnsi="Arial" w:cs="Arial"/>
          <w:sz w:val="24"/>
          <w:szCs w:val="24"/>
        </w:rPr>
        <w:t xml:space="preserve"> understand their preferences regarding AI-driven hospitality services. Consultation with technology partners will further ensure that digital systems are technically feasible and compatible with existing hotel management platforms (Bryson, 2004).</w:t>
      </w:r>
    </w:p>
    <w:p w14:paraId="78424CA4"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Collaboration represents the third element of the 4C framework and refers to stakeholders working together to achieve shared project objectives. Collaboration encourages stakeholders to contribute their knowledge, expertise and resources </w:t>
      </w:r>
      <w:r w:rsidRPr="00B2158C">
        <w:rPr>
          <w:rFonts w:ascii="Arial" w:hAnsi="Arial" w:cs="Arial"/>
          <w:sz w:val="24"/>
          <w:szCs w:val="24"/>
        </w:rPr>
        <w:lastRenderedPageBreak/>
        <w:t xml:space="preserve">throughout the project lifecycle. For the </w:t>
      </w:r>
      <w:proofErr w:type="spellStart"/>
      <w:r w:rsidRPr="00B2158C">
        <w:rPr>
          <w:rFonts w:ascii="Arial" w:hAnsi="Arial" w:cs="Arial"/>
          <w:sz w:val="24"/>
          <w:szCs w:val="24"/>
        </w:rPr>
        <w:t>StaySmart</w:t>
      </w:r>
      <w:proofErr w:type="spellEnd"/>
      <w:r w:rsidRPr="00B2158C">
        <w:rPr>
          <w:rFonts w:ascii="Arial" w:hAnsi="Arial" w:cs="Arial"/>
          <w:sz w:val="24"/>
          <w:szCs w:val="24"/>
        </w:rPr>
        <w:t>+ initiative, collaboration will involve cooperation between the product development team, information technology specialists, marketing professionals and hotel operations managers. Each group contributes specialised expertise that supports service development and implementation. For example, IT specialists will collaborate with technology providers to develop artificial intelligence systems, while marketing teams will work with hotel managers to promote the service to customers. Collaboration enables knowledge sharing and improves the quality of project outcomes by integrating different perspectives into the decision-making process (Christopher, Payne and Ballantyne, 2013).</w:t>
      </w:r>
    </w:p>
    <w:p w14:paraId="22833148"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Commitment represents the final stage of the stakeholder engagement process and refers to the level of support stakeholders demonstrate toward project objectives. Commitment is essential because stakeholders must not only understand the project but also actively support its implementation. Building stakeholder commitment requires clear leadership and effective change management. Employees must understand how the </w:t>
      </w:r>
      <w:proofErr w:type="spellStart"/>
      <w:r w:rsidRPr="00B2158C">
        <w:rPr>
          <w:rFonts w:ascii="Arial" w:hAnsi="Arial" w:cs="Arial"/>
          <w:sz w:val="24"/>
          <w:szCs w:val="24"/>
        </w:rPr>
        <w:t>StaySmart</w:t>
      </w:r>
      <w:proofErr w:type="spellEnd"/>
      <w:r w:rsidRPr="00B2158C">
        <w:rPr>
          <w:rFonts w:ascii="Arial" w:hAnsi="Arial" w:cs="Arial"/>
          <w:sz w:val="24"/>
          <w:szCs w:val="24"/>
        </w:rPr>
        <w:t>+ service benefits both the organisation and guest experience. Training programmes will therefore be implemented to ensure that hotel staff develop the skills necessary to operate digital systems and deliver personalised services. Support from senior management will also reinforce organisational commitment to innovation and technological development (Ashcroft, 2017).</w:t>
      </w:r>
    </w:p>
    <w:p w14:paraId="1E065AD2" w14:textId="77777777" w:rsidR="00B2158C" w:rsidRPr="00B2158C" w:rsidRDefault="00B2158C" w:rsidP="00B2158C">
      <w:pPr>
        <w:spacing w:line="360" w:lineRule="auto"/>
        <w:rPr>
          <w:rFonts w:ascii="Arial" w:hAnsi="Arial" w:cs="Arial"/>
          <w:sz w:val="24"/>
          <w:szCs w:val="24"/>
        </w:rPr>
      </w:pPr>
      <w:r w:rsidRPr="00B2158C">
        <w:rPr>
          <w:rFonts w:ascii="Arial" w:hAnsi="Arial" w:cs="Arial"/>
          <w:sz w:val="24"/>
          <w:szCs w:val="24"/>
        </w:rPr>
        <w:t xml:space="preserve">Despite careful planning, conflicts between stakeholders may still occur during complex organisational projects. Conflicts may arise due to differences in priorities, technological challenges or resistance to organisational change. For example, employees may express concerns about the use of artificial intelligence technologies in hospitality services, while technology partners may face challenges integrating new digital systems with existing hotel platforms. As project manager, these conflicts must be addressed through effective conflict management strategies. Open communication and active listening can help </w:t>
      </w:r>
      <w:proofErr w:type="gramStart"/>
      <w:r w:rsidRPr="00B2158C">
        <w:rPr>
          <w:rFonts w:ascii="Arial" w:hAnsi="Arial" w:cs="Arial"/>
          <w:sz w:val="24"/>
          <w:szCs w:val="24"/>
        </w:rPr>
        <w:t>stakeholders</w:t>
      </w:r>
      <w:proofErr w:type="gramEnd"/>
      <w:r w:rsidRPr="00B2158C">
        <w:rPr>
          <w:rFonts w:ascii="Arial" w:hAnsi="Arial" w:cs="Arial"/>
          <w:sz w:val="24"/>
          <w:szCs w:val="24"/>
        </w:rPr>
        <w:t xml:space="preserve"> express concerns and identify mutually acceptable solutions. Negotiation and mediation techniques may also be used to resolve disagreements while maintaining positive stakeholder relationships. In addition, clearly defined roles and responsibilities through project management tools such as the RACI framework can reduce confusion and prevent decision-making conflicts. Effective conflict management ensures that </w:t>
      </w:r>
      <w:r w:rsidRPr="00B2158C">
        <w:rPr>
          <w:rFonts w:ascii="Arial" w:hAnsi="Arial" w:cs="Arial"/>
          <w:sz w:val="24"/>
          <w:szCs w:val="24"/>
        </w:rPr>
        <w:lastRenderedPageBreak/>
        <w:t>disagreements are resolved constructively while maintaining collaboration between stakeholders throughout the project lifecycle (Aaltonen and Kujala, 2016).</w:t>
      </w:r>
    </w:p>
    <w:p w14:paraId="31E9220F" w14:textId="77777777" w:rsidR="00747981" w:rsidRDefault="00747981" w:rsidP="007771A4">
      <w:pPr>
        <w:spacing w:line="360" w:lineRule="auto"/>
        <w:rPr>
          <w:rFonts w:ascii="Arial" w:hAnsi="Arial" w:cs="Arial"/>
          <w:sz w:val="24"/>
          <w:szCs w:val="24"/>
        </w:rPr>
      </w:pPr>
    </w:p>
    <w:p w14:paraId="06A4D0FA" w14:textId="77777777" w:rsidR="00622E7C" w:rsidRPr="00622E7C" w:rsidRDefault="00622E7C" w:rsidP="00622E7C">
      <w:pPr>
        <w:spacing w:line="360" w:lineRule="auto"/>
        <w:rPr>
          <w:rFonts w:ascii="Arial" w:hAnsi="Arial" w:cs="Arial"/>
          <w:b/>
          <w:bCs/>
          <w:sz w:val="24"/>
          <w:szCs w:val="24"/>
        </w:rPr>
      </w:pPr>
      <w:r w:rsidRPr="00622E7C">
        <w:rPr>
          <w:rFonts w:ascii="Arial" w:hAnsi="Arial" w:cs="Arial"/>
          <w:b/>
          <w:bCs/>
          <w:sz w:val="24"/>
          <w:szCs w:val="24"/>
        </w:rPr>
        <w:t>Evaluation of the Impact of Stakeholder Engagement on Business Performance and Recommendations</w:t>
      </w:r>
    </w:p>
    <w:p w14:paraId="4A55CED0"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Stakeholder engagement plays an important role in the success of organisational projects, particularly in multinational companies operating in competitive industries. Effective engagement ensures that stakeholders remain involved in organisational initiatives, which can improve collaboration, reduce resistance to change and enhance project outcomes. According to stakeholder theory, organisations that manage stakeholder relationships effectively are more likely to achieve long-term strategic objectives and maintain competitive advantage (Freeman, 1984). For Marriott International, engaging stakeholders effectively during the implementation of the </w:t>
      </w:r>
      <w:proofErr w:type="spellStart"/>
      <w:r w:rsidRPr="00ED352C">
        <w:rPr>
          <w:rFonts w:ascii="Arial" w:hAnsi="Arial" w:cs="Arial"/>
          <w:sz w:val="24"/>
          <w:szCs w:val="24"/>
        </w:rPr>
        <w:t>StaySmart</w:t>
      </w:r>
      <w:proofErr w:type="spellEnd"/>
      <w:r w:rsidRPr="00ED352C">
        <w:rPr>
          <w:rFonts w:ascii="Arial" w:hAnsi="Arial" w:cs="Arial"/>
          <w:sz w:val="24"/>
          <w:szCs w:val="24"/>
        </w:rPr>
        <w:t>+ service can significantly influence business performance, operational efficiency and customer satisfaction.</w:t>
      </w:r>
    </w:p>
    <w:p w14:paraId="58EBD1BC"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One of the most important impacts of stakeholder engagement is the improvement of service quality and customer satisfaction. In the hospitality industry, customer experience is a key factor influencing organisational success. When employees, managers and technology partners collaborate during the development and implementation of a new service, the final service offering is more likely to meet customer expectations. Engaging stakeholders such as hotel managers, operational staff and guests allows organisations to collect valuable insights regarding service design, usability and functionality. These insights can be used to improve the quality of the </w:t>
      </w:r>
      <w:proofErr w:type="spellStart"/>
      <w:r w:rsidRPr="00ED352C">
        <w:rPr>
          <w:rFonts w:ascii="Arial" w:hAnsi="Arial" w:cs="Arial"/>
          <w:sz w:val="24"/>
          <w:szCs w:val="24"/>
        </w:rPr>
        <w:t>StaySmart</w:t>
      </w:r>
      <w:proofErr w:type="spellEnd"/>
      <w:r w:rsidRPr="00ED352C">
        <w:rPr>
          <w:rFonts w:ascii="Arial" w:hAnsi="Arial" w:cs="Arial"/>
          <w:sz w:val="24"/>
          <w:szCs w:val="24"/>
        </w:rPr>
        <w:t>+ service and ensure that it delivers meaningful value to customers. Improved service quality can increase customer satisfaction, strengthen brand loyalty and encourage repeat visits within the competitive hospitality industry (</w:t>
      </w:r>
      <w:proofErr w:type="spellStart"/>
      <w:r w:rsidRPr="00ED352C">
        <w:rPr>
          <w:rFonts w:ascii="Arial" w:hAnsi="Arial" w:cs="Arial"/>
          <w:sz w:val="24"/>
          <w:szCs w:val="24"/>
        </w:rPr>
        <w:t>Kandampully</w:t>
      </w:r>
      <w:proofErr w:type="spellEnd"/>
      <w:r w:rsidRPr="00ED352C">
        <w:rPr>
          <w:rFonts w:ascii="Arial" w:hAnsi="Arial" w:cs="Arial"/>
          <w:sz w:val="24"/>
          <w:szCs w:val="24"/>
        </w:rPr>
        <w:t xml:space="preserve">, Zhang and </w:t>
      </w:r>
      <w:proofErr w:type="spellStart"/>
      <w:r w:rsidRPr="00ED352C">
        <w:rPr>
          <w:rFonts w:ascii="Arial" w:hAnsi="Arial" w:cs="Arial"/>
          <w:sz w:val="24"/>
          <w:szCs w:val="24"/>
        </w:rPr>
        <w:t>Bilgihan</w:t>
      </w:r>
      <w:proofErr w:type="spellEnd"/>
      <w:r w:rsidRPr="00ED352C">
        <w:rPr>
          <w:rFonts w:ascii="Arial" w:hAnsi="Arial" w:cs="Arial"/>
          <w:sz w:val="24"/>
          <w:szCs w:val="24"/>
        </w:rPr>
        <w:t>, 2018).</w:t>
      </w:r>
    </w:p>
    <w:p w14:paraId="69DA00C5"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Stakeholder engagement also supports organisational innovation and technological adoption. The introduction of digital hospitality services such as artificial intelligence-driven guest interaction tools requires cooperation between different organisational departments including information technology teams, marketing professionals and hotel operations managers. Effective engagement promotes knowledge sharing and </w:t>
      </w:r>
      <w:r w:rsidRPr="00ED352C">
        <w:rPr>
          <w:rFonts w:ascii="Arial" w:hAnsi="Arial" w:cs="Arial"/>
          <w:sz w:val="24"/>
          <w:szCs w:val="24"/>
        </w:rPr>
        <w:lastRenderedPageBreak/>
        <w:t xml:space="preserve">collaboration among these stakeholders, allowing organisations to develop innovative solutions and address technological challenges. When stakeholders participate actively in project development, organisations are better able to integrate digital technologies into existing operational systems. This collaborative approach increases the likelihood that the </w:t>
      </w:r>
      <w:proofErr w:type="spellStart"/>
      <w:r w:rsidRPr="00ED352C">
        <w:rPr>
          <w:rFonts w:ascii="Arial" w:hAnsi="Arial" w:cs="Arial"/>
          <w:sz w:val="24"/>
          <w:szCs w:val="24"/>
        </w:rPr>
        <w:t>StaySmart</w:t>
      </w:r>
      <w:proofErr w:type="spellEnd"/>
      <w:r w:rsidRPr="00ED352C">
        <w:rPr>
          <w:rFonts w:ascii="Arial" w:hAnsi="Arial" w:cs="Arial"/>
          <w:sz w:val="24"/>
          <w:szCs w:val="24"/>
        </w:rPr>
        <w:t>+ service will be implemented successfully across different hotels and international markets (</w:t>
      </w:r>
      <w:proofErr w:type="spellStart"/>
      <w:r w:rsidRPr="00ED352C">
        <w:rPr>
          <w:rFonts w:ascii="Arial" w:hAnsi="Arial" w:cs="Arial"/>
          <w:sz w:val="24"/>
          <w:szCs w:val="24"/>
        </w:rPr>
        <w:t>Buhalis</w:t>
      </w:r>
      <w:proofErr w:type="spellEnd"/>
      <w:r w:rsidRPr="00ED352C">
        <w:rPr>
          <w:rFonts w:ascii="Arial" w:hAnsi="Arial" w:cs="Arial"/>
          <w:sz w:val="24"/>
          <w:szCs w:val="24"/>
        </w:rPr>
        <w:t xml:space="preserve"> and Leung, 2018).</w:t>
      </w:r>
    </w:p>
    <w:p w14:paraId="6B5C7FD9"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Another impact of stakeholder engagement is the strengthening of organisational reputation and brand image. Modern consumers increasingly expect organisations to demonstrate transparency and responsible stakeholder management. By engaging with customers, employees and technology partners, organisations can demonstrate that they value stakeholder interests and perspectives. This approach strengthens trust and credibility between the organisation and its stakeholders. In the hospitality industry, reputation strongly influences customers’ accommodation choices and brand loyalty. Organisations that successfully engage stakeholders during service innovation initiatives are therefore more likely to enhance their market position and strengthen long-term brand value (Greenwood, 2007).</w:t>
      </w:r>
    </w:p>
    <w:p w14:paraId="56A19274"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Stakeholder engagement can also influence financial performance. When stakeholders support organisational initiatives, projects are more likely to be completed efficiently and within planned budgets. Effective communication and collaboration reduce misunderstandings and operational disruptions that could delay project implementation. In addition, new services that successfully meet customer expectations may increase hotel occupancy rates and generate higher revenue. In the case of the </w:t>
      </w:r>
      <w:proofErr w:type="spellStart"/>
      <w:r w:rsidRPr="00ED352C">
        <w:rPr>
          <w:rFonts w:ascii="Arial" w:hAnsi="Arial" w:cs="Arial"/>
          <w:sz w:val="24"/>
          <w:szCs w:val="24"/>
        </w:rPr>
        <w:t>StaySmart</w:t>
      </w:r>
      <w:proofErr w:type="spellEnd"/>
      <w:r w:rsidRPr="00ED352C">
        <w:rPr>
          <w:rFonts w:ascii="Arial" w:hAnsi="Arial" w:cs="Arial"/>
          <w:sz w:val="24"/>
          <w:szCs w:val="24"/>
        </w:rPr>
        <w:t>+ service, effective stakeholder engagement can contribute to improved guest experiences and greater adoption of digital hospitality services, which may ultimately enhance Marriott’s financial performance (Hill, Jones and Schilling, 2020).</w:t>
      </w:r>
    </w:p>
    <w:p w14:paraId="0F7C5844"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However, stakeholder engagement can also create challenges. Engaging multiple stakeholders increases the complexity of project management and decision-making processes. Different stakeholders may have competing priorities, which can lead to disagreements regarding project objectives, technological implementation or resource allocation. For example, employees may express concerns about the use </w:t>
      </w:r>
      <w:r w:rsidRPr="00ED352C">
        <w:rPr>
          <w:rFonts w:ascii="Arial" w:hAnsi="Arial" w:cs="Arial"/>
          <w:sz w:val="24"/>
          <w:szCs w:val="24"/>
        </w:rPr>
        <w:lastRenderedPageBreak/>
        <w:t>of artificial intelligence in hospitality services, while investors may prioritise financial returns. Organisations must therefore balance stakeholder interests while maintaining clear strategic direction (Aaltonen and Kujala, 2016).</w:t>
      </w:r>
    </w:p>
    <w:p w14:paraId="3052E04D"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To maximise the benefits of stakeholder engagement, several recommendations can be proposed. First, Marriott should strengthen internal communication across departments involved in digital service innovation. Regular project meetings and collaboration platforms can ensure that stakeholders remain informed about project progress.</w:t>
      </w:r>
    </w:p>
    <w:p w14:paraId="7673BB44"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 xml:space="preserve">Second, the organisation should invest in employee training programmes to support the adoption of new technologies within hotel operations. Training can help employees develop the skills required to operate digital systems and deliver personalised guest services through the </w:t>
      </w:r>
      <w:proofErr w:type="spellStart"/>
      <w:r w:rsidRPr="00ED352C">
        <w:rPr>
          <w:rFonts w:ascii="Arial" w:hAnsi="Arial" w:cs="Arial"/>
          <w:sz w:val="24"/>
          <w:szCs w:val="24"/>
        </w:rPr>
        <w:t>StaySmart</w:t>
      </w:r>
      <w:proofErr w:type="spellEnd"/>
      <w:r w:rsidRPr="00ED352C">
        <w:rPr>
          <w:rFonts w:ascii="Arial" w:hAnsi="Arial" w:cs="Arial"/>
          <w:sz w:val="24"/>
          <w:szCs w:val="24"/>
        </w:rPr>
        <w:t>+ platform (Sigala, 2018).</w:t>
      </w:r>
    </w:p>
    <w:p w14:paraId="50E422FA" w14:textId="77777777" w:rsidR="00ED352C" w:rsidRPr="00ED352C" w:rsidRDefault="00ED352C" w:rsidP="00ED352C">
      <w:pPr>
        <w:spacing w:line="360" w:lineRule="auto"/>
        <w:rPr>
          <w:rFonts w:ascii="Arial" w:hAnsi="Arial" w:cs="Arial"/>
          <w:sz w:val="24"/>
          <w:szCs w:val="24"/>
        </w:rPr>
      </w:pPr>
      <w:r w:rsidRPr="00ED352C">
        <w:rPr>
          <w:rFonts w:ascii="Arial" w:hAnsi="Arial" w:cs="Arial"/>
          <w:sz w:val="24"/>
          <w:szCs w:val="24"/>
        </w:rPr>
        <w:t>Third, Marriott should strengthen partnerships with technology providers to ensure that artificial intelligence systems and digital platforms operate efficiently across different hotel locations.</w:t>
      </w:r>
    </w:p>
    <w:p w14:paraId="058641F7" w14:textId="302D2025" w:rsidR="00994D1A" w:rsidRDefault="00ED352C" w:rsidP="00994D1A">
      <w:pPr>
        <w:spacing w:line="360" w:lineRule="auto"/>
        <w:rPr>
          <w:rFonts w:ascii="Arial" w:hAnsi="Arial" w:cs="Arial"/>
          <w:sz w:val="24"/>
          <w:szCs w:val="24"/>
        </w:rPr>
      </w:pPr>
      <w:r w:rsidRPr="00ED352C">
        <w:rPr>
          <w:rFonts w:ascii="Arial" w:hAnsi="Arial" w:cs="Arial"/>
          <w:sz w:val="24"/>
          <w:szCs w:val="24"/>
        </w:rPr>
        <w:t xml:space="preserve">Finally, the organisation should expand customer engagement initiatives to gather feedback regarding the </w:t>
      </w:r>
      <w:proofErr w:type="spellStart"/>
      <w:r w:rsidRPr="00ED352C">
        <w:rPr>
          <w:rFonts w:ascii="Arial" w:hAnsi="Arial" w:cs="Arial"/>
          <w:sz w:val="24"/>
          <w:szCs w:val="24"/>
        </w:rPr>
        <w:t>StaySmart</w:t>
      </w:r>
      <w:proofErr w:type="spellEnd"/>
      <w:r w:rsidRPr="00ED352C">
        <w:rPr>
          <w:rFonts w:ascii="Arial" w:hAnsi="Arial" w:cs="Arial"/>
          <w:sz w:val="24"/>
          <w:szCs w:val="24"/>
        </w:rPr>
        <w:t>+ service. Customer surveys and digital feedback systems can provide valuable insights into guest satisfaction and help the organisation refine service features in response to changing customer expectations</w:t>
      </w:r>
      <w:r w:rsidR="00994D1A" w:rsidRPr="00994D1A">
        <w:rPr>
          <w:rFonts w:ascii="Arial" w:hAnsi="Arial" w:cs="Arial"/>
          <w:sz w:val="24"/>
          <w:szCs w:val="24"/>
        </w:rPr>
        <w:t>.</w:t>
      </w:r>
    </w:p>
    <w:p w14:paraId="2EEC772D" w14:textId="77777777" w:rsidR="00ED352C" w:rsidRPr="00994D1A" w:rsidRDefault="00ED352C" w:rsidP="00994D1A">
      <w:pPr>
        <w:spacing w:line="360" w:lineRule="auto"/>
        <w:rPr>
          <w:rFonts w:ascii="Arial" w:hAnsi="Arial" w:cs="Arial"/>
          <w:sz w:val="24"/>
          <w:szCs w:val="24"/>
        </w:rPr>
      </w:pPr>
    </w:p>
    <w:p w14:paraId="47E4CACC" w14:textId="531117A4" w:rsidR="00622E7C" w:rsidRPr="00622E7C" w:rsidRDefault="00622E7C" w:rsidP="00622E7C">
      <w:pPr>
        <w:spacing w:line="360" w:lineRule="auto"/>
        <w:rPr>
          <w:rFonts w:ascii="Arial" w:hAnsi="Arial" w:cs="Arial"/>
          <w:sz w:val="24"/>
          <w:szCs w:val="24"/>
        </w:rPr>
      </w:pPr>
    </w:p>
    <w:p w14:paraId="2F44D285" w14:textId="77777777" w:rsidR="00622E7C" w:rsidRPr="00622E7C" w:rsidRDefault="00622E7C" w:rsidP="00622E7C">
      <w:pPr>
        <w:spacing w:line="360" w:lineRule="auto"/>
        <w:rPr>
          <w:rFonts w:ascii="Arial" w:hAnsi="Arial" w:cs="Arial"/>
          <w:b/>
          <w:bCs/>
          <w:sz w:val="24"/>
          <w:szCs w:val="24"/>
        </w:rPr>
      </w:pPr>
      <w:r w:rsidRPr="00622E7C">
        <w:rPr>
          <w:rFonts w:ascii="Arial" w:hAnsi="Arial" w:cs="Arial"/>
          <w:b/>
          <w:bCs/>
          <w:sz w:val="24"/>
          <w:szCs w:val="24"/>
        </w:rPr>
        <w:t>Conclusion</w:t>
      </w:r>
    </w:p>
    <w:p w14:paraId="687862DE" w14:textId="2116CF1E" w:rsidR="00994D1A" w:rsidRPr="00622E7C" w:rsidRDefault="00622E7C" w:rsidP="00622E7C">
      <w:pPr>
        <w:spacing w:line="360" w:lineRule="auto"/>
        <w:rPr>
          <w:rFonts w:ascii="Arial" w:hAnsi="Arial" w:cs="Arial"/>
          <w:sz w:val="24"/>
          <w:szCs w:val="24"/>
        </w:rPr>
      </w:pPr>
      <w:proofErr w:type="gramStart"/>
      <w:r w:rsidRPr="00622E7C">
        <w:rPr>
          <w:rFonts w:ascii="Arial" w:hAnsi="Arial" w:cs="Arial"/>
          <w:sz w:val="24"/>
          <w:szCs w:val="24"/>
        </w:rPr>
        <w:t>.</w:t>
      </w:r>
      <w:r w:rsidR="00994D1A" w:rsidRPr="00622E7C">
        <w:rPr>
          <w:rFonts w:ascii="Arial" w:hAnsi="Arial" w:cs="Arial"/>
          <w:sz w:val="24"/>
          <w:szCs w:val="24"/>
        </w:rPr>
        <w:t>Stakeholder</w:t>
      </w:r>
      <w:proofErr w:type="gramEnd"/>
      <w:r w:rsidR="00994D1A" w:rsidRPr="00622E7C">
        <w:rPr>
          <w:rFonts w:ascii="Arial" w:hAnsi="Arial" w:cs="Arial"/>
          <w:sz w:val="24"/>
          <w:szCs w:val="24"/>
        </w:rPr>
        <w:t xml:space="preserve"> engagement is a critical factor in the successful implementation of organisational projects, particularly within large multinational companies operating in dynamic and competitive industries. The introduction of innovative hospitality services such as </w:t>
      </w:r>
      <w:proofErr w:type="spellStart"/>
      <w:r w:rsidR="00994D1A" w:rsidRPr="00622E7C">
        <w:rPr>
          <w:rFonts w:ascii="Arial" w:hAnsi="Arial" w:cs="Arial"/>
          <w:sz w:val="24"/>
          <w:szCs w:val="24"/>
        </w:rPr>
        <w:t>StaySmart</w:t>
      </w:r>
      <w:proofErr w:type="spellEnd"/>
      <w:r w:rsidR="00994D1A" w:rsidRPr="00622E7C">
        <w:rPr>
          <w:rFonts w:ascii="Arial" w:hAnsi="Arial" w:cs="Arial"/>
          <w:sz w:val="24"/>
          <w:szCs w:val="24"/>
        </w:rPr>
        <w:t xml:space="preserve">+ requires collaboration between multiple internal and external stakeholders, including employees, technology partners, managers and customers. Effective stakeholder engagement enables organisations to align stakeholder interests with organisational objectives, thereby improving project outcomes and reducing potential risks associated with organisational change. The </w:t>
      </w:r>
      <w:r w:rsidR="00994D1A" w:rsidRPr="00622E7C">
        <w:rPr>
          <w:rFonts w:ascii="Arial" w:hAnsi="Arial" w:cs="Arial"/>
          <w:sz w:val="24"/>
          <w:szCs w:val="24"/>
        </w:rPr>
        <w:lastRenderedPageBreak/>
        <w:t>application of stakeholder theory highlights the importance of recognising stakeholder influence and actively managing stakeholder relationships throughout the project lifecycle (Freeman, 1984).</w:t>
      </w:r>
    </w:p>
    <w:p w14:paraId="6D75C227" w14:textId="77777777" w:rsidR="00994D1A" w:rsidRPr="00622E7C" w:rsidRDefault="00994D1A" w:rsidP="00622E7C">
      <w:pPr>
        <w:spacing w:line="360" w:lineRule="auto"/>
        <w:rPr>
          <w:rFonts w:ascii="Arial" w:hAnsi="Arial" w:cs="Arial"/>
          <w:sz w:val="24"/>
          <w:szCs w:val="24"/>
        </w:rPr>
      </w:pPr>
      <w:r w:rsidRPr="00622E7C">
        <w:rPr>
          <w:rFonts w:ascii="Arial" w:hAnsi="Arial" w:cs="Arial"/>
          <w:sz w:val="24"/>
          <w:szCs w:val="24"/>
        </w:rPr>
        <w:t>The analysis presented in this report demonstrates that structured stakeholder engagement strategies can significantly improve organisational performance. By applying engagement frameworks such as the stakeholder matrix, RACI model and structured communication plans, organisations can clarify stakeholder roles and responsibilities while improving coordination between different stakeholder groups. Furthermore, the use of the 4C model—communication, consultation, collaboration and commitment—provides a systematic approach for engaging stakeholders and managing complex organisational relationships during the implementation of strategic projects.</w:t>
      </w:r>
    </w:p>
    <w:p w14:paraId="59A63466" w14:textId="77777777" w:rsidR="00994D1A" w:rsidRPr="00622E7C" w:rsidRDefault="00994D1A" w:rsidP="00622E7C">
      <w:pPr>
        <w:spacing w:line="360" w:lineRule="auto"/>
        <w:rPr>
          <w:rFonts w:ascii="Arial" w:hAnsi="Arial" w:cs="Arial"/>
          <w:sz w:val="24"/>
          <w:szCs w:val="24"/>
        </w:rPr>
      </w:pPr>
      <w:r w:rsidRPr="00622E7C">
        <w:rPr>
          <w:rFonts w:ascii="Arial" w:hAnsi="Arial" w:cs="Arial"/>
          <w:sz w:val="24"/>
          <w:szCs w:val="24"/>
        </w:rPr>
        <w:t xml:space="preserve">For Marriott International, the successful implementation of the </w:t>
      </w:r>
      <w:proofErr w:type="spellStart"/>
      <w:r w:rsidRPr="00622E7C">
        <w:rPr>
          <w:rFonts w:ascii="Arial" w:hAnsi="Arial" w:cs="Arial"/>
          <w:sz w:val="24"/>
          <w:szCs w:val="24"/>
        </w:rPr>
        <w:t>StaySmart</w:t>
      </w:r>
      <w:proofErr w:type="spellEnd"/>
      <w:r w:rsidRPr="00622E7C">
        <w:rPr>
          <w:rFonts w:ascii="Arial" w:hAnsi="Arial" w:cs="Arial"/>
          <w:sz w:val="24"/>
          <w:szCs w:val="24"/>
        </w:rPr>
        <w:t>+ service depends on effective collaboration between internal departments, technology partners and customers. Engaging stakeholders throughout the planning and implementation phases allows the organisation to gather valuable insights, improve service design and increase stakeholder support for technological innovation. Effective stakeholder engagement can enhance service quality, improve customer satisfaction and strengthen organisational reputation within the global hospitality industry.</w:t>
      </w:r>
    </w:p>
    <w:p w14:paraId="7A964868" w14:textId="656CBE26" w:rsidR="00622E7C" w:rsidRDefault="00994D1A" w:rsidP="00622E7C">
      <w:pPr>
        <w:spacing w:line="360" w:lineRule="auto"/>
        <w:rPr>
          <w:rFonts w:ascii="Arial" w:hAnsi="Arial" w:cs="Arial"/>
          <w:sz w:val="24"/>
          <w:szCs w:val="24"/>
        </w:rPr>
      </w:pPr>
      <w:r w:rsidRPr="00622E7C">
        <w:rPr>
          <w:rFonts w:ascii="Arial" w:hAnsi="Arial" w:cs="Arial"/>
          <w:sz w:val="24"/>
          <w:szCs w:val="24"/>
        </w:rPr>
        <w:t>However, stakeholder engagement also presents challenges related to conflicting interests, organisational complexity and technological adoption. These challenges require careful management through clear communication, transparent decision-making and effective conflict resolution strategies. By strengthening stakeholder engagement practices, investing in employee development and maintaining strong partnerships with external stakeholders, Marriott can successfully implement innovative services and maintain its competitive position within the global hospitality industry</w:t>
      </w:r>
      <w:r w:rsidR="00596EBC">
        <w:rPr>
          <w:rFonts w:ascii="Arial" w:hAnsi="Arial" w:cs="Arial"/>
          <w:sz w:val="24"/>
          <w:szCs w:val="24"/>
        </w:rPr>
        <w:t>.</w:t>
      </w:r>
    </w:p>
    <w:p w14:paraId="2FF3D2D8" w14:textId="77777777" w:rsidR="00360CDC" w:rsidRDefault="00360CDC" w:rsidP="00622E7C">
      <w:pPr>
        <w:spacing w:line="360" w:lineRule="auto"/>
        <w:rPr>
          <w:rFonts w:ascii="Arial" w:hAnsi="Arial" w:cs="Arial"/>
          <w:sz w:val="24"/>
          <w:szCs w:val="24"/>
        </w:rPr>
      </w:pPr>
    </w:p>
    <w:p w14:paraId="04C64B1B" w14:textId="77777777" w:rsidR="00360CDC" w:rsidRDefault="00360CDC" w:rsidP="00622E7C">
      <w:pPr>
        <w:spacing w:line="360" w:lineRule="auto"/>
        <w:rPr>
          <w:rFonts w:ascii="Arial" w:hAnsi="Arial" w:cs="Arial"/>
          <w:sz w:val="24"/>
          <w:szCs w:val="24"/>
        </w:rPr>
      </w:pPr>
    </w:p>
    <w:p w14:paraId="24B06D98" w14:textId="77777777" w:rsidR="00360CDC" w:rsidRPr="00360CDC" w:rsidRDefault="00360CDC" w:rsidP="00360CDC">
      <w:pPr>
        <w:pStyle w:val="Heading1"/>
      </w:pPr>
      <w:r w:rsidRPr="00360CDC">
        <w:lastRenderedPageBreak/>
        <w:t>References</w:t>
      </w:r>
    </w:p>
    <w:p w14:paraId="1F69332B"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Aaltonen, K. and Kujala, J. (2016) ‘Towards an improved understanding of project stakeholder landscapes’, </w:t>
      </w:r>
      <w:r w:rsidRPr="00360CDC">
        <w:rPr>
          <w:rFonts w:ascii="Arial" w:hAnsi="Arial" w:cs="Arial"/>
          <w:i/>
          <w:iCs/>
          <w:sz w:val="24"/>
          <w:szCs w:val="24"/>
        </w:rPr>
        <w:t>International Journal of Project Management</w:t>
      </w:r>
      <w:r w:rsidRPr="00360CDC">
        <w:rPr>
          <w:rFonts w:ascii="Arial" w:hAnsi="Arial" w:cs="Arial"/>
          <w:sz w:val="24"/>
          <w:szCs w:val="24"/>
        </w:rPr>
        <w:t>, 34(8), pp. 1537–1552.</w:t>
      </w:r>
    </w:p>
    <w:p w14:paraId="21DCAF05"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Ashcroft, J. (2017) </w:t>
      </w:r>
      <w:r w:rsidRPr="00360CDC">
        <w:rPr>
          <w:rFonts w:ascii="Arial" w:hAnsi="Arial" w:cs="Arial"/>
          <w:i/>
          <w:iCs/>
          <w:sz w:val="24"/>
          <w:szCs w:val="24"/>
        </w:rPr>
        <w:t>The relational lens: Understanding, measuring, and managing stakeholder relationships</w:t>
      </w:r>
      <w:r w:rsidRPr="00360CDC">
        <w:rPr>
          <w:rFonts w:ascii="Arial" w:hAnsi="Arial" w:cs="Arial"/>
          <w:sz w:val="24"/>
          <w:szCs w:val="24"/>
        </w:rPr>
        <w:t>. Cambridge: Cambridge University Press.</w:t>
      </w:r>
    </w:p>
    <w:p w14:paraId="2A3327B6"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Bourne, L. (2015) </w:t>
      </w:r>
      <w:r w:rsidRPr="00360CDC">
        <w:rPr>
          <w:rFonts w:ascii="Arial" w:hAnsi="Arial" w:cs="Arial"/>
          <w:i/>
          <w:iCs/>
          <w:sz w:val="24"/>
          <w:szCs w:val="24"/>
        </w:rPr>
        <w:t>Stakeholder relationship management: A maturity model for organisational implementation</w:t>
      </w:r>
      <w:r w:rsidRPr="00360CDC">
        <w:rPr>
          <w:rFonts w:ascii="Arial" w:hAnsi="Arial" w:cs="Arial"/>
          <w:sz w:val="24"/>
          <w:szCs w:val="24"/>
        </w:rPr>
        <w:t xml:space="preserve">. 2nd </w:t>
      </w:r>
      <w:proofErr w:type="spellStart"/>
      <w:r w:rsidRPr="00360CDC">
        <w:rPr>
          <w:rFonts w:ascii="Arial" w:hAnsi="Arial" w:cs="Arial"/>
          <w:sz w:val="24"/>
          <w:szCs w:val="24"/>
        </w:rPr>
        <w:t>edn</w:t>
      </w:r>
      <w:proofErr w:type="spellEnd"/>
      <w:r w:rsidRPr="00360CDC">
        <w:rPr>
          <w:rFonts w:ascii="Arial" w:hAnsi="Arial" w:cs="Arial"/>
          <w:sz w:val="24"/>
          <w:szCs w:val="24"/>
        </w:rPr>
        <w:t>. London: Routledge.</w:t>
      </w:r>
    </w:p>
    <w:p w14:paraId="0787433E"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Bryson, J.M. (2004) ‘What to do when stakeholders matter: Stakeholder identification and analysis techniques’, </w:t>
      </w:r>
      <w:r w:rsidRPr="00360CDC">
        <w:rPr>
          <w:rFonts w:ascii="Arial" w:hAnsi="Arial" w:cs="Arial"/>
          <w:i/>
          <w:iCs/>
          <w:sz w:val="24"/>
          <w:szCs w:val="24"/>
        </w:rPr>
        <w:t>Public Management Review</w:t>
      </w:r>
      <w:r w:rsidRPr="00360CDC">
        <w:rPr>
          <w:rFonts w:ascii="Arial" w:hAnsi="Arial" w:cs="Arial"/>
          <w:sz w:val="24"/>
          <w:szCs w:val="24"/>
        </w:rPr>
        <w:t>, 6(1), pp. 21–53.</w:t>
      </w:r>
    </w:p>
    <w:p w14:paraId="6B2B57FE" w14:textId="77777777" w:rsidR="00360CDC" w:rsidRPr="00360CDC" w:rsidRDefault="00360CDC" w:rsidP="00360CDC">
      <w:pPr>
        <w:spacing w:line="360" w:lineRule="auto"/>
        <w:rPr>
          <w:rFonts w:ascii="Arial" w:hAnsi="Arial" w:cs="Arial"/>
          <w:sz w:val="24"/>
          <w:szCs w:val="24"/>
        </w:rPr>
      </w:pPr>
      <w:proofErr w:type="spellStart"/>
      <w:r w:rsidRPr="00360CDC">
        <w:rPr>
          <w:rFonts w:ascii="Arial" w:hAnsi="Arial" w:cs="Arial"/>
          <w:sz w:val="24"/>
          <w:szCs w:val="24"/>
        </w:rPr>
        <w:t>Buhalis</w:t>
      </w:r>
      <w:proofErr w:type="spellEnd"/>
      <w:r w:rsidRPr="00360CDC">
        <w:rPr>
          <w:rFonts w:ascii="Arial" w:hAnsi="Arial" w:cs="Arial"/>
          <w:sz w:val="24"/>
          <w:szCs w:val="24"/>
        </w:rPr>
        <w:t xml:space="preserve">, D. and Leung, R. (2018) ‘Smart hospitality—Interconnectivity and interoperability towards an ecosystem’, </w:t>
      </w:r>
      <w:r w:rsidRPr="00360CDC">
        <w:rPr>
          <w:rFonts w:ascii="Arial" w:hAnsi="Arial" w:cs="Arial"/>
          <w:i/>
          <w:iCs/>
          <w:sz w:val="24"/>
          <w:szCs w:val="24"/>
        </w:rPr>
        <w:t>International Journal of Hospitality Management</w:t>
      </w:r>
      <w:r w:rsidRPr="00360CDC">
        <w:rPr>
          <w:rFonts w:ascii="Arial" w:hAnsi="Arial" w:cs="Arial"/>
          <w:sz w:val="24"/>
          <w:szCs w:val="24"/>
        </w:rPr>
        <w:t>, 71, pp. 41–50.</w:t>
      </w:r>
    </w:p>
    <w:p w14:paraId="78DBAD7F"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Christopher, M., Payne, A. and Ballantyne, D. (2013) </w:t>
      </w:r>
      <w:r w:rsidRPr="00360CDC">
        <w:rPr>
          <w:rFonts w:ascii="Arial" w:hAnsi="Arial" w:cs="Arial"/>
          <w:i/>
          <w:iCs/>
          <w:sz w:val="24"/>
          <w:szCs w:val="24"/>
        </w:rPr>
        <w:t>Relationship marketing: Creating stakeholder value</w:t>
      </w:r>
      <w:r w:rsidRPr="00360CDC">
        <w:rPr>
          <w:rFonts w:ascii="Arial" w:hAnsi="Arial" w:cs="Arial"/>
          <w:sz w:val="24"/>
          <w:szCs w:val="24"/>
        </w:rPr>
        <w:t>. London: Routledge.</w:t>
      </w:r>
    </w:p>
    <w:p w14:paraId="1E9BD5A7"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Doran, G.T. (1981) ‘There’s a S.M.A.R.T. way to write management’s goals and objectives’, </w:t>
      </w:r>
      <w:r w:rsidRPr="00360CDC">
        <w:rPr>
          <w:rFonts w:ascii="Arial" w:hAnsi="Arial" w:cs="Arial"/>
          <w:i/>
          <w:iCs/>
          <w:sz w:val="24"/>
          <w:szCs w:val="24"/>
        </w:rPr>
        <w:t>Management Review</w:t>
      </w:r>
      <w:r w:rsidRPr="00360CDC">
        <w:rPr>
          <w:rFonts w:ascii="Arial" w:hAnsi="Arial" w:cs="Arial"/>
          <w:sz w:val="24"/>
          <w:szCs w:val="24"/>
        </w:rPr>
        <w:t>, 70(11), pp. 35–36.</w:t>
      </w:r>
    </w:p>
    <w:p w14:paraId="5B602C87"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Font, X. and Lynes, J. (2018) ‘Corporate social responsibility in tourism and hospitality’, </w:t>
      </w:r>
      <w:r w:rsidRPr="00360CDC">
        <w:rPr>
          <w:rFonts w:ascii="Arial" w:hAnsi="Arial" w:cs="Arial"/>
          <w:i/>
          <w:iCs/>
          <w:sz w:val="24"/>
          <w:szCs w:val="24"/>
        </w:rPr>
        <w:t>Journal of Sustainable Tourism</w:t>
      </w:r>
      <w:r w:rsidRPr="00360CDC">
        <w:rPr>
          <w:rFonts w:ascii="Arial" w:hAnsi="Arial" w:cs="Arial"/>
          <w:sz w:val="24"/>
          <w:szCs w:val="24"/>
        </w:rPr>
        <w:t>, 26(7), pp. 1027–1042.</w:t>
      </w:r>
    </w:p>
    <w:p w14:paraId="13990E1D"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Freeman, R.E. (1984) </w:t>
      </w:r>
      <w:r w:rsidRPr="00360CDC">
        <w:rPr>
          <w:rFonts w:ascii="Arial" w:hAnsi="Arial" w:cs="Arial"/>
          <w:i/>
          <w:iCs/>
          <w:sz w:val="24"/>
          <w:szCs w:val="24"/>
        </w:rPr>
        <w:t>Strategic management: A stakeholder approach</w:t>
      </w:r>
      <w:r w:rsidRPr="00360CDC">
        <w:rPr>
          <w:rFonts w:ascii="Arial" w:hAnsi="Arial" w:cs="Arial"/>
          <w:sz w:val="24"/>
          <w:szCs w:val="24"/>
        </w:rPr>
        <w:t>. Boston: Pitman.</w:t>
      </w:r>
    </w:p>
    <w:p w14:paraId="71BF248E"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Greenwood, M. (2007) ‘Stakeholder engagement: Beyond the myth of corporate responsibility’, </w:t>
      </w:r>
      <w:r w:rsidRPr="00360CDC">
        <w:rPr>
          <w:rFonts w:ascii="Arial" w:hAnsi="Arial" w:cs="Arial"/>
          <w:i/>
          <w:iCs/>
          <w:sz w:val="24"/>
          <w:szCs w:val="24"/>
        </w:rPr>
        <w:t>Journal of Business Ethics</w:t>
      </w:r>
      <w:r w:rsidRPr="00360CDC">
        <w:rPr>
          <w:rFonts w:ascii="Arial" w:hAnsi="Arial" w:cs="Arial"/>
          <w:sz w:val="24"/>
          <w:szCs w:val="24"/>
        </w:rPr>
        <w:t>, 74(4), pp. 315–327.</w:t>
      </w:r>
    </w:p>
    <w:p w14:paraId="4CEA5A5D"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Hall, C.M., Scott, D. and </w:t>
      </w:r>
      <w:proofErr w:type="spellStart"/>
      <w:r w:rsidRPr="00360CDC">
        <w:rPr>
          <w:rFonts w:ascii="Arial" w:hAnsi="Arial" w:cs="Arial"/>
          <w:sz w:val="24"/>
          <w:szCs w:val="24"/>
        </w:rPr>
        <w:t>Gössling</w:t>
      </w:r>
      <w:proofErr w:type="spellEnd"/>
      <w:r w:rsidRPr="00360CDC">
        <w:rPr>
          <w:rFonts w:ascii="Arial" w:hAnsi="Arial" w:cs="Arial"/>
          <w:sz w:val="24"/>
          <w:szCs w:val="24"/>
        </w:rPr>
        <w:t xml:space="preserve">, S. (2020) ‘Pandemics, transformations and tourism: Be careful what you wish for’, </w:t>
      </w:r>
      <w:r w:rsidRPr="00360CDC">
        <w:rPr>
          <w:rFonts w:ascii="Arial" w:hAnsi="Arial" w:cs="Arial"/>
          <w:i/>
          <w:iCs/>
          <w:sz w:val="24"/>
          <w:szCs w:val="24"/>
        </w:rPr>
        <w:t>Tourism Geographies</w:t>
      </w:r>
      <w:r w:rsidRPr="00360CDC">
        <w:rPr>
          <w:rFonts w:ascii="Arial" w:hAnsi="Arial" w:cs="Arial"/>
          <w:sz w:val="24"/>
          <w:szCs w:val="24"/>
        </w:rPr>
        <w:t>, 22(3), pp. 577–598.</w:t>
      </w:r>
    </w:p>
    <w:p w14:paraId="55998883"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Hill, C.W.L., Jones, G.R. and Schilling, M.A. (2020) </w:t>
      </w:r>
      <w:r w:rsidRPr="00360CDC">
        <w:rPr>
          <w:rFonts w:ascii="Arial" w:hAnsi="Arial" w:cs="Arial"/>
          <w:i/>
          <w:iCs/>
          <w:sz w:val="24"/>
          <w:szCs w:val="24"/>
        </w:rPr>
        <w:t>Strategic management: Theory and cases: An integrated approach</w:t>
      </w:r>
      <w:r w:rsidRPr="00360CDC">
        <w:rPr>
          <w:rFonts w:ascii="Arial" w:hAnsi="Arial" w:cs="Arial"/>
          <w:sz w:val="24"/>
          <w:szCs w:val="24"/>
        </w:rPr>
        <w:t xml:space="preserve">. 13th </w:t>
      </w:r>
      <w:proofErr w:type="spellStart"/>
      <w:r w:rsidRPr="00360CDC">
        <w:rPr>
          <w:rFonts w:ascii="Arial" w:hAnsi="Arial" w:cs="Arial"/>
          <w:sz w:val="24"/>
          <w:szCs w:val="24"/>
        </w:rPr>
        <w:t>edn</w:t>
      </w:r>
      <w:proofErr w:type="spellEnd"/>
      <w:r w:rsidRPr="00360CDC">
        <w:rPr>
          <w:rFonts w:ascii="Arial" w:hAnsi="Arial" w:cs="Arial"/>
          <w:sz w:val="24"/>
          <w:szCs w:val="24"/>
        </w:rPr>
        <w:t>. Boston: Cengage Learning.</w:t>
      </w:r>
    </w:p>
    <w:p w14:paraId="7E16E48D"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lastRenderedPageBreak/>
        <w:t xml:space="preserve">Ivanov, S. and Webster, C. (2019) </w:t>
      </w:r>
      <w:r w:rsidRPr="00360CDC">
        <w:rPr>
          <w:rFonts w:ascii="Arial" w:hAnsi="Arial" w:cs="Arial"/>
          <w:i/>
          <w:iCs/>
          <w:sz w:val="24"/>
          <w:szCs w:val="24"/>
        </w:rPr>
        <w:t>Robots, artificial intelligence and service automation in travel, tourism and hospitality</w:t>
      </w:r>
      <w:r w:rsidRPr="00360CDC">
        <w:rPr>
          <w:rFonts w:ascii="Arial" w:hAnsi="Arial" w:cs="Arial"/>
          <w:sz w:val="24"/>
          <w:szCs w:val="24"/>
        </w:rPr>
        <w:t>. Bingley: Emerald Publishing.</w:t>
      </w:r>
    </w:p>
    <w:p w14:paraId="4F4AE2B1"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Johnson, G., Scholes, K. and Whittington, R. (2017) </w:t>
      </w:r>
      <w:r w:rsidRPr="00360CDC">
        <w:rPr>
          <w:rFonts w:ascii="Arial" w:hAnsi="Arial" w:cs="Arial"/>
          <w:i/>
          <w:iCs/>
          <w:sz w:val="24"/>
          <w:szCs w:val="24"/>
        </w:rPr>
        <w:t>Exploring strategy: Text and cases</w:t>
      </w:r>
      <w:r w:rsidRPr="00360CDC">
        <w:rPr>
          <w:rFonts w:ascii="Arial" w:hAnsi="Arial" w:cs="Arial"/>
          <w:sz w:val="24"/>
          <w:szCs w:val="24"/>
        </w:rPr>
        <w:t xml:space="preserve">. 11th </w:t>
      </w:r>
      <w:proofErr w:type="spellStart"/>
      <w:r w:rsidRPr="00360CDC">
        <w:rPr>
          <w:rFonts w:ascii="Arial" w:hAnsi="Arial" w:cs="Arial"/>
          <w:sz w:val="24"/>
          <w:szCs w:val="24"/>
        </w:rPr>
        <w:t>edn</w:t>
      </w:r>
      <w:proofErr w:type="spellEnd"/>
      <w:r w:rsidRPr="00360CDC">
        <w:rPr>
          <w:rFonts w:ascii="Arial" w:hAnsi="Arial" w:cs="Arial"/>
          <w:sz w:val="24"/>
          <w:szCs w:val="24"/>
        </w:rPr>
        <w:t>. Harlow: Pearson.</w:t>
      </w:r>
    </w:p>
    <w:p w14:paraId="06E788AE"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Jones, P., Hillier, D. and Comfort, D. (2016) ‘Sustainability in the global hotel industry’, </w:t>
      </w:r>
      <w:r w:rsidRPr="00360CDC">
        <w:rPr>
          <w:rFonts w:ascii="Arial" w:hAnsi="Arial" w:cs="Arial"/>
          <w:i/>
          <w:iCs/>
          <w:sz w:val="24"/>
          <w:szCs w:val="24"/>
        </w:rPr>
        <w:t>International Journal of Contemporary Hospitality Management</w:t>
      </w:r>
      <w:r w:rsidRPr="00360CDC">
        <w:rPr>
          <w:rFonts w:ascii="Arial" w:hAnsi="Arial" w:cs="Arial"/>
          <w:sz w:val="24"/>
          <w:szCs w:val="24"/>
        </w:rPr>
        <w:t>, 28(1), pp. 36–67.</w:t>
      </w:r>
    </w:p>
    <w:p w14:paraId="7B732FA8" w14:textId="77777777" w:rsidR="00360CDC" w:rsidRPr="00360CDC" w:rsidRDefault="00360CDC" w:rsidP="00360CDC">
      <w:pPr>
        <w:spacing w:line="360" w:lineRule="auto"/>
        <w:rPr>
          <w:rFonts w:ascii="Arial" w:hAnsi="Arial" w:cs="Arial"/>
          <w:sz w:val="24"/>
          <w:szCs w:val="24"/>
        </w:rPr>
      </w:pPr>
      <w:proofErr w:type="spellStart"/>
      <w:r w:rsidRPr="00360CDC">
        <w:rPr>
          <w:rFonts w:ascii="Arial" w:hAnsi="Arial" w:cs="Arial"/>
          <w:sz w:val="24"/>
          <w:szCs w:val="24"/>
        </w:rPr>
        <w:t>Kandampully</w:t>
      </w:r>
      <w:proofErr w:type="spellEnd"/>
      <w:r w:rsidRPr="00360CDC">
        <w:rPr>
          <w:rFonts w:ascii="Arial" w:hAnsi="Arial" w:cs="Arial"/>
          <w:sz w:val="24"/>
          <w:szCs w:val="24"/>
        </w:rPr>
        <w:t xml:space="preserve">, J., Zhang, T. and </w:t>
      </w:r>
      <w:proofErr w:type="spellStart"/>
      <w:r w:rsidRPr="00360CDC">
        <w:rPr>
          <w:rFonts w:ascii="Arial" w:hAnsi="Arial" w:cs="Arial"/>
          <w:sz w:val="24"/>
          <w:szCs w:val="24"/>
        </w:rPr>
        <w:t>Bilgihan</w:t>
      </w:r>
      <w:proofErr w:type="spellEnd"/>
      <w:r w:rsidRPr="00360CDC">
        <w:rPr>
          <w:rFonts w:ascii="Arial" w:hAnsi="Arial" w:cs="Arial"/>
          <w:sz w:val="24"/>
          <w:szCs w:val="24"/>
        </w:rPr>
        <w:t xml:space="preserve">, A. (2018) ‘Customer loyalty: A review and future directions with a special focus on the hospitality industry’, </w:t>
      </w:r>
      <w:r w:rsidRPr="00360CDC">
        <w:rPr>
          <w:rFonts w:ascii="Arial" w:hAnsi="Arial" w:cs="Arial"/>
          <w:i/>
          <w:iCs/>
          <w:sz w:val="24"/>
          <w:szCs w:val="24"/>
        </w:rPr>
        <w:t>International Journal of Contemporary Hospitality Management</w:t>
      </w:r>
      <w:r w:rsidRPr="00360CDC">
        <w:rPr>
          <w:rFonts w:ascii="Arial" w:hAnsi="Arial" w:cs="Arial"/>
          <w:sz w:val="24"/>
          <w:szCs w:val="24"/>
        </w:rPr>
        <w:t>, 30(1), pp. 2–24.</w:t>
      </w:r>
    </w:p>
    <w:p w14:paraId="0CF845EE"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Marriott International (2024) </w:t>
      </w:r>
      <w:r w:rsidRPr="00360CDC">
        <w:rPr>
          <w:rFonts w:ascii="Arial" w:hAnsi="Arial" w:cs="Arial"/>
          <w:i/>
          <w:iCs/>
          <w:sz w:val="24"/>
          <w:szCs w:val="24"/>
        </w:rPr>
        <w:t>Annual report 2024</w:t>
      </w:r>
      <w:r w:rsidRPr="00360CDC">
        <w:rPr>
          <w:rFonts w:ascii="Arial" w:hAnsi="Arial" w:cs="Arial"/>
          <w:sz w:val="24"/>
          <w:szCs w:val="24"/>
        </w:rPr>
        <w:t xml:space="preserve">. Available at: </w:t>
      </w:r>
      <w:hyperlink r:id="rId6" w:tgtFrame="_new" w:history="1">
        <w:r w:rsidRPr="00360CDC">
          <w:rPr>
            <w:rStyle w:val="Hyperlink"/>
            <w:rFonts w:ascii="Arial" w:hAnsi="Arial" w:cs="Arial"/>
            <w:sz w:val="24"/>
            <w:szCs w:val="24"/>
          </w:rPr>
          <w:t>https://www.marriott.com</w:t>
        </w:r>
      </w:hyperlink>
      <w:r w:rsidRPr="00360CDC">
        <w:rPr>
          <w:rFonts w:ascii="Arial" w:hAnsi="Arial" w:cs="Arial"/>
          <w:sz w:val="24"/>
          <w:szCs w:val="24"/>
        </w:rPr>
        <w:t xml:space="preserve"> (Accessed: 10 March 2026).</w:t>
      </w:r>
    </w:p>
    <w:p w14:paraId="2B9F85B7" w14:textId="77777777" w:rsidR="00360CDC" w:rsidRPr="00360CDC" w:rsidRDefault="00360CDC" w:rsidP="00360CDC">
      <w:pPr>
        <w:spacing w:line="360" w:lineRule="auto"/>
        <w:rPr>
          <w:rFonts w:ascii="Arial" w:hAnsi="Arial" w:cs="Arial"/>
          <w:sz w:val="24"/>
          <w:szCs w:val="24"/>
        </w:rPr>
      </w:pPr>
      <w:proofErr w:type="spellStart"/>
      <w:r w:rsidRPr="00360CDC">
        <w:rPr>
          <w:rFonts w:ascii="Arial" w:hAnsi="Arial" w:cs="Arial"/>
          <w:sz w:val="24"/>
          <w:szCs w:val="24"/>
        </w:rPr>
        <w:t>Neuhofer</w:t>
      </w:r>
      <w:proofErr w:type="spellEnd"/>
      <w:r w:rsidRPr="00360CDC">
        <w:rPr>
          <w:rFonts w:ascii="Arial" w:hAnsi="Arial" w:cs="Arial"/>
          <w:sz w:val="24"/>
          <w:szCs w:val="24"/>
        </w:rPr>
        <w:t xml:space="preserve">, B., </w:t>
      </w:r>
      <w:proofErr w:type="spellStart"/>
      <w:r w:rsidRPr="00360CDC">
        <w:rPr>
          <w:rFonts w:ascii="Arial" w:hAnsi="Arial" w:cs="Arial"/>
          <w:sz w:val="24"/>
          <w:szCs w:val="24"/>
        </w:rPr>
        <w:t>Buhalis</w:t>
      </w:r>
      <w:proofErr w:type="spellEnd"/>
      <w:r w:rsidRPr="00360CDC">
        <w:rPr>
          <w:rFonts w:ascii="Arial" w:hAnsi="Arial" w:cs="Arial"/>
          <w:sz w:val="24"/>
          <w:szCs w:val="24"/>
        </w:rPr>
        <w:t xml:space="preserve">, D. and </w:t>
      </w:r>
      <w:proofErr w:type="spellStart"/>
      <w:r w:rsidRPr="00360CDC">
        <w:rPr>
          <w:rFonts w:ascii="Arial" w:hAnsi="Arial" w:cs="Arial"/>
          <w:sz w:val="24"/>
          <w:szCs w:val="24"/>
        </w:rPr>
        <w:t>Ladkin</w:t>
      </w:r>
      <w:proofErr w:type="spellEnd"/>
      <w:r w:rsidRPr="00360CDC">
        <w:rPr>
          <w:rFonts w:ascii="Arial" w:hAnsi="Arial" w:cs="Arial"/>
          <w:sz w:val="24"/>
          <w:szCs w:val="24"/>
        </w:rPr>
        <w:t xml:space="preserve">, A. (2015) ‘Smart technologies for personalised experiences: A case study in the hospitality domain’, </w:t>
      </w:r>
      <w:r w:rsidRPr="00360CDC">
        <w:rPr>
          <w:rFonts w:ascii="Arial" w:hAnsi="Arial" w:cs="Arial"/>
          <w:i/>
          <w:iCs/>
          <w:sz w:val="24"/>
          <w:szCs w:val="24"/>
        </w:rPr>
        <w:t>Electronic Markets</w:t>
      </w:r>
      <w:r w:rsidRPr="00360CDC">
        <w:rPr>
          <w:rFonts w:ascii="Arial" w:hAnsi="Arial" w:cs="Arial"/>
          <w:sz w:val="24"/>
          <w:szCs w:val="24"/>
        </w:rPr>
        <w:t>, 25(3), pp. 243–254.</w:t>
      </w:r>
    </w:p>
    <w:p w14:paraId="21D9978C"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PMI (2021) </w:t>
      </w:r>
      <w:r w:rsidRPr="00360CDC">
        <w:rPr>
          <w:rFonts w:ascii="Arial" w:hAnsi="Arial" w:cs="Arial"/>
          <w:i/>
          <w:iCs/>
          <w:sz w:val="24"/>
          <w:szCs w:val="24"/>
        </w:rPr>
        <w:t>A guide to the project management body of knowledge (PMBOK® Guide)</w:t>
      </w:r>
      <w:r w:rsidRPr="00360CDC">
        <w:rPr>
          <w:rFonts w:ascii="Arial" w:hAnsi="Arial" w:cs="Arial"/>
          <w:sz w:val="24"/>
          <w:szCs w:val="24"/>
        </w:rPr>
        <w:t xml:space="preserve">. 7th </w:t>
      </w:r>
      <w:proofErr w:type="spellStart"/>
      <w:r w:rsidRPr="00360CDC">
        <w:rPr>
          <w:rFonts w:ascii="Arial" w:hAnsi="Arial" w:cs="Arial"/>
          <w:sz w:val="24"/>
          <w:szCs w:val="24"/>
        </w:rPr>
        <w:t>edn</w:t>
      </w:r>
      <w:proofErr w:type="spellEnd"/>
      <w:r w:rsidRPr="00360CDC">
        <w:rPr>
          <w:rFonts w:ascii="Arial" w:hAnsi="Arial" w:cs="Arial"/>
          <w:sz w:val="24"/>
          <w:szCs w:val="24"/>
        </w:rPr>
        <w:t>. Pennsylvania: Project Management Institute.</w:t>
      </w:r>
    </w:p>
    <w:p w14:paraId="33979613" w14:textId="77777777" w:rsidR="00360CDC" w:rsidRPr="00360CDC" w:rsidRDefault="00360CDC" w:rsidP="00360CDC">
      <w:pPr>
        <w:spacing w:line="360" w:lineRule="auto"/>
        <w:rPr>
          <w:rFonts w:ascii="Arial" w:hAnsi="Arial" w:cs="Arial"/>
          <w:sz w:val="24"/>
          <w:szCs w:val="24"/>
        </w:rPr>
      </w:pPr>
      <w:r w:rsidRPr="00360CDC">
        <w:rPr>
          <w:rFonts w:ascii="Arial" w:hAnsi="Arial" w:cs="Arial"/>
          <w:sz w:val="24"/>
          <w:szCs w:val="24"/>
        </w:rPr>
        <w:t xml:space="preserve">Sigala, M. (2018) ‘Implementing social customer relationship management: A process framework and implications in the tourism and hospitality industry’, </w:t>
      </w:r>
      <w:r w:rsidRPr="00360CDC">
        <w:rPr>
          <w:rFonts w:ascii="Arial" w:hAnsi="Arial" w:cs="Arial"/>
          <w:i/>
          <w:iCs/>
          <w:sz w:val="24"/>
          <w:szCs w:val="24"/>
        </w:rPr>
        <w:t>International Journal of Contemporary Hospitality Management</w:t>
      </w:r>
      <w:r w:rsidRPr="00360CDC">
        <w:rPr>
          <w:rFonts w:ascii="Arial" w:hAnsi="Arial" w:cs="Arial"/>
          <w:sz w:val="24"/>
          <w:szCs w:val="24"/>
        </w:rPr>
        <w:t>, 30(7), pp. 2698–2726.</w:t>
      </w:r>
    </w:p>
    <w:p w14:paraId="596523ED" w14:textId="77777777" w:rsidR="00360CDC" w:rsidRPr="00360CDC" w:rsidRDefault="00360CDC" w:rsidP="00360CDC">
      <w:pPr>
        <w:spacing w:line="360" w:lineRule="auto"/>
        <w:rPr>
          <w:rFonts w:ascii="Arial" w:hAnsi="Arial" w:cs="Arial"/>
          <w:sz w:val="24"/>
          <w:szCs w:val="24"/>
        </w:rPr>
      </w:pPr>
      <w:proofErr w:type="spellStart"/>
      <w:r w:rsidRPr="00360CDC">
        <w:rPr>
          <w:rFonts w:ascii="Arial" w:hAnsi="Arial" w:cs="Arial"/>
          <w:sz w:val="24"/>
          <w:szCs w:val="24"/>
        </w:rPr>
        <w:t>Tussyadiah</w:t>
      </w:r>
      <w:proofErr w:type="spellEnd"/>
      <w:r w:rsidRPr="00360CDC">
        <w:rPr>
          <w:rFonts w:ascii="Arial" w:hAnsi="Arial" w:cs="Arial"/>
          <w:sz w:val="24"/>
          <w:szCs w:val="24"/>
        </w:rPr>
        <w:t xml:space="preserve">, I.P. (2020) ‘A review of research into automation in tourism’, </w:t>
      </w:r>
      <w:r w:rsidRPr="00360CDC">
        <w:rPr>
          <w:rFonts w:ascii="Arial" w:hAnsi="Arial" w:cs="Arial"/>
          <w:i/>
          <w:iCs/>
          <w:sz w:val="24"/>
          <w:szCs w:val="24"/>
        </w:rPr>
        <w:t>Annals of Tourism Research</w:t>
      </w:r>
      <w:r w:rsidRPr="00360CDC">
        <w:rPr>
          <w:rFonts w:ascii="Arial" w:hAnsi="Arial" w:cs="Arial"/>
          <w:sz w:val="24"/>
          <w:szCs w:val="24"/>
        </w:rPr>
        <w:t>, 81, 102883.</w:t>
      </w:r>
    </w:p>
    <w:p w14:paraId="048EBF9A" w14:textId="77777777" w:rsidR="00360CDC" w:rsidRPr="00622E7C" w:rsidRDefault="00360CDC" w:rsidP="00622E7C">
      <w:pPr>
        <w:spacing w:line="360" w:lineRule="auto"/>
        <w:rPr>
          <w:rFonts w:ascii="Arial" w:hAnsi="Arial" w:cs="Arial"/>
          <w:sz w:val="24"/>
          <w:szCs w:val="24"/>
        </w:rPr>
      </w:pPr>
    </w:p>
    <w:p w14:paraId="1E4AA74B" w14:textId="77777777" w:rsidR="00622E7C" w:rsidRPr="007771A4" w:rsidRDefault="00622E7C" w:rsidP="007771A4">
      <w:pPr>
        <w:spacing w:line="360" w:lineRule="auto"/>
        <w:rPr>
          <w:rFonts w:ascii="Arial" w:hAnsi="Arial" w:cs="Arial"/>
          <w:sz w:val="24"/>
          <w:szCs w:val="24"/>
        </w:rPr>
      </w:pPr>
    </w:p>
    <w:sectPr w:rsidR="00622E7C" w:rsidRPr="007771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463"/>
    <w:rsid w:val="00023CF3"/>
    <w:rsid w:val="0008299F"/>
    <w:rsid w:val="00125620"/>
    <w:rsid w:val="001B7BCC"/>
    <w:rsid w:val="001D281A"/>
    <w:rsid w:val="001D726C"/>
    <w:rsid w:val="00277513"/>
    <w:rsid w:val="00360CDC"/>
    <w:rsid w:val="00367027"/>
    <w:rsid w:val="00381208"/>
    <w:rsid w:val="00385463"/>
    <w:rsid w:val="00442969"/>
    <w:rsid w:val="004978C5"/>
    <w:rsid w:val="004D6C03"/>
    <w:rsid w:val="00585EC8"/>
    <w:rsid w:val="00596EBC"/>
    <w:rsid w:val="00622E7C"/>
    <w:rsid w:val="006A7C2A"/>
    <w:rsid w:val="00725092"/>
    <w:rsid w:val="00747981"/>
    <w:rsid w:val="007771A4"/>
    <w:rsid w:val="00887D0B"/>
    <w:rsid w:val="00972EDA"/>
    <w:rsid w:val="00976527"/>
    <w:rsid w:val="00994D1A"/>
    <w:rsid w:val="009F1CC3"/>
    <w:rsid w:val="00AD75CF"/>
    <w:rsid w:val="00AF7754"/>
    <w:rsid w:val="00B2158C"/>
    <w:rsid w:val="00B840A8"/>
    <w:rsid w:val="00C533EB"/>
    <w:rsid w:val="00DC5953"/>
    <w:rsid w:val="00DE3053"/>
    <w:rsid w:val="00E75589"/>
    <w:rsid w:val="00E968E8"/>
    <w:rsid w:val="00EA7ECB"/>
    <w:rsid w:val="00ED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7B7A1"/>
  <w15:chartTrackingRefBased/>
  <w15:docId w15:val="{BEF82CCC-8041-4A07-9A3D-81801EB56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4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4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4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4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4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4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4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4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4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4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4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4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4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4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4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4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4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463"/>
    <w:rPr>
      <w:rFonts w:eastAsiaTheme="majorEastAsia" w:cstheme="majorBidi"/>
      <w:color w:val="272727" w:themeColor="text1" w:themeTint="D8"/>
    </w:rPr>
  </w:style>
  <w:style w:type="paragraph" w:styleId="Title">
    <w:name w:val="Title"/>
    <w:basedOn w:val="Normal"/>
    <w:next w:val="Normal"/>
    <w:link w:val="TitleChar"/>
    <w:uiPriority w:val="10"/>
    <w:qFormat/>
    <w:rsid w:val="003854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4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4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4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463"/>
    <w:pPr>
      <w:spacing w:before="160"/>
      <w:jc w:val="center"/>
    </w:pPr>
    <w:rPr>
      <w:i/>
      <w:iCs/>
      <w:color w:val="404040" w:themeColor="text1" w:themeTint="BF"/>
    </w:rPr>
  </w:style>
  <w:style w:type="character" w:customStyle="1" w:styleId="QuoteChar">
    <w:name w:val="Quote Char"/>
    <w:basedOn w:val="DefaultParagraphFont"/>
    <w:link w:val="Quote"/>
    <w:uiPriority w:val="29"/>
    <w:rsid w:val="00385463"/>
    <w:rPr>
      <w:i/>
      <w:iCs/>
      <w:color w:val="404040" w:themeColor="text1" w:themeTint="BF"/>
    </w:rPr>
  </w:style>
  <w:style w:type="paragraph" w:styleId="ListParagraph">
    <w:name w:val="List Paragraph"/>
    <w:basedOn w:val="Normal"/>
    <w:uiPriority w:val="34"/>
    <w:qFormat/>
    <w:rsid w:val="00385463"/>
    <w:pPr>
      <w:ind w:left="720"/>
      <w:contextualSpacing/>
    </w:pPr>
  </w:style>
  <w:style w:type="character" w:styleId="IntenseEmphasis">
    <w:name w:val="Intense Emphasis"/>
    <w:basedOn w:val="DefaultParagraphFont"/>
    <w:uiPriority w:val="21"/>
    <w:qFormat/>
    <w:rsid w:val="00385463"/>
    <w:rPr>
      <w:i/>
      <w:iCs/>
      <w:color w:val="0F4761" w:themeColor="accent1" w:themeShade="BF"/>
    </w:rPr>
  </w:style>
  <w:style w:type="paragraph" w:styleId="IntenseQuote">
    <w:name w:val="Intense Quote"/>
    <w:basedOn w:val="Normal"/>
    <w:next w:val="Normal"/>
    <w:link w:val="IntenseQuoteChar"/>
    <w:uiPriority w:val="30"/>
    <w:qFormat/>
    <w:rsid w:val="003854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463"/>
    <w:rPr>
      <w:i/>
      <w:iCs/>
      <w:color w:val="0F4761" w:themeColor="accent1" w:themeShade="BF"/>
    </w:rPr>
  </w:style>
  <w:style w:type="character" w:styleId="IntenseReference">
    <w:name w:val="Intense Reference"/>
    <w:basedOn w:val="DefaultParagraphFont"/>
    <w:uiPriority w:val="32"/>
    <w:qFormat/>
    <w:rsid w:val="00385463"/>
    <w:rPr>
      <w:b/>
      <w:bCs/>
      <w:smallCaps/>
      <w:color w:val="0F4761" w:themeColor="accent1" w:themeShade="BF"/>
      <w:spacing w:val="5"/>
    </w:rPr>
  </w:style>
  <w:style w:type="character" w:styleId="Hyperlink">
    <w:name w:val="Hyperlink"/>
    <w:basedOn w:val="DefaultParagraphFont"/>
    <w:uiPriority w:val="99"/>
    <w:unhideWhenUsed/>
    <w:rsid w:val="00360CDC"/>
    <w:rPr>
      <w:color w:val="467886" w:themeColor="hyperlink"/>
      <w:u w:val="single"/>
    </w:rPr>
  </w:style>
  <w:style w:type="character" w:styleId="UnresolvedMention">
    <w:name w:val="Unresolved Mention"/>
    <w:basedOn w:val="DefaultParagraphFont"/>
    <w:uiPriority w:val="99"/>
    <w:semiHidden/>
    <w:unhideWhenUsed/>
    <w:rsid w:val="00360CDC"/>
    <w:rPr>
      <w:color w:val="605E5C"/>
      <w:shd w:val="clear" w:color="auto" w:fill="E1DFDD"/>
    </w:rPr>
  </w:style>
  <w:style w:type="character" w:styleId="BookTitle">
    <w:name w:val="Book Title"/>
    <w:basedOn w:val="DefaultParagraphFont"/>
    <w:uiPriority w:val="33"/>
    <w:qFormat/>
    <w:rsid w:val="00367027"/>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riott.com" TargetMode="Externa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18</Pages>
  <Words>5070</Words>
  <Characters>32448</Characters>
  <Application>Microsoft Office Word</Application>
  <DocSecurity>0</DocSecurity>
  <Lines>1545</Lines>
  <Paragraphs>872</Paragraphs>
  <ScaleCrop>false</ScaleCrop>
  <Company/>
  <LinksUpToDate>false</LinksUpToDate>
  <CharactersWithSpaces>36646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a</dc:creator>
  <cp:keywords/>
  <dc:description/>
  <cp:lastModifiedBy>a a</cp:lastModifiedBy>
  <cp:revision>33</cp:revision>
  <dcterms:created xsi:type="dcterms:W3CDTF">2026-03-10T16:20:00Z</dcterms:created>
  <dcterms:modified xsi:type="dcterms:W3CDTF">2026-03-10T19:27:00Z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dfbd160e-d199-4cbe-b7da-270a1eb1c286</vt:lpwstr>
  </property>
</Properties>
</file>