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5DCAC" w14:textId="77777777" w:rsidR="001822BC" w:rsidRPr="001822BC" w:rsidRDefault="001822BC" w:rsidP="00F25AAD">
      <w:pPr>
        <w:spacing w:line="360" w:lineRule="auto"/>
        <w:jc w:val="center"/>
        <w:rPr>
          <w:rFonts w:ascii="Times New Roman" w:hAnsi="Times New Roman" w:cs="Times New Roman"/>
          <w:sz w:val="28"/>
          <w:szCs w:val="28"/>
          <w:lang w:eastAsia="en-GB"/>
        </w:rPr>
      </w:pPr>
    </w:p>
    <w:p w14:paraId="7C8E47B0" w14:textId="77777777" w:rsidR="001822BC" w:rsidRDefault="001822BC" w:rsidP="00F25AAD">
      <w:pPr>
        <w:spacing w:line="360" w:lineRule="auto"/>
        <w:jc w:val="center"/>
        <w:rPr>
          <w:rFonts w:ascii="Times New Roman" w:hAnsi="Times New Roman" w:cs="Times New Roman"/>
          <w:sz w:val="28"/>
          <w:szCs w:val="28"/>
          <w:lang w:eastAsia="en-GB"/>
        </w:rPr>
      </w:pPr>
    </w:p>
    <w:p w14:paraId="21C07ECF" w14:textId="77777777" w:rsidR="001822BC" w:rsidRDefault="001822BC" w:rsidP="00F25AAD">
      <w:pPr>
        <w:spacing w:line="360" w:lineRule="auto"/>
        <w:jc w:val="center"/>
        <w:rPr>
          <w:rFonts w:ascii="Times New Roman" w:hAnsi="Times New Roman" w:cs="Times New Roman"/>
          <w:sz w:val="28"/>
          <w:szCs w:val="28"/>
          <w:lang w:eastAsia="en-GB"/>
        </w:rPr>
      </w:pPr>
    </w:p>
    <w:p w14:paraId="16CC4129" w14:textId="77777777" w:rsidR="001822BC" w:rsidRDefault="001822BC" w:rsidP="00F25AAD">
      <w:pPr>
        <w:spacing w:line="360" w:lineRule="auto"/>
        <w:jc w:val="center"/>
        <w:rPr>
          <w:rFonts w:ascii="Times New Roman" w:hAnsi="Times New Roman" w:cs="Times New Roman"/>
          <w:sz w:val="28"/>
          <w:szCs w:val="28"/>
          <w:lang w:eastAsia="en-GB"/>
        </w:rPr>
      </w:pPr>
    </w:p>
    <w:p w14:paraId="2C9F8BC7" w14:textId="70CD809F" w:rsidR="001822BC" w:rsidRPr="001822BC" w:rsidRDefault="001822BC" w:rsidP="00F25AAD">
      <w:pPr>
        <w:spacing w:line="360" w:lineRule="auto"/>
        <w:jc w:val="center"/>
        <w:rPr>
          <w:rFonts w:ascii="Times New Roman" w:hAnsi="Times New Roman" w:cs="Times New Roman"/>
          <w:sz w:val="28"/>
          <w:szCs w:val="28"/>
          <w:lang w:eastAsia="en-GB"/>
        </w:rPr>
      </w:pPr>
      <w:r w:rsidRPr="001822BC">
        <w:rPr>
          <w:rFonts w:ascii="Times New Roman" w:hAnsi="Times New Roman" w:cs="Times New Roman"/>
          <w:sz w:val="28"/>
          <w:szCs w:val="28"/>
          <w:lang w:eastAsia="en-GB"/>
        </w:rPr>
        <w:t>Module Title: Contemporary Themes in the Hotel and Hospitality Sector</w:t>
      </w:r>
    </w:p>
    <w:p w14:paraId="5191D682" w14:textId="34EC7CDD" w:rsidR="001822BC" w:rsidRPr="001822BC" w:rsidRDefault="001822BC" w:rsidP="001822BC">
      <w:pPr>
        <w:spacing w:line="360" w:lineRule="auto"/>
        <w:jc w:val="center"/>
        <w:rPr>
          <w:rFonts w:ascii="Times New Roman" w:hAnsi="Times New Roman" w:cs="Times New Roman"/>
          <w:sz w:val="28"/>
          <w:szCs w:val="28"/>
          <w:lang w:eastAsia="en-GB"/>
        </w:rPr>
      </w:pPr>
      <w:r w:rsidRPr="001822BC">
        <w:rPr>
          <w:rFonts w:ascii="Times New Roman" w:hAnsi="Times New Roman" w:cs="Times New Roman"/>
          <w:sz w:val="28"/>
          <w:szCs w:val="28"/>
          <w:lang w:eastAsia="en-GB"/>
        </w:rPr>
        <w:t>Module code: BMIH6001</w:t>
      </w:r>
    </w:p>
    <w:p w14:paraId="3099A89F" w14:textId="0B40D757" w:rsidR="00F25AAD" w:rsidRDefault="00F25AAD" w:rsidP="00F25AAD">
      <w:pPr>
        <w:spacing w:line="360" w:lineRule="auto"/>
        <w:jc w:val="center"/>
        <w:rPr>
          <w:rFonts w:ascii="Times New Roman" w:hAnsi="Times New Roman" w:cs="Times New Roman"/>
          <w:b/>
          <w:bCs/>
          <w:sz w:val="32"/>
          <w:szCs w:val="32"/>
          <w:lang w:eastAsia="en-GB"/>
        </w:rPr>
      </w:pPr>
      <w:r w:rsidRPr="00F25AAD">
        <w:rPr>
          <w:rFonts w:ascii="Times New Roman" w:hAnsi="Times New Roman" w:cs="Times New Roman"/>
          <w:b/>
          <w:bCs/>
          <w:sz w:val="32"/>
          <w:szCs w:val="32"/>
          <w:lang w:eastAsia="en-GB"/>
        </w:rPr>
        <w:t>AI–Human Collaboration in Hotels: Augmenting Service, Protecting the Human Touch</w:t>
      </w:r>
    </w:p>
    <w:p w14:paraId="20075DE6" w14:textId="77777777" w:rsidR="009F49FD" w:rsidRDefault="009F49FD" w:rsidP="00F25AAD">
      <w:pPr>
        <w:spacing w:line="360" w:lineRule="auto"/>
        <w:jc w:val="center"/>
        <w:rPr>
          <w:rFonts w:ascii="Times New Roman" w:hAnsi="Times New Roman" w:cs="Times New Roman"/>
          <w:b/>
          <w:bCs/>
          <w:sz w:val="32"/>
          <w:szCs w:val="32"/>
          <w:lang w:eastAsia="en-GB"/>
        </w:rPr>
      </w:pPr>
    </w:p>
    <w:p w14:paraId="777EC07C" w14:textId="77777777" w:rsidR="009F49FD" w:rsidRDefault="009F49FD" w:rsidP="00F25AAD">
      <w:pPr>
        <w:spacing w:line="360" w:lineRule="auto"/>
        <w:jc w:val="center"/>
        <w:rPr>
          <w:rFonts w:ascii="Times New Roman" w:hAnsi="Times New Roman" w:cs="Times New Roman"/>
          <w:b/>
          <w:bCs/>
          <w:sz w:val="32"/>
          <w:szCs w:val="32"/>
          <w:lang w:eastAsia="en-GB"/>
        </w:rPr>
      </w:pPr>
    </w:p>
    <w:p w14:paraId="4A265EB0" w14:textId="77777777" w:rsidR="009F49FD" w:rsidRDefault="009F49FD" w:rsidP="00F25AAD">
      <w:pPr>
        <w:spacing w:line="360" w:lineRule="auto"/>
        <w:jc w:val="center"/>
        <w:rPr>
          <w:rFonts w:ascii="Times New Roman" w:hAnsi="Times New Roman" w:cs="Times New Roman"/>
          <w:b/>
          <w:bCs/>
          <w:sz w:val="32"/>
          <w:szCs w:val="32"/>
          <w:lang w:eastAsia="en-GB"/>
        </w:rPr>
      </w:pPr>
    </w:p>
    <w:p w14:paraId="7A742F4C" w14:textId="77777777" w:rsidR="009F49FD" w:rsidRDefault="009F49FD" w:rsidP="00F25AAD">
      <w:pPr>
        <w:spacing w:line="360" w:lineRule="auto"/>
        <w:jc w:val="center"/>
        <w:rPr>
          <w:rFonts w:ascii="Times New Roman" w:hAnsi="Times New Roman" w:cs="Times New Roman"/>
          <w:b/>
          <w:bCs/>
          <w:sz w:val="32"/>
          <w:szCs w:val="32"/>
          <w:lang w:eastAsia="en-GB"/>
        </w:rPr>
      </w:pPr>
    </w:p>
    <w:p w14:paraId="0ACBE799" w14:textId="77777777" w:rsidR="009F49FD" w:rsidRDefault="009F49FD" w:rsidP="00F25AAD">
      <w:pPr>
        <w:spacing w:line="360" w:lineRule="auto"/>
        <w:jc w:val="center"/>
        <w:rPr>
          <w:rFonts w:ascii="Times New Roman" w:hAnsi="Times New Roman" w:cs="Times New Roman"/>
          <w:b/>
          <w:bCs/>
          <w:sz w:val="32"/>
          <w:szCs w:val="32"/>
          <w:lang w:eastAsia="en-GB"/>
        </w:rPr>
      </w:pPr>
    </w:p>
    <w:p w14:paraId="1C95981E" w14:textId="5E0AF75B" w:rsidR="009F49FD" w:rsidRDefault="009F49FD" w:rsidP="00F25AAD">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STUDENT NAME: KALLE DITOU</w:t>
      </w:r>
    </w:p>
    <w:p w14:paraId="1E6053DC" w14:textId="7D2158C6" w:rsidR="009F49FD" w:rsidRDefault="009F49FD" w:rsidP="00F25AAD">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STUDENT ID: 2029083</w:t>
      </w:r>
    </w:p>
    <w:p w14:paraId="50E224E5" w14:textId="77777777" w:rsidR="009F49FD" w:rsidRDefault="009F49FD" w:rsidP="00F25AAD">
      <w:pPr>
        <w:spacing w:line="360" w:lineRule="auto"/>
        <w:jc w:val="center"/>
        <w:rPr>
          <w:rFonts w:ascii="Times New Roman" w:hAnsi="Times New Roman" w:cs="Times New Roman"/>
          <w:b/>
          <w:bCs/>
          <w:sz w:val="32"/>
          <w:szCs w:val="32"/>
          <w:lang w:eastAsia="en-GB"/>
        </w:rPr>
      </w:pPr>
    </w:p>
    <w:p w14:paraId="4FFC6D53" w14:textId="77777777" w:rsidR="009F49FD" w:rsidRDefault="009F49FD" w:rsidP="00F25AAD">
      <w:pPr>
        <w:spacing w:line="360" w:lineRule="auto"/>
        <w:jc w:val="center"/>
        <w:rPr>
          <w:rFonts w:ascii="Times New Roman" w:hAnsi="Times New Roman" w:cs="Times New Roman"/>
          <w:b/>
          <w:bCs/>
          <w:sz w:val="32"/>
          <w:szCs w:val="32"/>
          <w:lang w:eastAsia="en-GB"/>
        </w:rPr>
      </w:pPr>
    </w:p>
    <w:p w14:paraId="31EE4FEB" w14:textId="77777777" w:rsidR="009F49FD" w:rsidRDefault="009F49FD" w:rsidP="00F25AAD">
      <w:pPr>
        <w:spacing w:line="360" w:lineRule="auto"/>
        <w:jc w:val="center"/>
        <w:rPr>
          <w:rFonts w:ascii="Times New Roman" w:hAnsi="Times New Roman" w:cs="Times New Roman"/>
          <w:b/>
          <w:bCs/>
          <w:sz w:val="32"/>
          <w:szCs w:val="32"/>
          <w:lang w:eastAsia="en-GB"/>
        </w:rPr>
      </w:pPr>
    </w:p>
    <w:p w14:paraId="337D3D6B" w14:textId="79524AD0" w:rsidR="009F49FD" w:rsidRDefault="009F49FD" w:rsidP="00F25AAD">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MODULE TUTOR: NATALIE BRAILSFORD</w:t>
      </w:r>
    </w:p>
    <w:p w14:paraId="40ADABC3" w14:textId="39C6B127" w:rsidR="009F49FD" w:rsidRPr="00F25AAD" w:rsidRDefault="009F49FD" w:rsidP="00F25AAD">
      <w:pPr>
        <w:spacing w:line="360" w:lineRule="auto"/>
        <w:jc w:val="center"/>
        <w:rPr>
          <w:rFonts w:ascii="Times New Roman" w:hAnsi="Times New Roman" w:cs="Times New Roman"/>
          <w:b/>
          <w:bCs/>
          <w:sz w:val="32"/>
          <w:szCs w:val="32"/>
          <w:lang w:eastAsia="en-GB"/>
        </w:rPr>
      </w:pPr>
      <w:r>
        <w:rPr>
          <w:rFonts w:ascii="Times New Roman" w:hAnsi="Times New Roman" w:cs="Times New Roman"/>
          <w:b/>
          <w:bCs/>
          <w:sz w:val="32"/>
          <w:szCs w:val="32"/>
          <w:lang w:eastAsia="en-GB"/>
        </w:rPr>
        <w:t>WORDCOUNT:</w:t>
      </w:r>
      <w:r w:rsidR="00125ED0">
        <w:rPr>
          <w:rFonts w:ascii="Times New Roman" w:hAnsi="Times New Roman" w:cs="Times New Roman"/>
          <w:b/>
          <w:bCs/>
          <w:sz w:val="32"/>
          <w:szCs w:val="32"/>
          <w:lang w:eastAsia="en-GB"/>
        </w:rPr>
        <w:t xml:space="preserve"> 2512</w:t>
      </w:r>
    </w:p>
    <w:p w14:paraId="44E98FB3" w14:textId="77777777" w:rsidR="00F25AAD" w:rsidRDefault="00F25AAD" w:rsidP="00F25AAD">
      <w:pPr>
        <w:rPr>
          <w:lang w:eastAsia="en-GB"/>
        </w:rPr>
      </w:pPr>
    </w:p>
    <w:p w14:paraId="14DD254F" w14:textId="77777777" w:rsidR="00F20C9F" w:rsidRPr="00F20C9F" w:rsidRDefault="00F20C9F" w:rsidP="00F20C9F">
      <w:pPr>
        <w:spacing w:line="360" w:lineRule="auto"/>
        <w:jc w:val="both"/>
        <w:rPr>
          <w:rFonts w:ascii="Times New Roman" w:eastAsia="Aptos" w:hAnsi="Times New Roman" w:cs="Times New Roman"/>
          <w:b/>
          <w:bCs/>
          <w:sz w:val="32"/>
          <w:szCs w:val="32"/>
          <w:lang w:eastAsia="en-GB"/>
        </w:rPr>
      </w:pPr>
      <w:r w:rsidRPr="00F20C9F">
        <w:rPr>
          <w:rFonts w:ascii="Times New Roman" w:eastAsia="Aptos" w:hAnsi="Times New Roman" w:cs="Times New Roman"/>
          <w:b/>
          <w:bCs/>
          <w:sz w:val="32"/>
          <w:szCs w:val="32"/>
          <w:lang w:eastAsia="en-GB"/>
        </w:rPr>
        <w:t>Declaration</w:t>
      </w:r>
    </w:p>
    <w:p w14:paraId="02ED158E" w14:textId="77777777" w:rsidR="00F20C9F" w:rsidRPr="00F20C9F" w:rsidRDefault="00F20C9F" w:rsidP="00F20C9F">
      <w:pPr>
        <w:spacing w:line="360" w:lineRule="auto"/>
        <w:jc w:val="both"/>
        <w:rPr>
          <w:rFonts w:ascii="Aptos" w:eastAsia="Aptos" w:hAnsi="Aptos" w:cs="Times New Roman"/>
          <w:lang w:eastAsia="en-GB"/>
        </w:rPr>
      </w:pPr>
      <w:r w:rsidRPr="00F20C9F">
        <w:rPr>
          <w:rFonts w:ascii="Times New Roman" w:eastAsia="Aptos" w:hAnsi="Times New Roman" w:cs="Times New Roman"/>
          <w:lang w:eastAsia="en-GB"/>
        </w:rPr>
        <w:t>I confirm that I have not used any AI tools in the research and creation of this assignment and have not presented any AI-generated materials as my own work. I am certain that I did have copies of my drafts, notes and other materials that I made use of, which I can be requested to produce in evidence.</w:t>
      </w:r>
    </w:p>
    <w:p w14:paraId="5C60917F" w14:textId="77777777" w:rsidR="00F20C9F" w:rsidRPr="00F20C9F" w:rsidRDefault="00F20C9F" w:rsidP="00F20C9F">
      <w:pPr>
        <w:spacing w:line="276" w:lineRule="auto"/>
        <w:rPr>
          <w:rFonts w:ascii="Aptos" w:eastAsia="Aptos" w:hAnsi="Aptos" w:cs="Times New Roman"/>
          <w:lang w:eastAsia="en-GB"/>
        </w:rPr>
      </w:pPr>
    </w:p>
    <w:p w14:paraId="389B10C1" w14:textId="77777777" w:rsidR="00F20C9F" w:rsidRDefault="00F20C9F" w:rsidP="00F25AAD">
      <w:pPr>
        <w:rPr>
          <w:lang w:eastAsia="en-GB"/>
        </w:rPr>
      </w:pPr>
    </w:p>
    <w:p w14:paraId="179AF33F" w14:textId="77777777" w:rsidR="00F25AAD" w:rsidRDefault="00F25AAD" w:rsidP="00F25AAD">
      <w:pPr>
        <w:rPr>
          <w:lang w:eastAsia="en-GB"/>
        </w:rPr>
      </w:pPr>
    </w:p>
    <w:p w14:paraId="76348477" w14:textId="77777777" w:rsidR="00F25AAD" w:rsidRDefault="00F25AAD" w:rsidP="00F25AAD">
      <w:pPr>
        <w:rPr>
          <w:lang w:eastAsia="en-GB"/>
        </w:rPr>
      </w:pPr>
    </w:p>
    <w:p w14:paraId="15B34649" w14:textId="77777777" w:rsidR="00F25AAD" w:rsidRDefault="00F25AAD" w:rsidP="00F25AAD">
      <w:pPr>
        <w:rPr>
          <w:lang w:eastAsia="en-GB"/>
        </w:rPr>
      </w:pPr>
    </w:p>
    <w:p w14:paraId="12825FC9" w14:textId="77777777" w:rsidR="00F25AAD" w:rsidRDefault="00F25AAD" w:rsidP="00F25AAD">
      <w:pPr>
        <w:rPr>
          <w:lang w:eastAsia="en-GB"/>
        </w:rPr>
      </w:pPr>
    </w:p>
    <w:p w14:paraId="7B6CB311" w14:textId="77777777" w:rsidR="00F25AAD" w:rsidRDefault="00F25AAD" w:rsidP="00F25AAD">
      <w:pPr>
        <w:rPr>
          <w:lang w:eastAsia="en-GB"/>
        </w:rPr>
      </w:pPr>
    </w:p>
    <w:p w14:paraId="74423F65" w14:textId="77777777" w:rsidR="00F25AAD" w:rsidRDefault="00F25AAD" w:rsidP="00F25AAD">
      <w:pPr>
        <w:rPr>
          <w:lang w:eastAsia="en-GB"/>
        </w:rPr>
      </w:pPr>
    </w:p>
    <w:p w14:paraId="53199297" w14:textId="77777777" w:rsidR="00F25AAD" w:rsidRDefault="00F25AAD" w:rsidP="00F25AAD">
      <w:pPr>
        <w:rPr>
          <w:lang w:eastAsia="en-GB"/>
        </w:rPr>
      </w:pPr>
    </w:p>
    <w:p w14:paraId="49FE8716" w14:textId="77777777" w:rsidR="00F25AAD" w:rsidRDefault="00F25AAD" w:rsidP="00F25AAD">
      <w:pPr>
        <w:rPr>
          <w:lang w:eastAsia="en-GB"/>
        </w:rPr>
      </w:pPr>
    </w:p>
    <w:p w14:paraId="0EFD24B8" w14:textId="77777777" w:rsidR="00F25AAD" w:rsidRDefault="00F25AAD" w:rsidP="00F25AAD">
      <w:pPr>
        <w:rPr>
          <w:lang w:eastAsia="en-GB"/>
        </w:rPr>
      </w:pPr>
    </w:p>
    <w:p w14:paraId="7B2B42A7" w14:textId="77777777" w:rsidR="00F25AAD" w:rsidRDefault="00F25AAD" w:rsidP="00F25AAD">
      <w:pPr>
        <w:rPr>
          <w:lang w:eastAsia="en-GB"/>
        </w:rPr>
      </w:pPr>
    </w:p>
    <w:p w14:paraId="7C4EC250" w14:textId="77777777" w:rsidR="00F25AAD" w:rsidRDefault="00F25AAD" w:rsidP="00F25AAD">
      <w:pPr>
        <w:rPr>
          <w:lang w:eastAsia="en-GB"/>
        </w:rPr>
      </w:pPr>
    </w:p>
    <w:p w14:paraId="27364D1A" w14:textId="77777777" w:rsidR="00F25AAD" w:rsidRDefault="00F25AAD" w:rsidP="00F25AAD">
      <w:pPr>
        <w:rPr>
          <w:lang w:eastAsia="en-GB"/>
        </w:rPr>
      </w:pPr>
    </w:p>
    <w:p w14:paraId="3E592D55" w14:textId="77777777" w:rsidR="00F25AAD" w:rsidRDefault="00F25AAD" w:rsidP="00F25AAD">
      <w:pPr>
        <w:rPr>
          <w:lang w:eastAsia="en-GB"/>
        </w:rPr>
      </w:pPr>
    </w:p>
    <w:p w14:paraId="1C4E7F05" w14:textId="77777777" w:rsidR="00F25AAD" w:rsidRDefault="00F25AAD" w:rsidP="00F25AAD">
      <w:pPr>
        <w:rPr>
          <w:lang w:eastAsia="en-GB"/>
        </w:rPr>
      </w:pPr>
    </w:p>
    <w:p w14:paraId="5DB37E6F" w14:textId="77777777" w:rsidR="00F25AAD" w:rsidRDefault="00F25AAD" w:rsidP="00F25AAD">
      <w:pPr>
        <w:rPr>
          <w:lang w:eastAsia="en-GB"/>
        </w:rPr>
      </w:pPr>
    </w:p>
    <w:p w14:paraId="318FE836" w14:textId="77777777" w:rsidR="00F25AAD" w:rsidRDefault="00F25AAD" w:rsidP="00F25AAD">
      <w:pPr>
        <w:rPr>
          <w:lang w:eastAsia="en-GB"/>
        </w:rPr>
      </w:pPr>
    </w:p>
    <w:p w14:paraId="4950F295" w14:textId="77777777" w:rsidR="00F20C9F" w:rsidRDefault="00F20C9F" w:rsidP="00F25AAD">
      <w:pPr>
        <w:rPr>
          <w:lang w:eastAsia="en-GB"/>
        </w:rPr>
      </w:pPr>
    </w:p>
    <w:p w14:paraId="104F9D3C" w14:textId="77777777" w:rsidR="00F20C9F" w:rsidRPr="00F25AAD" w:rsidRDefault="00F20C9F" w:rsidP="00F25AAD">
      <w:pPr>
        <w:rPr>
          <w:lang w:eastAsia="en-GB"/>
        </w:rPr>
      </w:pPr>
    </w:p>
    <w:p w14:paraId="2BD8BC75" w14:textId="77777777" w:rsidR="00F20C9F" w:rsidRDefault="00F20C9F" w:rsidP="00F20C9F">
      <w:bookmarkStart w:id="0" w:name="_Toc210915418"/>
    </w:p>
    <w:p w14:paraId="2A9D539B" w14:textId="77777777" w:rsidR="00F20C9F" w:rsidRDefault="00F20C9F" w:rsidP="00F20C9F"/>
    <w:p w14:paraId="57A46890" w14:textId="77777777" w:rsidR="00F20C9F" w:rsidRDefault="00F20C9F" w:rsidP="00F20C9F"/>
    <w:p w14:paraId="11E6A139" w14:textId="709D2514" w:rsidR="00F25AAD" w:rsidRPr="00F20C9F" w:rsidRDefault="00F25AAD" w:rsidP="00F20C9F">
      <w:pPr>
        <w:spacing w:line="360" w:lineRule="auto"/>
        <w:jc w:val="both"/>
        <w:rPr>
          <w:rFonts w:ascii="Times New Roman" w:hAnsi="Times New Roman" w:cs="Times New Roman"/>
          <w:b/>
          <w:bCs/>
          <w:sz w:val="32"/>
          <w:szCs w:val="32"/>
        </w:rPr>
      </w:pPr>
      <w:r w:rsidRPr="00F20C9F">
        <w:rPr>
          <w:rFonts w:ascii="Times New Roman" w:hAnsi="Times New Roman" w:cs="Times New Roman"/>
          <w:b/>
          <w:bCs/>
          <w:sz w:val="32"/>
          <w:szCs w:val="32"/>
        </w:rPr>
        <w:t>Abstract</w:t>
      </w:r>
      <w:bookmarkEnd w:id="0"/>
    </w:p>
    <w:p w14:paraId="613C5B6A" w14:textId="2051ABF3" w:rsidR="00F236A3" w:rsidRPr="00F236A3" w:rsidRDefault="001B1494" w:rsidP="00F236A3">
      <w:pPr>
        <w:spacing w:after="0" w:line="360" w:lineRule="auto"/>
        <w:jc w:val="both"/>
        <w:rPr>
          <w:rFonts w:ascii="Times New Roman" w:eastAsia="Times New Roman" w:hAnsi="Times New Roman" w:cs="Times New Roman"/>
          <w:kern w:val="0"/>
          <w:lang w:eastAsia="en-GB"/>
          <w14:ligatures w14:val="none"/>
        </w:rPr>
      </w:pPr>
      <w:r w:rsidRPr="001B1494">
        <w:rPr>
          <w:rFonts w:ascii="Times New Roman" w:eastAsia="Times New Roman" w:hAnsi="Times New Roman" w:cs="Times New Roman"/>
          <w:kern w:val="0"/>
          <w:lang w:eastAsia="en-GB"/>
          <w14:ligatures w14:val="none"/>
        </w:rPr>
        <w:t xml:space="preserve">The paper examines how hotels can use artificial intelligence (AI) and service robots to raise service quality while protecting the human touch that guests value. </w:t>
      </w:r>
      <w:r w:rsidR="00F236A3" w:rsidRPr="00F236A3">
        <w:rPr>
          <w:rFonts w:ascii="Times New Roman" w:eastAsia="Times New Roman" w:hAnsi="Times New Roman" w:cs="Times New Roman"/>
          <w:kern w:val="0"/>
          <w:lang w:eastAsia="en-GB"/>
          <w14:ligatures w14:val="none"/>
        </w:rPr>
        <w:t>It is based on a secondary research design, which synthesises the current resources on hospitality research and sector and structures the knowledge through the PESTEL model with the help of the Technology Acceptance Model, the Job Demands-Resources perspective, and service-logic approaches. It is demonstrated that AI can enhance queuing, response times, housekeeping coordination and regular enquiries in case of redesigned processes and human handoffs. Guest acceptance is highest with low-emotion activities and decreases when they feel their privacy is being threatened; employee performance is determined by the collaboration design, training and autonomy. According to the PESTEL analysis, the regulatory pressure of transparency, economic benefits of integration and training that are balanced by the cost of anthropomorphism and equity, sociocultural sensibilities, integration on interoperable systems, environmental trade-offs, and legal-ethical responsibility, such as biased testing and human control, are evident. The paper</w:t>
      </w:r>
      <w:r w:rsidR="009F49FD" w:rsidRPr="00F236A3">
        <w:rPr>
          <w:rFonts w:ascii="Times New Roman" w:eastAsia="Times New Roman" w:hAnsi="Times New Roman" w:cs="Times New Roman"/>
          <w:kern w:val="0"/>
          <w:lang w:eastAsia="en-GB"/>
          <w14:ligatures w14:val="none"/>
        </w:rPr>
        <w:t xml:space="preserve"> states</w:t>
      </w:r>
      <w:r w:rsidR="00F236A3" w:rsidRPr="00F236A3">
        <w:rPr>
          <w:rFonts w:ascii="Times New Roman" w:eastAsia="Times New Roman" w:hAnsi="Times New Roman" w:cs="Times New Roman"/>
          <w:kern w:val="0"/>
          <w:lang w:eastAsia="en-GB"/>
          <w14:ligatures w14:val="none"/>
        </w:rPr>
        <w:t xml:space="preserve"> that AI enhances--rather than removes--hospitality, providing better guest and employee results in the case of its integration into unambiguous, ethical, and human-oriented service design. </w:t>
      </w:r>
    </w:p>
    <w:p w14:paraId="7E221F0F" w14:textId="638BC9EC" w:rsidR="007A64D3" w:rsidRDefault="007A64D3" w:rsidP="00F236A3">
      <w:pPr>
        <w:spacing w:after="0" w:line="360" w:lineRule="auto"/>
        <w:jc w:val="both"/>
        <w:rPr>
          <w:rFonts w:ascii="Times New Roman" w:eastAsia="Times New Roman" w:hAnsi="Times New Roman" w:cs="Times New Roman"/>
          <w:kern w:val="0"/>
          <w:lang w:eastAsia="en-GB"/>
          <w14:ligatures w14:val="none"/>
        </w:rPr>
      </w:pPr>
    </w:p>
    <w:p w14:paraId="0D60D64C" w14:textId="77777777" w:rsidR="007A64D3" w:rsidRDefault="007A64D3"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185248B" w14:textId="77777777" w:rsidR="007A64D3" w:rsidRDefault="007A64D3"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B30DDFC" w14:textId="77777777" w:rsidR="007A64D3" w:rsidRDefault="007A64D3"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5972D8C" w14:textId="77777777" w:rsidR="007A64D3" w:rsidRDefault="007A64D3"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0254E92" w14:textId="77777777" w:rsidR="007A64D3" w:rsidRDefault="007A64D3"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ACB92C8" w14:textId="77777777" w:rsidR="008100A8" w:rsidRDefault="008100A8"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276EA0" w14:textId="77777777" w:rsidR="008100A8" w:rsidRDefault="008100A8"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F29FD2" w14:textId="77777777" w:rsidR="007A64D3" w:rsidRDefault="007A64D3"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5EA6763" w14:textId="77777777" w:rsidR="00F20C9F" w:rsidRDefault="00F20C9F" w:rsidP="00F20C9F">
      <w:pPr>
        <w:spacing w:line="360" w:lineRule="auto"/>
        <w:jc w:val="both"/>
        <w:rPr>
          <w:rFonts w:ascii="Times New Roman" w:hAnsi="Times New Roman" w:cs="Times New Roman"/>
          <w:b/>
          <w:bCs/>
          <w:sz w:val="32"/>
          <w:szCs w:val="32"/>
        </w:rPr>
      </w:pPr>
      <w:bookmarkStart w:id="1" w:name="_Toc210915419"/>
    </w:p>
    <w:p w14:paraId="5267E074" w14:textId="4F366C6D" w:rsidR="00F25AAD" w:rsidRPr="00F20C9F" w:rsidRDefault="00F25AAD" w:rsidP="00F20C9F">
      <w:pPr>
        <w:spacing w:line="360" w:lineRule="auto"/>
        <w:jc w:val="both"/>
        <w:rPr>
          <w:rFonts w:ascii="Times New Roman" w:hAnsi="Times New Roman" w:cs="Times New Roman"/>
          <w:b/>
          <w:bCs/>
          <w:sz w:val="32"/>
          <w:szCs w:val="32"/>
        </w:rPr>
      </w:pPr>
      <w:r w:rsidRPr="00F20C9F">
        <w:rPr>
          <w:rFonts w:ascii="Times New Roman" w:hAnsi="Times New Roman" w:cs="Times New Roman"/>
          <w:b/>
          <w:bCs/>
          <w:sz w:val="32"/>
          <w:szCs w:val="32"/>
        </w:rPr>
        <w:t>Introduction</w:t>
      </w:r>
      <w:bookmarkEnd w:id="1"/>
    </w:p>
    <w:p w14:paraId="761AB30E" w14:textId="0AE5DDC3" w:rsidR="00F25AAD" w:rsidRPr="00F20C9F" w:rsidRDefault="008100A8"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20C9F">
        <w:rPr>
          <w:rFonts w:ascii="Times New Roman" w:eastAsia="Times New Roman" w:hAnsi="Times New Roman" w:cs="Times New Roman"/>
          <w:kern w:val="0"/>
          <w:lang w:eastAsia="en-GB"/>
          <w14:ligatures w14:val="none"/>
        </w:rPr>
        <w:t>The artificial intelligence is transforming the creation of value within the hospitality sector in areas such as automating routine interactions (i.e., check-in, queuing, information requests), adding to service recovery with predictive insights, and facilitating back-of-house operations</w:t>
      </w:r>
      <w:r w:rsidR="00F25AAD" w:rsidRPr="00F20C9F">
        <w:rPr>
          <w:rFonts w:ascii="Times New Roman" w:eastAsia="Times New Roman" w:hAnsi="Times New Roman" w:cs="Times New Roman"/>
          <w:kern w:val="0"/>
          <w:lang w:eastAsia="en-GB"/>
          <w14:ligatures w14:val="none"/>
        </w:rPr>
        <w:t xml:space="preserve">. At the same time, hotels compete on experiential differentiation where warmth, empathy and discretion matter (Ford </w:t>
      </w:r>
      <w:r w:rsidR="00BF12A8" w:rsidRPr="00F20C9F">
        <w:rPr>
          <w:rFonts w:ascii="Times New Roman" w:eastAsia="Times New Roman" w:hAnsi="Times New Roman" w:cs="Times New Roman"/>
          <w:kern w:val="0"/>
          <w:lang w:eastAsia="en-GB"/>
          <w14:ligatures w14:val="none"/>
        </w:rPr>
        <w:t>and</w:t>
      </w:r>
      <w:r w:rsidR="00F25AAD" w:rsidRPr="00F20C9F">
        <w:rPr>
          <w:rFonts w:ascii="Times New Roman" w:eastAsia="Times New Roman" w:hAnsi="Times New Roman" w:cs="Times New Roman"/>
          <w:kern w:val="0"/>
          <w:lang w:eastAsia="en-GB"/>
          <w14:ligatures w14:val="none"/>
        </w:rPr>
        <w:t xml:space="preserve"> Sturman, 2020). This duality creates a strategic tension: how can hotels scale personalisation and operational efficiency without commoditising the human touch?</w:t>
      </w:r>
    </w:p>
    <w:p w14:paraId="2DA57EA7" w14:textId="147E3A84" w:rsidR="00E5166C" w:rsidRPr="00F20C9F" w:rsidRDefault="001D1076"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F20C9F">
        <w:rPr>
          <w:rFonts w:ascii="Times New Roman" w:eastAsia="Times New Roman" w:hAnsi="Times New Roman" w:cs="Times New Roman"/>
          <w:kern w:val="0"/>
          <w:lang w:eastAsia="en-GB"/>
          <w14:ligatures w14:val="none"/>
        </w:rPr>
        <w:t xml:space="preserve">This paper examines the contemporary theme ‘Artificial Intelligence and human collaboration’ with a sector focus on hotels. </w:t>
      </w:r>
      <w:r w:rsidR="00F25AAD" w:rsidRPr="00F20C9F">
        <w:rPr>
          <w:rFonts w:ascii="Times New Roman" w:eastAsia="Times New Roman" w:hAnsi="Times New Roman" w:cs="Times New Roman"/>
          <w:kern w:val="0"/>
          <w:lang w:eastAsia="en-GB"/>
          <w14:ligatures w14:val="none"/>
        </w:rPr>
        <w:t>The hospitality context is distinctive: service is co-produced in real time; failure is public; and perceived fairness, privacy</w:t>
      </w:r>
      <w:r w:rsidR="007A64D3" w:rsidRPr="00F20C9F">
        <w:rPr>
          <w:rFonts w:ascii="Times New Roman" w:eastAsia="Times New Roman" w:hAnsi="Times New Roman" w:cs="Times New Roman"/>
          <w:kern w:val="0"/>
          <w:lang w:eastAsia="en-GB"/>
          <w14:ligatures w14:val="none"/>
        </w:rPr>
        <w:t>,</w:t>
      </w:r>
      <w:r w:rsidR="00F25AAD" w:rsidRPr="00F20C9F">
        <w:rPr>
          <w:rFonts w:ascii="Times New Roman" w:eastAsia="Times New Roman" w:hAnsi="Times New Roman" w:cs="Times New Roman"/>
          <w:kern w:val="0"/>
          <w:lang w:eastAsia="en-GB"/>
          <w14:ligatures w14:val="none"/>
        </w:rPr>
        <w:t xml:space="preserve"> and safety strongly shape loyalty (Cooper </w:t>
      </w:r>
      <w:r w:rsidR="00BF12A8" w:rsidRPr="00F20C9F">
        <w:rPr>
          <w:rFonts w:ascii="Times New Roman" w:eastAsia="Times New Roman" w:hAnsi="Times New Roman" w:cs="Times New Roman"/>
          <w:kern w:val="0"/>
          <w:lang w:eastAsia="en-GB"/>
          <w14:ligatures w14:val="none"/>
        </w:rPr>
        <w:t>and</w:t>
      </w:r>
      <w:r w:rsidR="00F25AAD" w:rsidRPr="00F20C9F">
        <w:rPr>
          <w:rFonts w:ascii="Times New Roman" w:eastAsia="Times New Roman" w:hAnsi="Times New Roman" w:cs="Times New Roman"/>
          <w:kern w:val="0"/>
          <w:lang w:eastAsia="en-GB"/>
          <w14:ligatures w14:val="none"/>
        </w:rPr>
        <w:t xml:space="preserve"> Hall, 2019; Tribe, 2009). COVID-19 catalysed contactless adoption and normalised automation, yet guest expectations for care and authenticity remain high (</w:t>
      </w:r>
      <w:proofErr w:type="spellStart"/>
      <w:r w:rsidR="00F25AAD" w:rsidRPr="00F20C9F">
        <w:rPr>
          <w:rFonts w:ascii="Times New Roman" w:eastAsia="Times New Roman" w:hAnsi="Times New Roman" w:cs="Times New Roman"/>
          <w:kern w:val="0"/>
          <w:lang w:eastAsia="en-GB"/>
          <w14:ligatures w14:val="none"/>
        </w:rPr>
        <w:t>Batabyal</w:t>
      </w:r>
      <w:proofErr w:type="spellEnd"/>
      <w:r w:rsidR="00F25AAD" w:rsidRPr="00F20C9F">
        <w:rPr>
          <w:rFonts w:ascii="Times New Roman" w:eastAsia="Times New Roman" w:hAnsi="Times New Roman" w:cs="Times New Roman"/>
          <w:kern w:val="0"/>
          <w:lang w:eastAsia="en-GB"/>
          <w14:ligatures w14:val="none"/>
        </w:rPr>
        <w:t xml:space="preserve"> </w:t>
      </w:r>
      <w:r w:rsidR="007A64D3" w:rsidRPr="00F20C9F">
        <w:rPr>
          <w:rFonts w:ascii="Times New Roman" w:eastAsia="Times New Roman" w:hAnsi="Times New Roman" w:cs="Times New Roman"/>
          <w:kern w:val="0"/>
          <w:lang w:eastAsia="en-GB"/>
          <w14:ligatures w14:val="none"/>
        </w:rPr>
        <w:t>and</w:t>
      </w:r>
      <w:r w:rsidR="00F25AAD" w:rsidRPr="00F20C9F">
        <w:rPr>
          <w:rFonts w:ascii="Times New Roman" w:eastAsia="Times New Roman" w:hAnsi="Times New Roman" w:cs="Times New Roman"/>
          <w:kern w:val="0"/>
          <w:lang w:eastAsia="en-GB"/>
          <w14:ligatures w14:val="none"/>
        </w:rPr>
        <w:t xml:space="preserve"> Das, 2019; Costa </w:t>
      </w:r>
      <w:r w:rsidR="007A64D3" w:rsidRPr="00F20C9F">
        <w:rPr>
          <w:rFonts w:ascii="Times New Roman" w:eastAsia="Times New Roman" w:hAnsi="Times New Roman" w:cs="Times New Roman"/>
          <w:kern w:val="0"/>
          <w:lang w:eastAsia="en-GB"/>
          <w14:ligatures w14:val="none"/>
        </w:rPr>
        <w:t>and</w:t>
      </w:r>
      <w:r w:rsidR="00F25AAD" w:rsidRPr="00F20C9F">
        <w:rPr>
          <w:rFonts w:ascii="Times New Roman" w:eastAsia="Times New Roman" w:hAnsi="Times New Roman" w:cs="Times New Roman"/>
          <w:kern w:val="0"/>
          <w:lang w:eastAsia="en-GB"/>
          <w14:ligatures w14:val="none"/>
        </w:rPr>
        <w:t xml:space="preserve"> Costa, 2022). Current research documents mixed effects: AI can raise satisfaction through convenience and novelty, but can also trigger discomfort, privacy concerns, or employee insecurity if poorly governed (Huang</w:t>
      </w:r>
      <w:r w:rsidR="008153EB" w:rsidRPr="00F20C9F">
        <w:rPr>
          <w:rFonts w:ascii="Times New Roman" w:eastAsia="Times New Roman" w:hAnsi="Times New Roman" w:cs="Times New Roman"/>
          <w:kern w:val="0"/>
          <w:lang w:eastAsia="en-GB"/>
          <w14:ligatures w14:val="none"/>
        </w:rPr>
        <w:t xml:space="preserve"> et al.</w:t>
      </w:r>
      <w:r w:rsidR="00F25AAD" w:rsidRPr="00F20C9F">
        <w:rPr>
          <w:rFonts w:ascii="Times New Roman" w:eastAsia="Times New Roman" w:hAnsi="Times New Roman" w:cs="Times New Roman"/>
          <w:kern w:val="0"/>
          <w:lang w:eastAsia="en-GB"/>
          <w14:ligatures w14:val="none"/>
        </w:rPr>
        <w:t xml:space="preserve">, 2021; </w:t>
      </w:r>
      <w:r w:rsidR="00326923" w:rsidRPr="00F20C9F">
        <w:rPr>
          <w:rFonts w:ascii="Times New Roman" w:eastAsia="Times New Roman" w:hAnsi="Times New Roman" w:cs="Times New Roman"/>
          <w:kern w:val="0"/>
          <w:lang w:eastAsia="en-GB"/>
          <w14:ligatures w14:val="none"/>
        </w:rPr>
        <w:t xml:space="preserve">Zahidi, </w:t>
      </w:r>
      <w:proofErr w:type="spellStart"/>
      <w:r w:rsidR="00326923" w:rsidRPr="00F20C9F">
        <w:rPr>
          <w:rFonts w:ascii="Times New Roman" w:eastAsia="Times New Roman" w:hAnsi="Times New Roman" w:cs="Times New Roman"/>
          <w:kern w:val="0"/>
          <w:lang w:eastAsia="en-GB"/>
          <w14:ligatures w14:val="none"/>
        </w:rPr>
        <w:t>Kaluvilla</w:t>
      </w:r>
      <w:proofErr w:type="spellEnd"/>
      <w:r w:rsidR="00326923" w:rsidRPr="00F20C9F">
        <w:rPr>
          <w:rFonts w:ascii="Times New Roman" w:eastAsia="Times New Roman" w:hAnsi="Times New Roman" w:cs="Times New Roman"/>
          <w:kern w:val="0"/>
          <w:lang w:eastAsia="en-GB"/>
          <w14:ligatures w14:val="none"/>
        </w:rPr>
        <w:t xml:space="preserve"> and Mulla, 2024</w:t>
      </w:r>
      <w:r w:rsidR="00F25AAD" w:rsidRPr="00F20C9F">
        <w:rPr>
          <w:rFonts w:ascii="Times New Roman" w:eastAsia="Times New Roman" w:hAnsi="Times New Roman" w:cs="Times New Roman"/>
          <w:kern w:val="0"/>
          <w:lang w:eastAsia="en-GB"/>
          <w14:ligatures w14:val="none"/>
        </w:rPr>
        <w:t>;</w:t>
      </w:r>
      <w:r w:rsidR="0083678B" w:rsidRPr="00F20C9F">
        <w:rPr>
          <w:rFonts w:ascii="Times New Roman" w:eastAsia="Times New Roman" w:hAnsi="Times New Roman" w:cs="Times New Roman"/>
          <w:kern w:val="0"/>
          <w:lang w:eastAsia="en-GB"/>
          <w14:ligatures w14:val="none"/>
        </w:rPr>
        <w:t xml:space="preserve"> Hu and Min, 2025</w:t>
      </w:r>
      <w:r w:rsidR="00F25AAD" w:rsidRPr="00F20C9F">
        <w:rPr>
          <w:rFonts w:ascii="Times New Roman" w:eastAsia="Times New Roman" w:hAnsi="Times New Roman" w:cs="Times New Roman"/>
          <w:kern w:val="0"/>
          <w:lang w:eastAsia="en-GB"/>
          <w14:ligatures w14:val="none"/>
        </w:rPr>
        <w:t xml:space="preserve">). </w:t>
      </w:r>
      <w:r w:rsidR="00D64145" w:rsidRPr="00D64145">
        <w:rPr>
          <w:rFonts w:ascii="Times New Roman" w:eastAsia="Times New Roman" w:hAnsi="Times New Roman" w:cs="Times New Roman"/>
          <w:kern w:val="0"/>
          <w:lang w:eastAsia="en-GB"/>
          <w14:ligatures w14:val="none"/>
        </w:rPr>
        <w:t>This</w:t>
      </w:r>
      <w:r w:rsidR="00F25AAD" w:rsidRPr="00F20C9F">
        <w:rPr>
          <w:rFonts w:ascii="Times New Roman" w:eastAsia="Times New Roman" w:hAnsi="Times New Roman" w:cs="Times New Roman"/>
          <w:kern w:val="0"/>
          <w:lang w:eastAsia="en-GB"/>
          <w14:ligatures w14:val="none"/>
        </w:rPr>
        <w:t xml:space="preserve"> paper </w:t>
      </w:r>
      <w:r w:rsidR="00D64145">
        <w:rPr>
          <w:rFonts w:ascii="Times New Roman" w:eastAsia="Times New Roman" w:hAnsi="Times New Roman" w:cs="Times New Roman"/>
          <w:kern w:val="0"/>
          <w:lang w:eastAsia="en-GB"/>
          <w14:ligatures w14:val="none"/>
        </w:rPr>
        <w:t>focuses on</w:t>
      </w:r>
      <w:r w:rsidR="00F25AAD" w:rsidRPr="00F20C9F">
        <w:rPr>
          <w:rFonts w:ascii="Times New Roman" w:eastAsia="Times New Roman" w:hAnsi="Times New Roman" w:cs="Times New Roman"/>
          <w:kern w:val="0"/>
          <w:lang w:eastAsia="en-GB"/>
          <w14:ligatures w14:val="none"/>
        </w:rPr>
        <w:t xml:space="preserve"> front-stage collaboration between employees and AI/robots across front-desk and housekeeping coordination—where the guest’s perception of “high-tech, high-touch” balance is made or broken (Ivanov </w:t>
      </w:r>
      <w:r w:rsidR="00F82AE1" w:rsidRPr="00F20C9F">
        <w:rPr>
          <w:rFonts w:ascii="Times New Roman" w:eastAsia="Times New Roman" w:hAnsi="Times New Roman" w:cs="Times New Roman"/>
          <w:kern w:val="0"/>
          <w:lang w:eastAsia="en-GB"/>
          <w14:ligatures w14:val="none"/>
        </w:rPr>
        <w:t>and</w:t>
      </w:r>
      <w:r w:rsidR="00F25AAD" w:rsidRPr="00F20C9F">
        <w:rPr>
          <w:rFonts w:ascii="Times New Roman" w:eastAsia="Times New Roman" w:hAnsi="Times New Roman" w:cs="Times New Roman"/>
          <w:kern w:val="0"/>
          <w:lang w:eastAsia="en-GB"/>
          <w14:ligatures w14:val="none"/>
        </w:rPr>
        <w:t xml:space="preserve"> Webster, 2019).</w:t>
      </w:r>
      <w:r w:rsidR="00D73F8E" w:rsidRPr="00F20C9F">
        <w:rPr>
          <w:rFonts w:ascii="Times New Roman" w:eastAsia="Times New Roman" w:hAnsi="Times New Roman" w:cs="Times New Roman"/>
          <w:kern w:val="0"/>
          <w:lang w:eastAsia="en-GB"/>
          <w14:ligatures w14:val="none"/>
        </w:rPr>
        <w:t xml:space="preserve"> The</w:t>
      </w:r>
      <w:r w:rsidR="00F25AAD" w:rsidRPr="00F20C9F">
        <w:rPr>
          <w:rFonts w:ascii="Times New Roman" w:eastAsia="Times New Roman" w:hAnsi="Times New Roman" w:cs="Times New Roman"/>
          <w:kern w:val="0"/>
          <w:lang w:eastAsia="en-GB"/>
          <w14:ligatures w14:val="none"/>
        </w:rPr>
        <w:t xml:space="preserve"> collaboration design, not technology alone, determines outcomes</w:t>
      </w:r>
      <w:r w:rsidR="00D73F8E" w:rsidRPr="00F20C9F">
        <w:rPr>
          <w:rFonts w:ascii="Times New Roman" w:eastAsia="Times New Roman" w:hAnsi="Times New Roman" w:cs="Times New Roman"/>
          <w:kern w:val="0"/>
          <w:lang w:eastAsia="en-GB"/>
          <w14:ligatures w14:val="none"/>
        </w:rPr>
        <w:t>, as has been argued here.</w:t>
      </w:r>
    </w:p>
    <w:p w14:paraId="3A459DC6" w14:textId="2FA9E75E" w:rsidR="00F25AAD" w:rsidRPr="00825962" w:rsidRDefault="00F25AAD" w:rsidP="00825962">
      <w:pPr>
        <w:spacing w:line="360" w:lineRule="auto"/>
        <w:jc w:val="both"/>
        <w:rPr>
          <w:rFonts w:ascii="Times New Roman" w:hAnsi="Times New Roman" w:cs="Times New Roman"/>
          <w:b/>
          <w:bCs/>
          <w:sz w:val="32"/>
          <w:szCs w:val="32"/>
        </w:rPr>
      </w:pPr>
      <w:bookmarkStart w:id="2" w:name="_Toc210915420"/>
      <w:r w:rsidRPr="00825962">
        <w:rPr>
          <w:rFonts w:ascii="Times New Roman" w:hAnsi="Times New Roman" w:cs="Times New Roman"/>
          <w:b/>
          <w:bCs/>
          <w:sz w:val="32"/>
          <w:szCs w:val="32"/>
        </w:rPr>
        <w:t>Literature Review</w:t>
      </w:r>
      <w:bookmarkEnd w:id="2"/>
    </w:p>
    <w:p w14:paraId="1BC274EC" w14:textId="2AB6F40B" w:rsidR="00F25AAD" w:rsidRPr="00CD1316" w:rsidRDefault="00F25AAD" w:rsidP="00CD1316">
      <w:pPr>
        <w:spacing w:line="360" w:lineRule="auto"/>
        <w:jc w:val="both"/>
        <w:rPr>
          <w:rFonts w:ascii="Times New Roman" w:hAnsi="Times New Roman" w:cs="Times New Roman"/>
          <w:b/>
          <w:bCs/>
          <w:sz w:val="28"/>
          <w:szCs w:val="28"/>
          <w:lang w:eastAsia="en-GB"/>
        </w:rPr>
      </w:pPr>
      <w:r w:rsidRPr="00CD1316">
        <w:rPr>
          <w:rFonts w:ascii="Times New Roman" w:hAnsi="Times New Roman" w:cs="Times New Roman"/>
          <w:b/>
          <w:bCs/>
          <w:sz w:val="28"/>
          <w:szCs w:val="28"/>
          <w:lang w:eastAsia="en-GB"/>
        </w:rPr>
        <w:t>Guest experience with AI and service robots</w:t>
      </w:r>
    </w:p>
    <w:p w14:paraId="63B8DB40" w14:textId="2D8118D8" w:rsidR="00E5166C" w:rsidRPr="00825962" w:rsidRDefault="00F25AAD"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25962">
        <w:rPr>
          <w:rFonts w:ascii="Times New Roman" w:eastAsia="Times New Roman" w:hAnsi="Times New Roman" w:cs="Times New Roman"/>
          <w:kern w:val="0"/>
          <w:lang w:eastAsia="en-GB"/>
          <w14:ligatures w14:val="none"/>
        </w:rPr>
        <w:t>A large body of work analyses how guests interpret and evaluate robot- and AI-mediated service. Anthropomorphism influences satisfaction and engagement; design choices such as voice, gender cues and perceived competence shape outcomes (Huang et al., 2021; Seo,</w:t>
      </w:r>
      <w:r w:rsidR="00612BB6" w:rsidRPr="00825962">
        <w:rPr>
          <w:rFonts w:ascii="Times New Roman" w:eastAsia="Times New Roman" w:hAnsi="Times New Roman" w:cs="Times New Roman"/>
          <w:kern w:val="0"/>
          <w:lang w:eastAsia="en-GB"/>
          <w14:ligatures w14:val="none"/>
        </w:rPr>
        <w:t xml:space="preserve"> </w:t>
      </w:r>
      <w:r w:rsidRPr="00825962">
        <w:rPr>
          <w:rFonts w:ascii="Times New Roman" w:eastAsia="Times New Roman" w:hAnsi="Times New Roman" w:cs="Times New Roman"/>
          <w:kern w:val="0"/>
          <w:lang w:eastAsia="en-GB"/>
          <w14:ligatures w14:val="none"/>
        </w:rPr>
        <w:t>2022). Studies show that robots can reduce social anxiety in potentially embarrassing contexts and deliver consistent scripted interactions, yet the effect depends on task type and guest expectations (</w:t>
      </w:r>
      <w:r w:rsidR="0083678B" w:rsidRPr="00825962">
        <w:rPr>
          <w:rFonts w:ascii="Times New Roman" w:eastAsia="Times New Roman" w:hAnsi="Times New Roman" w:cs="Times New Roman"/>
          <w:kern w:val="0"/>
          <w:lang w:eastAsia="en-GB"/>
          <w14:ligatures w14:val="none"/>
        </w:rPr>
        <w:t>Guo</w:t>
      </w:r>
      <w:r w:rsidRPr="00825962">
        <w:rPr>
          <w:rFonts w:ascii="Times New Roman" w:eastAsia="Times New Roman" w:hAnsi="Times New Roman" w:cs="Times New Roman"/>
          <w:kern w:val="0"/>
          <w:lang w:eastAsia="en-GB"/>
          <w14:ligatures w14:val="none"/>
        </w:rPr>
        <w:t xml:space="preserve"> et al., 2024; Rana et al., 2025). When robots are deployed for informational </w:t>
      </w:r>
      <w:r w:rsidRPr="00825962">
        <w:rPr>
          <w:rFonts w:ascii="Times New Roman" w:eastAsia="Times New Roman" w:hAnsi="Times New Roman" w:cs="Times New Roman"/>
          <w:kern w:val="0"/>
          <w:lang w:eastAsia="en-GB"/>
          <w14:ligatures w14:val="none"/>
        </w:rPr>
        <w:lastRenderedPageBreak/>
        <w:t>tasks (wayfinding, FAQs), acceptance tends to be higher than for emotion-rich tasks (complaints, conflict resolution) (Huang et al., 2021). Recent work on robotic empathy suggests that designed cues of care can encourage customers to continue co-creating value with robots, but authentic emotional labour remains a human strength (</w:t>
      </w:r>
      <w:r w:rsidR="00E94EE0" w:rsidRPr="00825962">
        <w:rPr>
          <w:rFonts w:ascii="Times New Roman" w:eastAsia="Times New Roman" w:hAnsi="Times New Roman" w:cs="Times New Roman"/>
          <w:kern w:val="0"/>
          <w:lang w:eastAsia="en-GB"/>
          <w14:ligatures w14:val="none"/>
        </w:rPr>
        <w:t>Zhu, Xie and Liu, 2025</w:t>
      </w:r>
      <w:r w:rsidRPr="00825962">
        <w:rPr>
          <w:rFonts w:ascii="Times New Roman" w:eastAsia="Times New Roman" w:hAnsi="Times New Roman" w:cs="Times New Roman"/>
          <w:kern w:val="0"/>
          <w:lang w:eastAsia="en-GB"/>
          <w14:ligatures w14:val="none"/>
        </w:rPr>
        <w:t>). Empirical papers and reviews collectively indicate that hybrid service journeys—robots for routine and speed; humans for nuance and recovery—outperform fully automated approaches for satisfaction and loyalty (Rana et al., 2025; Huang et al., 2021).</w:t>
      </w:r>
    </w:p>
    <w:p w14:paraId="06146246" w14:textId="613817D7" w:rsidR="00F25AAD" w:rsidRPr="00CD1316" w:rsidRDefault="00F25AAD" w:rsidP="00CD1316">
      <w:pPr>
        <w:spacing w:line="360" w:lineRule="auto"/>
        <w:jc w:val="both"/>
        <w:rPr>
          <w:rFonts w:ascii="Times New Roman" w:hAnsi="Times New Roman" w:cs="Times New Roman"/>
          <w:b/>
          <w:bCs/>
          <w:sz w:val="28"/>
          <w:szCs w:val="28"/>
          <w:lang w:eastAsia="en-GB"/>
        </w:rPr>
      </w:pPr>
      <w:r w:rsidRPr="00CD1316">
        <w:rPr>
          <w:rFonts w:ascii="Times New Roman" w:hAnsi="Times New Roman" w:cs="Times New Roman"/>
          <w:b/>
          <w:bCs/>
          <w:sz w:val="28"/>
          <w:szCs w:val="28"/>
          <w:lang w:eastAsia="en-GB"/>
        </w:rPr>
        <w:t>Operational efficiency and service quality</w:t>
      </w:r>
    </w:p>
    <w:p w14:paraId="40CFAEEB" w14:textId="1564DCCB" w:rsidR="00E5166C" w:rsidRPr="00825962" w:rsidRDefault="008100A8"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25962">
        <w:rPr>
          <w:rFonts w:ascii="Times New Roman" w:eastAsia="Times New Roman" w:hAnsi="Times New Roman" w:cs="Times New Roman"/>
          <w:kern w:val="0"/>
          <w:lang w:eastAsia="en-GB"/>
          <w14:ligatures w14:val="none"/>
        </w:rPr>
        <w:t xml:space="preserve">Waiting time and labour intensity can be minimised by AI systems (chatbots, forecasting engine, resource scheduler), which are said to increase efficiency (e.g., automated check-in, predictive housekeeping) and can be measured through their positive reported impact on visitor satisfaction when properly integrated (Anwar, Deliana and </w:t>
      </w:r>
      <w:proofErr w:type="spellStart"/>
      <w:r w:rsidRPr="00825962">
        <w:rPr>
          <w:rFonts w:ascii="Times New Roman" w:eastAsia="Times New Roman" w:hAnsi="Times New Roman" w:cs="Times New Roman"/>
          <w:kern w:val="0"/>
          <w:lang w:eastAsia="en-GB"/>
          <w14:ligatures w14:val="none"/>
        </w:rPr>
        <w:t>Suyamto</w:t>
      </w:r>
      <w:proofErr w:type="spellEnd"/>
      <w:r w:rsidRPr="00825962">
        <w:rPr>
          <w:rFonts w:ascii="Times New Roman" w:eastAsia="Times New Roman" w:hAnsi="Times New Roman" w:cs="Times New Roman"/>
          <w:kern w:val="0"/>
          <w:lang w:eastAsia="en-GB"/>
          <w14:ligatures w14:val="none"/>
        </w:rPr>
        <w:t xml:space="preserve">, 2024). According to industry research, cloud PMS can achieve efficiency gains of up to ~30% and reduce routine workload by large amounts through AI chatbots; however, the complexity of integrating them and the amount of training required is high (Malone, 2024; Zahidi, </w:t>
      </w:r>
      <w:proofErr w:type="spellStart"/>
      <w:r w:rsidRPr="00825962">
        <w:rPr>
          <w:rFonts w:ascii="Times New Roman" w:eastAsia="Times New Roman" w:hAnsi="Times New Roman" w:cs="Times New Roman"/>
          <w:kern w:val="0"/>
          <w:lang w:eastAsia="en-GB"/>
          <w14:ligatures w14:val="none"/>
        </w:rPr>
        <w:t>Kaluvilla</w:t>
      </w:r>
      <w:proofErr w:type="spellEnd"/>
      <w:r w:rsidRPr="00825962">
        <w:rPr>
          <w:rFonts w:ascii="Times New Roman" w:eastAsia="Times New Roman" w:hAnsi="Times New Roman" w:cs="Times New Roman"/>
          <w:kern w:val="0"/>
          <w:lang w:eastAsia="en-GB"/>
          <w14:ligatures w14:val="none"/>
        </w:rPr>
        <w:t xml:space="preserve"> and Mulla, 2024). Indonesian five-star hotel reports on the qualitative studies reflect the same benefits but highlight the gap in the ability of systems integration and change management (Anwar, Deliana and </w:t>
      </w:r>
      <w:proofErr w:type="spellStart"/>
      <w:r w:rsidRPr="00825962">
        <w:rPr>
          <w:rFonts w:ascii="Times New Roman" w:eastAsia="Times New Roman" w:hAnsi="Times New Roman" w:cs="Times New Roman"/>
          <w:kern w:val="0"/>
          <w:lang w:eastAsia="en-GB"/>
          <w14:ligatures w14:val="none"/>
        </w:rPr>
        <w:t>Suyamto</w:t>
      </w:r>
      <w:proofErr w:type="spellEnd"/>
      <w:r w:rsidRPr="00825962">
        <w:rPr>
          <w:rFonts w:ascii="Times New Roman" w:eastAsia="Times New Roman" w:hAnsi="Times New Roman" w:cs="Times New Roman"/>
          <w:kern w:val="0"/>
          <w:lang w:eastAsia="en-GB"/>
          <w14:ligatures w14:val="none"/>
        </w:rPr>
        <w:t xml:space="preserve">, 2024). </w:t>
      </w:r>
      <w:r w:rsidR="00F25AAD" w:rsidRPr="00825962">
        <w:rPr>
          <w:rFonts w:ascii="Times New Roman" w:eastAsia="Times New Roman" w:hAnsi="Times New Roman" w:cs="Times New Roman"/>
          <w:kern w:val="0"/>
          <w:lang w:eastAsia="en-GB"/>
          <w14:ligatures w14:val="none"/>
        </w:rPr>
        <w:t>Systematic reviews further consolidate that AI improves productivity and can lower costs, provided processes are redesigned rather than merely digitised (</w:t>
      </w:r>
      <w:r w:rsidR="00326923" w:rsidRPr="00825962">
        <w:rPr>
          <w:rFonts w:ascii="Times New Roman" w:eastAsia="Times New Roman" w:hAnsi="Times New Roman" w:cs="Times New Roman"/>
          <w:kern w:val="0"/>
          <w:lang w:eastAsia="en-GB"/>
          <w14:ligatures w14:val="none"/>
        </w:rPr>
        <w:t xml:space="preserve">Zahidi, </w:t>
      </w:r>
      <w:proofErr w:type="spellStart"/>
      <w:r w:rsidR="00326923" w:rsidRPr="00825962">
        <w:rPr>
          <w:rFonts w:ascii="Times New Roman" w:eastAsia="Times New Roman" w:hAnsi="Times New Roman" w:cs="Times New Roman"/>
          <w:kern w:val="0"/>
          <w:lang w:eastAsia="en-GB"/>
          <w14:ligatures w14:val="none"/>
        </w:rPr>
        <w:t>Kaluvilla</w:t>
      </w:r>
      <w:proofErr w:type="spellEnd"/>
      <w:r w:rsidR="00326923" w:rsidRPr="00825962">
        <w:rPr>
          <w:rFonts w:ascii="Times New Roman" w:eastAsia="Times New Roman" w:hAnsi="Times New Roman" w:cs="Times New Roman"/>
          <w:kern w:val="0"/>
          <w:lang w:eastAsia="en-GB"/>
          <w14:ligatures w14:val="none"/>
        </w:rPr>
        <w:t xml:space="preserve"> and Mulla, 2024</w:t>
      </w:r>
      <w:r w:rsidR="00F25AAD" w:rsidRPr="00825962">
        <w:rPr>
          <w:rFonts w:ascii="Times New Roman" w:eastAsia="Times New Roman" w:hAnsi="Times New Roman" w:cs="Times New Roman"/>
          <w:kern w:val="0"/>
          <w:lang w:eastAsia="en-GB"/>
          <w14:ligatures w14:val="none"/>
        </w:rPr>
        <w:t>).</w:t>
      </w:r>
    </w:p>
    <w:p w14:paraId="55F9E23A" w14:textId="6FC00D9C" w:rsidR="00F25AAD" w:rsidRPr="00CD1316" w:rsidRDefault="00F25AAD" w:rsidP="00CD1316">
      <w:pPr>
        <w:spacing w:line="360" w:lineRule="auto"/>
        <w:jc w:val="both"/>
        <w:rPr>
          <w:rFonts w:ascii="Times New Roman" w:hAnsi="Times New Roman" w:cs="Times New Roman"/>
          <w:b/>
          <w:bCs/>
          <w:sz w:val="28"/>
          <w:szCs w:val="28"/>
          <w:lang w:eastAsia="en-GB"/>
        </w:rPr>
      </w:pPr>
      <w:r w:rsidRPr="00CD1316">
        <w:rPr>
          <w:rFonts w:ascii="Times New Roman" w:hAnsi="Times New Roman" w:cs="Times New Roman"/>
          <w:b/>
          <w:bCs/>
          <w:sz w:val="28"/>
          <w:szCs w:val="28"/>
          <w:lang w:eastAsia="en-GB"/>
        </w:rPr>
        <w:t>Employee attitudes, well-being and performance</w:t>
      </w:r>
    </w:p>
    <w:p w14:paraId="45031991" w14:textId="2125AAF0" w:rsidR="00E5166C" w:rsidRPr="00825962" w:rsidRDefault="00F25AAD"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25962">
        <w:rPr>
          <w:rFonts w:ascii="Times New Roman" w:eastAsia="Times New Roman" w:hAnsi="Times New Roman" w:cs="Times New Roman"/>
          <w:kern w:val="0"/>
          <w:lang w:eastAsia="en-GB"/>
          <w14:ligatures w14:val="none"/>
        </w:rPr>
        <w:t>Employee experience is pivotal for sustainable adoption. A growing stream examines frontline attitudes, job insecurity, and performance dynamics under AI. Meta-syntheses and empirical studies show that perceived usefulness and ease of use (TAM) enhance willingness to collaborate with AI and predict customer orientation, while AI awareness can raise job insecurity and unethical pro-organisational behaviour (UPB) without safeguards (</w:t>
      </w:r>
      <w:r w:rsidR="00326923" w:rsidRPr="00825962">
        <w:rPr>
          <w:rFonts w:ascii="Times New Roman" w:eastAsia="Times New Roman" w:hAnsi="Times New Roman" w:cs="Times New Roman"/>
          <w:kern w:val="0"/>
          <w:lang w:eastAsia="en-GB"/>
          <w14:ligatures w14:val="none"/>
        </w:rPr>
        <w:t>Wang and Hou, 2025</w:t>
      </w:r>
      <w:r w:rsidRPr="00825962">
        <w:rPr>
          <w:rFonts w:ascii="Times New Roman" w:eastAsia="Times New Roman" w:hAnsi="Times New Roman" w:cs="Times New Roman"/>
          <w:kern w:val="0"/>
          <w:lang w:eastAsia="en-GB"/>
          <w14:ligatures w14:val="none"/>
        </w:rPr>
        <w:t xml:space="preserve">; Tan et al., 2024; </w:t>
      </w:r>
      <w:r w:rsidR="00326923" w:rsidRPr="00825962">
        <w:rPr>
          <w:rFonts w:ascii="Times New Roman" w:eastAsia="Times New Roman" w:hAnsi="Times New Roman" w:cs="Times New Roman"/>
          <w:kern w:val="0"/>
          <w:lang w:eastAsia="en-GB"/>
          <w14:ligatures w14:val="none"/>
        </w:rPr>
        <w:t>Zhou and Yi, 2025</w:t>
      </w:r>
      <w:r w:rsidRPr="00825962">
        <w:rPr>
          <w:rFonts w:ascii="Times New Roman" w:eastAsia="Times New Roman" w:hAnsi="Times New Roman" w:cs="Times New Roman"/>
          <w:kern w:val="0"/>
          <w:lang w:eastAsia="en-GB"/>
          <w14:ligatures w14:val="none"/>
        </w:rPr>
        <w:t xml:space="preserve">). Studies on human-robot work modes highlight well-being trade-offs; poorly designed collaboration increases strain, whereas complementarity and autonomy support boost engagement and creativity (Yang et al., 2025; Kwinda </w:t>
      </w:r>
      <w:r w:rsidR="008153EB" w:rsidRPr="00825962">
        <w:rPr>
          <w:rFonts w:ascii="Times New Roman" w:eastAsia="Times New Roman" w:hAnsi="Times New Roman" w:cs="Times New Roman"/>
          <w:kern w:val="0"/>
          <w:lang w:eastAsia="en-GB"/>
          <w14:ligatures w14:val="none"/>
        </w:rPr>
        <w:t>and</w:t>
      </w:r>
      <w:r w:rsidRPr="00825962">
        <w:rPr>
          <w:rFonts w:ascii="Times New Roman" w:eastAsia="Times New Roman" w:hAnsi="Times New Roman" w:cs="Times New Roman"/>
          <w:kern w:val="0"/>
          <w:lang w:eastAsia="en-GB"/>
          <w14:ligatures w14:val="none"/>
        </w:rPr>
        <w:t xml:space="preserve"> Wakelin-Theron, 2025; Wang</w:t>
      </w:r>
      <w:r w:rsidR="00326923" w:rsidRPr="00825962">
        <w:rPr>
          <w:rFonts w:ascii="Times New Roman" w:eastAsia="Times New Roman" w:hAnsi="Times New Roman" w:cs="Times New Roman"/>
          <w:kern w:val="0"/>
          <w:lang w:eastAsia="en-GB"/>
          <w14:ligatures w14:val="none"/>
        </w:rPr>
        <w:t xml:space="preserve"> et al.</w:t>
      </w:r>
      <w:r w:rsidRPr="00825962">
        <w:rPr>
          <w:rFonts w:ascii="Times New Roman" w:eastAsia="Times New Roman" w:hAnsi="Times New Roman" w:cs="Times New Roman"/>
          <w:kern w:val="0"/>
          <w:lang w:eastAsia="en-GB"/>
          <w14:ligatures w14:val="none"/>
        </w:rPr>
        <w:t xml:space="preserve">, 2025; </w:t>
      </w:r>
      <w:r w:rsidR="008153EB" w:rsidRPr="00825962">
        <w:rPr>
          <w:rFonts w:ascii="Times New Roman" w:eastAsia="Times New Roman" w:hAnsi="Times New Roman" w:cs="Times New Roman"/>
          <w:kern w:val="0"/>
          <w:lang w:eastAsia="en-GB"/>
          <w14:ligatures w14:val="none"/>
        </w:rPr>
        <w:t>Jin, Lu and Lee, 2025</w:t>
      </w:r>
      <w:r w:rsidRPr="00825962">
        <w:rPr>
          <w:rFonts w:ascii="Times New Roman" w:eastAsia="Times New Roman" w:hAnsi="Times New Roman" w:cs="Times New Roman"/>
          <w:kern w:val="0"/>
          <w:lang w:eastAsia="en-GB"/>
          <w14:ligatures w14:val="none"/>
        </w:rPr>
        <w:t xml:space="preserve">). A recent systematic review centred on hospitality </w:t>
      </w:r>
      <w:r w:rsidR="009F49FD" w:rsidRPr="00825962">
        <w:rPr>
          <w:rFonts w:ascii="Times New Roman" w:eastAsia="Times New Roman" w:hAnsi="Times New Roman" w:cs="Times New Roman"/>
          <w:kern w:val="0"/>
          <w:lang w:eastAsia="en-GB"/>
          <w14:ligatures w14:val="none"/>
        </w:rPr>
        <w:t>employee’s</w:t>
      </w:r>
      <w:r w:rsidRPr="00825962">
        <w:rPr>
          <w:rFonts w:ascii="Times New Roman" w:eastAsia="Times New Roman" w:hAnsi="Times New Roman" w:cs="Times New Roman"/>
          <w:kern w:val="0"/>
          <w:lang w:eastAsia="en-GB"/>
          <w14:ligatures w14:val="none"/>
        </w:rPr>
        <w:t xml:space="preserve"> maps antecedents (training, leadership, perceived fairness), </w:t>
      </w:r>
      <w:r w:rsidRPr="00825962">
        <w:rPr>
          <w:rFonts w:ascii="Times New Roman" w:eastAsia="Times New Roman" w:hAnsi="Times New Roman" w:cs="Times New Roman"/>
          <w:kern w:val="0"/>
          <w:lang w:eastAsia="en-GB"/>
          <w14:ligatures w14:val="none"/>
        </w:rPr>
        <w:lastRenderedPageBreak/>
        <w:t xml:space="preserve">mediators (trust, empowerment), and outcomes (service performance, turnover intentions), calling for ethically aligned change management (Kumawat et al., 2025). </w:t>
      </w:r>
    </w:p>
    <w:p w14:paraId="3F351432" w14:textId="2A2E0807" w:rsidR="00F25AAD" w:rsidRPr="00CD1316" w:rsidRDefault="00F25AAD" w:rsidP="00CD1316">
      <w:pPr>
        <w:spacing w:line="360" w:lineRule="auto"/>
        <w:jc w:val="both"/>
        <w:rPr>
          <w:rFonts w:ascii="Times New Roman" w:hAnsi="Times New Roman" w:cs="Times New Roman"/>
          <w:b/>
          <w:bCs/>
          <w:sz w:val="28"/>
          <w:szCs w:val="28"/>
          <w:lang w:eastAsia="en-GB"/>
        </w:rPr>
      </w:pPr>
      <w:r w:rsidRPr="00CD1316">
        <w:rPr>
          <w:rFonts w:ascii="Times New Roman" w:hAnsi="Times New Roman" w:cs="Times New Roman"/>
          <w:b/>
          <w:bCs/>
          <w:sz w:val="28"/>
          <w:szCs w:val="28"/>
          <w:lang w:eastAsia="en-GB"/>
        </w:rPr>
        <w:t>Ethics, privacy and transparency</w:t>
      </w:r>
    </w:p>
    <w:p w14:paraId="00812C5E" w14:textId="2DC8A91B" w:rsidR="00E5166C" w:rsidRPr="00825962" w:rsidRDefault="00F25AAD" w:rsidP="00F25AAD">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25962">
        <w:rPr>
          <w:rFonts w:ascii="Times New Roman" w:eastAsia="Times New Roman" w:hAnsi="Times New Roman" w:cs="Times New Roman"/>
          <w:kern w:val="0"/>
          <w:lang w:eastAsia="en-GB"/>
          <w14:ligatures w14:val="none"/>
        </w:rPr>
        <w:t>Hospitality data are intimate (IDs, preferences, travel patterns). Scholarship warns of privacy risks, algorithmic bias and opacity in AI-driven personalisation. Hospitality-specific work emphasises transparent data practices, informed consent, and explainability to prevent discrimination and sustain trust (</w:t>
      </w:r>
      <w:r w:rsidR="0083678B" w:rsidRPr="00825962">
        <w:rPr>
          <w:rFonts w:ascii="Times New Roman" w:eastAsia="Times New Roman" w:hAnsi="Times New Roman" w:cs="Times New Roman"/>
          <w:kern w:val="0"/>
          <w:lang w:eastAsia="en-GB"/>
          <w14:ligatures w14:val="none"/>
        </w:rPr>
        <w:t>Hu and Min, 2025</w:t>
      </w:r>
      <w:r w:rsidRPr="00825962">
        <w:rPr>
          <w:rFonts w:ascii="Times New Roman" w:eastAsia="Times New Roman" w:hAnsi="Times New Roman" w:cs="Times New Roman"/>
          <w:kern w:val="0"/>
          <w:lang w:eastAsia="en-GB"/>
          <w14:ligatures w14:val="none"/>
        </w:rPr>
        <w:t xml:space="preserve">; </w:t>
      </w:r>
      <w:r w:rsidR="00612BB6" w:rsidRPr="00825962">
        <w:rPr>
          <w:rFonts w:ascii="Times New Roman" w:eastAsia="Times New Roman" w:hAnsi="Times New Roman" w:cs="Times New Roman"/>
          <w:kern w:val="0"/>
          <w:lang w:eastAsia="en-GB"/>
          <w14:ligatures w14:val="none"/>
        </w:rPr>
        <w:t>Milwood, Hartman-Caverly and Roehl, 2023</w:t>
      </w:r>
      <w:r w:rsidRPr="00825962">
        <w:rPr>
          <w:rFonts w:ascii="Times New Roman" w:eastAsia="Times New Roman" w:hAnsi="Times New Roman" w:cs="Times New Roman"/>
          <w:kern w:val="0"/>
          <w:lang w:eastAsia="en-GB"/>
          <w14:ligatures w14:val="none"/>
        </w:rPr>
        <w:t>). Broader AI ethics frameworks advocate fairness, accountability, and privacy by design, which hospitality operators can tailor to guest contexts (</w:t>
      </w:r>
      <w:proofErr w:type="spellStart"/>
      <w:r w:rsidR="00612BB6" w:rsidRPr="00825962">
        <w:rPr>
          <w:rFonts w:ascii="Times New Roman" w:eastAsia="Times New Roman" w:hAnsi="Times New Roman" w:cs="Times New Roman"/>
          <w:kern w:val="0"/>
          <w:lang w:eastAsia="en-GB"/>
          <w14:ligatures w14:val="none"/>
        </w:rPr>
        <w:t>Radanliev</w:t>
      </w:r>
      <w:proofErr w:type="spellEnd"/>
      <w:r w:rsidR="00612BB6" w:rsidRPr="00825962">
        <w:rPr>
          <w:rFonts w:ascii="Times New Roman" w:eastAsia="Times New Roman" w:hAnsi="Times New Roman" w:cs="Times New Roman"/>
          <w:kern w:val="0"/>
          <w:lang w:eastAsia="en-GB"/>
          <w14:ligatures w14:val="none"/>
        </w:rPr>
        <w:t>, 2025</w:t>
      </w:r>
      <w:r w:rsidRPr="00825962">
        <w:rPr>
          <w:rFonts w:ascii="Times New Roman" w:eastAsia="Times New Roman" w:hAnsi="Times New Roman" w:cs="Times New Roman"/>
          <w:kern w:val="0"/>
          <w:lang w:eastAsia="en-GB"/>
          <w14:ligatures w14:val="none"/>
        </w:rPr>
        <w:t xml:space="preserve">; </w:t>
      </w:r>
      <w:r w:rsidR="00612BB6" w:rsidRPr="00825962">
        <w:rPr>
          <w:rFonts w:ascii="Times New Roman" w:eastAsia="Times New Roman" w:hAnsi="Times New Roman" w:cs="Times New Roman"/>
          <w:kern w:val="0"/>
          <w:lang w:eastAsia="en-GB"/>
          <w14:ligatures w14:val="none"/>
        </w:rPr>
        <w:t xml:space="preserve">Maiti, Kayal and </w:t>
      </w:r>
      <w:proofErr w:type="spellStart"/>
      <w:r w:rsidR="00612BB6" w:rsidRPr="00825962">
        <w:rPr>
          <w:rFonts w:ascii="Times New Roman" w:eastAsia="Times New Roman" w:hAnsi="Times New Roman" w:cs="Times New Roman"/>
          <w:kern w:val="0"/>
          <w:lang w:eastAsia="en-GB"/>
          <w14:ligatures w14:val="none"/>
        </w:rPr>
        <w:t>Vujko</w:t>
      </w:r>
      <w:proofErr w:type="spellEnd"/>
      <w:r w:rsidR="00612BB6" w:rsidRPr="00825962">
        <w:rPr>
          <w:rFonts w:ascii="Times New Roman" w:eastAsia="Times New Roman" w:hAnsi="Times New Roman" w:cs="Times New Roman"/>
          <w:kern w:val="0"/>
          <w:lang w:eastAsia="en-GB"/>
          <w14:ligatures w14:val="none"/>
        </w:rPr>
        <w:t>, 2025</w:t>
      </w:r>
      <w:r w:rsidRPr="00825962">
        <w:rPr>
          <w:rFonts w:ascii="Times New Roman" w:eastAsia="Times New Roman" w:hAnsi="Times New Roman" w:cs="Times New Roman"/>
          <w:kern w:val="0"/>
          <w:lang w:eastAsia="en-GB"/>
          <w14:ligatures w14:val="none"/>
        </w:rPr>
        <w:t>). The literature converges on the need for governance (policies, audits, bias testing) and human oversight in consequential decisions (e.g., identity verification, security, incident handling) (Ethics chapter, 2024).</w:t>
      </w:r>
    </w:p>
    <w:p w14:paraId="34281612" w14:textId="5FBEE189" w:rsidR="00F25AAD" w:rsidRPr="00CD1316" w:rsidRDefault="00F25AAD" w:rsidP="00CD1316">
      <w:pPr>
        <w:spacing w:line="360" w:lineRule="auto"/>
        <w:jc w:val="both"/>
        <w:rPr>
          <w:rFonts w:ascii="Times New Roman" w:hAnsi="Times New Roman" w:cs="Times New Roman"/>
          <w:b/>
          <w:bCs/>
          <w:sz w:val="28"/>
          <w:szCs w:val="28"/>
          <w:lang w:eastAsia="en-GB"/>
        </w:rPr>
      </w:pPr>
      <w:r w:rsidRPr="00CD1316">
        <w:rPr>
          <w:rFonts w:ascii="Times New Roman" w:hAnsi="Times New Roman" w:cs="Times New Roman"/>
          <w:b/>
          <w:bCs/>
          <w:sz w:val="28"/>
          <w:szCs w:val="28"/>
          <w:lang w:eastAsia="en-GB"/>
        </w:rPr>
        <w:t>Theoretical lenses</w:t>
      </w:r>
    </w:p>
    <w:p w14:paraId="734D1F04" w14:textId="2DCFF06F" w:rsidR="00CC0B6E" w:rsidRPr="00825962" w:rsidRDefault="006E16D5" w:rsidP="007A64D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25962">
        <w:rPr>
          <w:rFonts w:ascii="Times New Roman" w:eastAsia="Times New Roman" w:hAnsi="Times New Roman" w:cs="Times New Roman"/>
          <w:kern w:val="0"/>
          <w:lang w:eastAsia="en-GB"/>
          <w14:ligatures w14:val="none"/>
        </w:rPr>
        <w:t xml:space="preserve">Some kinds of limitations are also relevant to the SAT, as it merges the truths that an AI study has asserted, the empirics of a theoretical article about the job demands and resources, and service logic research findings. </w:t>
      </w:r>
      <w:r w:rsidR="007A64D3" w:rsidRPr="00825962">
        <w:rPr>
          <w:rFonts w:ascii="Times New Roman" w:eastAsia="Times New Roman" w:hAnsi="Times New Roman" w:cs="Times New Roman"/>
          <w:kern w:val="0"/>
          <w:lang w:eastAsia="en-GB"/>
          <w14:ligatures w14:val="none"/>
        </w:rPr>
        <w:t>In sum, several recognised theories guide this paper. Specifically, the Technology Acceptance Model (TAM) provides a rationale of the construct and operationalises the variables of employee and customer adoption of AI, through the prism of perceived usefulness and ease of use (</w:t>
      </w:r>
      <w:r w:rsidR="00326923" w:rsidRPr="00825962">
        <w:rPr>
          <w:rFonts w:ascii="Times New Roman" w:eastAsia="Times New Roman" w:hAnsi="Times New Roman" w:cs="Times New Roman"/>
          <w:kern w:val="0"/>
          <w:lang w:eastAsia="en-GB"/>
          <w14:ligatures w14:val="none"/>
        </w:rPr>
        <w:t>Wang and Hou, 2025</w:t>
      </w:r>
      <w:r w:rsidR="007A64D3" w:rsidRPr="00825962">
        <w:rPr>
          <w:rFonts w:ascii="Times New Roman" w:eastAsia="Times New Roman" w:hAnsi="Times New Roman" w:cs="Times New Roman"/>
          <w:kern w:val="0"/>
          <w:lang w:eastAsia="en-GB"/>
          <w14:ligatures w14:val="none"/>
        </w:rPr>
        <w:t xml:space="preserve">). The Job Demands–Resources (JD–R) framework sees AI as both a source of positivity, leading to learning, and a cause of negative feelings, due to decreased autonomy, thus explaining why the influence of AI on job performance could be different (Tan et al., 2024). Service logic insists on customers being active value co-creators and, therefore, AI and human workers, as resource integrators, combining their skills to bring about value (Rana et al., 2025; </w:t>
      </w:r>
      <w:r w:rsidR="00E94EE0" w:rsidRPr="00825962">
        <w:rPr>
          <w:rFonts w:ascii="Times New Roman" w:eastAsia="Times New Roman" w:hAnsi="Times New Roman" w:cs="Times New Roman"/>
          <w:kern w:val="0"/>
          <w:lang w:eastAsia="en-GB"/>
          <w14:ligatures w14:val="none"/>
        </w:rPr>
        <w:t>Zhu, Xie and Liu, 2025</w:t>
      </w:r>
      <w:r w:rsidR="00326923" w:rsidRPr="00825962">
        <w:rPr>
          <w:rFonts w:ascii="Times New Roman" w:eastAsia="Times New Roman" w:hAnsi="Times New Roman" w:cs="Times New Roman"/>
          <w:kern w:val="0"/>
          <w:lang w:eastAsia="en-GB"/>
          <w14:ligatures w14:val="none"/>
        </w:rPr>
        <w:t>; Sharma, Singh and Tyagi, 2024</w:t>
      </w:r>
      <w:r w:rsidR="007A64D3" w:rsidRPr="00825962">
        <w:rPr>
          <w:rFonts w:ascii="Times New Roman" w:eastAsia="Times New Roman" w:hAnsi="Times New Roman" w:cs="Times New Roman"/>
          <w:kern w:val="0"/>
          <w:lang w:eastAsia="en-GB"/>
          <w14:ligatures w14:val="none"/>
        </w:rPr>
        <w:t>).</w:t>
      </w:r>
    </w:p>
    <w:p w14:paraId="76B06444" w14:textId="2C468BF6" w:rsidR="001E51D0" w:rsidRPr="00825962" w:rsidRDefault="001E51D0" w:rsidP="007A64D3">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25962">
        <w:rPr>
          <w:rFonts w:ascii="Times New Roman" w:eastAsia="Times New Roman" w:hAnsi="Times New Roman" w:cs="Times New Roman"/>
          <w:kern w:val="0"/>
          <w:lang w:eastAsia="en-GB"/>
          <w14:ligatures w14:val="none"/>
        </w:rPr>
        <w:t xml:space="preserve">This review illustrates the ways that AI and service robots improve efficiency and customer delight, especially when combined with human interaction. It also indicates that the welfare of employees, morality in management, and openness are necessary for long-lasting implementation. The study draws on TAM, JD-R, and service logic theories to highlight the </w:t>
      </w:r>
      <w:r w:rsidRPr="00825962">
        <w:rPr>
          <w:rFonts w:ascii="Times New Roman" w:eastAsia="Times New Roman" w:hAnsi="Times New Roman" w:cs="Times New Roman"/>
          <w:kern w:val="0"/>
          <w:lang w:eastAsia="en-GB"/>
          <w14:ligatures w14:val="none"/>
        </w:rPr>
        <w:lastRenderedPageBreak/>
        <w:t>idea that partnerships, reliance, and careful use of the technologies in hospitality activities are envisaged.</w:t>
      </w:r>
    </w:p>
    <w:p w14:paraId="1D4E40FA" w14:textId="77777777" w:rsidR="00825962" w:rsidRDefault="00825962" w:rsidP="00825962">
      <w:pPr>
        <w:spacing w:line="360" w:lineRule="auto"/>
        <w:jc w:val="both"/>
        <w:rPr>
          <w:rFonts w:ascii="Times New Roman" w:hAnsi="Times New Roman" w:cs="Times New Roman"/>
          <w:b/>
          <w:bCs/>
          <w:sz w:val="32"/>
          <w:szCs w:val="32"/>
        </w:rPr>
      </w:pPr>
      <w:bookmarkStart w:id="3" w:name="_Toc210915421"/>
    </w:p>
    <w:p w14:paraId="4333C226" w14:textId="31477488" w:rsidR="00F25AAD" w:rsidRPr="00825962" w:rsidRDefault="00F25AAD" w:rsidP="00825962">
      <w:pPr>
        <w:spacing w:line="360" w:lineRule="auto"/>
        <w:jc w:val="both"/>
        <w:rPr>
          <w:rFonts w:ascii="Times New Roman" w:hAnsi="Times New Roman" w:cs="Times New Roman"/>
          <w:b/>
          <w:bCs/>
          <w:sz w:val="32"/>
          <w:szCs w:val="32"/>
        </w:rPr>
      </w:pPr>
      <w:r w:rsidRPr="00825962">
        <w:rPr>
          <w:rFonts w:ascii="Times New Roman" w:hAnsi="Times New Roman" w:cs="Times New Roman"/>
          <w:b/>
          <w:bCs/>
          <w:sz w:val="32"/>
          <w:szCs w:val="32"/>
        </w:rPr>
        <w:t>Method</w:t>
      </w:r>
      <w:bookmarkEnd w:id="3"/>
    </w:p>
    <w:p w14:paraId="0779EA22" w14:textId="45A082F0" w:rsidR="009D037A" w:rsidRPr="00825962" w:rsidRDefault="009D037A" w:rsidP="001D1076">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825962">
        <w:rPr>
          <w:rFonts w:ascii="Times New Roman" w:eastAsia="Times New Roman" w:hAnsi="Times New Roman" w:cs="Times New Roman"/>
          <w:kern w:val="0"/>
          <w:lang w:eastAsia="en-GB"/>
          <w14:ligatures w14:val="none"/>
        </w:rPr>
        <w:t xml:space="preserve">This paper adopts a secondary-research design to synthesise recent scholarship and credible sector sources on AI–human collaboration in hotels. Peer-reviewed journal articles, scholarly books and reputable institutional outputs were systematically researched using terms such as “hospitality”, “AI”, “service robots”, “employee attitudes”, and “privacy”. Studies were included when they focused on hospitality or transferable services, stated methods, and offered implications for operations, employees, guests or governance; commentaries without methods and non-credible web material were excluded. Data extraction captured study aims, methods, samples, measures and findings; a narrative and thematic synthesis then mapped convergences and gaps (Brotherton, 2015; Robson and McCartan, 2016). PESTEL was used as the organising industry analysis tool (Cooper and Hall, 2019; </w:t>
      </w:r>
      <w:proofErr w:type="spellStart"/>
      <w:r w:rsidRPr="00825962">
        <w:rPr>
          <w:rFonts w:ascii="Times New Roman" w:eastAsia="Times New Roman" w:hAnsi="Times New Roman" w:cs="Times New Roman"/>
          <w:kern w:val="0"/>
          <w:lang w:eastAsia="en-GB"/>
          <w14:ligatures w14:val="none"/>
        </w:rPr>
        <w:t>Batabyal</w:t>
      </w:r>
      <w:proofErr w:type="spellEnd"/>
      <w:r w:rsidRPr="00825962">
        <w:rPr>
          <w:rFonts w:ascii="Times New Roman" w:eastAsia="Times New Roman" w:hAnsi="Times New Roman" w:cs="Times New Roman"/>
          <w:kern w:val="0"/>
          <w:lang w:eastAsia="en-GB"/>
          <w14:ligatures w14:val="none"/>
        </w:rPr>
        <w:t xml:space="preserve"> and Das, 2019). Fixed lenses guided interpretation: Technology Acceptance Model for adoption (Wang and Hou, 2025), Job Demands–Resources for well-being/performance trade-offs (Tan et al., 2024), and service-dominant/service-logic perspectives on value co-creation (Rana et al., 2025; Zhu, Xie and Liu, 2025; Sharma, Singh and Tyagi, 2024). The synthesis reflects value-creation reasoning used in project governance for service innovation (Clegg, </w:t>
      </w:r>
      <w:proofErr w:type="spellStart"/>
      <w:r w:rsidRPr="00825962">
        <w:rPr>
          <w:rFonts w:ascii="Times New Roman" w:eastAsia="Times New Roman" w:hAnsi="Times New Roman" w:cs="Times New Roman"/>
          <w:kern w:val="0"/>
          <w:lang w:eastAsia="en-GB"/>
          <w14:ligatures w14:val="none"/>
        </w:rPr>
        <w:t>Skyttermoen</w:t>
      </w:r>
      <w:proofErr w:type="spellEnd"/>
      <w:r w:rsidRPr="00825962">
        <w:rPr>
          <w:rFonts w:ascii="Times New Roman" w:eastAsia="Times New Roman" w:hAnsi="Times New Roman" w:cs="Times New Roman"/>
          <w:kern w:val="0"/>
          <w:lang w:eastAsia="en-GB"/>
          <w14:ligatures w14:val="none"/>
        </w:rPr>
        <w:t xml:space="preserve"> and </w:t>
      </w:r>
      <w:proofErr w:type="spellStart"/>
      <w:r w:rsidRPr="00825962">
        <w:rPr>
          <w:rFonts w:ascii="Times New Roman" w:eastAsia="Times New Roman" w:hAnsi="Times New Roman" w:cs="Times New Roman"/>
          <w:kern w:val="0"/>
          <w:lang w:eastAsia="en-GB"/>
          <w14:ligatures w14:val="none"/>
        </w:rPr>
        <w:t>Vaagaasar</w:t>
      </w:r>
      <w:proofErr w:type="spellEnd"/>
      <w:r w:rsidRPr="00825962">
        <w:rPr>
          <w:rFonts w:ascii="Times New Roman" w:eastAsia="Times New Roman" w:hAnsi="Times New Roman" w:cs="Times New Roman"/>
          <w:kern w:val="0"/>
          <w:lang w:eastAsia="en-GB"/>
          <w14:ligatures w14:val="none"/>
        </w:rPr>
        <w:t>, 2020) and draws on hospitality review structures (Wang et al., 2025; Kumawat et al., 2025; Costa and Costa, 2022; Tribe, 2009).</w:t>
      </w:r>
    </w:p>
    <w:p w14:paraId="10163F61" w14:textId="1AC1C1A0" w:rsidR="00F25AAD" w:rsidRPr="00825962" w:rsidRDefault="00F25AAD" w:rsidP="00825962">
      <w:pPr>
        <w:spacing w:line="360" w:lineRule="auto"/>
        <w:jc w:val="both"/>
        <w:rPr>
          <w:rFonts w:ascii="Times New Roman" w:hAnsi="Times New Roman" w:cs="Times New Roman"/>
          <w:b/>
          <w:bCs/>
          <w:sz w:val="32"/>
          <w:szCs w:val="32"/>
        </w:rPr>
      </w:pPr>
      <w:bookmarkStart w:id="4" w:name="_Toc210915422"/>
      <w:r w:rsidRPr="00825962">
        <w:rPr>
          <w:rFonts w:ascii="Times New Roman" w:hAnsi="Times New Roman" w:cs="Times New Roman"/>
          <w:b/>
          <w:bCs/>
          <w:sz w:val="32"/>
          <w:szCs w:val="32"/>
        </w:rPr>
        <w:t>Theme Impact Analysis (PESTEL)</w:t>
      </w:r>
      <w:bookmarkEnd w:id="4"/>
    </w:p>
    <w:p w14:paraId="1206971B" w14:textId="1B8D646B" w:rsidR="00825962" w:rsidRDefault="00951962" w:rsidP="00951962">
      <w:pPr>
        <w:pStyle w:val="NormalWeb"/>
        <w:spacing w:line="360" w:lineRule="auto"/>
        <w:jc w:val="both"/>
      </w:pPr>
      <w:r w:rsidRPr="00825962">
        <w:rPr>
          <w:rStyle w:val="Strong"/>
          <w:rFonts w:eastAsiaTheme="majorEastAsia"/>
        </w:rPr>
        <w:t>Political &amp; Regulatory</w:t>
      </w:r>
    </w:p>
    <w:p w14:paraId="4724C58F" w14:textId="61D693E6" w:rsidR="00951962" w:rsidRPr="00825962" w:rsidRDefault="00951962" w:rsidP="00951962">
      <w:pPr>
        <w:pStyle w:val="NormalWeb"/>
        <w:spacing w:line="360" w:lineRule="auto"/>
        <w:jc w:val="both"/>
      </w:pPr>
      <w:r w:rsidRPr="00825962">
        <w:t>Hotel deployment of AI and service robots operates under intersecting policy regimes on consumer protection, workplace safety and data governance. Sector texts emphasise that hospitality’s “</w:t>
      </w:r>
      <w:r w:rsidR="009F49FD" w:rsidRPr="00825962">
        <w:t>public facing</w:t>
      </w:r>
      <w:r w:rsidRPr="00825962">
        <w:t xml:space="preserve">” service context amplifies the salience of fairness, transparency and safety in political discourse and brand oversight (Cooper and Hall, 2019; Ford and Sturman, 2020). In practice, identity checks, incident escalation and surveillance safeguards must retain human oversight; plain-language notices at kiosks, mobile apps and in-room </w:t>
      </w:r>
      <w:r w:rsidRPr="00825962">
        <w:lastRenderedPageBreak/>
        <w:t xml:space="preserve">devices should clarify what the AI does and how guests can request a human—an approach that literature links to higher trust and compliant behaviour (Hu and Min, 2025; Milwood, Hartman-Caverly and Roehl, 2023; </w:t>
      </w:r>
      <w:proofErr w:type="spellStart"/>
      <w:r w:rsidRPr="00825962">
        <w:t>Radanliev</w:t>
      </w:r>
      <w:proofErr w:type="spellEnd"/>
      <w:r w:rsidRPr="00825962">
        <w:t>, 2025). Where service robots interact in lobbies or corridors, risk assessment and staff training become quasi-regulatory routines that mediate political expectations of safety and inclusion (Ivanov and Webster, 2019; Ford and Sturman, 2020).</w:t>
      </w:r>
    </w:p>
    <w:p w14:paraId="589D7FC3" w14:textId="4C83C94D" w:rsidR="00825962" w:rsidRDefault="00951962" w:rsidP="00951962">
      <w:pPr>
        <w:pStyle w:val="NormalWeb"/>
        <w:spacing w:line="360" w:lineRule="auto"/>
        <w:jc w:val="both"/>
      </w:pPr>
      <w:r>
        <w:rPr>
          <w:rStyle w:val="Strong"/>
          <w:rFonts w:eastAsiaTheme="majorEastAsia"/>
        </w:rPr>
        <w:t>Economic</w:t>
      </w:r>
    </w:p>
    <w:p w14:paraId="68BBECF1" w14:textId="1A520BDB" w:rsidR="00951962" w:rsidRPr="00825962" w:rsidRDefault="00951962" w:rsidP="00951962">
      <w:pPr>
        <w:pStyle w:val="NormalWeb"/>
        <w:spacing w:line="360" w:lineRule="auto"/>
        <w:jc w:val="both"/>
        <w:rPr>
          <w:rStyle w:val="relative"/>
          <w:rFonts w:eastAsiaTheme="majorEastAsia"/>
        </w:rPr>
      </w:pPr>
      <w:r w:rsidRPr="00825962">
        <w:t xml:space="preserve">Evidence converges on productivity and revenue upsides when AI augments, rather than replaces, employees: queue and response-time reductions, higher conversion on routine enquiries and better labour scheduling are reported, but only when processes are redesigned before automation (Zahidi, </w:t>
      </w:r>
      <w:proofErr w:type="spellStart"/>
      <w:r w:rsidRPr="00825962">
        <w:t>Kaluvilla</w:t>
      </w:r>
      <w:proofErr w:type="spellEnd"/>
      <w:r w:rsidRPr="00825962">
        <w:t xml:space="preserve"> and Mulla, 2024; Anwar, Deliana and </w:t>
      </w:r>
      <w:proofErr w:type="spellStart"/>
      <w:r w:rsidRPr="00825962">
        <w:t>Suyamto</w:t>
      </w:r>
      <w:proofErr w:type="spellEnd"/>
      <w:r w:rsidRPr="00825962">
        <w:t xml:space="preserve">, 2024). Case-based and sector analyses also warn about integration costs, vendor lock-in and training burdens that dilute ROI if orchestration across PMS, chatbots, and robotics is weak (Malone, 2024; Zahidi, </w:t>
      </w:r>
      <w:proofErr w:type="spellStart"/>
      <w:r w:rsidRPr="00825962">
        <w:t>Kaluvilla</w:t>
      </w:r>
      <w:proofErr w:type="spellEnd"/>
      <w:r w:rsidRPr="00825962">
        <w:t xml:space="preserve"> and Mulla, 2024). Systematic reviews suggest “performance lift” is likelier in targeted, guest-journey hotspots (e.g., check-in, wayfinding, simple service recovery), especially when measurement includes guest and staff outcomes alongside RevPAR/GOPPAR (Wang et al., 2025; Anwar, Deliana and </w:t>
      </w:r>
      <w:proofErr w:type="spellStart"/>
      <w:r w:rsidRPr="00825962">
        <w:t>Suyamto</w:t>
      </w:r>
      <w:proofErr w:type="spellEnd"/>
      <w:r w:rsidRPr="00825962">
        <w:t xml:space="preserve">, 2024). </w:t>
      </w:r>
    </w:p>
    <w:p w14:paraId="66E2AD61" w14:textId="3DC2EAC2" w:rsidR="00825962" w:rsidRDefault="00951962" w:rsidP="00951962">
      <w:pPr>
        <w:pStyle w:val="NormalWeb"/>
        <w:spacing w:line="360" w:lineRule="auto"/>
        <w:jc w:val="both"/>
      </w:pPr>
      <w:r>
        <w:rPr>
          <w:rStyle w:val="Strong"/>
          <w:rFonts w:eastAsiaTheme="majorEastAsia"/>
        </w:rPr>
        <w:t>Sociocultural</w:t>
      </w:r>
    </w:p>
    <w:p w14:paraId="368A02C4" w14:textId="76CE6417" w:rsidR="0074339D" w:rsidRPr="00825962" w:rsidRDefault="00951962" w:rsidP="00951962">
      <w:pPr>
        <w:pStyle w:val="NormalWeb"/>
        <w:spacing w:line="360" w:lineRule="auto"/>
        <w:jc w:val="both"/>
      </w:pPr>
      <w:r w:rsidRPr="00825962">
        <w:t xml:space="preserve">Guest reactions vary by task, context and robot anthropomorphism. Studies find convenience and novelty boosts in low-emotion, low-risk tasks; however, privacy expectations and the “creepiness” threshold rise in intimate settings (Huang et al., 2021; Guo et al., 2024; Seo, 2022). Reviews centred on hotels report that service-robot experiences can enhance satisfaction when clearly signposted and backed by easy human recourse (Rana et al., 2025; Kwinda and Wakelin-Theron, 2025). On the staff side, AI awareness can elevate job insecurity or spur unethical pro-organisational behaviour (e.g., over-reliance on opaque scores) without safeguards (Zhou and Yi, 2025). </w:t>
      </w:r>
      <w:r w:rsidR="0074339D" w:rsidRPr="00825962">
        <w:t>Studies of collaboration modalities report on the role of autonomy-supportive designs, such as robots performing repetitive fetch-and-carry tasks; the owner of discretion, recovery and emotional labour in increasing well-being and performance (Yang et al., 2025; Jin, Lu and Lee, 2025). JD-R, in line with meaningful-work pathways, job crafting also transforms AI into a challenge resource instead of a hindrance demand (Tan et al., 2024; Kumawat et al., 2025).</w:t>
      </w:r>
    </w:p>
    <w:p w14:paraId="2EED96AA" w14:textId="52C1AB38" w:rsidR="00825962" w:rsidRDefault="00C42F3C" w:rsidP="00C42F3C">
      <w:pPr>
        <w:pStyle w:val="NormalWeb"/>
        <w:spacing w:line="360" w:lineRule="auto"/>
        <w:jc w:val="both"/>
      </w:pPr>
      <w:r w:rsidRPr="00C42F3C">
        <w:rPr>
          <w:b/>
          <w:bCs/>
        </w:rPr>
        <w:lastRenderedPageBreak/>
        <w:t>Technological</w:t>
      </w:r>
    </w:p>
    <w:p w14:paraId="40E48E17" w14:textId="79B4FA27" w:rsidR="00951962" w:rsidRPr="00825962" w:rsidRDefault="00C42F3C" w:rsidP="00C42F3C">
      <w:pPr>
        <w:pStyle w:val="NormalWeb"/>
        <w:spacing w:line="360" w:lineRule="auto"/>
        <w:jc w:val="both"/>
        <w:rPr>
          <w:rStyle w:val="relative"/>
          <w:rFonts w:eastAsiaTheme="majorEastAsia"/>
        </w:rPr>
      </w:pPr>
      <w:r w:rsidRPr="00825962">
        <w:t>The technological stack includes LLM chat, speech interaction, vision, mobile keys and IoT-linked robots.</w:t>
      </w:r>
      <w:r w:rsidRPr="00825962">
        <w:rPr>
          <w:rStyle w:val="Strong"/>
          <w:rFonts w:eastAsiaTheme="majorEastAsia"/>
        </w:rPr>
        <w:t xml:space="preserve"> </w:t>
      </w:r>
      <w:r w:rsidR="00951962" w:rsidRPr="00825962">
        <w:t xml:space="preserve">Sector syntheses indicate performance improvements are realised where hotels implement API-first orchestration between PMS/CRS, messaging, and robotics, with guardrails for hallucinations and graceful human handoff (Wang et al., 2025; Ivanov and Webster, 2019). Empirical work highlights design specifics: robots excel at wayfinding, deliveries and FAQs; employees should handle complaints, security, and VIP discretion (Huang et al., 2021; Rana et al., 2025). Technological maturity is path-dependent—properties with agile middleware and disciplined data models scale benefits faster than those layering tools on legacy processes (Malone, 2024; Anwar, Deliana and </w:t>
      </w:r>
      <w:proofErr w:type="spellStart"/>
      <w:r w:rsidR="00951962" w:rsidRPr="00825962">
        <w:t>Suyamto</w:t>
      </w:r>
      <w:proofErr w:type="spellEnd"/>
      <w:r w:rsidR="00951962" w:rsidRPr="00825962">
        <w:t xml:space="preserve">, 2024). </w:t>
      </w:r>
    </w:p>
    <w:p w14:paraId="24111CF4" w14:textId="271DD30D" w:rsidR="00825962" w:rsidRDefault="00951962" w:rsidP="00951962">
      <w:pPr>
        <w:pStyle w:val="NormalWeb"/>
        <w:spacing w:line="360" w:lineRule="auto"/>
        <w:jc w:val="both"/>
      </w:pPr>
      <w:r>
        <w:rPr>
          <w:rStyle w:val="Strong"/>
          <w:rFonts w:eastAsiaTheme="majorEastAsia"/>
        </w:rPr>
        <w:t>Environmental</w:t>
      </w:r>
    </w:p>
    <w:p w14:paraId="7D384DD7" w14:textId="6AD26247" w:rsidR="00951962" w:rsidRPr="00825962" w:rsidRDefault="00951962" w:rsidP="00951962">
      <w:pPr>
        <w:pStyle w:val="NormalWeb"/>
        <w:spacing w:line="360" w:lineRule="auto"/>
        <w:jc w:val="both"/>
        <w:rPr>
          <w:rStyle w:val="relative"/>
          <w:rFonts w:eastAsiaTheme="majorEastAsia"/>
        </w:rPr>
      </w:pPr>
      <w:r w:rsidRPr="00825962">
        <w:t xml:space="preserve">AI’s contribution to sustainability is two-sided. On one hand, predictive maintenance, dynamic housekeeping and energy optimisation cut water, chemicals and energy waste; on the other, embodied energy in robots and computing raises the need for green procurement and life-cycle assessments (Costa and Costa, 2022). Literature therefore advocates “net-positive by design”: measure resource baselines before deployment; prioritise software efficiencies over hardware additions; and repurpose robots for multi-use to reduce idle time and waste (Costa and Costa, 2022). </w:t>
      </w:r>
    </w:p>
    <w:p w14:paraId="453F238F" w14:textId="2769C7D9" w:rsidR="00825962" w:rsidRDefault="00951962" w:rsidP="00951962">
      <w:pPr>
        <w:pStyle w:val="NormalWeb"/>
        <w:spacing w:line="360" w:lineRule="auto"/>
        <w:jc w:val="both"/>
      </w:pPr>
      <w:r>
        <w:rPr>
          <w:rStyle w:val="Strong"/>
          <w:rFonts w:eastAsiaTheme="majorEastAsia"/>
        </w:rPr>
        <w:t>Legal &amp; Ethical</w:t>
      </w:r>
    </w:p>
    <w:p w14:paraId="07B80072" w14:textId="3E3653F1" w:rsidR="00951962" w:rsidRPr="00825962" w:rsidRDefault="00951962" w:rsidP="00951962">
      <w:pPr>
        <w:pStyle w:val="NormalWeb"/>
        <w:spacing w:line="360" w:lineRule="auto"/>
        <w:jc w:val="both"/>
      </w:pPr>
      <w:r w:rsidRPr="00825962">
        <w:t>Hospitality data are intimate and situational, heightening duties around transparency, purpose limitation, and privacy-by-design. Tourism/hospitality scholarship calls for explicit notices, consent where appropriate, bias testing and audit trails, with human oversight for consequential decisions (Hu and Min, 2025; Milwood, Hartman-Caverly and Roehl, 2023). Cross-disciplinary AI ethics models emphasise fairness, accountability and explainability that can be operationalised in hotel governance (</w:t>
      </w:r>
      <w:proofErr w:type="spellStart"/>
      <w:r w:rsidRPr="00825962">
        <w:t>Radanliev</w:t>
      </w:r>
      <w:proofErr w:type="spellEnd"/>
      <w:r w:rsidRPr="00825962">
        <w:t xml:space="preserve">, 2025; Maiti, Kayal and </w:t>
      </w:r>
      <w:proofErr w:type="spellStart"/>
      <w:r w:rsidRPr="00825962">
        <w:t>Vujko</w:t>
      </w:r>
      <w:proofErr w:type="spellEnd"/>
      <w:r w:rsidRPr="00825962">
        <w:t>, 2025). Studies also surface ethical risks at the employee boundary—monitoring, surveillance, and pressure for “results at any cost”—which policy must counter through clear boundaries and training (Zhou and Yi, 2025; Tan et al., 2024).</w:t>
      </w:r>
    </w:p>
    <w:p w14:paraId="33FF37D5" w14:textId="77777777" w:rsidR="00951962" w:rsidRPr="00825962" w:rsidRDefault="00951962" w:rsidP="00951962">
      <w:pPr>
        <w:pStyle w:val="NormalWeb"/>
        <w:spacing w:line="360" w:lineRule="auto"/>
        <w:jc w:val="both"/>
      </w:pPr>
      <w:r w:rsidRPr="00825962">
        <w:lastRenderedPageBreak/>
        <w:t xml:space="preserve">Overall, the PESTEL analysis indicates that AI augments service most reliably when hotels design for collaboration, publish transparent data practices, invest in people, measure holistic outcomes, and sequence technology after process simplification (Cooper and Hall, 2019; Ford and Sturman, 2020; Wang et al., 2025; Costa and Costa, 2022; </w:t>
      </w:r>
      <w:proofErr w:type="spellStart"/>
      <w:r w:rsidRPr="00825962">
        <w:t>Batabyal</w:t>
      </w:r>
      <w:proofErr w:type="spellEnd"/>
      <w:r w:rsidRPr="00825962">
        <w:t xml:space="preserve"> and Das, 2019).</w:t>
      </w:r>
    </w:p>
    <w:p w14:paraId="260AD666" w14:textId="248B05E0" w:rsidR="00F25AAD" w:rsidRPr="00825962" w:rsidRDefault="00F25AAD" w:rsidP="00825962">
      <w:pPr>
        <w:spacing w:line="360" w:lineRule="auto"/>
        <w:jc w:val="both"/>
        <w:rPr>
          <w:rFonts w:ascii="Times New Roman" w:hAnsi="Times New Roman" w:cs="Times New Roman"/>
          <w:b/>
          <w:bCs/>
          <w:sz w:val="32"/>
          <w:szCs w:val="32"/>
        </w:rPr>
      </w:pPr>
      <w:bookmarkStart w:id="5" w:name="_Toc210915423"/>
      <w:r w:rsidRPr="00825962">
        <w:rPr>
          <w:rFonts w:ascii="Times New Roman" w:hAnsi="Times New Roman" w:cs="Times New Roman"/>
          <w:b/>
          <w:bCs/>
          <w:sz w:val="32"/>
          <w:szCs w:val="32"/>
        </w:rPr>
        <w:t>Conclusion</w:t>
      </w:r>
      <w:bookmarkEnd w:id="5"/>
    </w:p>
    <w:p w14:paraId="2E78B754" w14:textId="56B2CE9F" w:rsidR="00CD1316" w:rsidRPr="00825962" w:rsidRDefault="001F174D" w:rsidP="001F174D">
      <w:pPr>
        <w:spacing w:line="360" w:lineRule="auto"/>
        <w:jc w:val="both"/>
        <w:rPr>
          <w:rFonts w:ascii="Times New Roman" w:hAnsi="Times New Roman" w:cs="Times New Roman"/>
          <w:lang w:eastAsia="en-GB"/>
        </w:rPr>
      </w:pPr>
      <w:r w:rsidRPr="00825962">
        <w:rPr>
          <w:rFonts w:ascii="Times New Roman" w:hAnsi="Times New Roman" w:cs="Times New Roman"/>
          <w:lang w:eastAsia="en-GB"/>
        </w:rPr>
        <w:t xml:space="preserve">Artificial intelligence (AI) can revolutionise the hotel sector if it is employed to augment the capabilities of the human workforce rather than replace them. </w:t>
      </w:r>
      <w:r w:rsidR="006B0BCA" w:rsidRPr="00825962">
        <w:rPr>
          <w:rFonts w:ascii="Times New Roman" w:hAnsi="Times New Roman" w:cs="Times New Roman"/>
          <w:lang w:eastAsia="en-GB"/>
        </w:rPr>
        <w:t>Cooperation between employees and artificial intelligence, supported by the fair use of data, ethical management, and continuous learning, has been proven by the findings to bring higher productivity</w:t>
      </w:r>
      <w:r w:rsidR="008100A8" w:rsidRPr="00825962">
        <w:rPr>
          <w:rFonts w:ascii="Times New Roman" w:hAnsi="Times New Roman" w:cs="Times New Roman"/>
          <w:lang w:eastAsia="en-GB"/>
        </w:rPr>
        <w:t xml:space="preserve"> and</w:t>
      </w:r>
      <w:r w:rsidR="006B0BCA" w:rsidRPr="00825962">
        <w:rPr>
          <w:rFonts w:ascii="Times New Roman" w:hAnsi="Times New Roman" w:cs="Times New Roman"/>
          <w:lang w:eastAsia="en-GB"/>
        </w:rPr>
        <w:t xml:space="preserve"> more significant customer and employee happiness. The capability to combine technology with a true human touch is what distinguishes the whole business </w:t>
      </w:r>
      <w:r w:rsidR="00E94EE0" w:rsidRPr="00825962">
        <w:rPr>
          <w:rFonts w:ascii="Times New Roman" w:hAnsi="Times New Roman" w:cs="Times New Roman"/>
          <w:lang w:eastAsia="en-GB"/>
        </w:rPr>
        <w:t>from being</w:t>
      </w:r>
      <w:r w:rsidR="006B0BCA" w:rsidRPr="00825962">
        <w:rPr>
          <w:rFonts w:ascii="Times New Roman" w:hAnsi="Times New Roman" w:cs="Times New Roman"/>
          <w:lang w:eastAsia="en-GB"/>
        </w:rPr>
        <w:t xml:space="preserve"> successful in the market. </w:t>
      </w:r>
      <w:r w:rsidR="0034726E" w:rsidRPr="00825962">
        <w:rPr>
          <w:rFonts w:ascii="Times New Roman" w:hAnsi="Times New Roman" w:cs="Times New Roman"/>
          <w:lang w:eastAsia="en-GB"/>
        </w:rPr>
        <w:t>The establishments that maintain interactive and dependable human-AI communication</w:t>
      </w:r>
      <w:r w:rsidR="001B1494" w:rsidRPr="00825962">
        <w:rPr>
          <w:rFonts w:ascii="Times New Roman" w:hAnsi="Times New Roman" w:cs="Times New Roman"/>
          <w:lang w:eastAsia="en-GB"/>
        </w:rPr>
        <w:t xml:space="preserve">, such as hotels and restaurants, are not only the true innovators of the latest technology, but they also provide their customers with </w:t>
      </w:r>
      <w:r w:rsidR="0034726E" w:rsidRPr="00825962">
        <w:rPr>
          <w:rFonts w:ascii="Times New Roman" w:hAnsi="Times New Roman" w:cs="Times New Roman"/>
          <w:lang w:eastAsia="en-GB"/>
        </w:rPr>
        <w:t>services of an authentic and high-quality nature.</w:t>
      </w:r>
    </w:p>
    <w:p w14:paraId="4D2CC902" w14:textId="567E1284" w:rsidR="00F25AAD" w:rsidRPr="00825962" w:rsidRDefault="00F25AAD" w:rsidP="00825962">
      <w:pPr>
        <w:spacing w:line="360" w:lineRule="auto"/>
        <w:jc w:val="both"/>
        <w:rPr>
          <w:rFonts w:ascii="Times New Roman" w:hAnsi="Times New Roman" w:cs="Times New Roman"/>
          <w:b/>
          <w:bCs/>
          <w:sz w:val="32"/>
          <w:szCs w:val="32"/>
        </w:rPr>
      </w:pPr>
      <w:bookmarkStart w:id="6" w:name="_Toc210915424"/>
      <w:r w:rsidRPr="00825962">
        <w:rPr>
          <w:rFonts w:ascii="Times New Roman" w:hAnsi="Times New Roman" w:cs="Times New Roman"/>
          <w:b/>
          <w:bCs/>
          <w:sz w:val="32"/>
          <w:szCs w:val="32"/>
        </w:rPr>
        <w:t>Recommendations</w:t>
      </w:r>
      <w:bookmarkEnd w:id="6"/>
    </w:p>
    <w:p w14:paraId="40AD7558" w14:textId="77777777" w:rsidR="00825962" w:rsidRDefault="0066234C" w:rsidP="0066234C">
      <w:pPr>
        <w:pStyle w:val="NormalWeb"/>
        <w:spacing w:line="360" w:lineRule="auto"/>
        <w:jc w:val="both"/>
      </w:pPr>
      <w:r>
        <w:rPr>
          <w:rStyle w:val="Strong"/>
          <w:rFonts w:eastAsiaTheme="majorEastAsia"/>
        </w:rPr>
        <w:t>Adopt a principled AI governance policy</w:t>
      </w:r>
      <w:r>
        <w:t xml:space="preserve"> </w:t>
      </w:r>
    </w:p>
    <w:p w14:paraId="318E09C2" w14:textId="2882E58F" w:rsidR="0066234C" w:rsidRPr="00825962" w:rsidRDefault="0066234C" w:rsidP="0066234C">
      <w:pPr>
        <w:pStyle w:val="NormalWeb"/>
        <w:spacing w:line="360" w:lineRule="auto"/>
        <w:jc w:val="both"/>
      </w:pPr>
      <w:r w:rsidRPr="00825962">
        <w:t xml:space="preserve">Establish a cross-functional AI Council (Operations, HR, IT, Legal) to set standards for data minimisation, purpose limitation, model monitoring, bias testing and incident response; require plain-language transparency at all guest touchpoints and guaranteed human recourse. Track “trust KPIs” (guest privacy satisfaction; employee trust in AI) alongside service metrics (Hu and Min, 2025; </w:t>
      </w:r>
      <w:proofErr w:type="spellStart"/>
      <w:r w:rsidRPr="00825962">
        <w:t>Radanliev</w:t>
      </w:r>
      <w:proofErr w:type="spellEnd"/>
      <w:r w:rsidRPr="00825962">
        <w:t>, 2025; Milwood, Hartman-Caverly and Roehl, 2023; Cooper and Hall, 2019; Ford and Sturman, 2020).</w:t>
      </w:r>
    </w:p>
    <w:p w14:paraId="66AC40CC" w14:textId="77777777" w:rsidR="00825962" w:rsidRDefault="0066234C" w:rsidP="0066234C">
      <w:pPr>
        <w:pStyle w:val="NormalWeb"/>
        <w:spacing w:line="360" w:lineRule="auto"/>
        <w:jc w:val="both"/>
      </w:pPr>
      <w:r>
        <w:rPr>
          <w:rStyle w:val="Strong"/>
          <w:rFonts w:eastAsiaTheme="majorEastAsia"/>
        </w:rPr>
        <w:t>Mandate collaboration-by-default service design</w:t>
      </w:r>
      <w:r>
        <w:t xml:space="preserve"> </w:t>
      </w:r>
    </w:p>
    <w:p w14:paraId="31191C90" w14:textId="039ADA10" w:rsidR="0066234C" w:rsidRPr="00825962" w:rsidRDefault="0066234C" w:rsidP="0066234C">
      <w:pPr>
        <w:pStyle w:val="NormalWeb"/>
        <w:spacing w:line="360" w:lineRule="auto"/>
        <w:jc w:val="both"/>
      </w:pPr>
      <w:r w:rsidRPr="00825962">
        <w:t>Codify service blueprints that assign robots/chatbots to low-emotion tasks (deliveries, wayfinding, FAQs) and reserve human ownership for complaints, security and VIP discretion; enforce SLA-based handoffs (e.g., negative-sentiment escalation within 120 seconds). Embed “AI-assisted empathy” where AI drafts options and staff personalise, to preserve warmth while scaling efficiency (Huang et al., 2021; Rana et al., 2025; Zhu, Xie and Liu, 2025; Ivanov and Webster, 2019; Tribe, 2009).</w:t>
      </w:r>
    </w:p>
    <w:p w14:paraId="677E26F1" w14:textId="77777777" w:rsidR="00825962" w:rsidRDefault="0066234C" w:rsidP="0066234C">
      <w:pPr>
        <w:pStyle w:val="NormalWeb"/>
        <w:spacing w:line="360" w:lineRule="auto"/>
        <w:jc w:val="both"/>
      </w:pPr>
      <w:r>
        <w:rPr>
          <w:rStyle w:val="Strong"/>
          <w:rFonts w:eastAsiaTheme="majorEastAsia"/>
        </w:rPr>
        <w:lastRenderedPageBreak/>
        <w:t>Invest in people through a workforce policy</w:t>
      </w:r>
      <w:r>
        <w:t xml:space="preserve"> </w:t>
      </w:r>
    </w:p>
    <w:p w14:paraId="2B6985EC" w14:textId="3ED0B35F" w:rsidR="0066234C" w:rsidRPr="00825962" w:rsidRDefault="0066234C" w:rsidP="0066234C">
      <w:pPr>
        <w:pStyle w:val="NormalWeb"/>
        <w:spacing w:line="360" w:lineRule="auto"/>
        <w:jc w:val="both"/>
      </w:pPr>
      <w:r w:rsidRPr="00825962">
        <w:t>Create role-based training on AI literacy, privacy hygiene and robot operations; link skills to career paths (e.g., “AI-enabled Guest Experience Lead”). Apply JD–R principles to reduce hindrance demands (ambiguity, surveillance anxiety) and increase challenge resources (autonomy, mastery time), mitigating zero-sum mindsets and UPB risks (Tan et al., 2024; Yang et al., 2025; Jin, Lu and Lee, 2025; Kumawat et al., 2025; Zhou and Yi, 2025; Wang and Hou, 2025).</w:t>
      </w:r>
    </w:p>
    <w:p w14:paraId="32B4B3D8" w14:textId="77777777" w:rsidR="00825962" w:rsidRDefault="0066234C" w:rsidP="0066234C">
      <w:pPr>
        <w:pStyle w:val="NormalWeb"/>
        <w:spacing w:line="360" w:lineRule="auto"/>
        <w:jc w:val="both"/>
      </w:pPr>
      <w:r>
        <w:rPr>
          <w:rStyle w:val="Strong"/>
          <w:rFonts w:eastAsiaTheme="majorEastAsia"/>
        </w:rPr>
        <w:t>Sequence technology after process simplification</w:t>
      </w:r>
      <w:r>
        <w:t xml:space="preserve"> </w:t>
      </w:r>
    </w:p>
    <w:p w14:paraId="0A437EC3" w14:textId="3941F730" w:rsidR="0066234C" w:rsidRPr="00825962" w:rsidRDefault="0066234C" w:rsidP="0066234C">
      <w:pPr>
        <w:pStyle w:val="NormalWeb"/>
        <w:spacing w:line="360" w:lineRule="auto"/>
        <w:jc w:val="both"/>
      </w:pPr>
      <w:r w:rsidRPr="00825962">
        <w:t xml:space="preserve">Require service-design sprints before automation to remove redundant steps and clarify data flows; only scale pilots that show gains in guest satisfaction and employee well-being—not cost alone. Prefer interoperable, API-first architectures to avoid lock-in and integration debt (Zahidi, </w:t>
      </w:r>
      <w:proofErr w:type="spellStart"/>
      <w:r w:rsidRPr="00825962">
        <w:t>Kaluvilla</w:t>
      </w:r>
      <w:proofErr w:type="spellEnd"/>
      <w:r w:rsidRPr="00825962">
        <w:t xml:space="preserve"> and Mulla, 2024; Anwar, Deliana and </w:t>
      </w:r>
      <w:proofErr w:type="spellStart"/>
      <w:r w:rsidRPr="00825962">
        <w:t>Suyamto</w:t>
      </w:r>
      <w:proofErr w:type="spellEnd"/>
      <w:r w:rsidRPr="00825962">
        <w:t xml:space="preserve">, 2024; Malone, 2024; Wang et al., 2025; Clegg, </w:t>
      </w:r>
      <w:proofErr w:type="spellStart"/>
      <w:r w:rsidRPr="00825962">
        <w:t>Skyttermoen</w:t>
      </w:r>
      <w:proofErr w:type="spellEnd"/>
      <w:r w:rsidRPr="00825962">
        <w:t xml:space="preserve"> and </w:t>
      </w:r>
      <w:proofErr w:type="spellStart"/>
      <w:r w:rsidRPr="00825962">
        <w:t>Vaagaasar</w:t>
      </w:r>
      <w:proofErr w:type="spellEnd"/>
      <w:r w:rsidRPr="00825962">
        <w:t>, 2020).</w:t>
      </w:r>
    </w:p>
    <w:p w14:paraId="2E13431E" w14:textId="77777777" w:rsidR="00825962" w:rsidRDefault="0066234C" w:rsidP="0066234C">
      <w:pPr>
        <w:pStyle w:val="NormalWeb"/>
        <w:spacing w:line="360" w:lineRule="auto"/>
        <w:jc w:val="both"/>
      </w:pPr>
      <w:r>
        <w:rPr>
          <w:rStyle w:val="Strong"/>
          <w:rFonts w:eastAsiaTheme="majorEastAsia"/>
        </w:rPr>
        <w:t>Embed sustainability and ethics in procurement policy</w:t>
      </w:r>
      <w:r>
        <w:t xml:space="preserve"> </w:t>
      </w:r>
    </w:p>
    <w:p w14:paraId="5A62B204" w14:textId="49571D7E" w:rsidR="0066234C" w:rsidRPr="00825962" w:rsidRDefault="0066234C" w:rsidP="0066234C">
      <w:pPr>
        <w:pStyle w:val="NormalWeb"/>
        <w:spacing w:line="360" w:lineRule="auto"/>
        <w:jc w:val="both"/>
      </w:pPr>
      <w:r w:rsidRPr="00825962">
        <w:t xml:space="preserve">Use life-cycle assessments and Green AI criteria for hardware/software purchases; consolidate workloads to cut idle time; and publish an annual “AI &amp; Sustainability” note within ESG reporting (Costa and Costa, 2022; Maiti, Kayal and </w:t>
      </w:r>
      <w:proofErr w:type="spellStart"/>
      <w:r w:rsidRPr="00825962">
        <w:t>Vujko</w:t>
      </w:r>
      <w:proofErr w:type="spellEnd"/>
      <w:r w:rsidRPr="00825962">
        <w:t>, 2025; Milwood, Hartman-Caverly and Roehl, 2023).</w:t>
      </w:r>
    </w:p>
    <w:p w14:paraId="17541F9E" w14:textId="77777777" w:rsidR="0066234C" w:rsidRPr="00825962" w:rsidRDefault="0066234C" w:rsidP="0066234C">
      <w:pPr>
        <w:pStyle w:val="NormalWeb"/>
        <w:spacing w:line="360" w:lineRule="auto"/>
        <w:jc w:val="both"/>
      </w:pPr>
      <w:r w:rsidRPr="00825962">
        <w:t xml:space="preserve">Collectively, these policies operationalise the literature’s core argument: AI strengthens hotel performance when governance is transparent, collaboration is intentional, people are enabled, technology follows redesigned work, and sustainability is integral (Cooper and Hall, 2019; Ford and Sturman, 2020; </w:t>
      </w:r>
      <w:proofErr w:type="spellStart"/>
      <w:r w:rsidRPr="00825962">
        <w:t>Batabyal</w:t>
      </w:r>
      <w:proofErr w:type="spellEnd"/>
      <w:r w:rsidRPr="00825962">
        <w:t xml:space="preserve"> and Das, 2019; Sharma, Singh and Tyagi, 2024; Wang et al., 2025; Costa and Costa, 2022).</w:t>
      </w:r>
    </w:p>
    <w:p w14:paraId="32DE1B85" w14:textId="77777777" w:rsidR="00E94EE0" w:rsidRDefault="00E94EE0" w:rsidP="00B34077">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EB39C9B" w14:textId="77777777" w:rsidR="00E94EE0" w:rsidRDefault="00E94EE0" w:rsidP="00B34077">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B79C1ED" w14:textId="77777777" w:rsidR="00E94EE0" w:rsidRDefault="00E94EE0" w:rsidP="00B34077">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CEB6EC7" w14:textId="77777777" w:rsidR="00E94EE0" w:rsidRDefault="00E94EE0" w:rsidP="00B34077">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1D7E857" w14:textId="77777777" w:rsidR="0008051F" w:rsidRDefault="0008051F" w:rsidP="00825962">
      <w:pPr>
        <w:spacing w:line="360" w:lineRule="auto"/>
        <w:jc w:val="both"/>
        <w:rPr>
          <w:rFonts w:ascii="Times New Roman" w:eastAsia="Times New Roman" w:hAnsi="Times New Roman" w:cs="Times New Roman"/>
          <w:kern w:val="0"/>
          <w:lang w:eastAsia="en-GB"/>
          <w14:ligatures w14:val="none"/>
        </w:rPr>
      </w:pPr>
      <w:bookmarkStart w:id="7" w:name="_Toc210915425"/>
    </w:p>
    <w:p w14:paraId="255ED788" w14:textId="6B853F3D" w:rsidR="00F25AAD" w:rsidRPr="00825962" w:rsidRDefault="00F25AAD" w:rsidP="00825962">
      <w:pPr>
        <w:spacing w:line="360" w:lineRule="auto"/>
        <w:jc w:val="both"/>
        <w:rPr>
          <w:rFonts w:ascii="Times New Roman" w:hAnsi="Times New Roman" w:cs="Times New Roman"/>
          <w:b/>
          <w:bCs/>
          <w:sz w:val="32"/>
          <w:szCs w:val="32"/>
        </w:rPr>
      </w:pPr>
      <w:r w:rsidRPr="00825962">
        <w:rPr>
          <w:rFonts w:ascii="Times New Roman" w:hAnsi="Times New Roman" w:cs="Times New Roman"/>
          <w:b/>
          <w:bCs/>
          <w:sz w:val="32"/>
          <w:szCs w:val="32"/>
        </w:rPr>
        <w:t>References</w:t>
      </w:r>
      <w:bookmarkEnd w:id="7"/>
    </w:p>
    <w:p w14:paraId="72DE1CAF" w14:textId="1686F784"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Anwar, F.A., Deliana, D. and </w:t>
      </w:r>
      <w:proofErr w:type="spellStart"/>
      <w:r w:rsidRPr="00E94EE0">
        <w:rPr>
          <w:rFonts w:ascii="Times New Roman" w:eastAsia="Times New Roman" w:hAnsi="Times New Roman" w:cs="Times New Roman"/>
          <w:kern w:val="0"/>
          <w:lang w:eastAsia="en-GB"/>
          <w14:ligatures w14:val="none"/>
        </w:rPr>
        <w:t>Suyamto</w:t>
      </w:r>
      <w:proofErr w:type="spellEnd"/>
      <w:r w:rsidRPr="00E94EE0">
        <w:rPr>
          <w:rFonts w:ascii="Times New Roman" w:eastAsia="Times New Roman" w:hAnsi="Times New Roman" w:cs="Times New Roman"/>
          <w:kern w:val="0"/>
          <w:lang w:eastAsia="en-GB"/>
          <w14:ligatures w14:val="none"/>
        </w:rPr>
        <w:t>, S. (2024) Digital transformation in the hospitality industry: Improving efficiency and guest experience. </w:t>
      </w:r>
      <w:r w:rsidRPr="00E94EE0">
        <w:rPr>
          <w:rFonts w:ascii="Times New Roman" w:eastAsia="Times New Roman" w:hAnsi="Times New Roman" w:cs="Times New Roman"/>
          <w:i/>
          <w:iCs/>
          <w:kern w:val="0"/>
          <w:lang w:eastAsia="en-GB"/>
          <w14:ligatures w14:val="none"/>
        </w:rPr>
        <w:t>International Journal of Management Science and Information Technology</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4</w:t>
      </w:r>
      <w:r w:rsidRPr="00E94EE0">
        <w:rPr>
          <w:rFonts w:ascii="Times New Roman" w:eastAsia="Times New Roman" w:hAnsi="Times New Roman" w:cs="Times New Roman"/>
          <w:kern w:val="0"/>
          <w:lang w:eastAsia="en-GB"/>
          <w14:ligatures w14:val="none"/>
        </w:rPr>
        <w:t>(2), pp.428-437.</w:t>
      </w:r>
    </w:p>
    <w:p w14:paraId="4DFF56F1" w14:textId="52D24E55"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94EE0">
        <w:rPr>
          <w:rFonts w:ascii="Times New Roman" w:eastAsia="Times New Roman" w:hAnsi="Times New Roman" w:cs="Times New Roman"/>
          <w:kern w:val="0"/>
          <w:lang w:eastAsia="en-GB"/>
          <w14:ligatures w14:val="none"/>
        </w:rPr>
        <w:t>Batabyal</w:t>
      </w:r>
      <w:proofErr w:type="spellEnd"/>
      <w:r w:rsidRPr="00E94EE0">
        <w:rPr>
          <w:rFonts w:ascii="Times New Roman" w:eastAsia="Times New Roman" w:hAnsi="Times New Roman" w:cs="Times New Roman"/>
          <w:kern w:val="0"/>
          <w:lang w:eastAsia="en-GB"/>
          <w14:ligatures w14:val="none"/>
        </w:rPr>
        <w:t>, D. and Das, D.K. (eds) (2019) </w:t>
      </w:r>
      <w:r w:rsidRPr="00E94EE0">
        <w:rPr>
          <w:rFonts w:ascii="Times New Roman" w:eastAsia="Times New Roman" w:hAnsi="Times New Roman" w:cs="Times New Roman"/>
          <w:i/>
          <w:iCs/>
          <w:kern w:val="0"/>
          <w:lang w:eastAsia="en-GB"/>
          <w14:ligatures w14:val="none"/>
        </w:rPr>
        <w:t>Global trends, practices, and challenges in contemporary tourism and hospitality management</w:t>
      </w:r>
      <w:r w:rsidRPr="00E94EE0">
        <w:rPr>
          <w:rFonts w:ascii="Times New Roman" w:eastAsia="Times New Roman" w:hAnsi="Times New Roman" w:cs="Times New Roman"/>
          <w:kern w:val="0"/>
          <w:lang w:eastAsia="en-GB"/>
          <w14:ligatures w14:val="none"/>
        </w:rPr>
        <w:t>. IGI Global.</w:t>
      </w:r>
    </w:p>
    <w:p w14:paraId="57B72EA5" w14:textId="6913E260"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Brotherton, B. (2015) Researching hospitality and tourism.</w:t>
      </w:r>
    </w:p>
    <w:p w14:paraId="29855AA4" w14:textId="5C952A42"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Clegg, S.R., </w:t>
      </w:r>
      <w:proofErr w:type="spellStart"/>
      <w:r w:rsidRPr="00E94EE0">
        <w:rPr>
          <w:rFonts w:ascii="Times New Roman" w:eastAsia="Times New Roman" w:hAnsi="Times New Roman" w:cs="Times New Roman"/>
          <w:kern w:val="0"/>
          <w:lang w:eastAsia="en-GB"/>
          <w14:ligatures w14:val="none"/>
        </w:rPr>
        <w:t>Skyttermoen</w:t>
      </w:r>
      <w:proofErr w:type="spellEnd"/>
      <w:r w:rsidRPr="00E94EE0">
        <w:rPr>
          <w:rFonts w:ascii="Times New Roman" w:eastAsia="Times New Roman" w:hAnsi="Times New Roman" w:cs="Times New Roman"/>
          <w:kern w:val="0"/>
          <w:lang w:eastAsia="en-GB"/>
          <w14:ligatures w14:val="none"/>
        </w:rPr>
        <w:t xml:space="preserve">, T. and </w:t>
      </w:r>
      <w:proofErr w:type="spellStart"/>
      <w:r w:rsidRPr="00E94EE0">
        <w:rPr>
          <w:rFonts w:ascii="Times New Roman" w:eastAsia="Times New Roman" w:hAnsi="Times New Roman" w:cs="Times New Roman"/>
          <w:kern w:val="0"/>
          <w:lang w:eastAsia="en-GB"/>
          <w14:ligatures w14:val="none"/>
        </w:rPr>
        <w:t>Vaagaasar</w:t>
      </w:r>
      <w:proofErr w:type="spellEnd"/>
      <w:r w:rsidRPr="00E94EE0">
        <w:rPr>
          <w:rFonts w:ascii="Times New Roman" w:eastAsia="Times New Roman" w:hAnsi="Times New Roman" w:cs="Times New Roman"/>
          <w:kern w:val="0"/>
          <w:lang w:eastAsia="en-GB"/>
          <w14:ligatures w14:val="none"/>
        </w:rPr>
        <w:t>, A.L. (2020)</w:t>
      </w:r>
      <w:r w:rsidR="00125ED0">
        <w:rPr>
          <w:rFonts w:ascii="Times New Roman" w:eastAsia="Times New Roman" w:hAnsi="Times New Roman" w:cs="Times New Roman"/>
          <w:kern w:val="0"/>
          <w:lang w:eastAsia="en-GB"/>
          <w14:ligatures w14:val="none"/>
        </w:rPr>
        <w:t xml:space="preserve"> </w:t>
      </w:r>
      <w:r w:rsidRPr="00E94EE0">
        <w:rPr>
          <w:rFonts w:ascii="Times New Roman" w:eastAsia="Times New Roman" w:hAnsi="Times New Roman" w:cs="Times New Roman"/>
          <w:i/>
          <w:iCs/>
          <w:kern w:val="0"/>
          <w:lang w:eastAsia="en-GB"/>
          <w14:ligatures w14:val="none"/>
        </w:rPr>
        <w:t>Project management: A value creation approach</w:t>
      </w:r>
      <w:r w:rsidRPr="00E94EE0">
        <w:rPr>
          <w:rFonts w:ascii="Times New Roman" w:eastAsia="Times New Roman" w:hAnsi="Times New Roman" w:cs="Times New Roman"/>
          <w:kern w:val="0"/>
          <w:lang w:eastAsia="en-GB"/>
          <w14:ligatures w14:val="none"/>
        </w:rPr>
        <w:t>. Sage.</w:t>
      </w:r>
    </w:p>
    <w:p w14:paraId="7BF3123A" w14:textId="618310E6"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Cooper, C. and Hall, M. (2019) </w:t>
      </w:r>
      <w:r w:rsidRPr="00E94EE0">
        <w:rPr>
          <w:rFonts w:ascii="Times New Roman" w:eastAsia="Times New Roman" w:hAnsi="Times New Roman" w:cs="Times New Roman"/>
          <w:i/>
          <w:iCs/>
          <w:kern w:val="0"/>
          <w:lang w:eastAsia="en-GB"/>
          <w14:ligatures w14:val="none"/>
        </w:rPr>
        <w:t>Contemporary Tourism: An International Approach</w:t>
      </w:r>
      <w:r w:rsidRPr="00E94EE0">
        <w:rPr>
          <w:rFonts w:ascii="Times New Roman" w:eastAsia="Times New Roman" w:hAnsi="Times New Roman" w:cs="Times New Roman"/>
          <w:kern w:val="0"/>
          <w:lang w:eastAsia="en-GB"/>
          <w14:ligatures w14:val="none"/>
        </w:rPr>
        <w:t xml:space="preserve">. 4th </w:t>
      </w:r>
      <w:proofErr w:type="spellStart"/>
      <w:r w:rsidRPr="00E94EE0">
        <w:rPr>
          <w:rFonts w:ascii="Times New Roman" w:eastAsia="Times New Roman" w:hAnsi="Times New Roman" w:cs="Times New Roman"/>
          <w:kern w:val="0"/>
          <w:lang w:eastAsia="en-GB"/>
          <w14:ligatures w14:val="none"/>
        </w:rPr>
        <w:t>edn</w:t>
      </w:r>
      <w:proofErr w:type="spellEnd"/>
      <w:r w:rsidRPr="00E94EE0">
        <w:rPr>
          <w:rFonts w:ascii="Times New Roman" w:eastAsia="Times New Roman" w:hAnsi="Times New Roman" w:cs="Times New Roman"/>
          <w:kern w:val="0"/>
          <w:lang w:eastAsia="en-GB"/>
          <w14:ligatures w14:val="none"/>
        </w:rPr>
        <w:t>. Oxford: Goodfellow.</w:t>
      </w:r>
    </w:p>
    <w:p w14:paraId="370F344E" w14:textId="77777777"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Costa, V. and Costa, C. (eds) (2022) </w:t>
      </w:r>
      <w:r w:rsidRPr="00E94EE0">
        <w:rPr>
          <w:rFonts w:ascii="Times New Roman" w:eastAsia="Times New Roman" w:hAnsi="Times New Roman" w:cs="Times New Roman"/>
          <w:i/>
          <w:iCs/>
          <w:kern w:val="0"/>
          <w:lang w:eastAsia="en-GB"/>
          <w14:ligatures w14:val="none"/>
        </w:rPr>
        <w:t>Sustainability and Competitiveness in the Hospitality Industry</w:t>
      </w:r>
      <w:r w:rsidRPr="00E94EE0">
        <w:rPr>
          <w:rFonts w:ascii="Times New Roman" w:eastAsia="Times New Roman" w:hAnsi="Times New Roman" w:cs="Times New Roman"/>
          <w:kern w:val="0"/>
          <w:lang w:eastAsia="en-GB"/>
          <w14:ligatures w14:val="none"/>
        </w:rPr>
        <w:t>. Hershey, PA: Business Science Reference.</w:t>
      </w:r>
    </w:p>
    <w:p w14:paraId="5D566A47" w14:textId="77777777"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Ford, R.C. and Sturman, M.C. (2020) </w:t>
      </w:r>
      <w:r w:rsidRPr="00E94EE0">
        <w:rPr>
          <w:rFonts w:ascii="Times New Roman" w:eastAsia="Times New Roman" w:hAnsi="Times New Roman" w:cs="Times New Roman"/>
          <w:i/>
          <w:iCs/>
          <w:kern w:val="0"/>
          <w:lang w:eastAsia="en-GB"/>
          <w14:ligatures w14:val="none"/>
        </w:rPr>
        <w:t>Managing Hospitality Organizations</w:t>
      </w:r>
      <w:r w:rsidRPr="00E94EE0">
        <w:rPr>
          <w:rFonts w:ascii="Times New Roman" w:eastAsia="Times New Roman" w:hAnsi="Times New Roman" w:cs="Times New Roman"/>
          <w:kern w:val="0"/>
          <w:lang w:eastAsia="en-GB"/>
          <w14:ligatures w14:val="none"/>
        </w:rPr>
        <w:t xml:space="preserve">. 2nd </w:t>
      </w:r>
      <w:proofErr w:type="spellStart"/>
      <w:r w:rsidRPr="00E94EE0">
        <w:rPr>
          <w:rFonts w:ascii="Times New Roman" w:eastAsia="Times New Roman" w:hAnsi="Times New Roman" w:cs="Times New Roman"/>
          <w:kern w:val="0"/>
          <w:lang w:eastAsia="en-GB"/>
          <w14:ligatures w14:val="none"/>
        </w:rPr>
        <w:t>edn</w:t>
      </w:r>
      <w:proofErr w:type="spellEnd"/>
      <w:r w:rsidRPr="00E94EE0">
        <w:rPr>
          <w:rFonts w:ascii="Times New Roman" w:eastAsia="Times New Roman" w:hAnsi="Times New Roman" w:cs="Times New Roman"/>
          <w:kern w:val="0"/>
          <w:lang w:eastAsia="en-GB"/>
          <w14:ligatures w14:val="none"/>
        </w:rPr>
        <w:t>. London: Sage.</w:t>
      </w:r>
    </w:p>
    <w:p w14:paraId="57380CBE" w14:textId="7C2C291C"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Guo, L., Gong, L., Xu, Z., Wang, W. and Chen, M.H. (2024) The role of service robots in enhancing customer satisfaction in embarrassing contexts. </w:t>
      </w:r>
      <w:r w:rsidRPr="00E94EE0">
        <w:rPr>
          <w:rFonts w:ascii="Times New Roman" w:eastAsia="Times New Roman" w:hAnsi="Times New Roman" w:cs="Times New Roman"/>
          <w:i/>
          <w:iCs/>
          <w:kern w:val="0"/>
          <w:lang w:eastAsia="en-GB"/>
          <w14:ligatures w14:val="none"/>
        </w:rPr>
        <w:t>Journal of Hospitality and Tourism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59</w:t>
      </w:r>
      <w:r w:rsidRPr="00E94EE0">
        <w:rPr>
          <w:rFonts w:ascii="Times New Roman" w:eastAsia="Times New Roman" w:hAnsi="Times New Roman" w:cs="Times New Roman"/>
          <w:kern w:val="0"/>
          <w:lang w:eastAsia="en-GB"/>
          <w14:ligatures w14:val="none"/>
        </w:rPr>
        <w:t>, pp.116-126.</w:t>
      </w:r>
    </w:p>
    <w:p w14:paraId="6E873FEF" w14:textId="4532040B"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Hu, Y. and Min, H.K. (2025) Information transparency, privacy concerns, and customers' </w:t>
      </w:r>
      <w:proofErr w:type="spellStart"/>
      <w:r w:rsidRPr="00E94EE0">
        <w:rPr>
          <w:rFonts w:ascii="Times New Roman" w:eastAsia="Times New Roman" w:hAnsi="Times New Roman" w:cs="Times New Roman"/>
          <w:kern w:val="0"/>
          <w:lang w:eastAsia="en-GB"/>
          <w14:ligatures w14:val="none"/>
        </w:rPr>
        <w:t>behavioral</w:t>
      </w:r>
      <w:proofErr w:type="spellEnd"/>
      <w:r w:rsidRPr="00E94EE0">
        <w:rPr>
          <w:rFonts w:ascii="Times New Roman" w:eastAsia="Times New Roman" w:hAnsi="Times New Roman" w:cs="Times New Roman"/>
          <w:kern w:val="0"/>
          <w:lang w:eastAsia="en-GB"/>
          <w14:ligatures w14:val="none"/>
        </w:rPr>
        <w:t xml:space="preserve"> intentions regarding AI-powered hospitality robots: A situational awareness perspective. </w:t>
      </w:r>
      <w:r w:rsidRPr="00E94EE0">
        <w:rPr>
          <w:rFonts w:ascii="Times New Roman" w:eastAsia="Times New Roman" w:hAnsi="Times New Roman" w:cs="Times New Roman"/>
          <w:i/>
          <w:iCs/>
          <w:kern w:val="0"/>
          <w:lang w:eastAsia="en-GB"/>
          <w14:ligatures w14:val="none"/>
        </w:rPr>
        <w:t>Journal of Hospitality and Tourism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63</w:t>
      </w:r>
      <w:r w:rsidRPr="00E94EE0">
        <w:rPr>
          <w:rFonts w:ascii="Times New Roman" w:eastAsia="Times New Roman" w:hAnsi="Times New Roman" w:cs="Times New Roman"/>
          <w:kern w:val="0"/>
          <w:lang w:eastAsia="en-GB"/>
          <w14:ligatures w14:val="none"/>
        </w:rPr>
        <w:t>, pp.177-184.</w:t>
      </w:r>
    </w:p>
    <w:p w14:paraId="5A19699B" w14:textId="2AD1F0FD" w:rsidR="00B34077"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Huang, D., Chen, Q., Huang, J., Kong, S. and Li, Z. </w:t>
      </w:r>
      <w:r w:rsidR="001140B7">
        <w:rPr>
          <w:rFonts w:ascii="Times New Roman" w:eastAsia="Times New Roman" w:hAnsi="Times New Roman" w:cs="Times New Roman"/>
          <w:kern w:val="0"/>
          <w:lang w:eastAsia="en-GB"/>
          <w14:ligatures w14:val="none"/>
        </w:rPr>
        <w:t>(</w:t>
      </w:r>
      <w:r w:rsidRPr="00E94EE0">
        <w:rPr>
          <w:rFonts w:ascii="Times New Roman" w:eastAsia="Times New Roman" w:hAnsi="Times New Roman" w:cs="Times New Roman"/>
          <w:kern w:val="0"/>
          <w:lang w:eastAsia="en-GB"/>
          <w14:ligatures w14:val="none"/>
        </w:rPr>
        <w:t>2021</w:t>
      </w:r>
      <w:r w:rsidR="001140B7">
        <w:rPr>
          <w:rFonts w:ascii="Times New Roman" w:eastAsia="Times New Roman" w:hAnsi="Times New Roman" w:cs="Times New Roman"/>
          <w:kern w:val="0"/>
          <w:lang w:eastAsia="en-GB"/>
          <w14:ligatures w14:val="none"/>
        </w:rPr>
        <w:t>)</w:t>
      </w:r>
      <w:r w:rsidRPr="00E94EE0">
        <w:rPr>
          <w:rFonts w:ascii="Times New Roman" w:eastAsia="Times New Roman" w:hAnsi="Times New Roman" w:cs="Times New Roman"/>
          <w:kern w:val="0"/>
          <w:lang w:eastAsia="en-GB"/>
          <w14:ligatures w14:val="none"/>
        </w:rPr>
        <w:t xml:space="preserve"> Customer-robot interactions: Understanding customer experience with service robots. </w:t>
      </w:r>
      <w:r w:rsidRPr="00E94EE0">
        <w:rPr>
          <w:rFonts w:ascii="Times New Roman" w:eastAsia="Times New Roman" w:hAnsi="Times New Roman" w:cs="Times New Roman"/>
          <w:i/>
          <w:iCs/>
          <w:kern w:val="0"/>
          <w:lang w:eastAsia="en-GB"/>
          <w14:ligatures w14:val="none"/>
        </w:rPr>
        <w:t>International Journal of Hospitality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99</w:t>
      </w:r>
      <w:r w:rsidRPr="00E94EE0">
        <w:rPr>
          <w:rFonts w:ascii="Times New Roman" w:eastAsia="Times New Roman" w:hAnsi="Times New Roman" w:cs="Times New Roman"/>
          <w:kern w:val="0"/>
          <w:lang w:eastAsia="en-GB"/>
          <w14:ligatures w14:val="none"/>
        </w:rPr>
        <w:t>, p.103078.</w:t>
      </w:r>
    </w:p>
    <w:p w14:paraId="1BF5327B" w14:textId="5316EF54"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Ivanov, S. and Webster, C. (eds) (2019) </w:t>
      </w:r>
      <w:r w:rsidRPr="00E94EE0">
        <w:rPr>
          <w:rFonts w:ascii="Times New Roman" w:eastAsia="Times New Roman" w:hAnsi="Times New Roman" w:cs="Times New Roman"/>
          <w:i/>
          <w:iCs/>
          <w:kern w:val="0"/>
          <w:lang w:eastAsia="en-GB"/>
          <w14:ligatures w14:val="none"/>
        </w:rPr>
        <w:t>Robots, artificial intelligence, and service automation in travel, tourism and hospitality</w:t>
      </w:r>
      <w:r w:rsidRPr="00E94EE0">
        <w:rPr>
          <w:rFonts w:ascii="Times New Roman" w:eastAsia="Times New Roman" w:hAnsi="Times New Roman" w:cs="Times New Roman"/>
          <w:kern w:val="0"/>
          <w:lang w:eastAsia="en-GB"/>
          <w14:ligatures w14:val="none"/>
        </w:rPr>
        <w:t>. Emerald Publishing Limited.</w:t>
      </w:r>
    </w:p>
    <w:p w14:paraId="5F6EA970" w14:textId="31E8460E"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Jin, D., Lu, L. and Lee, W. (2025) Improving employee-robot collaboration in hospitality: Understanding the zero-sum mindset. </w:t>
      </w:r>
      <w:r w:rsidRPr="00E94EE0">
        <w:rPr>
          <w:rFonts w:ascii="Times New Roman" w:eastAsia="Times New Roman" w:hAnsi="Times New Roman" w:cs="Times New Roman"/>
          <w:i/>
          <w:iCs/>
          <w:kern w:val="0"/>
          <w:lang w:eastAsia="en-GB"/>
          <w14:ligatures w14:val="none"/>
        </w:rPr>
        <w:t>International Journal of Hospitality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126</w:t>
      </w:r>
      <w:r w:rsidRPr="00E94EE0">
        <w:rPr>
          <w:rFonts w:ascii="Times New Roman" w:eastAsia="Times New Roman" w:hAnsi="Times New Roman" w:cs="Times New Roman"/>
          <w:kern w:val="0"/>
          <w:lang w:eastAsia="en-GB"/>
          <w14:ligatures w14:val="none"/>
        </w:rPr>
        <w:t>, p.104062.</w:t>
      </w:r>
    </w:p>
    <w:p w14:paraId="175B60E2" w14:textId="36D44713"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lastRenderedPageBreak/>
        <w:t>Kumawat, E., Datta, A., Prentice, C. and Leung, R. (2025) Artificial intelligence through the lens of hospitality employees: A systematic review. </w:t>
      </w:r>
      <w:r w:rsidRPr="00E94EE0">
        <w:rPr>
          <w:rFonts w:ascii="Times New Roman" w:eastAsia="Times New Roman" w:hAnsi="Times New Roman" w:cs="Times New Roman"/>
          <w:i/>
          <w:iCs/>
          <w:kern w:val="0"/>
          <w:lang w:eastAsia="en-GB"/>
          <w14:ligatures w14:val="none"/>
        </w:rPr>
        <w:t>International Journal of Hospitality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124</w:t>
      </w:r>
      <w:r w:rsidRPr="00E94EE0">
        <w:rPr>
          <w:rFonts w:ascii="Times New Roman" w:eastAsia="Times New Roman" w:hAnsi="Times New Roman" w:cs="Times New Roman"/>
          <w:kern w:val="0"/>
          <w:lang w:eastAsia="en-GB"/>
          <w14:ligatures w14:val="none"/>
        </w:rPr>
        <w:t>, p.103986.</w:t>
      </w:r>
    </w:p>
    <w:p w14:paraId="27A08283" w14:textId="08B78264"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Kwinda, V.Q. and Wakelin-Theron, N. (2025) Customers’ satisfaction and adaptations to service robots in a hotel environment. </w:t>
      </w:r>
      <w:r w:rsidRPr="00E94EE0">
        <w:rPr>
          <w:rFonts w:ascii="Times New Roman" w:eastAsia="Times New Roman" w:hAnsi="Times New Roman" w:cs="Times New Roman"/>
          <w:i/>
          <w:iCs/>
          <w:kern w:val="0"/>
          <w:lang w:eastAsia="en-GB"/>
          <w14:ligatures w14:val="none"/>
        </w:rPr>
        <w:t>Tourism and hospitality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31</w:t>
      </w:r>
      <w:r w:rsidRPr="00E94EE0">
        <w:rPr>
          <w:rFonts w:ascii="Times New Roman" w:eastAsia="Times New Roman" w:hAnsi="Times New Roman" w:cs="Times New Roman"/>
          <w:kern w:val="0"/>
          <w:lang w:eastAsia="en-GB"/>
          <w14:ligatures w14:val="none"/>
        </w:rPr>
        <w:t>(2), pp.293-306.</w:t>
      </w:r>
    </w:p>
    <w:p w14:paraId="623D795D" w14:textId="0311EBAE"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Maiti, M., Kayal, P. and </w:t>
      </w:r>
      <w:proofErr w:type="spellStart"/>
      <w:r w:rsidRPr="00E94EE0">
        <w:rPr>
          <w:rFonts w:ascii="Times New Roman" w:eastAsia="Times New Roman" w:hAnsi="Times New Roman" w:cs="Times New Roman"/>
          <w:kern w:val="0"/>
          <w:lang w:eastAsia="en-GB"/>
          <w14:ligatures w14:val="none"/>
        </w:rPr>
        <w:t>Vujko</w:t>
      </w:r>
      <w:proofErr w:type="spellEnd"/>
      <w:r w:rsidRPr="00E94EE0">
        <w:rPr>
          <w:rFonts w:ascii="Times New Roman" w:eastAsia="Times New Roman" w:hAnsi="Times New Roman" w:cs="Times New Roman"/>
          <w:kern w:val="0"/>
          <w:lang w:eastAsia="en-GB"/>
          <w14:ligatures w14:val="none"/>
        </w:rPr>
        <w:t>, A. (2025) A study on ethical implications of artificial intelligence adoption in business: challenges and best practices. </w:t>
      </w:r>
      <w:r w:rsidRPr="00E94EE0">
        <w:rPr>
          <w:rFonts w:ascii="Times New Roman" w:eastAsia="Times New Roman" w:hAnsi="Times New Roman" w:cs="Times New Roman"/>
          <w:i/>
          <w:iCs/>
          <w:kern w:val="0"/>
          <w:lang w:eastAsia="en-GB"/>
          <w14:ligatures w14:val="none"/>
        </w:rPr>
        <w:t>Future Business Journal</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11</w:t>
      </w:r>
      <w:r w:rsidRPr="00E94EE0">
        <w:rPr>
          <w:rFonts w:ascii="Times New Roman" w:eastAsia="Times New Roman" w:hAnsi="Times New Roman" w:cs="Times New Roman"/>
          <w:kern w:val="0"/>
          <w:lang w:eastAsia="en-GB"/>
          <w14:ligatures w14:val="none"/>
        </w:rPr>
        <w:t>(1), p.34.</w:t>
      </w:r>
    </w:p>
    <w:p w14:paraId="6B65E150" w14:textId="77777777"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Malone, C. (2024) ‘</w:t>
      </w:r>
      <w:r w:rsidRPr="00E94EE0">
        <w:rPr>
          <w:rFonts w:ascii="Times New Roman" w:eastAsia="Times New Roman" w:hAnsi="Times New Roman" w:cs="Times New Roman"/>
          <w:i/>
          <w:iCs/>
          <w:kern w:val="0"/>
          <w:lang w:eastAsia="en-GB"/>
          <w14:ligatures w14:val="none"/>
        </w:rPr>
        <w:t>Artificial Intelligence in the Hotel Industry: The Benefits and Effects on Corporations</w:t>
      </w:r>
      <w:r w:rsidRPr="00E94EE0">
        <w:rPr>
          <w:rFonts w:ascii="Times New Roman" w:eastAsia="Times New Roman" w:hAnsi="Times New Roman" w:cs="Times New Roman"/>
          <w:kern w:val="0"/>
          <w:lang w:eastAsia="en-GB"/>
          <w14:ligatures w14:val="none"/>
        </w:rPr>
        <w:t xml:space="preserve">’, University of Arkansas </w:t>
      </w:r>
      <w:proofErr w:type="spellStart"/>
      <w:r w:rsidRPr="00E94EE0">
        <w:rPr>
          <w:rFonts w:ascii="Times New Roman" w:eastAsia="Times New Roman" w:hAnsi="Times New Roman" w:cs="Times New Roman"/>
          <w:kern w:val="0"/>
          <w:lang w:eastAsia="en-GB"/>
          <w14:ligatures w14:val="none"/>
        </w:rPr>
        <w:t>ScholarWorks</w:t>
      </w:r>
      <w:proofErr w:type="spellEnd"/>
      <w:r w:rsidRPr="00E94EE0">
        <w:rPr>
          <w:rFonts w:ascii="Times New Roman" w:eastAsia="Times New Roman" w:hAnsi="Times New Roman" w:cs="Times New Roman"/>
          <w:kern w:val="0"/>
          <w:lang w:eastAsia="en-GB"/>
          <w14:ligatures w14:val="none"/>
        </w:rPr>
        <w:t xml:space="preserve">. Available at: </w:t>
      </w:r>
      <w:hyperlink r:id="rId8" w:history="1">
        <w:r w:rsidRPr="00E94EE0">
          <w:rPr>
            <w:rStyle w:val="Hyperlink"/>
            <w:rFonts w:ascii="Times New Roman" w:eastAsia="Times New Roman" w:hAnsi="Times New Roman" w:cs="Times New Roman"/>
            <w:kern w:val="0"/>
            <w:lang w:eastAsia="en-GB"/>
            <w14:ligatures w14:val="none"/>
          </w:rPr>
          <w:t>https://scholarworks.uark.edu/cgi/viewcontent.cgi?article=1033&amp;context=hnhiuht&amp;utm_source</w:t>
        </w:r>
      </w:hyperlink>
      <w:r w:rsidRPr="00E94EE0">
        <w:rPr>
          <w:rFonts w:ascii="Times New Roman" w:eastAsia="Times New Roman" w:hAnsi="Times New Roman" w:cs="Times New Roman"/>
          <w:kern w:val="0"/>
          <w:lang w:eastAsia="en-GB"/>
          <w14:ligatures w14:val="none"/>
        </w:rPr>
        <w:t xml:space="preserve"> (Accessed: 9 October 2025).</w:t>
      </w:r>
    </w:p>
    <w:p w14:paraId="112CDBF4" w14:textId="618B3246"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Milwood, P.A., Hartman-Caverly, S. and Roehl, W.S. (2023) A scoping study of ethics in artificial intelligence research in tourism and hospitality. In </w:t>
      </w:r>
      <w:r w:rsidRPr="00E94EE0">
        <w:rPr>
          <w:rFonts w:ascii="Times New Roman" w:eastAsia="Times New Roman" w:hAnsi="Times New Roman" w:cs="Times New Roman"/>
          <w:i/>
          <w:iCs/>
          <w:kern w:val="0"/>
          <w:lang w:eastAsia="en-GB"/>
          <w14:ligatures w14:val="none"/>
        </w:rPr>
        <w:t>ENTER22 e-tourism conference</w:t>
      </w:r>
      <w:r w:rsidRPr="00E94EE0">
        <w:rPr>
          <w:rFonts w:ascii="Times New Roman" w:eastAsia="Times New Roman" w:hAnsi="Times New Roman" w:cs="Times New Roman"/>
          <w:kern w:val="0"/>
          <w:lang w:eastAsia="en-GB"/>
          <w14:ligatures w14:val="none"/>
        </w:rPr>
        <w:t> (pp. 243-254). Springer, Cham.</w:t>
      </w:r>
    </w:p>
    <w:p w14:paraId="4D433D0F" w14:textId="34148CE3"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E94EE0">
        <w:rPr>
          <w:rFonts w:ascii="Times New Roman" w:eastAsia="Times New Roman" w:hAnsi="Times New Roman" w:cs="Times New Roman"/>
          <w:kern w:val="0"/>
          <w:lang w:eastAsia="en-GB"/>
          <w14:ligatures w14:val="none"/>
        </w:rPr>
        <w:t>Radanliev</w:t>
      </w:r>
      <w:proofErr w:type="spellEnd"/>
      <w:r w:rsidRPr="00E94EE0">
        <w:rPr>
          <w:rFonts w:ascii="Times New Roman" w:eastAsia="Times New Roman" w:hAnsi="Times New Roman" w:cs="Times New Roman"/>
          <w:kern w:val="0"/>
          <w:lang w:eastAsia="en-GB"/>
          <w14:ligatures w14:val="none"/>
        </w:rPr>
        <w:t>, P. (2025) AI ethics: Integrating transparency, fairness, and privacy in AI development. </w:t>
      </w:r>
      <w:r w:rsidRPr="00E94EE0">
        <w:rPr>
          <w:rFonts w:ascii="Times New Roman" w:eastAsia="Times New Roman" w:hAnsi="Times New Roman" w:cs="Times New Roman"/>
          <w:i/>
          <w:iCs/>
          <w:kern w:val="0"/>
          <w:lang w:eastAsia="en-GB"/>
          <w14:ligatures w14:val="none"/>
        </w:rPr>
        <w:t>Applied Artificial Intelligence</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39</w:t>
      </w:r>
      <w:r w:rsidRPr="00E94EE0">
        <w:rPr>
          <w:rFonts w:ascii="Times New Roman" w:eastAsia="Times New Roman" w:hAnsi="Times New Roman" w:cs="Times New Roman"/>
          <w:kern w:val="0"/>
          <w:lang w:eastAsia="en-GB"/>
          <w14:ligatures w14:val="none"/>
        </w:rPr>
        <w:t>(1), p.2463722.</w:t>
      </w:r>
    </w:p>
    <w:p w14:paraId="7DED1037" w14:textId="136DA8B3"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Rana, N.P., Begum, N., Faisal, M.N. and Mishra, A. (2025) Customer experiences with service robots in hotels: a review and research agenda. </w:t>
      </w:r>
      <w:r w:rsidRPr="00E94EE0">
        <w:rPr>
          <w:rFonts w:ascii="Times New Roman" w:eastAsia="Times New Roman" w:hAnsi="Times New Roman" w:cs="Times New Roman"/>
          <w:i/>
          <w:iCs/>
          <w:kern w:val="0"/>
          <w:lang w:eastAsia="en-GB"/>
          <w14:ligatures w14:val="none"/>
        </w:rPr>
        <w:t>Journal of Hospitality Marketing &amp;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34</w:t>
      </w:r>
      <w:r w:rsidRPr="00E94EE0">
        <w:rPr>
          <w:rFonts w:ascii="Times New Roman" w:eastAsia="Times New Roman" w:hAnsi="Times New Roman" w:cs="Times New Roman"/>
          <w:kern w:val="0"/>
          <w:lang w:eastAsia="en-GB"/>
          <w14:ligatures w14:val="none"/>
        </w:rPr>
        <w:t>(2), pp.145-174.</w:t>
      </w:r>
    </w:p>
    <w:p w14:paraId="6EF25B73" w14:textId="70ED9266"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Robson, C. and McCartan, K. (2016) Real world research, 4th </w:t>
      </w:r>
      <w:proofErr w:type="spellStart"/>
      <w:r w:rsidRPr="00E94EE0">
        <w:rPr>
          <w:rFonts w:ascii="Times New Roman" w:eastAsia="Times New Roman" w:hAnsi="Times New Roman" w:cs="Times New Roman"/>
          <w:kern w:val="0"/>
          <w:lang w:eastAsia="en-GB"/>
          <w14:ligatures w14:val="none"/>
        </w:rPr>
        <w:t>edn</w:t>
      </w:r>
      <w:proofErr w:type="spellEnd"/>
      <w:r w:rsidRPr="00E94EE0">
        <w:rPr>
          <w:rFonts w:ascii="Times New Roman" w:eastAsia="Times New Roman" w:hAnsi="Times New Roman" w:cs="Times New Roman"/>
          <w:kern w:val="0"/>
          <w:lang w:eastAsia="en-GB"/>
          <w14:ligatures w14:val="none"/>
        </w:rPr>
        <w:t xml:space="preserve">. </w:t>
      </w:r>
      <w:proofErr w:type="spellStart"/>
      <w:r w:rsidRPr="00E94EE0">
        <w:rPr>
          <w:rFonts w:ascii="Times New Roman" w:eastAsia="Times New Roman" w:hAnsi="Times New Roman" w:cs="Times New Roman"/>
          <w:kern w:val="0"/>
          <w:lang w:eastAsia="en-GB"/>
          <w14:ligatures w14:val="none"/>
        </w:rPr>
        <w:t>hokoben</w:t>
      </w:r>
      <w:proofErr w:type="spellEnd"/>
      <w:r w:rsidRPr="00E94EE0">
        <w:rPr>
          <w:rFonts w:ascii="Times New Roman" w:eastAsia="Times New Roman" w:hAnsi="Times New Roman" w:cs="Times New Roman"/>
          <w:kern w:val="0"/>
          <w:lang w:eastAsia="en-GB"/>
          <w14:ligatures w14:val="none"/>
        </w:rPr>
        <w:t>.</w:t>
      </w:r>
    </w:p>
    <w:p w14:paraId="5BBC86BB" w14:textId="77777777"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Seo, S. (2022). When female (male) robot is talking to me: effect of service robots’ gender and anthropomorphism on customer satisfaction. </w:t>
      </w:r>
      <w:r w:rsidRPr="00E94EE0">
        <w:rPr>
          <w:rFonts w:ascii="Times New Roman" w:eastAsia="Times New Roman" w:hAnsi="Times New Roman" w:cs="Times New Roman"/>
          <w:i/>
          <w:iCs/>
          <w:kern w:val="0"/>
          <w:lang w:eastAsia="en-GB"/>
          <w14:ligatures w14:val="none"/>
        </w:rPr>
        <w:t>International Journal of Hospitality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102</w:t>
      </w:r>
      <w:r w:rsidRPr="00E94EE0">
        <w:rPr>
          <w:rFonts w:ascii="Times New Roman" w:eastAsia="Times New Roman" w:hAnsi="Times New Roman" w:cs="Times New Roman"/>
          <w:kern w:val="0"/>
          <w:lang w:eastAsia="en-GB"/>
          <w14:ligatures w14:val="none"/>
        </w:rPr>
        <w:t>, p.103166.</w:t>
      </w:r>
    </w:p>
    <w:p w14:paraId="6A89884D" w14:textId="651635CF"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Sharma, M., Singh, A.K. and Tyagi, P. (2024) Proceedings of the International Conference on Innovation and Regenerative Trends in Tourism and Hospitality Industry (IRTTHI 2024). 1st ed. Dordrecht: Atlantis Press Zeger Karssen.</w:t>
      </w:r>
    </w:p>
    <w:p w14:paraId="3C25D951" w14:textId="201B2FA0"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Tan, K.L., Hofman, P.S., Noor, N., Tan, S.R., Hii, I.S. and Cham, T.H. (2024) Does artificial intelligence improve hospitality employees’ individual competitive productivity? A time-lagged moderated-mediation model involving job crafting and meaningful work. </w:t>
      </w:r>
      <w:r w:rsidRPr="00E94EE0">
        <w:rPr>
          <w:rFonts w:ascii="Times New Roman" w:eastAsia="Times New Roman" w:hAnsi="Times New Roman" w:cs="Times New Roman"/>
          <w:i/>
          <w:iCs/>
          <w:kern w:val="0"/>
          <w:lang w:eastAsia="en-GB"/>
          <w14:ligatures w14:val="none"/>
        </w:rPr>
        <w:t>Current Issues in Tourism</w:t>
      </w:r>
      <w:r w:rsidRPr="00E94EE0">
        <w:rPr>
          <w:rFonts w:ascii="Times New Roman" w:eastAsia="Times New Roman" w:hAnsi="Times New Roman" w:cs="Times New Roman"/>
          <w:kern w:val="0"/>
          <w:lang w:eastAsia="en-GB"/>
          <w14:ligatures w14:val="none"/>
        </w:rPr>
        <w:t>, pp.1-18.</w:t>
      </w:r>
    </w:p>
    <w:p w14:paraId="130ED1AB" w14:textId="194C799E"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Tribe, J. (ed) (2009)</w:t>
      </w:r>
      <w:r w:rsidR="00125ED0">
        <w:rPr>
          <w:rFonts w:ascii="Times New Roman" w:eastAsia="Times New Roman" w:hAnsi="Times New Roman" w:cs="Times New Roman"/>
          <w:kern w:val="0"/>
          <w:lang w:eastAsia="en-GB"/>
          <w14:ligatures w14:val="none"/>
        </w:rPr>
        <w:t xml:space="preserve"> </w:t>
      </w:r>
      <w:r w:rsidRPr="00E94EE0">
        <w:rPr>
          <w:rFonts w:ascii="Times New Roman" w:eastAsia="Times New Roman" w:hAnsi="Times New Roman" w:cs="Times New Roman"/>
          <w:i/>
          <w:iCs/>
          <w:kern w:val="0"/>
          <w:lang w:eastAsia="en-GB"/>
          <w14:ligatures w14:val="none"/>
        </w:rPr>
        <w:t>Philosophical issues in tourism</w:t>
      </w:r>
      <w:r w:rsidRPr="00E94EE0">
        <w:rPr>
          <w:rFonts w:ascii="Times New Roman" w:eastAsia="Times New Roman" w:hAnsi="Times New Roman" w:cs="Times New Roman"/>
          <w:kern w:val="0"/>
          <w:lang w:eastAsia="en-GB"/>
          <w14:ligatures w14:val="none"/>
        </w:rPr>
        <w:t> (Vol. 37) Channel View Publications.</w:t>
      </w:r>
    </w:p>
    <w:p w14:paraId="003C8925" w14:textId="25E252CE"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lastRenderedPageBreak/>
        <w:t>Wang, P. and Hou, Y. (2025) The Effects of Hotel Employees’ Attitude Toward the Use of AI on Customer Orientation: The Role of Usage Attitudes and Proactive Personality. </w:t>
      </w:r>
      <w:proofErr w:type="spellStart"/>
      <w:r w:rsidRPr="00E94EE0">
        <w:rPr>
          <w:rFonts w:ascii="Times New Roman" w:eastAsia="Times New Roman" w:hAnsi="Times New Roman" w:cs="Times New Roman"/>
          <w:i/>
          <w:iCs/>
          <w:kern w:val="0"/>
          <w:lang w:eastAsia="en-GB"/>
          <w14:ligatures w14:val="none"/>
        </w:rPr>
        <w:t>Behavioral</w:t>
      </w:r>
      <w:proofErr w:type="spellEnd"/>
      <w:r w:rsidRPr="00E94EE0">
        <w:rPr>
          <w:rFonts w:ascii="Times New Roman" w:eastAsia="Times New Roman" w:hAnsi="Times New Roman" w:cs="Times New Roman"/>
          <w:i/>
          <w:iCs/>
          <w:kern w:val="0"/>
          <w:lang w:eastAsia="en-GB"/>
          <w14:ligatures w14:val="none"/>
        </w:rPr>
        <w:t xml:space="preserve"> Sciences</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15</w:t>
      </w:r>
      <w:r w:rsidRPr="00E94EE0">
        <w:rPr>
          <w:rFonts w:ascii="Times New Roman" w:eastAsia="Times New Roman" w:hAnsi="Times New Roman" w:cs="Times New Roman"/>
          <w:kern w:val="0"/>
          <w:lang w:eastAsia="en-GB"/>
          <w14:ligatures w14:val="none"/>
        </w:rPr>
        <w:t>(2), p.127.</w:t>
      </w:r>
    </w:p>
    <w:p w14:paraId="3B809943" w14:textId="768F6959"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Wang, T., Cheng-Xi Aw, E., Wei-Han Tan, G., </w:t>
      </w:r>
      <w:proofErr w:type="spellStart"/>
      <w:r w:rsidRPr="00E94EE0">
        <w:rPr>
          <w:rFonts w:ascii="Times New Roman" w:eastAsia="Times New Roman" w:hAnsi="Times New Roman" w:cs="Times New Roman"/>
          <w:kern w:val="0"/>
          <w:lang w:eastAsia="en-GB"/>
          <w14:ligatures w14:val="none"/>
        </w:rPr>
        <w:t>Sthapit</w:t>
      </w:r>
      <w:proofErr w:type="spellEnd"/>
      <w:r w:rsidRPr="00E94EE0">
        <w:rPr>
          <w:rFonts w:ascii="Times New Roman" w:eastAsia="Times New Roman" w:hAnsi="Times New Roman" w:cs="Times New Roman"/>
          <w:kern w:val="0"/>
          <w:lang w:eastAsia="en-GB"/>
          <w14:ligatures w14:val="none"/>
        </w:rPr>
        <w:t>, E. and Li, X. (2025) Can AI improve hotel service performance? A systematic review using ADO-TCM. </w:t>
      </w:r>
      <w:r w:rsidRPr="00E94EE0">
        <w:rPr>
          <w:rFonts w:ascii="Times New Roman" w:eastAsia="Times New Roman" w:hAnsi="Times New Roman" w:cs="Times New Roman"/>
          <w:i/>
          <w:iCs/>
          <w:kern w:val="0"/>
          <w:lang w:eastAsia="en-GB"/>
          <w14:ligatures w14:val="none"/>
        </w:rPr>
        <w:t>Tourism and Hospitality Research</w:t>
      </w:r>
      <w:r w:rsidRPr="00E94EE0">
        <w:rPr>
          <w:rFonts w:ascii="Times New Roman" w:eastAsia="Times New Roman" w:hAnsi="Times New Roman" w:cs="Times New Roman"/>
          <w:kern w:val="0"/>
          <w:lang w:eastAsia="en-GB"/>
          <w14:ligatures w14:val="none"/>
        </w:rPr>
        <w:t>, p.14673584251356817.</w:t>
      </w:r>
    </w:p>
    <w:p w14:paraId="29F2B6D2" w14:textId="76C9643B"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Yang, D., Liu, S., Liang, Y., Li, K. and Zhao, Y. (2025) The Impact of Human-Robot Collaboration Work Mode on Hotel Employees’ Work Well-Being. </w:t>
      </w:r>
      <w:r w:rsidRPr="00E94EE0">
        <w:rPr>
          <w:rFonts w:ascii="Times New Roman" w:eastAsia="Times New Roman" w:hAnsi="Times New Roman" w:cs="Times New Roman"/>
          <w:i/>
          <w:iCs/>
          <w:kern w:val="0"/>
          <w:lang w:eastAsia="en-GB"/>
          <w14:ligatures w14:val="none"/>
        </w:rPr>
        <w:t>SAGE Open</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15</w:t>
      </w:r>
      <w:r w:rsidRPr="00E94EE0">
        <w:rPr>
          <w:rFonts w:ascii="Times New Roman" w:eastAsia="Times New Roman" w:hAnsi="Times New Roman" w:cs="Times New Roman"/>
          <w:kern w:val="0"/>
          <w:lang w:eastAsia="en-GB"/>
          <w14:ligatures w14:val="none"/>
        </w:rPr>
        <w:t>(1), p.21582440251323518.</w:t>
      </w:r>
    </w:p>
    <w:p w14:paraId="77BF59BC" w14:textId="271710AA"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Zahidi, F., </w:t>
      </w:r>
      <w:proofErr w:type="spellStart"/>
      <w:r w:rsidRPr="00E94EE0">
        <w:rPr>
          <w:rFonts w:ascii="Times New Roman" w:eastAsia="Times New Roman" w:hAnsi="Times New Roman" w:cs="Times New Roman"/>
          <w:kern w:val="0"/>
          <w:lang w:eastAsia="en-GB"/>
          <w14:ligatures w14:val="none"/>
        </w:rPr>
        <w:t>Kaluvilla</w:t>
      </w:r>
      <w:proofErr w:type="spellEnd"/>
      <w:r w:rsidRPr="00E94EE0">
        <w:rPr>
          <w:rFonts w:ascii="Times New Roman" w:eastAsia="Times New Roman" w:hAnsi="Times New Roman" w:cs="Times New Roman"/>
          <w:kern w:val="0"/>
          <w:lang w:eastAsia="en-GB"/>
          <w14:ligatures w14:val="none"/>
        </w:rPr>
        <w:t>, B.B. and Mulla, T. (2024) Embracing the new era: Artificial intelligence and its multifaceted impact on the hospitality industry. </w:t>
      </w:r>
      <w:r w:rsidRPr="00E94EE0">
        <w:rPr>
          <w:rFonts w:ascii="Times New Roman" w:eastAsia="Times New Roman" w:hAnsi="Times New Roman" w:cs="Times New Roman"/>
          <w:i/>
          <w:iCs/>
          <w:kern w:val="0"/>
          <w:lang w:eastAsia="en-GB"/>
          <w14:ligatures w14:val="none"/>
        </w:rPr>
        <w:t>Journal of Open Innovation: Technology, Market, and Complexity</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10</w:t>
      </w:r>
      <w:r w:rsidRPr="00E94EE0">
        <w:rPr>
          <w:rFonts w:ascii="Times New Roman" w:eastAsia="Times New Roman" w:hAnsi="Times New Roman" w:cs="Times New Roman"/>
          <w:kern w:val="0"/>
          <w:lang w:eastAsia="en-GB"/>
          <w14:ligatures w14:val="none"/>
        </w:rPr>
        <w:t>(4), p.100390.</w:t>
      </w:r>
    </w:p>
    <w:p w14:paraId="46C57ADD" w14:textId="3AE70C85"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 xml:space="preserve">Zhou, S. and Yi, N. (2025) How and when does AI awareness affect hotel frontline employee’s Unethical Pro-organizational </w:t>
      </w:r>
      <w:proofErr w:type="spellStart"/>
      <w:r w:rsidRPr="00E94EE0">
        <w:rPr>
          <w:rFonts w:ascii="Times New Roman" w:eastAsia="Times New Roman" w:hAnsi="Times New Roman" w:cs="Times New Roman"/>
          <w:kern w:val="0"/>
          <w:lang w:eastAsia="en-GB"/>
          <w14:ligatures w14:val="none"/>
        </w:rPr>
        <w:t>Behavior</w:t>
      </w:r>
      <w:proofErr w:type="spellEnd"/>
      <w:r w:rsidRPr="00E94EE0">
        <w:rPr>
          <w:rFonts w:ascii="Times New Roman" w:eastAsia="Times New Roman" w:hAnsi="Times New Roman" w:cs="Times New Roman"/>
          <w:kern w:val="0"/>
          <w:lang w:eastAsia="en-GB"/>
          <w14:ligatures w14:val="none"/>
        </w:rPr>
        <w:t>? Insights from two longitudinal studies. </w:t>
      </w:r>
      <w:r w:rsidRPr="00E94EE0">
        <w:rPr>
          <w:rFonts w:ascii="Times New Roman" w:eastAsia="Times New Roman" w:hAnsi="Times New Roman" w:cs="Times New Roman"/>
          <w:i/>
          <w:iCs/>
          <w:kern w:val="0"/>
          <w:lang w:eastAsia="en-GB"/>
          <w14:ligatures w14:val="none"/>
        </w:rPr>
        <w:t>International Journal of Hospitality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130</w:t>
      </w:r>
      <w:r w:rsidRPr="00E94EE0">
        <w:rPr>
          <w:rFonts w:ascii="Times New Roman" w:eastAsia="Times New Roman" w:hAnsi="Times New Roman" w:cs="Times New Roman"/>
          <w:kern w:val="0"/>
          <w:lang w:eastAsia="en-GB"/>
          <w14:ligatures w14:val="none"/>
        </w:rPr>
        <w:t>, p.104267.</w:t>
      </w:r>
    </w:p>
    <w:p w14:paraId="317CA1BD" w14:textId="4CD81E16" w:rsidR="00B34077" w:rsidRPr="00E94EE0" w:rsidRDefault="00B34077" w:rsidP="00E94EE0">
      <w:pPr>
        <w:pStyle w:val="ListParagraph"/>
        <w:numPr>
          <w:ilvl w:val="0"/>
          <w:numId w:val="9"/>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t>Zhu, T., Xie, L. and Liu, C. (2025) Driving human-robot value co-creation in hospitality: The role of artificial empathy. </w:t>
      </w:r>
      <w:r w:rsidRPr="00E94EE0">
        <w:rPr>
          <w:rFonts w:ascii="Times New Roman" w:eastAsia="Times New Roman" w:hAnsi="Times New Roman" w:cs="Times New Roman"/>
          <w:i/>
          <w:iCs/>
          <w:kern w:val="0"/>
          <w:lang w:eastAsia="en-GB"/>
          <w14:ligatures w14:val="none"/>
        </w:rPr>
        <w:t>International Journal of Hospitality Management</w:t>
      </w:r>
      <w:r w:rsidRPr="00E94EE0">
        <w:rPr>
          <w:rFonts w:ascii="Times New Roman" w:eastAsia="Times New Roman" w:hAnsi="Times New Roman" w:cs="Times New Roman"/>
          <w:kern w:val="0"/>
          <w:lang w:eastAsia="en-GB"/>
          <w14:ligatures w14:val="none"/>
        </w:rPr>
        <w:t>, </w:t>
      </w:r>
      <w:r w:rsidRPr="00E94EE0">
        <w:rPr>
          <w:rFonts w:ascii="Times New Roman" w:eastAsia="Times New Roman" w:hAnsi="Times New Roman" w:cs="Times New Roman"/>
          <w:i/>
          <w:iCs/>
          <w:kern w:val="0"/>
          <w:lang w:eastAsia="en-GB"/>
          <w14:ligatures w14:val="none"/>
        </w:rPr>
        <w:t>126</w:t>
      </w:r>
      <w:r w:rsidRPr="00E94EE0">
        <w:rPr>
          <w:rFonts w:ascii="Times New Roman" w:eastAsia="Times New Roman" w:hAnsi="Times New Roman" w:cs="Times New Roman"/>
          <w:kern w:val="0"/>
          <w:lang w:eastAsia="en-GB"/>
          <w14:ligatures w14:val="none"/>
        </w:rPr>
        <w:t>, p.104075.</w:t>
      </w:r>
    </w:p>
    <w:p w14:paraId="15559CEA" w14:textId="77777777" w:rsidR="00B34077" w:rsidRPr="00E94EE0" w:rsidRDefault="00B34077" w:rsidP="00E94EE0">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E94EE0">
        <w:rPr>
          <w:rFonts w:ascii="Times New Roman" w:eastAsia="Times New Roman" w:hAnsi="Times New Roman" w:cs="Times New Roman"/>
          <w:kern w:val="0"/>
          <w:lang w:eastAsia="en-GB"/>
          <w14:ligatures w14:val="none"/>
        </w:rPr>
        <w:br/>
      </w:r>
    </w:p>
    <w:p w14:paraId="11B9ABA7" w14:textId="2526AC3D" w:rsidR="003F4E2E" w:rsidRPr="00E94EE0" w:rsidRDefault="003F4E2E" w:rsidP="003E7917">
      <w:pPr>
        <w:spacing w:line="360" w:lineRule="auto"/>
        <w:jc w:val="both"/>
        <w:rPr>
          <w:rFonts w:ascii="Times New Roman" w:hAnsi="Times New Roman" w:cs="Times New Roman"/>
        </w:rPr>
      </w:pPr>
    </w:p>
    <w:sectPr w:rsidR="003F4E2E" w:rsidRPr="00E94EE0" w:rsidSect="00F71C94">
      <w:footerReference w:type="default" r:id="rId9"/>
      <w:headerReference w:type="first" r:id="rId10"/>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7BD24" w14:textId="77777777" w:rsidR="008744B2" w:rsidRDefault="008744B2" w:rsidP="00CD1316">
      <w:pPr>
        <w:spacing w:after="0" w:line="240" w:lineRule="auto"/>
      </w:pPr>
      <w:r>
        <w:separator/>
      </w:r>
    </w:p>
  </w:endnote>
  <w:endnote w:type="continuationSeparator" w:id="0">
    <w:p w14:paraId="3E941621" w14:textId="77777777" w:rsidR="008744B2" w:rsidRDefault="008744B2" w:rsidP="00CD1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504044"/>
      <w:docPartObj>
        <w:docPartGallery w:val="Page Numbers (Bottom of Page)"/>
        <w:docPartUnique/>
      </w:docPartObj>
    </w:sdtPr>
    <w:sdtEndPr>
      <w:rPr>
        <w:rFonts w:ascii="Times New Roman" w:hAnsi="Times New Roman" w:cs="Times New Roman"/>
        <w:color w:val="7F7F7F" w:themeColor="background1" w:themeShade="7F"/>
        <w:spacing w:val="60"/>
      </w:rPr>
    </w:sdtEndPr>
    <w:sdtContent>
      <w:p w14:paraId="43809F2F" w14:textId="713A568A" w:rsidR="00CD1316" w:rsidRPr="00CD1316" w:rsidRDefault="00CD1316" w:rsidP="00CD1316">
        <w:pPr>
          <w:pStyle w:val="Footer"/>
          <w:pBdr>
            <w:top w:val="single" w:sz="4" w:space="1" w:color="D9D9D9" w:themeColor="background1" w:themeShade="D9"/>
          </w:pBdr>
          <w:jc w:val="both"/>
          <w:rPr>
            <w:rFonts w:ascii="Times New Roman" w:hAnsi="Times New Roman" w:cs="Times New Roman"/>
            <w:b/>
            <w:bCs/>
          </w:rPr>
        </w:pPr>
        <w:r w:rsidRPr="00CD1316">
          <w:rPr>
            <w:rFonts w:ascii="Times New Roman" w:hAnsi="Times New Roman" w:cs="Times New Roman"/>
          </w:rPr>
          <w:fldChar w:fldCharType="begin"/>
        </w:r>
        <w:r w:rsidRPr="00CD1316">
          <w:rPr>
            <w:rFonts w:ascii="Times New Roman" w:hAnsi="Times New Roman" w:cs="Times New Roman"/>
          </w:rPr>
          <w:instrText>PAGE   \* MERGEFORMAT</w:instrText>
        </w:r>
        <w:r w:rsidRPr="00CD1316">
          <w:rPr>
            <w:rFonts w:ascii="Times New Roman" w:hAnsi="Times New Roman" w:cs="Times New Roman"/>
          </w:rPr>
          <w:fldChar w:fldCharType="separate"/>
        </w:r>
        <w:r w:rsidRPr="00CD1316">
          <w:rPr>
            <w:rFonts w:ascii="Times New Roman" w:hAnsi="Times New Roman" w:cs="Times New Roman"/>
            <w:b/>
            <w:bCs/>
          </w:rPr>
          <w:t>2</w:t>
        </w:r>
        <w:r w:rsidRPr="00CD1316">
          <w:rPr>
            <w:rFonts w:ascii="Times New Roman" w:hAnsi="Times New Roman" w:cs="Times New Roman"/>
            <w:b/>
            <w:bCs/>
          </w:rPr>
          <w:fldChar w:fldCharType="end"/>
        </w:r>
        <w:r w:rsidRPr="00CD1316">
          <w:rPr>
            <w:rFonts w:ascii="Times New Roman" w:hAnsi="Times New Roman" w:cs="Times New Roman"/>
            <w:b/>
            <w:bCs/>
          </w:rPr>
          <w:t xml:space="preserve"> | </w:t>
        </w:r>
        <w:r w:rsidRPr="00CD1316">
          <w:rPr>
            <w:rFonts w:ascii="Times New Roman" w:hAnsi="Times New Roman" w:cs="Times New Roman"/>
            <w:color w:val="7F7F7F" w:themeColor="background1" w:themeShade="7F"/>
            <w:spacing w:val="60"/>
          </w:rPr>
          <w:t>Page</w:t>
        </w:r>
      </w:p>
    </w:sdtContent>
  </w:sdt>
  <w:p w14:paraId="77E2C0DC" w14:textId="77777777" w:rsidR="00CD1316" w:rsidRDefault="00CD1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7C7EF" w14:textId="77777777" w:rsidR="008744B2" w:rsidRDefault="008744B2" w:rsidP="00CD1316">
      <w:pPr>
        <w:spacing w:after="0" w:line="240" w:lineRule="auto"/>
      </w:pPr>
      <w:r>
        <w:separator/>
      </w:r>
    </w:p>
  </w:footnote>
  <w:footnote w:type="continuationSeparator" w:id="0">
    <w:p w14:paraId="4AD7C7B8" w14:textId="77777777" w:rsidR="008744B2" w:rsidRDefault="008744B2" w:rsidP="00CD1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F60A9" w14:textId="381EFF41" w:rsidR="001822BC" w:rsidRPr="001822BC" w:rsidRDefault="001822BC" w:rsidP="001822BC">
    <w:pPr>
      <w:pStyle w:val="Header"/>
    </w:pPr>
    <w:r w:rsidRPr="001822BC">
      <w:rPr>
        <w:noProof/>
      </w:rPr>
      <w:drawing>
        <wp:anchor distT="0" distB="0" distL="114300" distR="114300" simplePos="0" relativeHeight="251658240" behindDoc="1" locked="0" layoutInCell="1" allowOverlap="1" wp14:anchorId="13A2B436" wp14:editId="2340A1B5">
          <wp:simplePos x="0" y="0"/>
          <wp:positionH relativeFrom="column">
            <wp:posOffset>-670560</wp:posOffset>
          </wp:positionH>
          <wp:positionV relativeFrom="paragraph">
            <wp:posOffset>-434340</wp:posOffset>
          </wp:positionV>
          <wp:extent cx="2705100" cy="883920"/>
          <wp:effectExtent l="0" t="0" r="0" b="0"/>
          <wp:wrapTight wrapText="bothSides">
            <wp:wrapPolygon edited="0">
              <wp:start x="0" y="0"/>
              <wp:lineTo x="0" y="20948"/>
              <wp:lineTo x="21448" y="20948"/>
              <wp:lineTo x="21448" y="0"/>
              <wp:lineTo x="0" y="0"/>
            </wp:wrapPolygon>
          </wp:wrapTight>
          <wp:docPr id="1847568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100" cy="8839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C37C2"/>
    <w:multiLevelType w:val="multilevel"/>
    <w:tmpl w:val="9D22CC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BD518C"/>
    <w:multiLevelType w:val="multilevel"/>
    <w:tmpl w:val="7722E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82731D"/>
    <w:multiLevelType w:val="hybridMultilevel"/>
    <w:tmpl w:val="FAE022F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168AD"/>
    <w:multiLevelType w:val="multilevel"/>
    <w:tmpl w:val="1E14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FA272F"/>
    <w:multiLevelType w:val="multilevel"/>
    <w:tmpl w:val="BBC0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745725"/>
    <w:multiLevelType w:val="multilevel"/>
    <w:tmpl w:val="FB2C57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4B262B"/>
    <w:multiLevelType w:val="hybridMultilevel"/>
    <w:tmpl w:val="E660B03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E80CFC"/>
    <w:multiLevelType w:val="multilevel"/>
    <w:tmpl w:val="B2AC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A5570C"/>
    <w:multiLevelType w:val="multilevel"/>
    <w:tmpl w:val="69E26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3168746">
    <w:abstractNumId w:val="1"/>
  </w:num>
  <w:num w:numId="2" w16cid:durableId="1113092899">
    <w:abstractNumId w:val="7"/>
  </w:num>
  <w:num w:numId="3" w16cid:durableId="1222446189">
    <w:abstractNumId w:val="5"/>
  </w:num>
  <w:num w:numId="4" w16cid:durableId="807670905">
    <w:abstractNumId w:val="4"/>
  </w:num>
  <w:num w:numId="5" w16cid:durableId="817304024">
    <w:abstractNumId w:val="0"/>
  </w:num>
  <w:num w:numId="6" w16cid:durableId="1772165788">
    <w:abstractNumId w:val="3"/>
  </w:num>
  <w:num w:numId="7" w16cid:durableId="838814024">
    <w:abstractNumId w:val="8"/>
  </w:num>
  <w:num w:numId="8" w16cid:durableId="1292248062">
    <w:abstractNumId w:val="6"/>
  </w:num>
  <w:num w:numId="9" w16cid:durableId="20767361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AAD"/>
    <w:rsid w:val="000558B9"/>
    <w:rsid w:val="0008051F"/>
    <w:rsid w:val="0008736D"/>
    <w:rsid w:val="00090C4E"/>
    <w:rsid w:val="001007D0"/>
    <w:rsid w:val="001140B7"/>
    <w:rsid w:val="00125ED0"/>
    <w:rsid w:val="001337B9"/>
    <w:rsid w:val="00154BEB"/>
    <w:rsid w:val="001745C0"/>
    <w:rsid w:val="0017480E"/>
    <w:rsid w:val="001822BC"/>
    <w:rsid w:val="001B125C"/>
    <w:rsid w:val="001B1494"/>
    <w:rsid w:val="001D1076"/>
    <w:rsid w:val="001E51D0"/>
    <w:rsid w:val="001F174D"/>
    <w:rsid w:val="00282FC6"/>
    <w:rsid w:val="002D20C3"/>
    <w:rsid w:val="00326923"/>
    <w:rsid w:val="0034726E"/>
    <w:rsid w:val="003E7917"/>
    <w:rsid w:val="003F4E2E"/>
    <w:rsid w:val="00434F68"/>
    <w:rsid w:val="00435041"/>
    <w:rsid w:val="004C4DE5"/>
    <w:rsid w:val="005766EA"/>
    <w:rsid w:val="00593E3C"/>
    <w:rsid w:val="005F39AD"/>
    <w:rsid w:val="00612BB6"/>
    <w:rsid w:val="0066234C"/>
    <w:rsid w:val="006B0BCA"/>
    <w:rsid w:val="006E16D5"/>
    <w:rsid w:val="006E4BED"/>
    <w:rsid w:val="00715184"/>
    <w:rsid w:val="0074339D"/>
    <w:rsid w:val="00773875"/>
    <w:rsid w:val="007A64D3"/>
    <w:rsid w:val="007C3B5F"/>
    <w:rsid w:val="007F11CA"/>
    <w:rsid w:val="008100A8"/>
    <w:rsid w:val="008153EB"/>
    <w:rsid w:val="008162E1"/>
    <w:rsid w:val="00825962"/>
    <w:rsid w:val="0083678B"/>
    <w:rsid w:val="00844166"/>
    <w:rsid w:val="008744B2"/>
    <w:rsid w:val="009053B3"/>
    <w:rsid w:val="009343CE"/>
    <w:rsid w:val="00941A6C"/>
    <w:rsid w:val="00951962"/>
    <w:rsid w:val="00965816"/>
    <w:rsid w:val="00985801"/>
    <w:rsid w:val="009B5C8E"/>
    <w:rsid w:val="009D037A"/>
    <w:rsid w:val="009F49FD"/>
    <w:rsid w:val="00A15031"/>
    <w:rsid w:val="00A4091F"/>
    <w:rsid w:val="00A70DBB"/>
    <w:rsid w:val="00B24AD6"/>
    <w:rsid w:val="00B34077"/>
    <w:rsid w:val="00B45C01"/>
    <w:rsid w:val="00BE4223"/>
    <w:rsid w:val="00BE6359"/>
    <w:rsid w:val="00BF12A8"/>
    <w:rsid w:val="00C04E75"/>
    <w:rsid w:val="00C42F3C"/>
    <w:rsid w:val="00C626E5"/>
    <w:rsid w:val="00CB5542"/>
    <w:rsid w:val="00CC0B6E"/>
    <w:rsid w:val="00CD1316"/>
    <w:rsid w:val="00D159F6"/>
    <w:rsid w:val="00D64145"/>
    <w:rsid w:val="00D73F8E"/>
    <w:rsid w:val="00D86F4B"/>
    <w:rsid w:val="00E5166C"/>
    <w:rsid w:val="00E94EE0"/>
    <w:rsid w:val="00EF17DA"/>
    <w:rsid w:val="00F20C9F"/>
    <w:rsid w:val="00F236A3"/>
    <w:rsid w:val="00F25AAD"/>
    <w:rsid w:val="00F35F1B"/>
    <w:rsid w:val="00F71C94"/>
    <w:rsid w:val="00F82AE1"/>
    <w:rsid w:val="00FC7333"/>
    <w:rsid w:val="00FD6674"/>
    <w:rsid w:val="00FE5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913D2"/>
  <w15:chartTrackingRefBased/>
  <w15:docId w15:val="{E89276BA-2D37-41A8-99E8-CCA908A0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D1316"/>
    <w:pPr>
      <w:keepNext/>
      <w:keepLines/>
      <w:spacing w:before="360" w:after="80" w:line="360" w:lineRule="auto"/>
      <w:jc w:val="both"/>
      <w:outlineLvl w:val="0"/>
    </w:pPr>
    <w:rPr>
      <w:rFonts w:ascii="Times New Roman" w:eastAsia="Times New Roman" w:hAnsi="Times New Roman" w:cstheme="majorBidi"/>
      <w:b/>
      <w:color w:val="0F4761" w:themeColor="accent1" w:themeShade="BF"/>
      <w:sz w:val="32"/>
      <w:szCs w:val="40"/>
      <w:lang w:eastAsia="en-GB"/>
    </w:rPr>
  </w:style>
  <w:style w:type="paragraph" w:styleId="Heading2">
    <w:name w:val="heading 2"/>
    <w:basedOn w:val="Normal"/>
    <w:next w:val="Normal"/>
    <w:link w:val="Heading2Char"/>
    <w:autoRedefine/>
    <w:uiPriority w:val="9"/>
    <w:unhideWhenUsed/>
    <w:qFormat/>
    <w:rsid w:val="001337B9"/>
    <w:pPr>
      <w:keepNext/>
      <w:keepLines/>
      <w:spacing w:before="160" w:after="80"/>
      <w:outlineLvl w:val="1"/>
    </w:pPr>
    <w:rPr>
      <w:rFonts w:ascii="Times New Roman" w:eastAsiaTheme="majorEastAsia" w:hAnsi="Times New Roman"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F25A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A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A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316"/>
    <w:rPr>
      <w:rFonts w:ascii="Times New Roman" w:eastAsia="Times New Roman" w:hAnsi="Times New Roman" w:cstheme="majorBidi"/>
      <w:b/>
      <w:color w:val="0F4761" w:themeColor="accent1" w:themeShade="BF"/>
      <w:sz w:val="32"/>
      <w:szCs w:val="40"/>
      <w:lang w:eastAsia="en-GB"/>
    </w:rPr>
  </w:style>
  <w:style w:type="character" w:customStyle="1" w:styleId="Heading2Char">
    <w:name w:val="Heading 2 Char"/>
    <w:basedOn w:val="DefaultParagraphFont"/>
    <w:link w:val="Heading2"/>
    <w:uiPriority w:val="9"/>
    <w:rsid w:val="001337B9"/>
    <w:rPr>
      <w:rFonts w:ascii="Times New Roman" w:eastAsiaTheme="majorEastAsia" w:hAnsi="Times New Roman" w:cstheme="majorBidi"/>
      <w:color w:val="0F4761" w:themeColor="accent1" w:themeShade="BF"/>
      <w:sz w:val="28"/>
      <w:szCs w:val="32"/>
    </w:rPr>
  </w:style>
  <w:style w:type="character" w:customStyle="1" w:styleId="Heading3Char">
    <w:name w:val="Heading 3 Char"/>
    <w:basedOn w:val="DefaultParagraphFont"/>
    <w:link w:val="Heading3"/>
    <w:uiPriority w:val="9"/>
    <w:semiHidden/>
    <w:rsid w:val="00F25A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A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A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AAD"/>
    <w:rPr>
      <w:rFonts w:eastAsiaTheme="majorEastAsia" w:cstheme="majorBidi"/>
      <w:color w:val="272727" w:themeColor="text1" w:themeTint="D8"/>
    </w:rPr>
  </w:style>
  <w:style w:type="paragraph" w:styleId="Title">
    <w:name w:val="Title"/>
    <w:basedOn w:val="Normal"/>
    <w:next w:val="Normal"/>
    <w:link w:val="TitleChar"/>
    <w:uiPriority w:val="10"/>
    <w:qFormat/>
    <w:rsid w:val="00F25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A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A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AAD"/>
    <w:pPr>
      <w:spacing w:before="160"/>
      <w:jc w:val="center"/>
    </w:pPr>
    <w:rPr>
      <w:i/>
      <w:iCs/>
      <w:color w:val="404040" w:themeColor="text1" w:themeTint="BF"/>
    </w:rPr>
  </w:style>
  <w:style w:type="character" w:customStyle="1" w:styleId="QuoteChar">
    <w:name w:val="Quote Char"/>
    <w:basedOn w:val="DefaultParagraphFont"/>
    <w:link w:val="Quote"/>
    <w:uiPriority w:val="29"/>
    <w:rsid w:val="00F25AAD"/>
    <w:rPr>
      <w:i/>
      <w:iCs/>
      <w:color w:val="404040" w:themeColor="text1" w:themeTint="BF"/>
    </w:rPr>
  </w:style>
  <w:style w:type="paragraph" w:styleId="ListParagraph">
    <w:name w:val="List Paragraph"/>
    <w:basedOn w:val="Normal"/>
    <w:uiPriority w:val="34"/>
    <w:qFormat/>
    <w:rsid w:val="00F25AAD"/>
    <w:pPr>
      <w:ind w:left="720"/>
      <w:contextualSpacing/>
    </w:pPr>
  </w:style>
  <w:style w:type="character" w:styleId="IntenseEmphasis">
    <w:name w:val="Intense Emphasis"/>
    <w:basedOn w:val="DefaultParagraphFont"/>
    <w:uiPriority w:val="21"/>
    <w:qFormat/>
    <w:rsid w:val="00F25AAD"/>
    <w:rPr>
      <w:i/>
      <w:iCs/>
      <w:color w:val="0F4761" w:themeColor="accent1" w:themeShade="BF"/>
    </w:rPr>
  </w:style>
  <w:style w:type="paragraph" w:styleId="IntenseQuote">
    <w:name w:val="Intense Quote"/>
    <w:basedOn w:val="Normal"/>
    <w:next w:val="Normal"/>
    <w:link w:val="IntenseQuoteChar"/>
    <w:uiPriority w:val="30"/>
    <w:qFormat/>
    <w:rsid w:val="00F25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AAD"/>
    <w:rPr>
      <w:i/>
      <w:iCs/>
      <w:color w:val="0F4761" w:themeColor="accent1" w:themeShade="BF"/>
    </w:rPr>
  </w:style>
  <w:style w:type="character" w:styleId="IntenseReference">
    <w:name w:val="Intense Reference"/>
    <w:basedOn w:val="DefaultParagraphFont"/>
    <w:uiPriority w:val="32"/>
    <w:qFormat/>
    <w:rsid w:val="00F25AAD"/>
    <w:rPr>
      <w:b/>
      <w:bCs/>
      <w:smallCaps/>
      <w:color w:val="0F4761" w:themeColor="accent1" w:themeShade="BF"/>
      <w:spacing w:val="5"/>
    </w:rPr>
  </w:style>
  <w:style w:type="character" w:styleId="Hyperlink">
    <w:name w:val="Hyperlink"/>
    <w:basedOn w:val="DefaultParagraphFont"/>
    <w:uiPriority w:val="99"/>
    <w:unhideWhenUsed/>
    <w:rsid w:val="00B34077"/>
    <w:rPr>
      <w:color w:val="467886" w:themeColor="hyperlink"/>
      <w:u w:val="single"/>
    </w:rPr>
  </w:style>
  <w:style w:type="character" w:styleId="UnresolvedMention">
    <w:name w:val="Unresolved Mention"/>
    <w:basedOn w:val="DefaultParagraphFont"/>
    <w:uiPriority w:val="99"/>
    <w:semiHidden/>
    <w:unhideWhenUsed/>
    <w:rsid w:val="002D20C3"/>
    <w:rPr>
      <w:color w:val="605E5C"/>
      <w:shd w:val="clear" w:color="auto" w:fill="E1DFDD"/>
    </w:rPr>
  </w:style>
  <w:style w:type="paragraph" w:styleId="Header">
    <w:name w:val="header"/>
    <w:basedOn w:val="Normal"/>
    <w:link w:val="HeaderChar"/>
    <w:uiPriority w:val="99"/>
    <w:unhideWhenUsed/>
    <w:rsid w:val="00CD13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316"/>
  </w:style>
  <w:style w:type="paragraph" w:styleId="Footer">
    <w:name w:val="footer"/>
    <w:basedOn w:val="Normal"/>
    <w:link w:val="FooterChar"/>
    <w:uiPriority w:val="99"/>
    <w:unhideWhenUsed/>
    <w:rsid w:val="00CD13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316"/>
  </w:style>
  <w:style w:type="paragraph" w:styleId="TOCHeading">
    <w:name w:val="TOC Heading"/>
    <w:basedOn w:val="Heading1"/>
    <w:next w:val="Normal"/>
    <w:uiPriority w:val="39"/>
    <w:unhideWhenUsed/>
    <w:qFormat/>
    <w:rsid w:val="00CD1316"/>
    <w:pPr>
      <w:spacing w:before="240" w:after="0" w:line="259" w:lineRule="auto"/>
      <w:jc w:val="left"/>
      <w:outlineLvl w:val="9"/>
    </w:pPr>
    <w:rPr>
      <w:rFonts w:asciiTheme="majorHAnsi" w:eastAsiaTheme="majorEastAsia" w:hAnsiTheme="majorHAnsi"/>
      <w:b w:val="0"/>
      <w:kern w:val="0"/>
      <w:szCs w:val="32"/>
      <w14:ligatures w14:val="none"/>
    </w:rPr>
  </w:style>
  <w:style w:type="paragraph" w:styleId="TOC1">
    <w:name w:val="toc 1"/>
    <w:basedOn w:val="Normal"/>
    <w:next w:val="Normal"/>
    <w:autoRedefine/>
    <w:uiPriority w:val="39"/>
    <w:unhideWhenUsed/>
    <w:rsid w:val="00CD1316"/>
    <w:pPr>
      <w:spacing w:after="100"/>
    </w:pPr>
  </w:style>
  <w:style w:type="paragraph" w:styleId="NormalWeb">
    <w:name w:val="Normal (Web)"/>
    <w:basedOn w:val="Normal"/>
    <w:uiPriority w:val="99"/>
    <w:unhideWhenUsed/>
    <w:rsid w:val="009519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51962"/>
    <w:rPr>
      <w:b/>
      <w:bCs/>
    </w:rPr>
  </w:style>
  <w:style w:type="character" w:customStyle="1" w:styleId="relative">
    <w:name w:val="relative"/>
    <w:basedOn w:val="DefaultParagraphFont"/>
    <w:rsid w:val="00951962"/>
  </w:style>
  <w:style w:type="paragraph" w:customStyle="1" w:styleId="not-prose">
    <w:name w:val="not-prose"/>
    <w:basedOn w:val="Normal"/>
    <w:rsid w:val="009519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519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works.uark.edu/cgi/viewcontent.cgi?article=1033&amp;context=hnhiuht&amp;utm_sour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A8683-F016-43C9-9698-CD670D255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14</Pages>
  <Words>3852</Words>
  <Characters>21958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shakib iaan</dc:creator>
  <cp:keywords/>
  <dc:description/>
  <cp:lastModifiedBy>Kalle Ditou (2029083)</cp:lastModifiedBy>
  <cp:revision>51</cp:revision>
  <dcterms:created xsi:type="dcterms:W3CDTF">2025-10-27T04:56:00Z</dcterms:created>
  <dcterms:modified xsi:type="dcterms:W3CDTF">2025-10-30T13:30:00Z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c55eb729-610b-4576-bc01-9c4394503e1b</vt:lpwstr>
  </property>
</Properties>
</file>