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eastAsia="en-US"/>
          <w14:ligatures w14:val="standardContextual"/>
        </w:rPr>
        <w:id w:val="1337496563"/>
        <w:docPartObj>
          <w:docPartGallery w:val="Cover Pages"/>
          <w:docPartUnique/>
        </w:docPartObj>
      </w:sdtPr>
      <w:sdtEndPr>
        <w:rPr>
          <w:color w:val="auto"/>
        </w:rPr>
      </w:sdtEndPr>
      <w:sdtContent>
        <w:p w14:paraId="5A43F3F5" w14:textId="0C4E6087" w:rsidR="002C2CA1" w:rsidRDefault="002C2CA1">
          <w:pPr>
            <w:pStyle w:val="NoSpacing"/>
            <w:spacing w:before="1540" w:after="240"/>
            <w:jc w:val="center"/>
            <w:rPr>
              <w:color w:val="156082" w:themeColor="accent1"/>
            </w:rPr>
          </w:pPr>
          <w:r>
            <w:rPr>
              <w:noProof/>
              <w:color w:val="156082" w:themeColor="accent1"/>
              <w14:ligatures w14:val="standardContextual"/>
            </w:rPr>
            <w:drawing>
              <wp:inline distT="0" distB="0" distL="0" distR="0" wp14:anchorId="35D9E1A0" wp14:editId="22D73DC1">
                <wp:extent cx="3667125" cy="1634483"/>
                <wp:effectExtent l="0" t="0" r="0" b="4445"/>
                <wp:docPr id="1849127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127095" name="Picture 1849127095"/>
                        <pic:cNvPicPr/>
                      </pic:nvPicPr>
                      <pic:blipFill>
                        <a:blip r:embed="rId6" cstate="print">
                          <a:extLst>
                            <a:ext uri="{28A0092B-C50C-407E-A947-70E740481C1C}">
                              <a14:useLocalDpi xmlns:a14="http://schemas.microsoft.com/office/drawing/2010/main" val="0"/>
                            </a:ext>
                          </a:extLst>
                        </a:blip>
                        <a:stretch>
                          <a:fillRect/>
                        </a:stretch>
                      </pic:blipFill>
                      <pic:spPr>
                        <a:xfrm>
                          <a:off x="0" y="0"/>
                          <a:ext cx="3684838" cy="1642378"/>
                        </a:xfrm>
                        <a:prstGeom prst="rect">
                          <a:avLst/>
                        </a:prstGeom>
                      </pic:spPr>
                    </pic:pic>
                  </a:graphicData>
                </a:graphic>
              </wp:inline>
            </w:drawing>
          </w:r>
        </w:p>
        <w:sdt>
          <w:sdtPr>
            <w:rPr>
              <w:rFonts w:asciiTheme="majorHAnsi" w:eastAsiaTheme="majorEastAsia" w:hAnsiTheme="majorHAnsi" w:cstheme="majorBidi"/>
              <w:caps/>
              <w:color w:val="000000" w:themeColor="text1"/>
              <w:sz w:val="72"/>
              <w:szCs w:val="72"/>
            </w:rPr>
            <w:alias w:val="Title"/>
            <w:tag w:val=""/>
            <w:id w:val="1735040861"/>
            <w:placeholder>
              <w:docPart w:val="22C0E8829D744A899D8F1B9243920CE9"/>
            </w:placeholder>
            <w:dataBinding w:prefixMappings="xmlns:ns0='http://purl.org/dc/elements/1.1/' xmlns:ns1='http://schemas.openxmlformats.org/package/2006/metadata/core-properties' " w:xpath="/ns1:coreProperties[1]/ns0:title[1]" w:storeItemID="{6C3C8BC8-F283-45AE-878A-BAB7291924A1}"/>
            <w:text/>
          </w:sdtPr>
          <w:sdtContent>
            <w:p w14:paraId="7BF2F1D7" w14:textId="25873503" w:rsidR="002C2CA1" w:rsidRPr="002C2CA1" w:rsidRDefault="002C2CA1">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000000" w:themeColor="text1"/>
                  <w:sz w:val="80"/>
                  <w:szCs w:val="80"/>
                </w:rPr>
              </w:pPr>
              <w:r w:rsidRPr="002C2CA1">
                <w:rPr>
                  <w:rFonts w:asciiTheme="majorHAnsi" w:eastAsiaTheme="majorEastAsia" w:hAnsiTheme="majorHAnsi" w:cstheme="majorBidi"/>
                  <w:caps/>
                  <w:color w:val="000000" w:themeColor="text1"/>
                  <w:sz w:val="72"/>
                  <w:szCs w:val="72"/>
                </w:rPr>
                <w:t>BA (HONS) BUSINESS Management data handling &amp; business intelligence– LCBB5014 LECTURER – dr said usman                          STUDENT – ALEKSANDRA KORZOVA – 2317087</w:t>
              </w:r>
            </w:p>
          </w:sdtContent>
        </w:sdt>
        <w:sdt>
          <w:sdtPr>
            <w:rPr>
              <w:color w:val="000000" w:themeColor="text1"/>
              <w:sz w:val="48"/>
              <w:szCs w:val="48"/>
            </w:rPr>
            <w:alias w:val="Subtitle"/>
            <w:tag w:val=""/>
            <w:id w:val="328029620"/>
            <w:placeholder>
              <w:docPart w:val="196CCD1E5139485EB703E2C0BBC915BD"/>
            </w:placeholder>
            <w:dataBinding w:prefixMappings="xmlns:ns0='http://purl.org/dc/elements/1.1/' xmlns:ns1='http://schemas.openxmlformats.org/package/2006/metadata/core-properties' " w:xpath="/ns1:coreProperties[1]/ns0:subject[1]" w:storeItemID="{6C3C8BC8-F283-45AE-878A-BAB7291924A1}"/>
            <w:text/>
          </w:sdtPr>
          <w:sdtContent>
            <w:p w14:paraId="3234BE44" w14:textId="52A66828" w:rsidR="002C2CA1" w:rsidRPr="00853372" w:rsidRDefault="00853372">
              <w:pPr>
                <w:pStyle w:val="NoSpacing"/>
                <w:jc w:val="center"/>
                <w:rPr>
                  <w:color w:val="000000" w:themeColor="text1"/>
                  <w:sz w:val="48"/>
                  <w:szCs w:val="48"/>
                </w:rPr>
              </w:pPr>
              <w:r>
                <w:rPr>
                  <w:color w:val="000000" w:themeColor="text1"/>
                  <w:sz w:val="48"/>
                  <w:szCs w:val="48"/>
                </w:rPr>
                <w:t xml:space="preserve">Coursework - </w:t>
              </w:r>
              <w:r w:rsidRPr="00853372">
                <w:rPr>
                  <w:color w:val="000000" w:themeColor="text1"/>
                  <w:sz w:val="48"/>
                  <w:szCs w:val="48"/>
                </w:rPr>
                <w:t>Individual Report – Using Business Intelligence and Data Analysis in DHL Group</w:t>
              </w:r>
            </w:p>
          </w:sdtContent>
        </w:sdt>
        <w:p w14:paraId="2C74059B" w14:textId="4C49586C" w:rsidR="002C2CA1" w:rsidRDefault="002C2CA1">
          <w:pPr>
            <w:pStyle w:val="NoSpacing"/>
            <w:spacing w:before="480"/>
            <w:jc w:val="center"/>
            <w:rPr>
              <w:color w:val="156082" w:themeColor="accent1"/>
            </w:rPr>
          </w:pPr>
        </w:p>
        <w:p w14:paraId="75486595" w14:textId="61AC8943" w:rsidR="002C2CA1" w:rsidRDefault="002C2CA1">
          <w:r>
            <w:br w:type="page"/>
          </w:r>
        </w:p>
      </w:sdtContent>
    </w:sdt>
    <w:sdt>
      <w:sdtPr>
        <w:rPr>
          <w:rFonts w:asciiTheme="minorHAnsi" w:eastAsiaTheme="minorHAnsi" w:hAnsiTheme="minorHAnsi" w:cstheme="minorBidi"/>
          <w:color w:val="auto"/>
          <w:kern w:val="2"/>
          <w:sz w:val="22"/>
          <w:szCs w:val="22"/>
          <w:lang w:eastAsia="en-US"/>
          <w14:ligatures w14:val="standardContextual"/>
        </w:rPr>
        <w:id w:val="1502923694"/>
        <w:docPartObj>
          <w:docPartGallery w:val="Table of Contents"/>
          <w:docPartUnique/>
        </w:docPartObj>
      </w:sdtPr>
      <w:sdtEndPr>
        <w:rPr>
          <w:b/>
          <w:bCs/>
        </w:rPr>
      </w:sdtEndPr>
      <w:sdtContent>
        <w:p w14:paraId="0FD0582E" w14:textId="70F2C707" w:rsidR="00795370" w:rsidRPr="009F0FAC" w:rsidRDefault="00795370">
          <w:pPr>
            <w:pStyle w:val="TOCHeading"/>
            <w:rPr>
              <w:rFonts w:ascii="Arial" w:hAnsi="Arial" w:cs="Arial"/>
              <w:sz w:val="36"/>
              <w:szCs w:val="36"/>
            </w:rPr>
          </w:pPr>
          <w:r w:rsidRPr="009F0FAC">
            <w:rPr>
              <w:rFonts w:ascii="Arial" w:hAnsi="Arial" w:cs="Arial"/>
              <w:sz w:val="44"/>
              <w:szCs w:val="44"/>
            </w:rPr>
            <w:t>Contents</w:t>
          </w:r>
        </w:p>
        <w:p w14:paraId="748A08BF" w14:textId="22C0CEA1" w:rsidR="009F0FAC" w:rsidRPr="009F0FAC" w:rsidRDefault="00795370">
          <w:pPr>
            <w:pStyle w:val="TOC1"/>
            <w:tabs>
              <w:tab w:val="right" w:leader="dot" w:pos="9016"/>
            </w:tabs>
            <w:rPr>
              <w:rFonts w:ascii="Arial" w:eastAsiaTheme="minorEastAsia" w:hAnsi="Arial" w:cs="Arial"/>
              <w:noProof/>
              <w:sz w:val="36"/>
              <w:szCs w:val="36"/>
              <w:lang w:eastAsia="en-GB"/>
            </w:rPr>
          </w:pPr>
          <w:r w:rsidRPr="009F0FAC">
            <w:rPr>
              <w:rFonts w:ascii="Arial" w:hAnsi="Arial" w:cs="Arial"/>
              <w:sz w:val="36"/>
              <w:szCs w:val="36"/>
            </w:rPr>
            <w:fldChar w:fldCharType="begin"/>
          </w:r>
          <w:r w:rsidRPr="009F0FAC">
            <w:rPr>
              <w:rFonts w:ascii="Arial" w:hAnsi="Arial" w:cs="Arial"/>
              <w:sz w:val="36"/>
              <w:szCs w:val="36"/>
            </w:rPr>
            <w:instrText xml:space="preserve"> TOC \o "1-3" \h \z \u </w:instrText>
          </w:r>
          <w:r w:rsidRPr="009F0FAC">
            <w:rPr>
              <w:rFonts w:ascii="Arial" w:hAnsi="Arial" w:cs="Arial"/>
              <w:sz w:val="36"/>
              <w:szCs w:val="36"/>
            </w:rPr>
            <w:fldChar w:fldCharType="separate"/>
          </w:r>
          <w:hyperlink w:anchor="_Toc214124262" w:history="1">
            <w:r w:rsidR="009F0FAC" w:rsidRPr="009F0FAC">
              <w:rPr>
                <w:rStyle w:val="Hyperlink"/>
                <w:rFonts w:ascii="Arial" w:hAnsi="Arial" w:cs="Arial"/>
                <w:noProof/>
                <w:sz w:val="36"/>
                <w:szCs w:val="36"/>
              </w:rPr>
              <w:t>Executive Summary</w:t>
            </w:r>
            <w:r w:rsidR="009F0FAC" w:rsidRPr="009F0FAC">
              <w:rPr>
                <w:rFonts w:ascii="Arial" w:hAnsi="Arial" w:cs="Arial"/>
                <w:noProof/>
                <w:webHidden/>
                <w:sz w:val="36"/>
                <w:szCs w:val="36"/>
              </w:rPr>
              <w:tab/>
            </w:r>
            <w:r w:rsidR="009F0FAC" w:rsidRPr="009F0FAC">
              <w:rPr>
                <w:rFonts w:ascii="Arial" w:hAnsi="Arial" w:cs="Arial"/>
                <w:noProof/>
                <w:webHidden/>
                <w:sz w:val="36"/>
                <w:szCs w:val="36"/>
              </w:rPr>
              <w:fldChar w:fldCharType="begin"/>
            </w:r>
            <w:r w:rsidR="009F0FAC" w:rsidRPr="009F0FAC">
              <w:rPr>
                <w:rFonts w:ascii="Arial" w:hAnsi="Arial" w:cs="Arial"/>
                <w:noProof/>
                <w:webHidden/>
                <w:sz w:val="36"/>
                <w:szCs w:val="36"/>
              </w:rPr>
              <w:instrText xml:space="preserve"> PAGEREF _Toc214124262 \h </w:instrText>
            </w:r>
            <w:r w:rsidR="009F0FAC" w:rsidRPr="009F0FAC">
              <w:rPr>
                <w:rFonts w:ascii="Arial" w:hAnsi="Arial" w:cs="Arial"/>
                <w:noProof/>
                <w:webHidden/>
                <w:sz w:val="36"/>
                <w:szCs w:val="36"/>
              </w:rPr>
            </w:r>
            <w:r w:rsidR="009F0FAC" w:rsidRPr="009F0FAC">
              <w:rPr>
                <w:rFonts w:ascii="Arial" w:hAnsi="Arial" w:cs="Arial"/>
                <w:noProof/>
                <w:webHidden/>
                <w:sz w:val="36"/>
                <w:szCs w:val="36"/>
              </w:rPr>
              <w:fldChar w:fldCharType="separate"/>
            </w:r>
            <w:r w:rsidR="009F0FAC" w:rsidRPr="009F0FAC">
              <w:rPr>
                <w:rFonts w:ascii="Arial" w:hAnsi="Arial" w:cs="Arial"/>
                <w:noProof/>
                <w:webHidden/>
                <w:sz w:val="36"/>
                <w:szCs w:val="36"/>
              </w:rPr>
              <w:t>1</w:t>
            </w:r>
            <w:r w:rsidR="009F0FAC" w:rsidRPr="009F0FAC">
              <w:rPr>
                <w:rFonts w:ascii="Arial" w:hAnsi="Arial" w:cs="Arial"/>
                <w:noProof/>
                <w:webHidden/>
                <w:sz w:val="36"/>
                <w:szCs w:val="36"/>
              </w:rPr>
              <w:fldChar w:fldCharType="end"/>
            </w:r>
          </w:hyperlink>
        </w:p>
        <w:p w14:paraId="6E7E7767" w14:textId="43C66A1B" w:rsidR="009F0FAC" w:rsidRPr="009F0FAC" w:rsidRDefault="009F0FAC">
          <w:pPr>
            <w:pStyle w:val="TOC1"/>
            <w:tabs>
              <w:tab w:val="left" w:pos="480"/>
              <w:tab w:val="right" w:leader="dot" w:pos="9016"/>
            </w:tabs>
            <w:rPr>
              <w:rFonts w:ascii="Arial" w:eastAsiaTheme="minorEastAsia" w:hAnsi="Arial" w:cs="Arial"/>
              <w:noProof/>
              <w:sz w:val="36"/>
              <w:szCs w:val="36"/>
              <w:lang w:eastAsia="en-GB"/>
            </w:rPr>
          </w:pPr>
          <w:hyperlink w:anchor="_Toc214124263" w:history="1">
            <w:r w:rsidRPr="009F0FAC">
              <w:rPr>
                <w:rStyle w:val="Hyperlink"/>
                <w:rFonts w:ascii="Arial" w:hAnsi="Arial" w:cs="Arial"/>
                <w:noProof/>
                <w:sz w:val="36"/>
                <w:szCs w:val="36"/>
              </w:rPr>
              <w:t>1.</w:t>
            </w:r>
            <w:r w:rsidRPr="009F0FAC">
              <w:rPr>
                <w:rFonts w:ascii="Arial" w:eastAsiaTheme="minorEastAsia" w:hAnsi="Arial" w:cs="Arial"/>
                <w:noProof/>
                <w:sz w:val="36"/>
                <w:szCs w:val="36"/>
                <w:lang w:eastAsia="en-GB"/>
              </w:rPr>
              <w:tab/>
            </w:r>
            <w:r w:rsidRPr="009F0FAC">
              <w:rPr>
                <w:rStyle w:val="Hyperlink"/>
                <w:rFonts w:ascii="Arial" w:hAnsi="Arial" w:cs="Arial"/>
                <w:noProof/>
                <w:sz w:val="36"/>
                <w:szCs w:val="36"/>
              </w:rPr>
              <w:t>Introduction</w:t>
            </w:r>
            <w:r w:rsidRPr="009F0FAC">
              <w:rPr>
                <w:rFonts w:ascii="Arial" w:hAnsi="Arial" w:cs="Arial"/>
                <w:noProof/>
                <w:webHidden/>
                <w:sz w:val="36"/>
                <w:szCs w:val="36"/>
              </w:rPr>
              <w:tab/>
            </w:r>
            <w:r w:rsidRPr="009F0FAC">
              <w:rPr>
                <w:rFonts w:ascii="Arial" w:hAnsi="Arial" w:cs="Arial"/>
                <w:noProof/>
                <w:webHidden/>
                <w:sz w:val="36"/>
                <w:szCs w:val="36"/>
              </w:rPr>
              <w:fldChar w:fldCharType="begin"/>
            </w:r>
            <w:r w:rsidRPr="009F0FAC">
              <w:rPr>
                <w:rFonts w:ascii="Arial" w:hAnsi="Arial" w:cs="Arial"/>
                <w:noProof/>
                <w:webHidden/>
                <w:sz w:val="36"/>
                <w:szCs w:val="36"/>
              </w:rPr>
              <w:instrText xml:space="preserve"> PAGEREF _Toc214124263 \h </w:instrText>
            </w:r>
            <w:r w:rsidRPr="009F0FAC">
              <w:rPr>
                <w:rFonts w:ascii="Arial" w:hAnsi="Arial" w:cs="Arial"/>
                <w:noProof/>
                <w:webHidden/>
                <w:sz w:val="36"/>
                <w:szCs w:val="36"/>
              </w:rPr>
            </w:r>
            <w:r w:rsidRPr="009F0FAC">
              <w:rPr>
                <w:rFonts w:ascii="Arial" w:hAnsi="Arial" w:cs="Arial"/>
                <w:noProof/>
                <w:webHidden/>
                <w:sz w:val="36"/>
                <w:szCs w:val="36"/>
              </w:rPr>
              <w:fldChar w:fldCharType="separate"/>
            </w:r>
            <w:r w:rsidRPr="009F0FAC">
              <w:rPr>
                <w:rFonts w:ascii="Arial" w:hAnsi="Arial" w:cs="Arial"/>
                <w:noProof/>
                <w:webHidden/>
                <w:sz w:val="36"/>
                <w:szCs w:val="36"/>
              </w:rPr>
              <w:t>2</w:t>
            </w:r>
            <w:r w:rsidRPr="009F0FAC">
              <w:rPr>
                <w:rFonts w:ascii="Arial" w:hAnsi="Arial" w:cs="Arial"/>
                <w:noProof/>
                <w:webHidden/>
                <w:sz w:val="36"/>
                <w:szCs w:val="36"/>
              </w:rPr>
              <w:fldChar w:fldCharType="end"/>
            </w:r>
          </w:hyperlink>
        </w:p>
        <w:p w14:paraId="04B7998A" w14:textId="3DECFEF9" w:rsidR="009F0FAC" w:rsidRPr="009F0FAC" w:rsidRDefault="009F0FAC">
          <w:pPr>
            <w:pStyle w:val="TOC1"/>
            <w:tabs>
              <w:tab w:val="left" w:pos="480"/>
              <w:tab w:val="right" w:leader="dot" w:pos="9016"/>
            </w:tabs>
            <w:rPr>
              <w:rFonts w:ascii="Arial" w:eastAsiaTheme="minorEastAsia" w:hAnsi="Arial" w:cs="Arial"/>
              <w:noProof/>
              <w:sz w:val="36"/>
              <w:szCs w:val="36"/>
              <w:lang w:eastAsia="en-GB"/>
            </w:rPr>
          </w:pPr>
          <w:hyperlink w:anchor="_Toc214124264" w:history="1">
            <w:r w:rsidRPr="009F0FAC">
              <w:rPr>
                <w:rStyle w:val="Hyperlink"/>
                <w:rFonts w:ascii="Arial" w:hAnsi="Arial" w:cs="Arial"/>
                <w:noProof/>
                <w:sz w:val="36"/>
                <w:szCs w:val="36"/>
              </w:rPr>
              <w:t>2.</w:t>
            </w:r>
            <w:r w:rsidRPr="009F0FAC">
              <w:rPr>
                <w:rFonts w:ascii="Arial" w:eastAsiaTheme="minorEastAsia" w:hAnsi="Arial" w:cs="Arial"/>
                <w:noProof/>
                <w:sz w:val="36"/>
                <w:szCs w:val="36"/>
                <w:lang w:eastAsia="en-GB"/>
              </w:rPr>
              <w:tab/>
            </w:r>
            <w:r w:rsidRPr="009F0FAC">
              <w:rPr>
                <w:rStyle w:val="Hyperlink"/>
                <w:rFonts w:ascii="Arial" w:hAnsi="Arial" w:cs="Arial"/>
                <w:noProof/>
                <w:sz w:val="36"/>
                <w:szCs w:val="36"/>
              </w:rPr>
              <w:t>Trends in Business Intelligence, Data Warehousing and Data Mining</w:t>
            </w:r>
            <w:r w:rsidRPr="009F0FAC">
              <w:rPr>
                <w:rFonts w:ascii="Arial" w:hAnsi="Arial" w:cs="Arial"/>
                <w:noProof/>
                <w:webHidden/>
                <w:sz w:val="36"/>
                <w:szCs w:val="36"/>
              </w:rPr>
              <w:tab/>
            </w:r>
            <w:r w:rsidRPr="009F0FAC">
              <w:rPr>
                <w:rFonts w:ascii="Arial" w:hAnsi="Arial" w:cs="Arial"/>
                <w:noProof/>
                <w:webHidden/>
                <w:sz w:val="36"/>
                <w:szCs w:val="36"/>
              </w:rPr>
              <w:fldChar w:fldCharType="begin"/>
            </w:r>
            <w:r w:rsidRPr="009F0FAC">
              <w:rPr>
                <w:rFonts w:ascii="Arial" w:hAnsi="Arial" w:cs="Arial"/>
                <w:noProof/>
                <w:webHidden/>
                <w:sz w:val="36"/>
                <w:szCs w:val="36"/>
              </w:rPr>
              <w:instrText xml:space="preserve"> PAGEREF _Toc214124264 \h </w:instrText>
            </w:r>
            <w:r w:rsidRPr="009F0FAC">
              <w:rPr>
                <w:rFonts w:ascii="Arial" w:hAnsi="Arial" w:cs="Arial"/>
                <w:noProof/>
                <w:webHidden/>
                <w:sz w:val="36"/>
                <w:szCs w:val="36"/>
              </w:rPr>
            </w:r>
            <w:r w:rsidRPr="009F0FAC">
              <w:rPr>
                <w:rFonts w:ascii="Arial" w:hAnsi="Arial" w:cs="Arial"/>
                <w:noProof/>
                <w:webHidden/>
                <w:sz w:val="36"/>
                <w:szCs w:val="36"/>
              </w:rPr>
              <w:fldChar w:fldCharType="separate"/>
            </w:r>
            <w:r w:rsidRPr="009F0FAC">
              <w:rPr>
                <w:rFonts w:ascii="Arial" w:hAnsi="Arial" w:cs="Arial"/>
                <w:noProof/>
                <w:webHidden/>
                <w:sz w:val="36"/>
                <w:szCs w:val="36"/>
              </w:rPr>
              <w:t>2</w:t>
            </w:r>
            <w:r w:rsidRPr="009F0FAC">
              <w:rPr>
                <w:rFonts w:ascii="Arial" w:hAnsi="Arial" w:cs="Arial"/>
                <w:noProof/>
                <w:webHidden/>
                <w:sz w:val="36"/>
                <w:szCs w:val="36"/>
              </w:rPr>
              <w:fldChar w:fldCharType="end"/>
            </w:r>
          </w:hyperlink>
        </w:p>
        <w:p w14:paraId="128A04FF" w14:textId="0788A0E3" w:rsidR="009F0FAC" w:rsidRPr="009F0FAC" w:rsidRDefault="009F0FAC">
          <w:pPr>
            <w:pStyle w:val="TOC1"/>
            <w:tabs>
              <w:tab w:val="left" w:pos="480"/>
              <w:tab w:val="right" w:leader="dot" w:pos="9016"/>
            </w:tabs>
            <w:rPr>
              <w:rFonts w:ascii="Arial" w:eastAsiaTheme="minorEastAsia" w:hAnsi="Arial" w:cs="Arial"/>
              <w:noProof/>
              <w:sz w:val="36"/>
              <w:szCs w:val="36"/>
              <w:lang w:eastAsia="en-GB"/>
            </w:rPr>
          </w:pPr>
          <w:hyperlink w:anchor="_Toc214124265" w:history="1">
            <w:r w:rsidRPr="009F0FAC">
              <w:rPr>
                <w:rStyle w:val="Hyperlink"/>
                <w:rFonts w:ascii="Arial" w:hAnsi="Arial" w:cs="Arial"/>
                <w:noProof/>
                <w:sz w:val="36"/>
                <w:szCs w:val="36"/>
              </w:rPr>
              <w:t>3.</w:t>
            </w:r>
            <w:r w:rsidRPr="009F0FAC">
              <w:rPr>
                <w:rFonts w:ascii="Arial" w:eastAsiaTheme="minorEastAsia" w:hAnsi="Arial" w:cs="Arial"/>
                <w:noProof/>
                <w:sz w:val="36"/>
                <w:szCs w:val="36"/>
                <w:lang w:eastAsia="en-GB"/>
              </w:rPr>
              <w:tab/>
            </w:r>
            <w:r w:rsidRPr="009F0FAC">
              <w:rPr>
                <w:rStyle w:val="Hyperlink"/>
                <w:rFonts w:ascii="Arial" w:hAnsi="Arial" w:cs="Arial"/>
                <w:noProof/>
                <w:sz w:val="36"/>
                <w:szCs w:val="36"/>
              </w:rPr>
              <w:t>Data Warehousing in DHL Group</w:t>
            </w:r>
            <w:r w:rsidRPr="009F0FAC">
              <w:rPr>
                <w:rFonts w:ascii="Arial" w:hAnsi="Arial" w:cs="Arial"/>
                <w:noProof/>
                <w:webHidden/>
                <w:sz w:val="36"/>
                <w:szCs w:val="36"/>
              </w:rPr>
              <w:tab/>
            </w:r>
            <w:r w:rsidRPr="009F0FAC">
              <w:rPr>
                <w:rFonts w:ascii="Arial" w:hAnsi="Arial" w:cs="Arial"/>
                <w:noProof/>
                <w:webHidden/>
                <w:sz w:val="36"/>
                <w:szCs w:val="36"/>
              </w:rPr>
              <w:fldChar w:fldCharType="begin"/>
            </w:r>
            <w:r w:rsidRPr="009F0FAC">
              <w:rPr>
                <w:rFonts w:ascii="Arial" w:hAnsi="Arial" w:cs="Arial"/>
                <w:noProof/>
                <w:webHidden/>
                <w:sz w:val="36"/>
                <w:szCs w:val="36"/>
              </w:rPr>
              <w:instrText xml:space="preserve"> PAGEREF _Toc214124265 \h </w:instrText>
            </w:r>
            <w:r w:rsidRPr="009F0FAC">
              <w:rPr>
                <w:rFonts w:ascii="Arial" w:hAnsi="Arial" w:cs="Arial"/>
                <w:noProof/>
                <w:webHidden/>
                <w:sz w:val="36"/>
                <w:szCs w:val="36"/>
              </w:rPr>
            </w:r>
            <w:r w:rsidRPr="009F0FAC">
              <w:rPr>
                <w:rFonts w:ascii="Arial" w:hAnsi="Arial" w:cs="Arial"/>
                <w:noProof/>
                <w:webHidden/>
                <w:sz w:val="36"/>
                <w:szCs w:val="36"/>
              </w:rPr>
              <w:fldChar w:fldCharType="separate"/>
            </w:r>
            <w:r w:rsidRPr="009F0FAC">
              <w:rPr>
                <w:rFonts w:ascii="Arial" w:hAnsi="Arial" w:cs="Arial"/>
                <w:noProof/>
                <w:webHidden/>
                <w:sz w:val="36"/>
                <w:szCs w:val="36"/>
              </w:rPr>
              <w:t>3</w:t>
            </w:r>
            <w:r w:rsidRPr="009F0FAC">
              <w:rPr>
                <w:rFonts w:ascii="Arial" w:hAnsi="Arial" w:cs="Arial"/>
                <w:noProof/>
                <w:webHidden/>
                <w:sz w:val="36"/>
                <w:szCs w:val="36"/>
              </w:rPr>
              <w:fldChar w:fldCharType="end"/>
            </w:r>
          </w:hyperlink>
        </w:p>
        <w:p w14:paraId="53EE7783" w14:textId="14A773FB" w:rsidR="009F0FAC" w:rsidRPr="009F0FAC" w:rsidRDefault="009F0FAC">
          <w:pPr>
            <w:pStyle w:val="TOC1"/>
            <w:tabs>
              <w:tab w:val="left" w:pos="480"/>
              <w:tab w:val="right" w:leader="dot" w:pos="9016"/>
            </w:tabs>
            <w:rPr>
              <w:rFonts w:ascii="Arial" w:eastAsiaTheme="minorEastAsia" w:hAnsi="Arial" w:cs="Arial"/>
              <w:noProof/>
              <w:sz w:val="36"/>
              <w:szCs w:val="36"/>
              <w:lang w:eastAsia="en-GB"/>
            </w:rPr>
          </w:pPr>
          <w:hyperlink w:anchor="_Toc214124266" w:history="1">
            <w:r w:rsidRPr="009F0FAC">
              <w:rPr>
                <w:rStyle w:val="Hyperlink"/>
                <w:rFonts w:ascii="Arial" w:hAnsi="Arial" w:cs="Arial"/>
                <w:noProof/>
                <w:sz w:val="36"/>
                <w:szCs w:val="36"/>
              </w:rPr>
              <w:t>4.</w:t>
            </w:r>
            <w:r w:rsidRPr="009F0FAC">
              <w:rPr>
                <w:rFonts w:ascii="Arial" w:eastAsiaTheme="minorEastAsia" w:hAnsi="Arial" w:cs="Arial"/>
                <w:noProof/>
                <w:sz w:val="36"/>
                <w:szCs w:val="36"/>
                <w:lang w:eastAsia="en-GB"/>
              </w:rPr>
              <w:tab/>
            </w:r>
            <w:r w:rsidRPr="009F0FAC">
              <w:rPr>
                <w:rStyle w:val="Hyperlink"/>
                <w:rFonts w:ascii="Arial" w:hAnsi="Arial" w:cs="Arial"/>
                <w:noProof/>
                <w:sz w:val="36"/>
                <w:szCs w:val="36"/>
              </w:rPr>
              <w:t>Data Mining Technologies</w:t>
            </w:r>
            <w:r w:rsidRPr="009F0FAC">
              <w:rPr>
                <w:rFonts w:ascii="Arial" w:hAnsi="Arial" w:cs="Arial"/>
                <w:noProof/>
                <w:webHidden/>
                <w:sz w:val="36"/>
                <w:szCs w:val="36"/>
              </w:rPr>
              <w:tab/>
            </w:r>
            <w:r w:rsidRPr="009F0FAC">
              <w:rPr>
                <w:rFonts w:ascii="Arial" w:hAnsi="Arial" w:cs="Arial"/>
                <w:noProof/>
                <w:webHidden/>
                <w:sz w:val="36"/>
                <w:szCs w:val="36"/>
              </w:rPr>
              <w:fldChar w:fldCharType="begin"/>
            </w:r>
            <w:r w:rsidRPr="009F0FAC">
              <w:rPr>
                <w:rFonts w:ascii="Arial" w:hAnsi="Arial" w:cs="Arial"/>
                <w:noProof/>
                <w:webHidden/>
                <w:sz w:val="36"/>
                <w:szCs w:val="36"/>
              </w:rPr>
              <w:instrText xml:space="preserve"> PAGEREF _Toc214124266 \h </w:instrText>
            </w:r>
            <w:r w:rsidRPr="009F0FAC">
              <w:rPr>
                <w:rFonts w:ascii="Arial" w:hAnsi="Arial" w:cs="Arial"/>
                <w:noProof/>
                <w:webHidden/>
                <w:sz w:val="36"/>
                <w:szCs w:val="36"/>
              </w:rPr>
            </w:r>
            <w:r w:rsidRPr="009F0FAC">
              <w:rPr>
                <w:rFonts w:ascii="Arial" w:hAnsi="Arial" w:cs="Arial"/>
                <w:noProof/>
                <w:webHidden/>
                <w:sz w:val="36"/>
                <w:szCs w:val="36"/>
              </w:rPr>
              <w:fldChar w:fldCharType="separate"/>
            </w:r>
            <w:r w:rsidRPr="009F0FAC">
              <w:rPr>
                <w:rFonts w:ascii="Arial" w:hAnsi="Arial" w:cs="Arial"/>
                <w:noProof/>
                <w:webHidden/>
                <w:sz w:val="36"/>
                <w:szCs w:val="36"/>
              </w:rPr>
              <w:t>4</w:t>
            </w:r>
            <w:r w:rsidRPr="009F0FAC">
              <w:rPr>
                <w:rFonts w:ascii="Arial" w:hAnsi="Arial" w:cs="Arial"/>
                <w:noProof/>
                <w:webHidden/>
                <w:sz w:val="36"/>
                <w:szCs w:val="36"/>
              </w:rPr>
              <w:fldChar w:fldCharType="end"/>
            </w:r>
          </w:hyperlink>
        </w:p>
        <w:p w14:paraId="7E6BC45D" w14:textId="1B9E9E2F" w:rsidR="009F0FAC" w:rsidRPr="009F0FAC" w:rsidRDefault="009F0FAC">
          <w:pPr>
            <w:pStyle w:val="TOC1"/>
            <w:tabs>
              <w:tab w:val="left" w:pos="480"/>
              <w:tab w:val="right" w:leader="dot" w:pos="9016"/>
            </w:tabs>
            <w:rPr>
              <w:rFonts w:ascii="Arial" w:eastAsiaTheme="minorEastAsia" w:hAnsi="Arial" w:cs="Arial"/>
              <w:noProof/>
              <w:sz w:val="36"/>
              <w:szCs w:val="36"/>
              <w:lang w:eastAsia="en-GB"/>
            </w:rPr>
          </w:pPr>
          <w:hyperlink w:anchor="_Toc214124267" w:history="1">
            <w:r w:rsidRPr="009F0FAC">
              <w:rPr>
                <w:rStyle w:val="Hyperlink"/>
                <w:rFonts w:ascii="Arial" w:hAnsi="Arial" w:cs="Arial"/>
                <w:noProof/>
                <w:sz w:val="36"/>
                <w:szCs w:val="36"/>
              </w:rPr>
              <w:t>5.</w:t>
            </w:r>
            <w:r w:rsidRPr="009F0FAC">
              <w:rPr>
                <w:rFonts w:ascii="Arial" w:eastAsiaTheme="minorEastAsia" w:hAnsi="Arial" w:cs="Arial"/>
                <w:noProof/>
                <w:sz w:val="36"/>
                <w:szCs w:val="36"/>
                <w:lang w:eastAsia="en-GB"/>
              </w:rPr>
              <w:tab/>
            </w:r>
            <w:r w:rsidRPr="009F0FAC">
              <w:rPr>
                <w:rStyle w:val="Hyperlink"/>
                <w:rFonts w:ascii="Arial" w:hAnsi="Arial" w:cs="Arial"/>
                <w:noProof/>
                <w:sz w:val="36"/>
                <w:szCs w:val="36"/>
              </w:rPr>
              <w:t>Predictive Analytics Tools</w:t>
            </w:r>
            <w:r w:rsidRPr="009F0FAC">
              <w:rPr>
                <w:rFonts w:ascii="Arial" w:hAnsi="Arial" w:cs="Arial"/>
                <w:noProof/>
                <w:webHidden/>
                <w:sz w:val="36"/>
                <w:szCs w:val="36"/>
              </w:rPr>
              <w:tab/>
            </w:r>
            <w:r w:rsidRPr="009F0FAC">
              <w:rPr>
                <w:rFonts w:ascii="Arial" w:hAnsi="Arial" w:cs="Arial"/>
                <w:noProof/>
                <w:webHidden/>
                <w:sz w:val="36"/>
                <w:szCs w:val="36"/>
              </w:rPr>
              <w:fldChar w:fldCharType="begin"/>
            </w:r>
            <w:r w:rsidRPr="009F0FAC">
              <w:rPr>
                <w:rFonts w:ascii="Arial" w:hAnsi="Arial" w:cs="Arial"/>
                <w:noProof/>
                <w:webHidden/>
                <w:sz w:val="36"/>
                <w:szCs w:val="36"/>
              </w:rPr>
              <w:instrText xml:space="preserve"> PAGEREF _Toc214124267 \h </w:instrText>
            </w:r>
            <w:r w:rsidRPr="009F0FAC">
              <w:rPr>
                <w:rFonts w:ascii="Arial" w:hAnsi="Arial" w:cs="Arial"/>
                <w:noProof/>
                <w:webHidden/>
                <w:sz w:val="36"/>
                <w:szCs w:val="36"/>
              </w:rPr>
            </w:r>
            <w:r w:rsidRPr="009F0FAC">
              <w:rPr>
                <w:rFonts w:ascii="Arial" w:hAnsi="Arial" w:cs="Arial"/>
                <w:noProof/>
                <w:webHidden/>
                <w:sz w:val="36"/>
                <w:szCs w:val="36"/>
              </w:rPr>
              <w:fldChar w:fldCharType="separate"/>
            </w:r>
            <w:r w:rsidRPr="009F0FAC">
              <w:rPr>
                <w:rFonts w:ascii="Arial" w:hAnsi="Arial" w:cs="Arial"/>
                <w:noProof/>
                <w:webHidden/>
                <w:sz w:val="36"/>
                <w:szCs w:val="36"/>
              </w:rPr>
              <w:t>5</w:t>
            </w:r>
            <w:r w:rsidRPr="009F0FAC">
              <w:rPr>
                <w:rFonts w:ascii="Arial" w:hAnsi="Arial" w:cs="Arial"/>
                <w:noProof/>
                <w:webHidden/>
                <w:sz w:val="36"/>
                <w:szCs w:val="36"/>
              </w:rPr>
              <w:fldChar w:fldCharType="end"/>
            </w:r>
          </w:hyperlink>
        </w:p>
        <w:p w14:paraId="07591395" w14:textId="108BCF07" w:rsidR="009F0FAC" w:rsidRPr="009F0FAC" w:rsidRDefault="009F0FAC">
          <w:pPr>
            <w:pStyle w:val="TOC1"/>
            <w:tabs>
              <w:tab w:val="left" w:pos="480"/>
              <w:tab w:val="right" w:leader="dot" w:pos="9016"/>
            </w:tabs>
            <w:rPr>
              <w:rFonts w:ascii="Arial" w:eastAsiaTheme="minorEastAsia" w:hAnsi="Arial" w:cs="Arial"/>
              <w:noProof/>
              <w:sz w:val="36"/>
              <w:szCs w:val="36"/>
              <w:lang w:eastAsia="en-GB"/>
            </w:rPr>
          </w:pPr>
          <w:hyperlink w:anchor="_Toc214124268" w:history="1">
            <w:r w:rsidRPr="009F0FAC">
              <w:rPr>
                <w:rStyle w:val="Hyperlink"/>
                <w:rFonts w:ascii="Arial" w:hAnsi="Arial" w:cs="Arial"/>
                <w:noProof/>
                <w:sz w:val="36"/>
                <w:szCs w:val="36"/>
              </w:rPr>
              <w:t>6.</w:t>
            </w:r>
            <w:r w:rsidRPr="009F0FAC">
              <w:rPr>
                <w:rFonts w:ascii="Arial" w:eastAsiaTheme="minorEastAsia" w:hAnsi="Arial" w:cs="Arial"/>
                <w:noProof/>
                <w:sz w:val="36"/>
                <w:szCs w:val="36"/>
                <w:lang w:eastAsia="en-GB"/>
              </w:rPr>
              <w:tab/>
            </w:r>
            <w:r w:rsidRPr="009F0FAC">
              <w:rPr>
                <w:rStyle w:val="Hyperlink"/>
                <w:rFonts w:ascii="Arial" w:hAnsi="Arial" w:cs="Arial"/>
                <w:noProof/>
                <w:sz w:val="36"/>
                <w:szCs w:val="36"/>
              </w:rPr>
              <w:t>Ethical and Data Security Considerations</w:t>
            </w:r>
            <w:r w:rsidRPr="009F0FAC">
              <w:rPr>
                <w:rFonts w:ascii="Arial" w:hAnsi="Arial" w:cs="Arial"/>
                <w:noProof/>
                <w:webHidden/>
                <w:sz w:val="36"/>
                <w:szCs w:val="36"/>
              </w:rPr>
              <w:tab/>
            </w:r>
            <w:r w:rsidRPr="009F0FAC">
              <w:rPr>
                <w:rFonts w:ascii="Arial" w:hAnsi="Arial" w:cs="Arial"/>
                <w:noProof/>
                <w:webHidden/>
                <w:sz w:val="36"/>
                <w:szCs w:val="36"/>
              </w:rPr>
              <w:fldChar w:fldCharType="begin"/>
            </w:r>
            <w:r w:rsidRPr="009F0FAC">
              <w:rPr>
                <w:rFonts w:ascii="Arial" w:hAnsi="Arial" w:cs="Arial"/>
                <w:noProof/>
                <w:webHidden/>
                <w:sz w:val="36"/>
                <w:szCs w:val="36"/>
              </w:rPr>
              <w:instrText xml:space="preserve"> PAGEREF _Toc214124268 \h </w:instrText>
            </w:r>
            <w:r w:rsidRPr="009F0FAC">
              <w:rPr>
                <w:rFonts w:ascii="Arial" w:hAnsi="Arial" w:cs="Arial"/>
                <w:noProof/>
                <w:webHidden/>
                <w:sz w:val="36"/>
                <w:szCs w:val="36"/>
              </w:rPr>
            </w:r>
            <w:r w:rsidRPr="009F0FAC">
              <w:rPr>
                <w:rFonts w:ascii="Arial" w:hAnsi="Arial" w:cs="Arial"/>
                <w:noProof/>
                <w:webHidden/>
                <w:sz w:val="36"/>
                <w:szCs w:val="36"/>
              </w:rPr>
              <w:fldChar w:fldCharType="separate"/>
            </w:r>
            <w:r w:rsidRPr="009F0FAC">
              <w:rPr>
                <w:rFonts w:ascii="Arial" w:hAnsi="Arial" w:cs="Arial"/>
                <w:noProof/>
                <w:webHidden/>
                <w:sz w:val="36"/>
                <w:szCs w:val="36"/>
              </w:rPr>
              <w:t>6</w:t>
            </w:r>
            <w:r w:rsidRPr="009F0FAC">
              <w:rPr>
                <w:rFonts w:ascii="Arial" w:hAnsi="Arial" w:cs="Arial"/>
                <w:noProof/>
                <w:webHidden/>
                <w:sz w:val="36"/>
                <w:szCs w:val="36"/>
              </w:rPr>
              <w:fldChar w:fldCharType="end"/>
            </w:r>
          </w:hyperlink>
        </w:p>
        <w:p w14:paraId="7F50EEE7" w14:textId="237D71F4" w:rsidR="009F0FAC" w:rsidRPr="009F0FAC" w:rsidRDefault="009F0FAC">
          <w:pPr>
            <w:pStyle w:val="TOC1"/>
            <w:tabs>
              <w:tab w:val="left" w:pos="480"/>
              <w:tab w:val="right" w:leader="dot" w:pos="9016"/>
            </w:tabs>
            <w:rPr>
              <w:rFonts w:ascii="Arial" w:eastAsiaTheme="minorEastAsia" w:hAnsi="Arial" w:cs="Arial"/>
              <w:noProof/>
              <w:sz w:val="36"/>
              <w:szCs w:val="36"/>
              <w:lang w:eastAsia="en-GB"/>
            </w:rPr>
          </w:pPr>
          <w:hyperlink w:anchor="_Toc214124269" w:history="1">
            <w:r w:rsidRPr="009F0FAC">
              <w:rPr>
                <w:rStyle w:val="Hyperlink"/>
                <w:rFonts w:ascii="Arial" w:hAnsi="Arial" w:cs="Arial"/>
                <w:noProof/>
                <w:sz w:val="36"/>
                <w:szCs w:val="36"/>
              </w:rPr>
              <w:t>7.</w:t>
            </w:r>
            <w:r w:rsidRPr="009F0FAC">
              <w:rPr>
                <w:rFonts w:ascii="Arial" w:eastAsiaTheme="minorEastAsia" w:hAnsi="Arial" w:cs="Arial"/>
                <w:noProof/>
                <w:sz w:val="36"/>
                <w:szCs w:val="36"/>
                <w:lang w:eastAsia="en-GB"/>
              </w:rPr>
              <w:tab/>
            </w:r>
            <w:r w:rsidRPr="009F0FAC">
              <w:rPr>
                <w:rStyle w:val="Hyperlink"/>
                <w:rFonts w:ascii="Arial" w:hAnsi="Arial" w:cs="Arial"/>
                <w:noProof/>
                <w:sz w:val="36"/>
                <w:szCs w:val="36"/>
              </w:rPr>
              <w:t>Reporting and Dashboard Solutions</w:t>
            </w:r>
            <w:r w:rsidRPr="009F0FAC">
              <w:rPr>
                <w:rFonts w:ascii="Arial" w:hAnsi="Arial" w:cs="Arial"/>
                <w:noProof/>
                <w:webHidden/>
                <w:sz w:val="36"/>
                <w:szCs w:val="36"/>
              </w:rPr>
              <w:tab/>
            </w:r>
            <w:r w:rsidRPr="009F0FAC">
              <w:rPr>
                <w:rFonts w:ascii="Arial" w:hAnsi="Arial" w:cs="Arial"/>
                <w:noProof/>
                <w:webHidden/>
                <w:sz w:val="36"/>
                <w:szCs w:val="36"/>
              </w:rPr>
              <w:fldChar w:fldCharType="begin"/>
            </w:r>
            <w:r w:rsidRPr="009F0FAC">
              <w:rPr>
                <w:rFonts w:ascii="Arial" w:hAnsi="Arial" w:cs="Arial"/>
                <w:noProof/>
                <w:webHidden/>
                <w:sz w:val="36"/>
                <w:szCs w:val="36"/>
              </w:rPr>
              <w:instrText xml:space="preserve"> PAGEREF _Toc214124269 \h </w:instrText>
            </w:r>
            <w:r w:rsidRPr="009F0FAC">
              <w:rPr>
                <w:rFonts w:ascii="Arial" w:hAnsi="Arial" w:cs="Arial"/>
                <w:noProof/>
                <w:webHidden/>
                <w:sz w:val="36"/>
                <w:szCs w:val="36"/>
              </w:rPr>
            </w:r>
            <w:r w:rsidRPr="009F0FAC">
              <w:rPr>
                <w:rFonts w:ascii="Arial" w:hAnsi="Arial" w:cs="Arial"/>
                <w:noProof/>
                <w:webHidden/>
                <w:sz w:val="36"/>
                <w:szCs w:val="36"/>
              </w:rPr>
              <w:fldChar w:fldCharType="separate"/>
            </w:r>
            <w:r w:rsidRPr="009F0FAC">
              <w:rPr>
                <w:rFonts w:ascii="Arial" w:hAnsi="Arial" w:cs="Arial"/>
                <w:noProof/>
                <w:webHidden/>
                <w:sz w:val="36"/>
                <w:szCs w:val="36"/>
              </w:rPr>
              <w:t>7</w:t>
            </w:r>
            <w:r w:rsidRPr="009F0FAC">
              <w:rPr>
                <w:rFonts w:ascii="Arial" w:hAnsi="Arial" w:cs="Arial"/>
                <w:noProof/>
                <w:webHidden/>
                <w:sz w:val="36"/>
                <w:szCs w:val="36"/>
              </w:rPr>
              <w:fldChar w:fldCharType="end"/>
            </w:r>
          </w:hyperlink>
        </w:p>
        <w:p w14:paraId="5EEA0176" w14:textId="14D73F20" w:rsidR="009F0FAC" w:rsidRPr="009F0FAC" w:rsidRDefault="009F0FAC">
          <w:pPr>
            <w:pStyle w:val="TOC1"/>
            <w:tabs>
              <w:tab w:val="left" w:pos="480"/>
              <w:tab w:val="right" w:leader="dot" w:pos="9016"/>
            </w:tabs>
            <w:rPr>
              <w:rFonts w:ascii="Arial" w:eastAsiaTheme="minorEastAsia" w:hAnsi="Arial" w:cs="Arial"/>
              <w:noProof/>
              <w:sz w:val="36"/>
              <w:szCs w:val="36"/>
              <w:lang w:eastAsia="en-GB"/>
            </w:rPr>
          </w:pPr>
          <w:hyperlink w:anchor="_Toc214124270" w:history="1">
            <w:r w:rsidRPr="009F0FAC">
              <w:rPr>
                <w:rStyle w:val="Hyperlink"/>
                <w:rFonts w:ascii="Arial" w:hAnsi="Arial" w:cs="Arial"/>
                <w:noProof/>
                <w:sz w:val="36"/>
                <w:szCs w:val="36"/>
              </w:rPr>
              <w:t>8.</w:t>
            </w:r>
            <w:r w:rsidRPr="009F0FAC">
              <w:rPr>
                <w:rFonts w:ascii="Arial" w:eastAsiaTheme="minorEastAsia" w:hAnsi="Arial" w:cs="Arial"/>
                <w:noProof/>
                <w:sz w:val="36"/>
                <w:szCs w:val="36"/>
                <w:lang w:eastAsia="en-GB"/>
              </w:rPr>
              <w:tab/>
            </w:r>
            <w:r w:rsidRPr="009F0FAC">
              <w:rPr>
                <w:rStyle w:val="Hyperlink"/>
                <w:rFonts w:ascii="Arial" w:hAnsi="Arial" w:cs="Arial"/>
                <w:noProof/>
                <w:sz w:val="36"/>
                <w:szCs w:val="36"/>
              </w:rPr>
              <w:t>Conclusion</w:t>
            </w:r>
            <w:r w:rsidRPr="009F0FAC">
              <w:rPr>
                <w:rFonts w:ascii="Arial" w:hAnsi="Arial" w:cs="Arial"/>
                <w:noProof/>
                <w:webHidden/>
                <w:sz w:val="36"/>
                <w:szCs w:val="36"/>
              </w:rPr>
              <w:tab/>
            </w:r>
            <w:r w:rsidRPr="009F0FAC">
              <w:rPr>
                <w:rFonts w:ascii="Arial" w:hAnsi="Arial" w:cs="Arial"/>
                <w:noProof/>
                <w:webHidden/>
                <w:sz w:val="36"/>
                <w:szCs w:val="36"/>
              </w:rPr>
              <w:fldChar w:fldCharType="begin"/>
            </w:r>
            <w:r w:rsidRPr="009F0FAC">
              <w:rPr>
                <w:rFonts w:ascii="Arial" w:hAnsi="Arial" w:cs="Arial"/>
                <w:noProof/>
                <w:webHidden/>
                <w:sz w:val="36"/>
                <w:szCs w:val="36"/>
              </w:rPr>
              <w:instrText xml:space="preserve"> PAGEREF _Toc214124270 \h </w:instrText>
            </w:r>
            <w:r w:rsidRPr="009F0FAC">
              <w:rPr>
                <w:rFonts w:ascii="Arial" w:hAnsi="Arial" w:cs="Arial"/>
                <w:noProof/>
                <w:webHidden/>
                <w:sz w:val="36"/>
                <w:szCs w:val="36"/>
              </w:rPr>
            </w:r>
            <w:r w:rsidRPr="009F0FAC">
              <w:rPr>
                <w:rFonts w:ascii="Arial" w:hAnsi="Arial" w:cs="Arial"/>
                <w:noProof/>
                <w:webHidden/>
                <w:sz w:val="36"/>
                <w:szCs w:val="36"/>
              </w:rPr>
              <w:fldChar w:fldCharType="separate"/>
            </w:r>
            <w:r w:rsidRPr="009F0FAC">
              <w:rPr>
                <w:rFonts w:ascii="Arial" w:hAnsi="Arial" w:cs="Arial"/>
                <w:noProof/>
                <w:webHidden/>
                <w:sz w:val="36"/>
                <w:szCs w:val="36"/>
              </w:rPr>
              <w:t>7</w:t>
            </w:r>
            <w:r w:rsidRPr="009F0FAC">
              <w:rPr>
                <w:rFonts w:ascii="Arial" w:hAnsi="Arial" w:cs="Arial"/>
                <w:noProof/>
                <w:webHidden/>
                <w:sz w:val="36"/>
                <w:szCs w:val="36"/>
              </w:rPr>
              <w:fldChar w:fldCharType="end"/>
            </w:r>
          </w:hyperlink>
        </w:p>
        <w:p w14:paraId="5246FB49" w14:textId="52617EC1" w:rsidR="009F0FAC" w:rsidRPr="009F0FAC" w:rsidRDefault="009F0FAC">
          <w:pPr>
            <w:pStyle w:val="TOC1"/>
            <w:tabs>
              <w:tab w:val="right" w:leader="dot" w:pos="9016"/>
            </w:tabs>
            <w:rPr>
              <w:rFonts w:ascii="Arial" w:eastAsiaTheme="minorEastAsia" w:hAnsi="Arial" w:cs="Arial"/>
              <w:noProof/>
              <w:sz w:val="36"/>
              <w:szCs w:val="36"/>
              <w:lang w:eastAsia="en-GB"/>
            </w:rPr>
          </w:pPr>
          <w:hyperlink w:anchor="_Toc214124271" w:history="1">
            <w:r w:rsidRPr="009F0FAC">
              <w:rPr>
                <w:rStyle w:val="Hyperlink"/>
                <w:rFonts w:ascii="Arial" w:hAnsi="Arial" w:cs="Arial"/>
                <w:noProof/>
                <w:sz w:val="36"/>
                <w:szCs w:val="36"/>
              </w:rPr>
              <w:t>References</w:t>
            </w:r>
            <w:r w:rsidRPr="009F0FAC">
              <w:rPr>
                <w:rFonts w:ascii="Arial" w:hAnsi="Arial" w:cs="Arial"/>
                <w:noProof/>
                <w:webHidden/>
                <w:sz w:val="36"/>
                <w:szCs w:val="36"/>
              </w:rPr>
              <w:tab/>
            </w:r>
            <w:r w:rsidRPr="009F0FAC">
              <w:rPr>
                <w:rFonts w:ascii="Arial" w:hAnsi="Arial" w:cs="Arial"/>
                <w:noProof/>
                <w:webHidden/>
                <w:sz w:val="36"/>
                <w:szCs w:val="36"/>
              </w:rPr>
              <w:fldChar w:fldCharType="begin"/>
            </w:r>
            <w:r w:rsidRPr="009F0FAC">
              <w:rPr>
                <w:rFonts w:ascii="Arial" w:hAnsi="Arial" w:cs="Arial"/>
                <w:noProof/>
                <w:webHidden/>
                <w:sz w:val="36"/>
                <w:szCs w:val="36"/>
              </w:rPr>
              <w:instrText xml:space="preserve"> PAGEREF _Toc214124271 \h </w:instrText>
            </w:r>
            <w:r w:rsidRPr="009F0FAC">
              <w:rPr>
                <w:rFonts w:ascii="Arial" w:hAnsi="Arial" w:cs="Arial"/>
                <w:noProof/>
                <w:webHidden/>
                <w:sz w:val="36"/>
                <w:szCs w:val="36"/>
              </w:rPr>
            </w:r>
            <w:r w:rsidRPr="009F0FAC">
              <w:rPr>
                <w:rFonts w:ascii="Arial" w:hAnsi="Arial" w:cs="Arial"/>
                <w:noProof/>
                <w:webHidden/>
                <w:sz w:val="36"/>
                <w:szCs w:val="36"/>
              </w:rPr>
              <w:fldChar w:fldCharType="separate"/>
            </w:r>
            <w:r w:rsidRPr="009F0FAC">
              <w:rPr>
                <w:rFonts w:ascii="Arial" w:hAnsi="Arial" w:cs="Arial"/>
                <w:noProof/>
                <w:webHidden/>
                <w:sz w:val="36"/>
                <w:szCs w:val="36"/>
              </w:rPr>
              <w:t>8</w:t>
            </w:r>
            <w:r w:rsidRPr="009F0FAC">
              <w:rPr>
                <w:rFonts w:ascii="Arial" w:hAnsi="Arial" w:cs="Arial"/>
                <w:noProof/>
                <w:webHidden/>
                <w:sz w:val="36"/>
                <w:szCs w:val="36"/>
              </w:rPr>
              <w:fldChar w:fldCharType="end"/>
            </w:r>
          </w:hyperlink>
        </w:p>
        <w:p w14:paraId="46D38758" w14:textId="0822FD2F" w:rsidR="00795370" w:rsidRDefault="00795370">
          <w:r w:rsidRPr="009F0FAC">
            <w:rPr>
              <w:rFonts w:ascii="Arial" w:hAnsi="Arial" w:cs="Arial"/>
              <w:b/>
              <w:bCs/>
              <w:sz w:val="36"/>
              <w:szCs w:val="36"/>
            </w:rPr>
            <w:fldChar w:fldCharType="end"/>
          </w:r>
        </w:p>
      </w:sdtContent>
    </w:sdt>
    <w:p w14:paraId="1D8E0B40" w14:textId="77777777" w:rsidR="000C45E2" w:rsidRDefault="000C45E2" w:rsidP="00510AC1">
      <w:pPr>
        <w:spacing w:line="240" w:lineRule="auto"/>
        <w:jc w:val="both"/>
        <w:rPr>
          <w:rFonts w:ascii="Arial" w:hAnsi="Arial" w:cs="Arial"/>
          <w:sz w:val="28"/>
          <w:szCs w:val="28"/>
        </w:rPr>
      </w:pPr>
    </w:p>
    <w:p w14:paraId="0A3946DB" w14:textId="77777777" w:rsidR="000C45E2" w:rsidRDefault="000C45E2" w:rsidP="00510AC1">
      <w:pPr>
        <w:spacing w:line="240" w:lineRule="auto"/>
        <w:jc w:val="both"/>
        <w:rPr>
          <w:rFonts w:ascii="Arial" w:hAnsi="Arial" w:cs="Arial"/>
          <w:sz w:val="28"/>
          <w:szCs w:val="28"/>
        </w:rPr>
      </w:pPr>
    </w:p>
    <w:p w14:paraId="472C243C" w14:textId="77777777" w:rsidR="000C45E2" w:rsidRDefault="000C45E2" w:rsidP="00510AC1">
      <w:pPr>
        <w:spacing w:line="240" w:lineRule="auto"/>
        <w:jc w:val="both"/>
        <w:rPr>
          <w:rFonts w:ascii="Arial" w:hAnsi="Arial" w:cs="Arial"/>
          <w:sz w:val="28"/>
          <w:szCs w:val="28"/>
        </w:rPr>
      </w:pPr>
    </w:p>
    <w:p w14:paraId="01F03846" w14:textId="77777777" w:rsidR="000C45E2" w:rsidRDefault="000C45E2" w:rsidP="00510AC1">
      <w:pPr>
        <w:spacing w:line="240" w:lineRule="auto"/>
        <w:jc w:val="both"/>
        <w:rPr>
          <w:rFonts w:ascii="Arial" w:hAnsi="Arial" w:cs="Arial"/>
          <w:sz w:val="28"/>
          <w:szCs w:val="28"/>
        </w:rPr>
      </w:pPr>
    </w:p>
    <w:p w14:paraId="0A20446D" w14:textId="77777777" w:rsidR="000C45E2" w:rsidRDefault="000C45E2" w:rsidP="00510AC1">
      <w:pPr>
        <w:spacing w:line="240" w:lineRule="auto"/>
        <w:jc w:val="both"/>
        <w:rPr>
          <w:rFonts w:ascii="Arial" w:hAnsi="Arial" w:cs="Arial"/>
          <w:sz w:val="28"/>
          <w:szCs w:val="28"/>
        </w:rPr>
      </w:pPr>
    </w:p>
    <w:p w14:paraId="4541D629" w14:textId="77777777" w:rsidR="000C45E2" w:rsidRDefault="000C45E2" w:rsidP="00510AC1">
      <w:pPr>
        <w:spacing w:line="240" w:lineRule="auto"/>
        <w:jc w:val="both"/>
        <w:rPr>
          <w:rFonts w:ascii="Arial" w:hAnsi="Arial" w:cs="Arial"/>
          <w:sz w:val="28"/>
          <w:szCs w:val="28"/>
        </w:rPr>
      </w:pPr>
    </w:p>
    <w:p w14:paraId="693B80EA" w14:textId="77777777" w:rsidR="000C45E2" w:rsidRDefault="000C45E2" w:rsidP="00510AC1">
      <w:pPr>
        <w:spacing w:line="240" w:lineRule="auto"/>
        <w:jc w:val="both"/>
        <w:rPr>
          <w:rFonts w:ascii="Arial" w:hAnsi="Arial" w:cs="Arial"/>
          <w:sz w:val="28"/>
          <w:szCs w:val="28"/>
        </w:rPr>
      </w:pPr>
    </w:p>
    <w:p w14:paraId="283AB978" w14:textId="77777777" w:rsidR="000C45E2" w:rsidRDefault="000C45E2" w:rsidP="00510AC1">
      <w:pPr>
        <w:spacing w:line="240" w:lineRule="auto"/>
        <w:jc w:val="both"/>
        <w:rPr>
          <w:rFonts w:ascii="Arial" w:hAnsi="Arial" w:cs="Arial"/>
          <w:sz w:val="28"/>
          <w:szCs w:val="28"/>
        </w:rPr>
      </w:pPr>
    </w:p>
    <w:p w14:paraId="7C100A80" w14:textId="77777777" w:rsidR="000C45E2" w:rsidRDefault="000C45E2" w:rsidP="00510AC1">
      <w:pPr>
        <w:spacing w:line="240" w:lineRule="auto"/>
        <w:jc w:val="both"/>
        <w:rPr>
          <w:rFonts w:ascii="Arial" w:hAnsi="Arial" w:cs="Arial"/>
          <w:sz w:val="28"/>
          <w:szCs w:val="28"/>
        </w:rPr>
      </w:pPr>
    </w:p>
    <w:p w14:paraId="705BF584" w14:textId="77777777" w:rsidR="000C45E2" w:rsidRDefault="000C45E2" w:rsidP="00510AC1">
      <w:pPr>
        <w:spacing w:line="240" w:lineRule="auto"/>
        <w:jc w:val="both"/>
        <w:rPr>
          <w:rFonts w:ascii="Arial" w:hAnsi="Arial" w:cs="Arial"/>
          <w:sz w:val="28"/>
          <w:szCs w:val="28"/>
        </w:rPr>
      </w:pPr>
    </w:p>
    <w:p w14:paraId="3B3B6FCB" w14:textId="77777777" w:rsidR="000C45E2" w:rsidRDefault="000C45E2" w:rsidP="00510AC1">
      <w:pPr>
        <w:spacing w:line="240" w:lineRule="auto"/>
        <w:jc w:val="both"/>
        <w:rPr>
          <w:rFonts w:ascii="Arial" w:hAnsi="Arial" w:cs="Arial"/>
          <w:sz w:val="28"/>
          <w:szCs w:val="28"/>
        </w:rPr>
      </w:pPr>
    </w:p>
    <w:p w14:paraId="18042352" w14:textId="77777777" w:rsidR="009F0FAC" w:rsidRDefault="009F0FAC" w:rsidP="00510AC1">
      <w:pPr>
        <w:spacing w:line="240" w:lineRule="auto"/>
        <w:jc w:val="both"/>
        <w:rPr>
          <w:rFonts w:ascii="Arial" w:hAnsi="Arial" w:cs="Arial"/>
          <w:sz w:val="28"/>
          <w:szCs w:val="28"/>
        </w:rPr>
      </w:pPr>
    </w:p>
    <w:p w14:paraId="2DB2D32E" w14:textId="77777777" w:rsidR="009F0FAC" w:rsidRDefault="009F0FAC" w:rsidP="00510AC1">
      <w:pPr>
        <w:spacing w:line="240" w:lineRule="auto"/>
        <w:jc w:val="both"/>
        <w:rPr>
          <w:rFonts w:ascii="Arial" w:hAnsi="Arial" w:cs="Arial"/>
          <w:sz w:val="28"/>
          <w:szCs w:val="28"/>
        </w:rPr>
      </w:pPr>
    </w:p>
    <w:p w14:paraId="744C6DA4" w14:textId="12E6CC61" w:rsidR="00AF4A5F" w:rsidRPr="00235249" w:rsidRDefault="00B55F36" w:rsidP="008604E8">
      <w:pPr>
        <w:pStyle w:val="Heading1"/>
        <w:rPr>
          <w:rFonts w:ascii="Arial" w:hAnsi="Arial" w:cs="Arial"/>
          <w:sz w:val="28"/>
          <w:szCs w:val="28"/>
        </w:rPr>
      </w:pPr>
      <w:bookmarkStart w:id="0" w:name="_Toc214124262"/>
      <w:r w:rsidRPr="00235249">
        <w:rPr>
          <w:rFonts w:ascii="Arial" w:hAnsi="Arial" w:cs="Arial"/>
          <w:sz w:val="28"/>
          <w:szCs w:val="28"/>
        </w:rPr>
        <w:lastRenderedPageBreak/>
        <w:t>E</w:t>
      </w:r>
      <w:r w:rsidR="00395F14" w:rsidRPr="00235249">
        <w:rPr>
          <w:rFonts w:ascii="Arial" w:hAnsi="Arial" w:cs="Arial"/>
          <w:sz w:val="28"/>
          <w:szCs w:val="28"/>
        </w:rPr>
        <w:t>xecutive Summary</w:t>
      </w:r>
      <w:bookmarkEnd w:id="0"/>
    </w:p>
    <w:p w14:paraId="724D65CF" w14:textId="0DECAB31" w:rsidR="00395F14" w:rsidRPr="00510AC1" w:rsidRDefault="00395F14" w:rsidP="000C45E2">
      <w:pPr>
        <w:spacing w:line="360" w:lineRule="auto"/>
        <w:jc w:val="both"/>
        <w:rPr>
          <w:rFonts w:ascii="Arial" w:hAnsi="Arial" w:cs="Arial"/>
          <w:sz w:val="24"/>
          <w:szCs w:val="24"/>
        </w:rPr>
      </w:pPr>
      <w:r w:rsidRPr="00510AC1">
        <w:rPr>
          <w:rFonts w:ascii="Arial" w:hAnsi="Arial" w:cs="Arial"/>
          <w:sz w:val="24"/>
          <w:szCs w:val="24"/>
        </w:rPr>
        <w:t>This report explains how DHL Group uses Business Intelligence</w:t>
      </w:r>
      <w:r w:rsidR="007C269D" w:rsidRPr="00510AC1">
        <w:rPr>
          <w:rFonts w:ascii="Arial" w:hAnsi="Arial" w:cs="Arial"/>
          <w:sz w:val="24"/>
          <w:szCs w:val="24"/>
        </w:rPr>
        <w:t>, Data Warehousing and Data Mining to the support better decis</w:t>
      </w:r>
      <w:r w:rsidR="00AC691B" w:rsidRPr="00510AC1">
        <w:rPr>
          <w:rFonts w:ascii="Arial" w:hAnsi="Arial" w:cs="Arial"/>
          <w:sz w:val="24"/>
          <w:szCs w:val="24"/>
        </w:rPr>
        <w:t xml:space="preserve">ion-making and improve daily work in global logistics network. </w:t>
      </w:r>
      <w:r w:rsidR="007E5265" w:rsidRPr="00510AC1">
        <w:rPr>
          <w:rFonts w:ascii="Arial" w:hAnsi="Arial" w:cs="Arial"/>
          <w:sz w:val="24"/>
          <w:szCs w:val="24"/>
        </w:rPr>
        <w:t>DHL works in many countries and manages millions of shipments</w:t>
      </w:r>
      <w:r w:rsidR="004A4F69" w:rsidRPr="00510AC1">
        <w:rPr>
          <w:rFonts w:ascii="Arial" w:hAnsi="Arial" w:cs="Arial"/>
          <w:sz w:val="24"/>
          <w:szCs w:val="24"/>
        </w:rPr>
        <w:t xml:space="preserve">, so the company depends on </w:t>
      </w:r>
      <w:r w:rsidR="00C477C4" w:rsidRPr="00510AC1">
        <w:rPr>
          <w:rFonts w:ascii="Arial" w:hAnsi="Arial" w:cs="Arial"/>
          <w:sz w:val="24"/>
          <w:szCs w:val="24"/>
        </w:rPr>
        <w:t>accurate</w:t>
      </w:r>
      <w:r w:rsidR="004A4F69" w:rsidRPr="00510AC1">
        <w:rPr>
          <w:rFonts w:ascii="Arial" w:hAnsi="Arial" w:cs="Arial"/>
          <w:sz w:val="24"/>
          <w:szCs w:val="24"/>
        </w:rPr>
        <w:t xml:space="preserve"> and organised</w:t>
      </w:r>
      <w:r w:rsidR="00C477C4" w:rsidRPr="00510AC1">
        <w:rPr>
          <w:rFonts w:ascii="Arial" w:hAnsi="Arial" w:cs="Arial"/>
          <w:sz w:val="24"/>
          <w:szCs w:val="24"/>
        </w:rPr>
        <w:t xml:space="preserve"> information. The report reviews the main trends in Business Intelligence</w:t>
      </w:r>
      <w:r w:rsidR="002A1335" w:rsidRPr="00510AC1">
        <w:rPr>
          <w:rFonts w:ascii="Arial" w:hAnsi="Arial" w:cs="Arial"/>
          <w:sz w:val="24"/>
          <w:szCs w:val="24"/>
        </w:rPr>
        <w:t xml:space="preserve"> and digital technologies such as digitalisation, automation and the </w:t>
      </w:r>
      <w:r w:rsidR="00A1605A" w:rsidRPr="00510AC1">
        <w:rPr>
          <w:rFonts w:ascii="Arial" w:hAnsi="Arial" w:cs="Arial"/>
          <w:sz w:val="24"/>
          <w:szCs w:val="24"/>
        </w:rPr>
        <w:t xml:space="preserve">Internet of Things, what are very important for logistics companies </w:t>
      </w:r>
      <w:r w:rsidR="00524529" w:rsidRPr="00510AC1">
        <w:rPr>
          <w:rFonts w:ascii="Arial" w:hAnsi="Arial" w:cs="Arial"/>
          <w:sz w:val="24"/>
          <w:szCs w:val="24"/>
        </w:rPr>
        <w:t>(H</w:t>
      </w:r>
      <w:r w:rsidR="00C9098C" w:rsidRPr="00510AC1">
        <w:rPr>
          <w:rFonts w:ascii="Arial" w:hAnsi="Arial" w:cs="Arial"/>
          <w:sz w:val="24"/>
          <w:szCs w:val="24"/>
        </w:rPr>
        <w:t xml:space="preserve">abazin at al., 2025). </w:t>
      </w:r>
    </w:p>
    <w:p w14:paraId="2CAD6DF4" w14:textId="3F62DB74" w:rsidR="00C9098C" w:rsidRPr="00510AC1" w:rsidRDefault="00E30BDF" w:rsidP="000C45E2">
      <w:pPr>
        <w:spacing w:line="360" w:lineRule="auto"/>
        <w:jc w:val="both"/>
        <w:rPr>
          <w:rFonts w:ascii="Arial" w:hAnsi="Arial" w:cs="Arial"/>
          <w:sz w:val="24"/>
          <w:szCs w:val="24"/>
        </w:rPr>
      </w:pPr>
      <w:r w:rsidRPr="00510AC1">
        <w:rPr>
          <w:rFonts w:ascii="Arial" w:hAnsi="Arial" w:cs="Arial"/>
          <w:sz w:val="24"/>
          <w:szCs w:val="24"/>
        </w:rPr>
        <w:t>The report also explains how a Data Warehouse helps DHL store and organise information from tracking systems</w:t>
      </w:r>
      <w:r w:rsidR="00436A77" w:rsidRPr="00510AC1">
        <w:rPr>
          <w:rFonts w:ascii="Arial" w:hAnsi="Arial" w:cs="Arial"/>
          <w:sz w:val="24"/>
          <w:szCs w:val="24"/>
        </w:rPr>
        <w:t>, warehouse systems and customer platforms (</w:t>
      </w:r>
      <w:r w:rsidR="004923D6" w:rsidRPr="00510AC1">
        <w:rPr>
          <w:rFonts w:ascii="Arial" w:hAnsi="Arial" w:cs="Arial"/>
          <w:sz w:val="24"/>
          <w:szCs w:val="24"/>
        </w:rPr>
        <w:t>Maheshwari, 2015).</w:t>
      </w:r>
      <w:r w:rsidR="003043E6" w:rsidRPr="00510AC1">
        <w:rPr>
          <w:rFonts w:ascii="Arial" w:hAnsi="Arial" w:cs="Arial"/>
          <w:sz w:val="24"/>
          <w:szCs w:val="24"/>
        </w:rPr>
        <w:t xml:space="preserve"> Two Data </w:t>
      </w:r>
      <w:r w:rsidR="007F7F67" w:rsidRPr="00510AC1">
        <w:rPr>
          <w:rFonts w:ascii="Arial" w:hAnsi="Arial" w:cs="Arial"/>
          <w:sz w:val="24"/>
          <w:szCs w:val="24"/>
        </w:rPr>
        <w:t>Mining techniques</w:t>
      </w:r>
      <w:r w:rsidR="00441D5B" w:rsidRPr="00510AC1">
        <w:rPr>
          <w:rFonts w:ascii="Arial" w:hAnsi="Arial" w:cs="Arial"/>
          <w:sz w:val="24"/>
          <w:szCs w:val="24"/>
        </w:rPr>
        <w:t>, clustering and regression are discussed and linked to DHL operations</w:t>
      </w:r>
      <w:r w:rsidR="00CD7C2B" w:rsidRPr="00510AC1">
        <w:rPr>
          <w:rFonts w:ascii="Arial" w:hAnsi="Arial" w:cs="Arial"/>
          <w:sz w:val="24"/>
          <w:szCs w:val="24"/>
        </w:rPr>
        <w:t xml:space="preserve">. The report also reviews </w:t>
      </w:r>
      <w:r w:rsidR="00B91779" w:rsidRPr="00510AC1">
        <w:rPr>
          <w:rFonts w:ascii="Arial" w:hAnsi="Arial" w:cs="Arial"/>
          <w:sz w:val="24"/>
          <w:szCs w:val="24"/>
        </w:rPr>
        <w:t xml:space="preserve">predictive analytics tools, ethical issues and dashboard solutions that help DHL track performance in real time. The report concludes that Business Intelligence and data analysis help DHL work more efficiently and reduce </w:t>
      </w:r>
      <w:r w:rsidR="00060899" w:rsidRPr="00510AC1">
        <w:rPr>
          <w:rFonts w:ascii="Arial" w:hAnsi="Arial" w:cs="Arial"/>
          <w:sz w:val="24"/>
          <w:szCs w:val="24"/>
        </w:rPr>
        <w:t>risks and provide better service (</w:t>
      </w:r>
      <w:r w:rsidR="007C398C" w:rsidRPr="00510AC1">
        <w:rPr>
          <w:rFonts w:ascii="Arial" w:hAnsi="Arial" w:cs="Arial"/>
          <w:sz w:val="24"/>
          <w:szCs w:val="24"/>
        </w:rPr>
        <w:t>DHL Group,</w:t>
      </w:r>
      <w:r w:rsidR="00B33D45" w:rsidRPr="00510AC1">
        <w:rPr>
          <w:rFonts w:ascii="Arial" w:hAnsi="Arial" w:cs="Arial"/>
          <w:sz w:val="24"/>
          <w:szCs w:val="24"/>
        </w:rPr>
        <w:t xml:space="preserve"> </w:t>
      </w:r>
      <w:r w:rsidR="007C398C" w:rsidRPr="00510AC1">
        <w:rPr>
          <w:rFonts w:ascii="Arial" w:hAnsi="Arial" w:cs="Arial"/>
          <w:sz w:val="24"/>
          <w:szCs w:val="24"/>
        </w:rPr>
        <w:t>2024</w:t>
      </w:r>
      <w:r w:rsidR="00B33D45" w:rsidRPr="00510AC1">
        <w:rPr>
          <w:rFonts w:ascii="Arial" w:hAnsi="Arial" w:cs="Arial"/>
          <w:sz w:val="24"/>
          <w:szCs w:val="24"/>
        </w:rPr>
        <w:t>c</w:t>
      </w:r>
      <w:r w:rsidR="007C398C" w:rsidRPr="00510AC1">
        <w:rPr>
          <w:rFonts w:ascii="Arial" w:hAnsi="Arial" w:cs="Arial"/>
          <w:sz w:val="24"/>
          <w:szCs w:val="24"/>
        </w:rPr>
        <w:t>).</w:t>
      </w:r>
      <w:r w:rsidR="00B33D45" w:rsidRPr="00510AC1">
        <w:rPr>
          <w:rFonts w:ascii="Arial" w:hAnsi="Arial" w:cs="Arial"/>
          <w:sz w:val="24"/>
          <w:szCs w:val="24"/>
        </w:rPr>
        <w:t xml:space="preserve"> </w:t>
      </w:r>
    </w:p>
    <w:p w14:paraId="4626C39C" w14:textId="77777777" w:rsidR="00755E06" w:rsidRPr="00510AC1" w:rsidRDefault="00755E06" w:rsidP="00510AC1">
      <w:pPr>
        <w:spacing w:line="240" w:lineRule="auto"/>
        <w:jc w:val="both"/>
        <w:rPr>
          <w:rFonts w:ascii="Arial" w:hAnsi="Arial" w:cs="Arial"/>
          <w:sz w:val="24"/>
          <w:szCs w:val="24"/>
        </w:rPr>
      </w:pPr>
    </w:p>
    <w:p w14:paraId="15376823" w14:textId="5190DBC4" w:rsidR="00B33D45" w:rsidRPr="00510AC1" w:rsidRDefault="00B33D45" w:rsidP="008604E8">
      <w:pPr>
        <w:pStyle w:val="ListParagraph"/>
        <w:numPr>
          <w:ilvl w:val="0"/>
          <w:numId w:val="1"/>
        </w:numPr>
        <w:spacing w:line="240" w:lineRule="auto"/>
        <w:jc w:val="both"/>
        <w:outlineLvl w:val="0"/>
        <w:rPr>
          <w:rFonts w:ascii="Arial" w:hAnsi="Arial" w:cs="Arial"/>
          <w:sz w:val="24"/>
          <w:szCs w:val="24"/>
        </w:rPr>
      </w:pPr>
      <w:bookmarkStart w:id="1" w:name="_Toc214124263"/>
      <w:r w:rsidRPr="00235249">
        <w:rPr>
          <w:rFonts w:ascii="Arial" w:hAnsi="Arial" w:cs="Arial"/>
          <w:sz w:val="28"/>
          <w:szCs w:val="28"/>
        </w:rPr>
        <w:t>Introduction</w:t>
      </w:r>
      <w:bookmarkEnd w:id="1"/>
    </w:p>
    <w:p w14:paraId="00015412" w14:textId="4D3BCE41" w:rsidR="00B33D45" w:rsidRPr="00510AC1" w:rsidRDefault="0072767C" w:rsidP="000C45E2">
      <w:pPr>
        <w:spacing w:line="360" w:lineRule="auto"/>
        <w:jc w:val="both"/>
        <w:rPr>
          <w:rFonts w:ascii="Arial" w:hAnsi="Arial" w:cs="Arial"/>
          <w:sz w:val="24"/>
          <w:szCs w:val="24"/>
        </w:rPr>
      </w:pPr>
      <w:r w:rsidRPr="00510AC1">
        <w:rPr>
          <w:rFonts w:ascii="Arial" w:hAnsi="Arial" w:cs="Arial"/>
          <w:sz w:val="24"/>
          <w:szCs w:val="24"/>
        </w:rPr>
        <w:t>DHL Group is a global</w:t>
      </w:r>
      <w:r w:rsidR="00FF786B" w:rsidRPr="00510AC1">
        <w:rPr>
          <w:rFonts w:ascii="Arial" w:hAnsi="Arial" w:cs="Arial"/>
          <w:sz w:val="24"/>
          <w:szCs w:val="24"/>
        </w:rPr>
        <w:t xml:space="preserve"> </w:t>
      </w:r>
      <w:r w:rsidRPr="00510AC1">
        <w:rPr>
          <w:rFonts w:ascii="Arial" w:hAnsi="Arial" w:cs="Arial"/>
          <w:sz w:val="24"/>
          <w:szCs w:val="24"/>
        </w:rPr>
        <w:t xml:space="preserve">logistics company that operates </w:t>
      </w:r>
      <w:r w:rsidR="00A97BD8" w:rsidRPr="00510AC1">
        <w:rPr>
          <w:rFonts w:ascii="Arial" w:hAnsi="Arial" w:cs="Arial"/>
          <w:sz w:val="24"/>
          <w:szCs w:val="24"/>
        </w:rPr>
        <w:t>in more then 220 countries and re</w:t>
      </w:r>
      <w:r w:rsidR="00105B2E" w:rsidRPr="00510AC1">
        <w:rPr>
          <w:rFonts w:ascii="Arial" w:hAnsi="Arial" w:cs="Arial"/>
          <w:sz w:val="24"/>
          <w:szCs w:val="24"/>
        </w:rPr>
        <w:t xml:space="preserve">gions </w:t>
      </w:r>
      <w:r w:rsidR="00580C7D" w:rsidRPr="00510AC1">
        <w:rPr>
          <w:rFonts w:ascii="Arial" w:hAnsi="Arial" w:cs="Arial"/>
          <w:sz w:val="24"/>
          <w:szCs w:val="24"/>
        </w:rPr>
        <w:t xml:space="preserve">and it has more than 600,000 employees worldwide. In 2024 the company generated around €84 billion in revenue </w:t>
      </w:r>
      <w:r w:rsidR="00105B2E" w:rsidRPr="00510AC1">
        <w:rPr>
          <w:rFonts w:ascii="Arial" w:hAnsi="Arial" w:cs="Arial"/>
          <w:sz w:val="24"/>
          <w:szCs w:val="24"/>
        </w:rPr>
        <w:t>(DHL Group, 2024</w:t>
      </w:r>
      <w:r w:rsidR="006E4A01" w:rsidRPr="00510AC1">
        <w:rPr>
          <w:rFonts w:ascii="Arial" w:hAnsi="Arial" w:cs="Arial"/>
          <w:sz w:val="24"/>
          <w:szCs w:val="24"/>
        </w:rPr>
        <w:t>a</w:t>
      </w:r>
      <w:r w:rsidR="00105B2E" w:rsidRPr="00510AC1">
        <w:rPr>
          <w:rFonts w:ascii="Arial" w:hAnsi="Arial" w:cs="Arial"/>
          <w:sz w:val="24"/>
          <w:szCs w:val="24"/>
        </w:rPr>
        <w:t>).</w:t>
      </w:r>
      <w:r w:rsidR="00FF786B" w:rsidRPr="00510AC1">
        <w:rPr>
          <w:rFonts w:ascii="Arial" w:hAnsi="Arial" w:cs="Arial"/>
          <w:sz w:val="24"/>
          <w:szCs w:val="24"/>
        </w:rPr>
        <w:t xml:space="preserve"> </w:t>
      </w:r>
      <w:r w:rsidR="0081531D" w:rsidRPr="00510AC1">
        <w:rPr>
          <w:rFonts w:ascii="Arial" w:hAnsi="Arial" w:cs="Arial"/>
          <w:sz w:val="24"/>
          <w:szCs w:val="24"/>
        </w:rPr>
        <w:t>DHL Group is one of biggest logisti</w:t>
      </w:r>
      <w:r w:rsidR="005F57A2" w:rsidRPr="00510AC1">
        <w:rPr>
          <w:rFonts w:ascii="Arial" w:hAnsi="Arial" w:cs="Arial"/>
          <w:sz w:val="24"/>
          <w:szCs w:val="24"/>
        </w:rPr>
        <w:t>cs companies in the world, working in parcel delivery, freight transport</w:t>
      </w:r>
      <w:r w:rsidR="00FB5BDF" w:rsidRPr="00510AC1">
        <w:rPr>
          <w:rFonts w:ascii="Arial" w:hAnsi="Arial" w:cs="Arial"/>
          <w:sz w:val="24"/>
          <w:szCs w:val="24"/>
        </w:rPr>
        <w:t>, supply chain services and e-commerce logistics</w:t>
      </w:r>
      <w:r w:rsidR="00F10363" w:rsidRPr="00510AC1">
        <w:rPr>
          <w:rFonts w:ascii="Arial" w:hAnsi="Arial" w:cs="Arial"/>
          <w:sz w:val="24"/>
          <w:szCs w:val="24"/>
        </w:rPr>
        <w:t xml:space="preserve">. DHL handles million of shipments every day, which mean it </w:t>
      </w:r>
      <w:r w:rsidR="00A9350E" w:rsidRPr="00510AC1">
        <w:rPr>
          <w:rFonts w:ascii="Arial" w:hAnsi="Arial" w:cs="Arial"/>
          <w:sz w:val="24"/>
          <w:szCs w:val="24"/>
        </w:rPr>
        <w:t>produces large amounts of data. For this reason Business In</w:t>
      </w:r>
      <w:r w:rsidR="000F4FF2" w:rsidRPr="00510AC1">
        <w:rPr>
          <w:rFonts w:ascii="Arial" w:hAnsi="Arial" w:cs="Arial"/>
          <w:sz w:val="24"/>
          <w:szCs w:val="24"/>
        </w:rPr>
        <w:t xml:space="preserve">telligence, Data Warehousing and Data Mining are important for DHL because they </w:t>
      </w:r>
      <w:r w:rsidR="003111AA" w:rsidRPr="00510AC1">
        <w:rPr>
          <w:rFonts w:ascii="Arial" w:hAnsi="Arial" w:cs="Arial"/>
          <w:sz w:val="24"/>
          <w:szCs w:val="24"/>
        </w:rPr>
        <w:t>help</w:t>
      </w:r>
      <w:r w:rsidR="000F4FF2" w:rsidRPr="00510AC1">
        <w:rPr>
          <w:rFonts w:ascii="Arial" w:hAnsi="Arial" w:cs="Arial"/>
          <w:sz w:val="24"/>
          <w:szCs w:val="24"/>
        </w:rPr>
        <w:t xml:space="preserve"> the company understand its data and make better decisions (DHL Group, 2024b)</w:t>
      </w:r>
      <w:r w:rsidR="00FB083A" w:rsidRPr="00510AC1">
        <w:rPr>
          <w:rFonts w:ascii="Arial" w:hAnsi="Arial" w:cs="Arial"/>
          <w:sz w:val="24"/>
          <w:szCs w:val="24"/>
        </w:rPr>
        <w:t>.</w:t>
      </w:r>
      <w:r w:rsidR="003111AA" w:rsidRPr="00510AC1">
        <w:rPr>
          <w:rFonts w:ascii="Arial" w:hAnsi="Arial" w:cs="Arial"/>
          <w:sz w:val="24"/>
          <w:szCs w:val="24"/>
        </w:rPr>
        <w:t xml:space="preserve"> </w:t>
      </w:r>
    </w:p>
    <w:p w14:paraId="404B0774" w14:textId="013AC923" w:rsidR="007A5021" w:rsidRPr="00510AC1" w:rsidRDefault="007A5021" w:rsidP="000C45E2">
      <w:pPr>
        <w:spacing w:line="360" w:lineRule="auto"/>
        <w:jc w:val="both"/>
        <w:rPr>
          <w:rFonts w:ascii="Arial" w:hAnsi="Arial" w:cs="Arial"/>
          <w:sz w:val="24"/>
          <w:szCs w:val="24"/>
        </w:rPr>
      </w:pPr>
      <w:r w:rsidRPr="00510AC1">
        <w:rPr>
          <w:rFonts w:ascii="Arial" w:hAnsi="Arial" w:cs="Arial"/>
          <w:sz w:val="24"/>
          <w:szCs w:val="24"/>
        </w:rPr>
        <w:t xml:space="preserve">The logistics industry is changing very quickly. Customers expect fast delivery, online shopping is growing and companies must work more </w:t>
      </w:r>
      <w:r w:rsidR="00655856" w:rsidRPr="00510AC1">
        <w:rPr>
          <w:rFonts w:ascii="Arial" w:hAnsi="Arial" w:cs="Arial"/>
          <w:sz w:val="24"/>
          <w:szCs w:val="24"/>
        </w:rPr>
        <w:t xml:space="preserve">sustainably. This makes operations more complex and DHL use many </w:t>
      </w:r>
      <w:r w:rsidR="007D6CFE" w:rsidRPr="00510AC1">
        <w:rPr>
          <w:rFonts w:ascii="Arial" w:hAnsi="Arial" w:cs="Arial"/>
          <w:sz w:val="24"/>
          <w:szCs w:val="24"/>
        </w:rPr>
        <w:t xml:space="preserve">digital tools to manage these challenges. For </w:t>
      </w:r>
      <w:r w:rsidR="003A04D8" w:rsidRPr="00510AC1">
        <w:rPr>
          <w:rFonts w:ascii="Arial" w:hAnsi="Arial" w:cs="Arial"/>
          <w:sz w:val="24"/>
          <w:szCs w:val="24"/>
        </w:rPr>
        <w:t>example,</w:t>
      </w:r>
      <w:r w:rsidR="007D6CFE" w:rsidRPr="00510AC1">
        <w:rPr>
          <w:rFonts w:ascii="Arial" w:hAnsi="Arial" w:cs="Arial"/>
          <w:sz w:val="24"/>
          <w:szCs w:val="24"/>
        </w:rPr>
        <w:t xml:space="preserve"> DHL use tracking systems, warehouse management systems</w:t>
      </w:r>
      <w:r w:rsidR="00C1022A" w:rsidRPr="00510AC1">
        <w:rPr>
          <w:rFonts w:ascii="Arial" w:hAnsi="Arial" w:cs="Arial"/>
          <w:sz w:val="24"/>
          <w:szCs w:val="24"/>
        </w:rPr>
        <w:t xml:space="preserve"> and digital platforms to support daily tasks (DHL Group</w:t>
      </w:r>
      <w:r w:rsidR="003A04D8" w:rsidRPr="00510AC1">
        <w:rPr>
          <w:rFonts w:ascii="Arial" w:hAnsi="Arial" w:cs="Arial"/>
          <w:sz w:val="24"/>
          <w:szCs w:val="24"/>
        </w:rPr>
        <w:t xml:space="preserve">, 2024c). </w:t>
      </w:r>
    </w:p>
    <w:p w14:paraId="03D4B37E" w14:textId="01EA6BCA" w:rsidR="003A04D8" w:rsidRPr="00510AC1" w:rsidRDefault="003A04D8" w:rsidP="000C45E2">
      <w:pPr>
        <w:spacing w:line="360" w:lineRule="auto"/>
        <w:jc w:val="both"/>
        <w:rPr>
          <w:rFonts w:ascii="Arial" w:hAnsi="Arial" w:cs="Arial"/>
          <w:sz w:val="24"/>
          <w:szCs w:val="24"/>
        </w:rPr>
      </w:pPr>
      <w:r w:rsidRPr="00510AC1">
        <w:rPr>
          <w:rFonts w:ascii="Arial" w:hAnsi="Arial" w:cs="Arial"/>
          <w:sz w:val="24"/>
          <w:szCs w:val="24"/>
        </w:rPr>
        <w:t xml:space="preserve">Business Intelligence helps DHL understand what is happening </w:t>
      </w:r>
      <w:r w:rsidR="00AD7DC9" w:rsidRPr="00510AC1">
        <w:rPr>
          <w:rFonts w:ascii="Arial" w:hAnsi="Arial" w:cs="Arial"/>
          <w:sz w:val="24"/>
          <w:szCs w:val="24"/>
        </w:rPr>
        <w:t>in its network. Data Warehouse helps collect and organise all information from different systems</w:t>
      </w:r>
      <w:r w:rsidR="007124AA" w:rsidRPr="00510AC1">
        <w:rPr>
          <w:rFonts w:ascii="Arial" w:hAnsi="Arial" w:cs="Arial"/>
          <w:sz w:val="24"/>
          <w:szCs w:val="24"/>
        </w:rPr>
        <w:t xml:space="preserve">. Data </w:t>
      </w:r>
      <w:r w:rsidR="007124AA" w:rsidRPr="00510AC1">
        <w:rPr>
          <w:rFonts w:ascii="Arial" w:hAnsi="Arial" w:cs="Arial"/>
          <w:sz w:val="24"/>
          <w:szCs w:val="24"/>
        </w:rPr>
        <w:lastRenderedPageBreak/>
        <w:t xml:space="preserve">Mining helps find important </w:t>
      </w:r>
      <w:r w:rsidR="002D1B94" w:rsidRPr="00510AC1">
        <w:rPr>
          <w:rFonts w:ascii="Arial" w:hAnsi="Arial" w:cs="Arial"/>
          <w:sz w:val="24"/>
          <w:szCs w:val="24"/>
        </w:rPr>
        <w:t>patterns in the data. This report explains how DHL uses these tools and why they</w:t>
      </w:r>
      <w:r w:rsidR="00F256F7" w:rsidRPr="00510AC1">
        <w:rPr>
          <w:rFonts w:ascii="Arial" w:hAnsi="Arial" w:cs="Arial"/>
          <w:sz w:val="24"/>
          <w:szCs w:val="24"/>
        </w:rPr>
        <w:t xml:space="preserve"> </w:t>
      </w:r>
      <w:r w:rsidR="002D1B94" w:rsidRPr="00510AC1">
        <w:rPr>
          <w:rFonts w:ascii="Arial" w:hAnsi="Arial" w:cs="Arial"/>
          <w:sz w:val="24"/>
          <w:szCs w:val="24"/>
        </w:rPr>
        <w:t>are impo</w:t>
      </w:r>
      <w:r w:rsidR="00F256F7" w:rsidRPr="00510AC1">
        <w:rPr>
          <w:rFonts w:ascii="Arial" w:hAnsi="Arial" w:cs="Arial"/>
          <w:sz w:val="24"/>
          <w:szCs w:val="24"/>
        </w:rPr>
        <w:t>rtant for the company operations and long term success.</w:t>
      </w:r>
    </w:p>
    <w:p w14:paraId="27092CB8" w14:textId="77777777" w:rsidR="009B37F2" w:rsidRPr="00510AC1" w:rsidRDefault="009B37F2" w:rsidP="00510AC1">
      <w:pPr>
        <w:spacing w:line="240" w:lineRule="auto"/>
        <w:jc w:val="both"/>
        <w:rPr>
          <w:rFonts w:ascii="Arial" w:hAnsi="Arial" w:cs="Arial"/>
          <w:sz w:val="24"/>
          <w:szCs w:val="24"/>
        </w:rPr>
      </w:pPr>
    </w:p>
    <w:p w14:paraId="07374610" w14:textId="4381B1DC" w:rsidR="00B5140D" w:rsidRPr="00235249" w:rsidRDefault="00755E06" w:rsidP="008604E8">
      <w:pPr>
        <w:pStyle w:val="ListParagraph"/>
        <w:numPr>
          <w:ilvl w:val="0"/>
          <w:numId w:val="1"/>
        </w:numPr>
        <w:spacing w:line="240" w:lineRule="auto"/>
        <w:jc w:val="both"/>
        <w:outlineLvl w:val="0"/>
        <w:rPr>
          <w:rFonts w:ascii="Arial" w:hAnsi="Arial" w:cs="Arial"/>
          <w:sz w:val="28"/>
          <w:szCs w:val="28"/>
        </w:rPr>
      </w:pPr>
      <w:bookmarkStart w:id="2" w:name="_Toc214124264"/>
      <w:r w:rsidRPr="00235249">
        <w:rPr>
          <w:rFonts w:ascii="Arial" w:hAnsi="Arial" w:cs="Arial"/>
          <w:sz w:val="28"/>
          <w:szCs w:val="28"/>
        </w:rPr>
        <w:t>Trends in Business Inte</w:t>
      </w:r>
      <w:r w:rsidR="00B5140D" w:rsidRPr="00235249">
        <w:rPr>
          <w:rFonts w:ascii="Arial" w:hAnsi="Arial" w:cs="Arial"/>
          <w:sz w:val="28"/>
          <w:szCs w:val="28"/>
        </w:rPr>
        <w:t>lligence, Data Warehousing and Data Mining</w:t>
      </w:r>
      <w:bookmarkEnd w:id="2"/>
      <w:r w:rsidR="00B5140D" w:rsidRPr="00235249">
        <w:rPr>
          <w:rFonts w:ascii="Arial" w:hAnsi="Arial" w:cs="Arial"/>
          <w:sz w:val="28"/>
          <w:szCs w:val="28"/>
        </w:rPr>
        <w:t xml:space="preserve"> </w:t>
      </w:r>
    </w:p>
    <w:p w14:paraId="16BAB780" w14:textId="4EC63EDA" w:rsidR="00B5140D" w:rsidRPr="00510AC1" w:rsidRDefault="001376B9" w:rsidP="000C45E2">
      <w:pPr>
        <w:spacing w:line="360" w:lineRule="auto"/>
        <w:jc w:val="both"/>
        <w:rPr>
          <w:rFonts w:ascii="Arial" w:hAnsi="Arial" w:cs="Arial"/>
          <w:sz w:val="24"/>
          <w:szCs w:val="24"/>
        </w:rPr>
      </w:pPr>
      <w:r w:rsidRPr="00510AC1">
        <w:rPr>
          <w:rFonts w:ascii="Arial" w:hAnsi="Arial" w:cs="Arial"/>
          <w:sz w:val="24"/>
          <w:szCs w:val="24"/>
        </w:rPr>
        <w:t>These are several important trends that influence how logi</w:t>
      </w:r>
      <w:r w:rsidR="00A01FD1" w:rsidRPr="00510AC1">
        <w:rPr>
          <w:rFonts w:ascii="Arial" w:hAnsi="Arial" w:cs="Arial"/>
          <w:sz w:val="24"/>
          <w:szCs w:val="24"/>
        </w:rPr>
        <w:t xml:space="preserve">stics companies use data today. One of the biggest trends is the digitalisation. Logistics companies </w:t>
      </w:r>
      <w:r w:rsidR="004D5150" w:rsidRPr="00510AC1">
        <w:rPr>
          <w:rFonts w:ascii="Arial" w:hAnsi="Arial" w:cs="Arial"/>
          <w:sz w:val="24"/>
          <w:szCs w:val="24"/>
        </w:rPr>
        <w:t>now collect information from scanners, tracking systems, warehouse machines and customer platforms</w:t>
      </w:r>
      <w:r w:rsidR="00764B31" w:rsidRPr="00510AC1">
        <w:rPr>
          <w:rFonts w:ascii="Arial" w:hAnsi="Arial" w:cs="Arial"/>
          <w:sz w:val="24"/>
          <w:szCs w:val="24"/>
        </w:rPr>
        <w:t xml:space="preserve">. This information helps companies understand their operations better and make faster decisions. Research </w:t>
      </w:r>
      <w:r w:rsidR="006F01C7" w:rsidRPr="00510AC1">
        <w:rPr>
          <w:rFonts w:ascii="Arial" w:hAnsi="Arial" w:cs="Arial"/>
          <w:sz w:val="24"/>
          <w:szCs w:val="24"/>
        </w:rPr>
        <w:t>shows that digitalisation and automation helps improve visibility in supply chain and support more accurate planning (</w:t>
      </w:r>
      <w:r w:rsidR="007B243F" w:rsidRPr="00510AC1">
        <w:rPr>
          <w:rFonts w:ascii="Arial" w:hAnsi="Arial" w:cs="Arial"/>
          <w:sz w:val="24"/>
          <w:szCs w:val="24"/>
        </w:rPr>
        <w:t>Barzi</w:t>
      </w:r>
      <w:r w:rsidR="00135A1C" w:rsidRPr="00510AC1">
        <w:rPr>
          <w:rFonts w:ascii="Arial" w:hAnsi="Arial" w:cs="Arial"/>
          <w:sz w:val="24"/>
          <w:szCs w:val="24"/>
        </w:rPr>
        <w:t xml:space="preserve">zza at al, </w:t>
      </w:r>
      <w:r w:rsidR="00B51DC2" w:rsidRPr="00510AC1">
        <w:rPr>
          <w:rFonts w:ascii="Arial" w:hAnsi="Arial" w:cs="Arial"/>
          <w:sz w:val="24"/>
          <w:szCs w:val="24"/>
        </w:rPr>
        <w:t>2023)</w:t>
      </w:r>
      <w:r w:rsidR="00CD4031" w:rsidRPr="00510AC1">
        <w:rPr>
          <w:rFonts w:ascii="Arial" w:hAnsi="Arial" w:cs="Arial"/>
          <w:sz w:val="24"/>
          <w:szCs w:val="24"/>
        </w:rPr>
        <w:t>.</w:t>
      </w:r>
      <w:r w:rsidR="004F2735" w:rsidRPr="00510AC1">
        <w:rPr>
          <w:rFonts w:ascii="Arial" w:hAnsi="Arial" w:cs="Arial"/>
          <w:sz w:val="24"/>
          <w:szCs w:val="24"/>
        </w:rPr>
        <w:t xml:space="preserve"> </w:t>
      </w:r>
    </w:p>
    <w:p w14:paraId="7C7682DA" w14:textId="6AF42F1E" w:rsidR="008C3C4E" w:rsidRPr="00510AC1" w:rsidRDefault="000D2472" w:rsidP="000C45E2">
      <w:pPr>
        <w:spacing w:line="360" w:lineRule="auto"/>
        <w:jc w:val="both"/>
        <w:rPr>
          <w:rFonts w:ascii="Arial" w:hAnsi="Arial" w:cs="Arial"/>
          <w:sz w:val="24"/>
          <w:szCs w:val="24"/>
        </w:rPr>
      </w:pPr>
      <w:r w:rsidRPr="00510AC1">
        <w:rPr>
          <w:rFonts w:ascii="Arial" w:hAnsi="Arial" w:cs="Arial"/>
          <w:sz w:val="24"/>
          <w:szCs w:val="24"/>
        </w:rPr>
        <w:t>Another important trend is the Internet of Things. Many logistics companies use sensors to track the location, condition and movement of parcels and equipment. These sensors send real-time data that helps companies understand where delays may happen and how to improve routes (Habazin at al., 2025</w:t>
      </w:r>
      <w:r w:rsidR="00F341AA" w:rsidRPr="00510AC1">
        <w:rPr>
          <w:rFonts w:ascii="Arial" w:hAnsi="Arial" w:cs="Arial"/>
          <w:sz w:val="24"/>
          <w:szCs w:val="24"/>
        </w:rPr>
        <w:t xml:space="preserve">). </w:t>
      </w:r>
    </w:p>
    <w:p w14:paraId="590B3420" w14:textId="4DDAF0AE" w:rsidR="00F341AA" w:rsidRPr="00510AC1" w:rsidRDefault="00BF626C" w:rsidP="000C45E2">
      <w:pPr>
        <w:spacing w:line="360" w:lineRule="auto"/>
        <w:jc w:val="both"/>
        <w:rPr>
          <w:rFonts w:ascii="Arial" w:hAnsi="Arial" w:cs="Arial"/>
          <w:sz w:val="24"/>
          <w:szCs w:val="24"/>
        </w:rPr>
      </w:pPr>
      <w:r w:rsidRPr="00510AC1">
        <w:rPr>
          <w:rFonts w:ascii="Arial" w:hAnsi="Arial" w:cs="Arial"/>
          <w:sz w:val="24"/>
          <w:szCs w:val="24"/>
        </w:rPr>
        <w:t>Predictive analytics is also becoming popular. Companies use forecasting tools to predict delivery volumes, customer demand and possible problems. DHL explains in its industry reports that predictive tools are important for planning capacity and avoiding delays (DHL Group, 2024d).</w:t>
      </w:r>
      <w:r w:rsidR="00C815E3" w:rsidRPr="00510AC1">
        <w:rPr>
          <w:rFonts w:ascii="Arial" w:hAnsi="Arial" w:cs="Arial"/>
          <w:sz w:val="24"/>
          <w:szCs w:val="24"/>
        </w:rPr>
        <w:t xml:space="preserve"> </w:t>
      </w:r>
    </w:p>
    <w:p w14:paraId="369C899F" w14:textId="5B36D720" w:rsidR="009B37F2" w:rsidRPr="00510AC1" w:rsidRDefault="00454824" w:rsidP="000C45E2">
      <w:pPr>
        <w:spacing w:line="360" w:lineRule="auto"/>
        <w:jc w:val="both"/>
        <w:rPr>
          <w:rFonts w:ascii="Arial" w:hAnsi="Arial" w:cs="Arial"/>
          <w:sz w:val="24"/>
          <w:szCs w:val="24"/>
        </w:rPr>
      </w:pPr>
      <w:r w:rsidRPr="00510AC1">
        <w:rPr>
          <w:rFonts w:ascii="Arial" w:hAnsi="Arial" w:cs="Arial"/>
          <w:sz w:val="24"/>
          <w:szCs w:val="24"/>
        </w:rPr>
        <w:t>A Data Warehouse is also becoming more important for logistics companies because they collect a very large amount of data. A Data Warehouse helps store information in one place, clean it and organise it for reporting and analysis. Maheshwari (2015) explains that Data Warehousing is essential when companies have many systems and need consistent information for decision-making.</w:t>
      </w:r>
    </w:p>
    <w:p w14:paraId="62F27AD3" w14:textId="6641DB0E" w:rsidR="00454824" w:rsidRPr="00510AC1" w:rsidRDefault="007C5BAC" w:rsidP="000C45E2">
      <w:pPr>
        <w:spacing w:line="360" w:lineRule="auto"/>
        <w:jc w:val="both"/>
        <w:rPr>
          <w:rFonts w:ascii="Arial" w:hAnsi="Arial" w:cs="Arial"/>
          <w:sz w:val="24"/>
          <w:szCs w:val="24"/>
        </w:rPr>
      </w:pPr>
      <w:r w:rsidRPr="00510AC1">
        <w:rPr>
          <w:rFonts w:ascii="Arial" w:hAnsi="Arial" w:cs="Arial"/>
          <w:sz w:val="24"/>
          <w:szCs w:val="24"/>
        </w:rPr>
        <w:t>Data Mining is another important trend. It helps companies find patterns and understand behaviour. For example, it can show which customers send the most parcels or what routes have the most delays. Data Mining techniques such as clustering and regression help companies improve forecasting and make better decisions</w:t>
      </w:r>
      <w:r w:rsidR="00E520AB" w:rsidRPr="00510AC1">
        <w:rPr>
          <w:rFonts w:ascii="Arial" w:hAnsi="Arial" w:cs="Arial"/>
          <w:sz w:val="24"/>
          <w:szCs w:val="24"/>
        </w:rPr>
        <w:t xml:space="preserve"> (</w:t>
      </w:r>
      <w:r w:rsidR="00EF18A7" w:rsidRPr="00510AC1">
        <w:rPr>
          <w:rFonts w:ascii="Arial" w:hAnsi="Arial" w:cs="Arial"/>
          <w:sz w:val="24"/>
          <w:szCs w:val="24"/>
        </w:rPr>
        <w:t>Witten at al, 2016).</w:t>
      </w:r>
      <w:r w:rsidR="005F0F62" w:rsidRPr="00510AC1">
        <w:rPr>
          <w:rFonts w:ascii="Arial" w:hAnsi="Arial" w:cs="Arial"/>
          <w:sz w:val="24"/>
          <w:szCs w:val="24"/>
        </w:rPr>
        <w:t xml:space="preserve"> Overall, these trends show that business Intelligence is </w:t>
      </w:r>
      <w:r w:rsidR="005F0F62" w:rsidRPr="00510AC1">
        <w:rPr>
          <w:rFonts w:ascii="Arial" w:hAnsi="Arial" w:cs="Arial"/>
          <w:sz w:val="24"/>
          <w:szCs w:val="24"/>
        </w:rPr>
        <w:lastRenderedPageBreak/>
        <w:t>beco</w:t>
      </w:r>
      <w:r w:rsidR="0096081B" w:rsidRPr="00510AC1">
        <w:rPr>
          <w:rFonts w:ascii="Arial" w:hAnsi="Arial" w:cs="Arial"/>
          <w:sz w:val="24"/>
          <w:szCs w:val="24"/>
        </w:rPr>
        <w:t xml:space="preserve">ming more important for logistics company because the industry </w:t>
      </w:r>
      <w:r w:rsidR="00E41C16" w:rsidRPr="00510AC1">
        <w:rPr>
          <w:rFonts w:ascii="Arial" w:hAnsi="Arial" w:cs="Arial"/>
          <w:sz w:val="24"/>
          <w:szCs w:val="24"/>
        </w:rPr>
        <w:t xml:space="preserve">produces more data every year and requires faster decisions. </w:t>
      </w:r>
    </w:p>
    <w:p w14:paraId="75446EE3" w14:textId="77777777" w:rsidR="00E41C16" w:rsidRPr="00510AC1" w:rsidRDefault="00E41C16" w:rsidP="00510AC1">
      <w:pPr>
        <w:spacing w:line="240" w:lineRule="auto"/>
        <w:jc w:val="both"/>
        <w:rPr>
          <w:rFonts w:ascii="Arial" w:hAnsi="Arial" w:cs="Arial"/>
          <w:sz w:val="24"/>
          <w:szCs w:val="24"/>
        </w:rPr>
      </w:pPr>
    </w:p>
    <w:p w14:paraId="1E6A5364" w14:textId="309C5063" w:rsidR="00E41C16" w:rsidRPr="00235249" w:rsidRDefault="002A2207" w:rsidP="008604E8">
      <w:pPr>
        <w:pStyle w:val="ListParagraph"/>
        <w:numPr>
          <w:ilvl w:val="0"/>
          <w:numId w:val="1"/>
        </w:numPr>
        <w:spacing w:line="240" w:lineRule="auto"/>
        <w:jc w:val="both"/>
        <w:outlineLvl w:val="0"/>
        <w:rPr>
          <w:rFonts w:ascii="Arial" w:hAnsi="Arial" w:cs="Arial"/>
          <w:sz w:val="28"/>
          <w:szCs w:val="28"/>
        </w:rPr>
      </w:pPr>
      <w:bookmarkStart w:id="3" w:name="_Toc214124265"/>
      <w:r w:rsidRPr="00235249">
        <w:rPr>
          <w:rFonts w:ascii="Arial" w:hAnsi="Arial" w:cs="Arial"/>
          <w:sz w:val="28"/>
          <w:szCs w:val="28"/>
        </w:rPr>
        <w:t>Data Ware</w:t>
      </w:r>
      <w:r w:rsidR="00A24B47" w:rsidRPr="00235249">
        <w:rPr>
          <w:rFonts w:ascii="Arial" w:hAnsi="Arial" w:cs="Arial"/>
          <w:sz w:val="28"/>
          <w:szCs w:val="28"/>
        </w:rPr>
        <w:t>housing in DHL Group</w:t>
      </w:r>
      <w:bookmarkEnd w:id="3"/>
    </w:p>
    <w:p w14:paraId="50D700D4" w14:textId="46551C16" w:rsidR="00A24B47" w:rsidRPr="00510AC1" w:rsidRDefault="00A24B47" w:rsidP="000C45E2">
      <w:pPr>
        <w:spacing w:line="360" w:lineRule="auto"/>
        <w:jc w:val="both"/>
        <w:rPr>
          <w:rFonts w:ascii="Arial" w:hAnsi="Arial" w:cs="Arial"/>
          <w:sz w:val="24"/>
          <w:szCs w:val="24"/>
        </w:rPr>
      </w:pPr>
      <w:r w:rsidRPr="00510AC1">
        <w:rPr>
          <w:rFonts w:ascii="Arial" w:hAnsi="Arial" w:cs="Arial"/>
          <w:sz w:val="24"/>
          <w:szCs w:val="24"/>
        </w:rPr>
        <w:t xml:space="preserve">A Data Warehouse is very important for DHL because </w:t>
      </w:r>
      <w:r w:rsidR="00552732" w:rsidRPr="00510AC1">
        <w:rPr>
          <w:rFonts w:ascii="Arial" w:hAnsi="Arial" w:cs="Arial"/>
          <w:sz w:val="24"/>
          <w:szCs w:val="24"/>
        </w:rPr>
        <w:t xml:space="preserve">company works inmany different divisions across the world. Each </w:t>
      </w:r>
      <w:r w:rsidR="00DA6A96" w:rsidRPr="00510AC1">
        <w:rPr>
          <w:rFonts w:ascii="Arial" w:hAnsi="Arial" w:cs="Arial"/>
          <w:sz w:val="24"/>
          <w:szCs w:val="24"/>
        </w:rPr>
        <w:t>division use its own systems to collect information. For examp</w:t>
      </w:r>
      <w:r w:rsidR="00D4259E" w:rsidRPr="00510AC1">
        <w:rPr>
          <w:rFonts w:ascii="Arial" w:hAnsi="Arial" w:cs="Arial"/>
          <w:sz w:val="24"/>
          <w:szCs w:val="24"/>
        </w:rPr>
        <w:t xml:space="preserve">le, DHL Express uses different tracking tools than DHL Supply Chain. Without </w:t>
      </w:r>
      <w:r w:rsidR="009E1639" w:rsidRPr="00510AC1">
        <w:rPr>
          <w:rFonts w:ascii="Arial" w:hAnsi="Arial" w:cs="Arial"/>
          <w:sz w:val="24"/>
          <w:szCs w:val="24"/>
        </w:rPr>
        <w:t xml:space="preserve">Data Warehouse it would be difficult to combine this information and understand the full picture </w:t>
      </w:r>
      <w:r w:rsidR="00655404" w:rsidRPr="00510AC1">
        <w:rPr>
          <w:rFonts w:ascii="Arial" w:hAnsi="Arial" w:cs="Arial"/>
          <w:sz w:val="24"/>
          <w:szCs w:val="24"/>
        </w:rPr>
        <w:t>of operations.</w:t>
      </w:r>
    </w:p>
    <w:p w14:paraId="47FBAA91" w14:textId="193B95E4" w:rsidR="00655404" w:rsidRPr="00510AC1" w:rsidRDefault="00655404" w:rsidP="000C45E2">
      <w:pPr>
        <w:spacing w:line="360" w:lineRule="auto"/>
        <w:jc w:val="both"/>
        <w:rPr>
          <w:rFonts w:ascii="Arial" w:hAnsi="Arial" w:cs="Arial"/>
          <w:sz w:val="24"/>
          <w:szCs w:val="24"/>
        </w:rPr>
      </w:pPr>
      <w:r w:rsidRPr="00510AC1">
        <w:rPr>
          <w:rFonts w:ascii="Arial" w:hAnsi="Arial" w:cs="Arial"/>
          <w:sz w:val="24"/>
          <w:szCs w:val="24"/>
        </w:rPr>
        <w:t xml:space="preserve">Data Warehouse stores information from many systems in one organised place. This helps DHL create accurate </w:t>
      </w:r>
      <w:r w:rsidR="004F2EC5" w:rsidRPr="00510AC1">
        <w:rPr>
          <w:rFonts w:ascii="Arial" w:hAnsi="Arial" w:cs="Arial"/>
          <w:sz w:val="24"/>
          <w:szCs w:val="24"/>
        </w:rPr>
        <w:t xml:space="preserve">reports, track performance and plan the future. Maheshwari </w:t>
      </w:r>
      <w:r w:rsidR="00325650" w:rsidRPr="00510AC1">
        <w:rPr>
          <w:rFonts w:ascii="Arial" w:hAnsi="Arial" w:cs="Arial"/>
          <w:sz w:val="24"/>
          <w:szCs w:val="24"/>
        </w:rPr>
        <w:t xml:space="preserve">(2015) explains that a Data Warehouse helps clean, organise and integrate data </w:t>
      </w:r>
      <w:r w:rsidR="00CE3FD7" w:rsidRPr="00510AC1">
        <w:rPr>
          <w:rFonts w:ascii="Arial" w:hAnsi="Arial" w:cs="Arial"/>
          <w:sz w:val="24"/>
          <w:szCs w:val="24"/>
        </w:rPr>
        <w:t>so companies can use it easily.</w:t>
      </w:r>
    </w:p>
    <w:p w14:paraId="6AF58150" w14:textId="4BD9A1CF" w:rsidR="00CE3FD7" w:rsidRPr="00510AC1" w:rsidRDefault="00CE3FD7" w:rsidP="000C45E2">
      <w:pPr>
        <w:spacing w:line="360" w:lineRule="auto"/>
        <w:jc w:val="both"/>
        <w:rPr>
          <w:rFonts w:ascii="Arial" w:hAnsi="Arial" w:cs="Arial"/>
          <w:sz w:val="24"/>
          <w:szCs w:val="24"/>
        </w:rPr>
      </w:pPr>
      <w:r w:rsidRPr="00510AC1">
        <w:rPr>
          <w:rFonts w:ascii="Arial" w:hAnsi="Arial" w:cs="Arial"/>
          <w:sz w:val="24"/>
          <w:szCs w:val="24"/>
        </w:rPr>
        <w:t xml:space="preserve">DHL uses warehouse management systems to support activities </w:t>
      </w:r>
      <w:r w:rsidR="0085475E" w:rsidRPr="00510AC1">
        <w:rPr>
          <w:rFonts w:ascii="Arial" w:hAnsi="Arial" w:cs="Arial"/>
          <w:sz w:val="24"/>
          <w:szCs w:val="24"/>
        </w:rPr>
        <w:t xml:space="preserve">such as scanning, sorting and picking. This systems send real time data to managers about where parcels are now and how the warehouse </w:t>
      </w:r>
      <w:r w:rsidR="00963ACA" w:rsidRPr="00510AC1">
        <w:rPr>
          <w:rFonts w:ascii="Arial" w:hAnsi="Arial" w:cs="Arial"/>
          <w:sz w:val="24"/>
          <w:szCs w:val="24"/>
        </w:rPr>
        <w:t xml:space="preserve">is performing (DHL Group, 2024f). </w:t>
      </w:r>
      <w:r w:rsidR="00034FDC" w:rsidRPr="00510AC1">
        <w:rPr>
          <w:rFonts w:ascii="Arial" w:hAnsi="Arial" w:cs="Arial"/>
          <w:sz w:val="24"/>
          <w:szCs w:val="24"/>
        </w:rPr>
        <w:t xml:space="preserve">When </w:t>
      </w:r>
      <w:r w:rsidR="00C07C91" w:rsidRPr="00510AC1">
        <w:rPr>
          <w:rFonts w:ascii="Arial" w:hAnsi="Arial" w:cs="Arial"/>
          <w:sz w:val="24"/>
          <w:szCs w:val="24"/>
        </w:rPr>
        <w:t xml:space="preserve">this information is added to Data Warehouse, then DHL can compare </w:t>
      </w:r>
      <w:r w:rsidR="00AC41FB" w:rsidRPr="00510AC1">
        <w:rPr>
          <w:rFonts w:ascii="Arial" w:hAnsi="Arial" w:cs="Arial"/>
          <w:sz w:val="24"/>
          <w:szCs w:val="24"/>
        </w:rPr>
        <w:t xml:space="preserve">warehouse performance in different countries and understand where improvements are needed. </w:t>
      </w:r>
    </w:p>
    <w:p w14:paraId="38B9E76B" w14:textId="42EC02B7" w:rsidR="00991861" w:rsidRPr="00510AC1" w:rsidRDefault="00991861" w:rsidP="000C45E2">
      <w:pPr>
        <w:spacing w:line="360" w:lineRule="auto"/>
        <w:jc w:val="both"/>
        <w:rPr>
          <w:rFonts w:ascii="Arial" w:hAnsi="Arial" w:cs="Arial"/>
          <w:sz w:val="24"/>
          <w:szCs w:val="24"/>
        </w:rPr>
      </w:pPr>
      <w:r w:rsidRPr="00510AC1">
        <w:rPr>
          <w:rFonts w:ascii="Arial" w:hAnsi="Arial" w:cs="Arial"/>
          <w:sz w:val="24"/>
          <w:szCs w:val="24"/>
        </w:rPr>
        <w:t xml:space="preserve">The DHL annual report shows that the company invest a lot of </w:t>
      </w:r>
      <w:r w:rsidR="005E2620" w:rsidRPr="00510AC1">
        <w:rPr>
          <w:rFonts w:ascii="Arial" w:hAnsi="Arial" w:cs="Arial"/>
          <w:sz w:val="24"/>
          <w:szCs w:val="24"/>
        </w:rPr>
        <w:t xml:space="preserve">in digital systems that helps with forecasting, planning and reporting (DHL Group, 2024c). </w:t>
      </w:r>
      <w:r w:rsidR="00A20769" w:rsidRPr="00510AC1">
        <w:rPr>
          <w:rFonts w:ascii="Arial" w:hAnsi="Arial" w:cs="Arial"/>
          <w:sz w:val="24"/>
          <w:szCs w:val="24"/>
        </w:rPr>
        <w:t>A Data Warehouse supports these activities because it provides one reliable source</w:t>
      </w:r>
      <w:r w:rsidR="000579B3" w:rsidRPr="00510AC1">
        <w:rPr>
          <w:rFonts w:ascii="Arial" w:hAnsi="Arial" w:cs="Arial"/>
          <w:sz w:val="24"/>
          <w:szCs w:val="24"/>
        </w:rPr>
        <w:t xml:space="preserve"> of information. This helps DHL understand trends in delivery </w:t>
      </w:r>
      <w:r w:rsidR="00F72C3A" w:rsidRPr="00510AC1">
        <w:rPr>
          <w:rFonts w:ascii="Arial" w:hAnsi="Arial" w:cs="Arial"/>
          <w:sz w:val="24"/>
          <w:szCs w:val="24"/>
        </w:rPr>
        <w:t>times, customer behaviour and transport routes.</w:t>
      </w:r>
    </w:p>
    <w:p w14:paraId="0439191B" w14:textId="58CE04FC" w:rsidR="00F74491" w:rsidRPr="00510AC1" w:rsidRDefault="00F74491" w:rsidP="000C45E2">
      <w:pPr>
        <w:spacing w:line="360" w:lineRule="auto"/>
        <w:jc w:val="both"/>
        <w:rPr>
          <w:rFonts w:ascii="Arial" w:hAnsi="Arial" w:cs="Arial"/>
          <w:sz w:val="24"/>
          <w:szCs w:val="24"/>
        </w:rPr>
      </w:pPr>
      <w:r w:rsidRPr="00510AC1">
        <w:rPr>
          <w:rFonts w:ascii="Arial" w:hAnsi="Arial" w:cs="Arial"/>
          <w:sz w:val="24"/>
          <w:szCs w:val="24"/>
        </w:rPr>
        <w:t>Data Warehouse also helps DHL provide better customer service. DHL tracks millio</w:t>
      </w:r>
      <w:r w:rsidR="00607149" w:rsidRPr="00510AC1">
        <w:rPr>
          <w:rFonts w:ascii="Arial" w:hAnsi="Arial" w:cs="Arial"/>
          <w:sz w:val="24"/>
          <w:szCs w:val="24"/>
        </w:rPr>
        <w:t xml:space="preserve">ns of shipments and customers want accurate update about their parcels. A </w:t>
      </w:r>
      <w:r w:rsidR="0065524B" w:rsidRPr="00510AC1">
        <w:rPr>
          <w:rFonts w:ascii="Arial" w:hAnsi="Arial" w:cs="Arial"/>
          <w:sz w:val="24"/>
          <w:szCs w:val="24"/>
        </w:rPr>
        <w:t>Data Warehouse stores tracking information and make it available through</w:t>
      </w:r>
      <w:r w:rsidR="00881C1B" w:rsidRPr="00510AC1">
        <w:rPr>
          <w:rFonts w:ascii="Arial" w:hAnsi="Arial" w:cs="Arial"/>
          <w:sz w:val="24"/>
          <w:szCs w:val="24"/>
        </w:rPr>
        <w:t xml:space="preserve"> customer platforms, dashboards and internal reports (</w:t>
      </w:r>
      <w:r w:rsidR="00A23DC3" w:rsidRPr="00510AC1">
        <w:rPr>
          <w:rFonts w:ascii="Arial" w:hAnsi="Arial" w:cs="Arial"/>
          <w:sz w:val="24"/>
          <w:szCs w:val="24"/>
        </w:rPr>
        <w:t xml:space="preserve">Barzizza at al, 2023). </w:t>
      </w:r>
    </w:p>
    <w:p w14:paraId="05280F58" w14:textId="19B17217" w:rsidR="00161C53" w:rsidRPr="00510AC1" w:rsidRDefault="00161C53" w:rsidP="000C45E2">
      <w:pPr>
        <w:spacing w:line="360" w:lineRule="auto"/>
        <w:jc w:val="both"/>
        <w:rPr>
          <w:rFonts w:ascii="Arial" w:hAnsi="Arial" w:cs="Arial"/>
          <w:sz w:val="24"/>
          <w:szCs w:val="24"/>
        </w:rPr>
      </w:pPr>
      <w:r w:rsidRPr="00510AC1">
        <w:rPr>
          <w:rFonts w:ascii="Arial" w:hAnsi="Arial" w:cs="Arial"/>
          <w:sz w:val="24"/>
          <w:szCs w:val="24"/>
        </w:rPr>
        <w:t>Research shows that strong Data warehous</w:t>
      </w:r>
      <w:r w:rsidR="00F14FE0" w:rsidRPr="00510AC1">
        <w:rPr>
          <w:rFonts w:ascii="Arial" w:hAnsi="Arial" w:cs="Arial"/>
          <w:sz w:val="24"/>
          <w:szCs w:val="24"/>
        </w:rPr>
        <w:t xml:space="preserve">ing improves coordination between different parts of </w:t>
      </w:r>
      <w:r w:rsidR="00D83338" w:rsidRPr="00510AC1">
        <w:rPr>
          <w:rFonts w:ascii="Arial" w:hAnsi="Arial" w:cs="Arial"/>
          <w:sz w:val="24"/>
          <w:szCs w:val="24"/>
        </w:rPr>
        <w:t>supply chain and helps reduce errors (Habazin at al, 2025</w:t>
      </w:r>
      <w:r w:rsidR="009C3C2F" w:rsidRPr="00510AC1">
        <w:rPr>
          <w:rFonts w:ascii="Arial" w:hAnsi="Arial" w:cs="Arial"/>
          <w:sz w:val="24"/>
          <w:szCs w:val="24"/>
        </w:rPr>
        <w:t>). For DHL this is means better planning, less mistakes and faster response to changes in demand.</w:t>
      </w:r>
    </w:p>
    <w:p w14:paraId="1548FEE9" w14:textId="358BB311" w:rsidR="009C3C2F" w:rsidRPr="00510AC1" w:rsidRDefault="009C3C2F" w:rsidP="000C45E2">
      <w:pPr>
        <w:spacing w:line="360" w:lineRule="auto"/>
        <w:jc w:val="both"/>
        <w:rPr>
          <w:rFonts w:ascii="Arial" w:hAnsi="Arial" w:cs="Arial"/>
          <w:sz w:val="24"/>
          <w:szCs w:val="24"/>
        </w:rPr>
      </w:pPr>
      <w:r w:rsidRPr="00510AC1">
        <w:rPr>
          <w:rFonts w:ascii="Arial" w:hAnsi="Arial" w:cs="Arial"/>
          <w:sz w:val="24"/>
          <w:szCs w:val="24"/>
        </w:rPr>
        <w:lastRenderedPageBreak/>
        <w:t xml:space="preserve">Overall, Data Warehousing </w:t>
      </w:r>
      <w:r w:rsidR="00DA5344" w:rsidRPr="00510AC1">
        <w:rPr>
          <w:rFonts w:ascii="Arial" w:hAnsi="Arial" w:cs="Arial"/>
          <w:sz w:val="24"/>
          <w:szCs w:val="24"/>
        </w:rPr>
        <w:t>giving DHL a strong foundation for Business intelligence. It helps the company work more efficiently, manage large vo</w:t>
      </w:r>
      <w:r w:rsidR="001D30F4" w:rsidRPr="00510AC1">
        <w:rPr>
          <w:rFonts w:ascii="Arial" w:hAnsi="Arial" w:cs="Arial"/>
          <w:sz w:val="24"/>
          <w:szCs w:val="24"/>
        </w:rPr>
        <w:t>lumes of data and make better decisions based on real information.</w:t>
      </w:r>
    </w:p>
    <w:p w14:paraId="045F5E28" w14:textId="77777777" w:rsidR="00BD1623" w:rsidRPr="00235249" w:rsidRDefault="00BD1623" w:rsidP="008604E8">
      <w:pPr>
        <w:pStyle w:val="Heading1"/>
        <w:rPr>
          <w:rFonts w:ascii="Arial" w:hAnsi="Arial" w:cs="Arial"/>
          <w:sz w:val="28"/>
          <w:szCs w:val="28"/>
        </w:rPr>
      </w:pPr>
    </w:p>
    <w:p w14:paraId="2FD29EAD" w14:textId="34A3AB1F" w:rsidR="00BD1623" w:rsidRPr="009F0FAC" w:rsidRDefault="00BD1623" w:rsidP="009F0FAC">
      <w:pPr>
        <w:pStyle w:val="Heading1"/>
        <w:numPr>
          <w:ilvl w:val="0"/>
          <w:numId w:val="1"/>
        </w:numPr>
        <w:rPr>
          <w:rFonts w:ascii="Arial" w:hAnsi="Arial" w:cs="Arial"/>
          <w:color w:val="000000" w:themeColor="text1"/>
          <w:sz w:val="28"/>
          <w:szCs w:val="28"/>
        </w:rPr>
      </w:pPr>
      <w:bookmarkStart w:id="4" w:name="_Toc214124266"/>
      <w:r w:rsidRPr="009F0FAC">
        <w:rPr>
          <w:rFonts w:ascii="Arial" w:hAnsi="Arial" w:cs="Arial"/>
          <w:color w:val="000000" w:themeColor="text1"/>
          <w:sz w:val="28"/>
          <w:szCs w:val="28"/>
        </w:rPr>
        <w:t>Data Mining Te</w:t>
      </w:r>
      <w:r w:rsidR="007700E1" w:rsidRPr="009F0FAC">
        <w:rPr>
          <w:rFonts w:ascii="Arial" w:hAnsi="Arial" w:cs="Arial"/>
          <w:color w:val="000000" w:themeColor="text1"/>
          <w:sz w:val="28"/>
          <w:szCs w:val="28"/>
        </w:rPr>
        <w:t>chnologies</w:t>
      </w:r>
      <w:bookmarkEnd w:id="4"/>
    </w:p>
    <w:p w14:paraId="34E9C029" w14:textId="227E94DB" w:rsidR="007700E1" w:rsidRPr="00510AC1" w:rsidRDefault="007700E1" w:rsidP="000C45E2">
      <w:pPr>
        <w:spacing w:line="360" w:lineRule="auto"/>
        <w:jc w:val="both"/>
        <w:rPr>
          <w:rFonts w:ascii="Arial" w:hAnsi="Arial" w:cs="Arial"/>
          <w:sz w:val="24"/>
          <w:szCs w:val="24"/>
        </w:rPr>
      </w:pPr>
      <w:r w:rsidRPr="00510AC1">
        <w:rPr>
          <w:rFonts w:ascii="Arial" w:hAnsi="Arial" w:cs="Arial"/>
          <w:sz w:val="24"/>
          <w:szCs w:val="24"/>
        </w:rPr>
        <w:t>Data Mining helps DHL find important patterns in its large datasets. DHL has many years of information about deliveries, routes, delays, customer behaviour and warehouse performance. If this information is analysed carefully, it can show where improvements are needed.</w:t>
      </w:r>
    </w:p>
    <w:p w14:paraId="5C309B3C" w14:textId="137615E7" w:rsidR="008E159D" w:rsidRPr="00510AC1" w:rsidRDefault="00B86568" w:rsidP="000C45E2">
      <w:pPr>
        <w:spacing w:line="360" w:lineRule="auto"/>
        <w:jc w:val="both"/>
        <w:rPr>
          <w:rFonts w:ascii="Arial" w:hAnsi="Arial" w:cs="Arial"/>
          <w:sz w:val="24"/>
          <w:szCs w:val="24"/>
        </w:rPr>
      </w:pPr>
      <w:r w:rsidRPr="00510AC1">
        <w:rPr>
          <w:rFonts w:ascii="Arial" w:hAnsi="Arial" w:cs="Arial"/>
          <w:sz w:val="24"/>
          <w:szCs w:val="24"/>
        </w:rPr>
        <w:t xml:space="preserve">One useful technique for DHL is clustering. Witten </w:t>
      </w:r>
      <w:r w:rsidR="008E159D" w:rsidRPr="00510AC1">
        <w:rPr>
          <w:rFonts w:ascii="Arial" w:hAnsi="Arial" w:cs="Arial"/>
          <w:sz w:val="24"/>
          <w:szCs w:val="24"/>
        </w:rPr>
        <w:t>a</w:t>
      </w:r>
      <w:r w:rsidRPr="00510AC1">
        <w:rPr>
          <w:rFonts w:ascii="Arial" w:hAnsi="Arial" w:cs="Arial"/>
          <w:sz w:val="24"/>
          <w:szCs w:val="24"/>
        </w:rPr>
        <w:t>t al (2016) explain that clustering groups similar items together. For DHL clustering can help understand different customer types, identify regions with similar delivery patterns or find areas where demand is growing. This helps managers plan staff, vehicles and warehouse space more accurately.</w:t>
      </w:r>
    </w:p>
    <w:p w14:paraId="0FBBCBF1" w14:textId="14D3066F" w:rsidR="009B37F2" w:rsidRPr="00510AC1" w:rsidRDefault="008E159D" w:rsidP="000C45E2">
      <w:pPr>
        <w:spacing w:line="360" w:lineRule="auto"/>
        <w:jc w:val="both"/>
        <w:rPr>
          <w:rFonts w:ascii="Arial" w:hAnsi="Arial" w:cs="Arial"/>
          <w:sz w:val="24"/>
          <w:szCs w:val="24"/>
        </w:rPr>
      </w:pPr>
      <w:r w:rsidRPr="00510AC1">
        <w:rPr>
          <w:rFonts w:ascii="Arial" w:hAnsi="Arial" w:cs="Arial"/>
          <w:sz w:val="24"/>
          <w:szCs w:val="24"/>
        </w:rPr>
        <w:t>Another important technique is regression analysis. Regression helps predict future results based on historical data. DHL can use regression to predict delivery times, shipping volumes or transport costs (Witten at al, 2016). This is helpful for planning especially during seasonal peaks when volume increases.</w:t>
      </w:r>
    </w:p>
    <w:p w14:paraId="6EA6201B" w14:textId="7989B457" w:rsidR="008E159D" w:rsidRPr="00510AC1" w:rsidRDefault="00665355" w:rsidP="000C45E2">
      <w:pPr>
        <w:spacing w:line="360" w:lineRule="auto"/>
        <w:jc w:val="both"/>
        <w:rPr>
          <w:rFonts w:ascii="Arial" w:hAnsi="Arial" w:cs="Arial"/>
          <w:sz w:val="24"/>
          <w:szCs w:val="24"/>
        </w:rPr>
      </w:pPr>
      <w:r w:rsidRPr="00510AC1">
        <w:rPr>
          <w:rFonts w:ascii="Arial" w:hAnsi="Arial" w:cs="Arial"/>
          <w:sz w:val="24"/>
          <w:szCs w:val="24"/>
        </w:rPr>
        <w:t>Research shows that is Data Mining is used widely in the logistics t improve routes, reduce risks and understand performance</w:t>
      </w:r>
      <w:r w:rsidR="003609E4" w:rsidRPr="00510AC1">
        <w:rPr>
          <w:rFonts w:ascii="Arial" w:hAnsi="Arial" w:cs="Arial"/>
          <w:sz w:val="24"/>
          <w:szCs w:val="24"/>
        </w:rPr>
        <w:t xml:space="preserve"> (Barzizza, 2023)</w:t>
      </w:r>
      <w:r w:rsidR="00E406FE" w:rsidRPr="00510AC1">
        <w:rPr>
          <w:rFonts w:ascii="Arial" w:hAnsi="Arial" w:cs="Arial"/>
          <w:sz w:val="24"/>
          <w:szCs w:val="24"/>
        </w:rPr>
        <w:t xml:space="preserve">. DHL can use Data mining to see what routes have the most delays and adjust transport plans. </w:t>
      </w:r>
      <w:r w:rsidR="00AE1778" w:rsidRPr="00510AC1">
        <w:rPr>
          <w:rFonts w:ascii="Arial" w:hAnsi="Arial" w:cs="Arial"/>
          <w:sz w:val="24"/>
          <w:szCs w:val="24"/>
        </w:rPr>
        <w:t xml:space="preserve">Clustering and regression help DHL make decisions </w:t>
      </w:r>
      <w:r w:rsidR="00534E6B" w:rsidRPr="00510AC1">
        <w:rPr>
          <w:rFonts w:ascii="Arial" w:hAnsi="Arial" w:cs="Arial"/>
          <w:sz w:val="24"/>
          <w:szCs w:val="24"/>
        </w:rPr>
        <w:t>based on evidence instead of guesswork.</w:t>
      </w:r>
    </w:p>
    <w:p w14:paraId="34A5E830" w14:textId="7D78C586" w:rsidR="00534E6B" w:rsidRDefault="00534E6B" w:rsidP="000C45E2">
      <w:pPr>
        <w:spacing w:line="360" w:lineRule="auto"/>
        <w:jc w:val="both"/>
        <w:rPr>
          <w:rFonts w:ascii="Arial" w:hAnsi="Arial" w:cs="Arial"/>
          <w:sz w:val="24"/>
          <w:szCs w:val="24"/>
        </w:rPr>
      </w:pPr>
      <w:r w:rsidRPr="00510AC1">
        <w:rPr>
          <w:rFonts w:ascii="Arial" w:hAnsi="Arial" w:cs="Arial"/>
          <w:sz w:val="24"/>
          <w:szCs w:val="24"/>
        </w:rPr>
        <w:t>The DHL Trend Radar also shows that advances analyt</w:t>
      </w:r>
      <w:r w:rsidR="00787343" w:rsidRPr="00510AC1">
        <w:rPr>
          <w:rFonts w:ascii="Arial" w:hAnsi="Arial" w:cs="Arial"/>
          <w:sz w:val="24"/>
          <w:szCs w:val="24"/>
        </w:rPr>
        <w:t xml:space="preserve">ics, including </w:t>
      </w:r>
      <w:r w:rsidR="001163A8" w:rsidRPr="00510AC1">
        <w:rPr>
          <w:rFonts w:ascii="Arial" w:hAnsi="Arial" w:cs="Arial"/>
          <w:sz w:val="24"/>
          <w:szCs w:val="24"/>
        </w:rPr>
        <w:t xml:space="preserve">Data Mining is important for future development in logistics (DHL Group, </w:t>
      </w:r>
      <w:r w:rsidR="00596B8C" w:rsidRPr="00510AC1">
        <w:rPr>
          <w:rFonts w:ascii="Arial" w:hAnsi="Arial" w:cs="Arial"/>
          <w:sz w:val="24"/>
          <w:szCs w:val="24"/>
        </w:rPr>
        <w:t xml:space="preserve">2024e). Overall, data mining helps DHL improve forecasting, understand customer behaviour and manage </w:t>
      </w:r>
      <w:r w:rsidR="0072069B" w:rsidRPr="00510AC1">
        <w:rPr>
          <w:rFonts w:ascii="Arial" w:hAnsi="Arial" w:cs="Arial"/>
          <w:sz w:val="24"/>
          <w:szCs w:val="24"/>
        </w:rPr>
        <w:t>operations more effectively.</w:t>
      </w:r>
    </w:p>
    <w:p w14:paraId="26A1D05C" w14:textId="77777777" w:rsidR="000C45E2" w:rsidRDefault="000C45E2" w:rsidP="000C45E2">
      <w:pPr>
        <w:spacing w:line="360" w:lineRule="auto"/>
        <w:jc w:val="both"/>
        <w:rPr>
          <w:rFonts w:ascii="Arial" w:hAnsi="Arial" w:cs="Arial"/>
          <w:sz w:val="24"/>
          <w:szCs w:val="24"/>
        </w:rPr>
      </w:pPr>
    </w:p>
    <w:p w14:paraId="60118B5C" w14:textId="77777777" w:rsidR="000C45E2" w:rsidRPr="00510AC1" w:rsidRDefault="000C45E2" w:rsidP="000C45E2">
      <w:pPr>
        <w:spacing w:line="360" w:lineRule="auto"/>
        <w:jc w:val="both"/>
        <w:rPr>
          <w:rFonts w:ascii="Arial" w:hAnsi="Arial" w:cs="Arial"/>
          <w:sz w:val="24"/>
          <w:szCs w:val="24"/>
        </w:rPr>
      </w:pPr>
    </w:p>
    <w:p w14:paraId="32152C34" w14:textId="77777777" w:rsidR="009B37F2" w:rsidRPr="00510AC1" w:rsidRDefault="009B37F2" w:rsidP="00510AC1">
      <w:pPr>
        <w:spacing w:line="240" w:lineRule="auto"/>
        <w:jc w:val="both"/>
        <w:rPr>
          <w:rFonts w:ascii="Arial" w:hAnsi="Arial" w:cs="Arial"/>
          <w:sz w:val="24"/>
          <w:szCs w:val="24"/>
        </w:rPr>
      </w:pPr>
    </w:p>
    <w:p w14:paraId="36B60969" w14:textId="77777777" w:rsidR="00A43D64" w:rsidRPr="00235249" w:rsidRDefault="00A43D64" w:rsidP="00510AC1">
      <w:pPr>
        <w:spacing w:line="240" w:lineRule="auto"/>
        <w:jc w:val="both"/>
        <w:rPr>
          <w:rFonts w:ascii="Arial" w:hAnsi="Arial" w:cs="Arial"/>
          <w:sz w:val="28"/>
          <w:szCs w:val="28"/>
        </w:rPr>
      </w:pPr>
    </w:p>
    <w:p w14:paraId="00984A3C" w14:textId="2368AFD3" w:rsidR="00A43D64" w:rsidRPr="00235249" w:rsidRDefault="00A43D64" w:rsidP="009F0FAC">
      <w:pPr>
        <w:pStyle w:val="ListParagraph"/>
        <w:numPr>
          <w:ilvl w:val="0"/>
          <w:numId w:val="1"/>
        </w:numPr>
        <w:spacing w:line="240" w:lineRule="auto"/>
        <w:jc w:val="both"/>
        <w:outlineLvl w:val="0"/>
        <w:rPr>
          <w:rFonts w:ascii="Arial" w:hAnsi="Arial" w:cs="Arial"/>
          <w:sz w:val="28"/>
          <w:szCs w:val="28"/>
        </w:rPr>
      </w:pPr>
      <w:bookmarkStart w:id="5" w:name="_Toc214124267"/>
      <w:r w:rsidRPr="00235249">
        <w:rPr>
          <w:rFonts w:ascii="Arial" w:hAnsi="Arial" w:cs="Arial"/>
          <w:sz w:val="28"/>
          <w:szCs w:val="28"/>
        </w:rPr>
        <w:t>Predictive Analytics Tools</w:t>
      </w:r>
      <w:bookmarkEnd w:id="5"/>
    </w:p>
    <w:p w14:paraId="4136D5E3" w14:textId="3FD17C1C" w:rsidR="00A43D64" w:rsidRPr="00510AC1" w:rsidRDefault="00BA3F52" w:rsidP="000C45E2">
      <w:pPr>
        <w:spacing w:line="360" w:lineRule="auto"/>
        <w:jc w:val="both"/>
        <w:rPr>
          <w:rFonts w:ascii="Arial" w:hAnsi="Arial" w:cs="Arial"/>
          <w:sz w:val="24"/>
          <w:szCs w:val="24"/>
        </w:rPr>
      </w:pPr>
      <w:r w:rsidRPr="00510AC1">
        <w:rPr>
          <w:rFonts w:ascii="Arial" w:hAnsi="Arial" w:cs="Arial"/>
          <w:sz w:val="24"/>
          <w:szCs w:val="24"/>
        </w:rPr>
        <w:t>Predictive analy</w:t>
      </w:r>
      <w:r w:rsidR="00FE0F63" w:rsidRPr="00510AC1">
        <w:rPr>
          <w:rFonts w:ascii="Arial" w:hAnsi="Arial" w:cs="Arial"/>
          <w:sz w:val="24"/>
          <w:szCs w:val="24"/>
        </w:rPr>
        <w:t>tics helps DHL understand what can happen in future. According to V</w:t>
      </w:r>
      <w:r w:rsidR="007C4D87" w:rsidRPr="00510AC1">
        <w:rPr>
          <w:rFonts w:ascii="Arial" w:hAnsi="Arial" w:cs="Arial"/>
          <w:sz w:val="24"/>
          <w:szCs w:val="24"/>
        </w:rPr>
        <w:t>erceliis (2009) predictive tools help companies move from reacting to problems to preparing for them in advance.</w:t>
      </w:r>
      <w:r w:rsidR="00C311FA" w:rsidRPr="00510AC1">
        <w:rPr>
          <w:rFonts w:ascii="Arial" w:hAnsi="Arial" w:cs="Arial"/>
          <w:sz w:val="24"/>
          <w:szCs w:val="24"/>
        </w:rPr>
        <w:t xml:space="preserve"> </w:t>
      </w:r>
      <w:r w:rsidR="003D2D18" w:rsidRPr="00510AC1">
        <w:rPr>
          <w:rFonts w:ascii="Arial" w:hAnsi="Arial" w:cs="Arial"/>
          <w:sz w:val="24"/>
          <w:szCs w:val="24"/>
        </w:rPr>
        <w:t>DHL can use tools like Power BI or similar internal platforms that create dashboards from Data Warehouse data. These dashboards show performance indicators such as delivery times, warehouse productivity and customer satisfaction. They help managers understand patterns and make decisions faster (DHL Group, 2024c).</w:t>
      </w:r>
    </w:p>
    <w:p w14:paraId="419BE237" w14:textId="34D5D014" w:rsidR="009F15ED" w:rsidRPr="00510AC1" w:rsidRDefault="009F15ED" w:rsidP="000C45E2">
      <w:pPr>
        <w:spacing w:line="360" w:lineRule="auto"/>
        <w:jc w:val="both"/>
        <w:rPr>
          <w:rFonts w:ascii="Arial" w:hAnsi="Arial" w:cs="Arial"/>
          <w:sz w:val="24"/>
          <w:szCs w:val="24"/>
        </w:rPr>
      </w:pPr>
      <w:r w:rsidRPr="00510AC1">
        <w:rPr>
          <w:rFonts w:ascii="Arial" w:hAnsi="Arial" w:cs="Arial"/>
          <w:sz w:val="24"/>
          <w:szCs w:val="24"/>
        </w:rPr>
        <w:t>Predictive tools can also help DHL prepare for busy periods. DHL</w:t>
      </w:r>
      <w:r w:rsidR="00224D53" w:rsidRPr="00510AC1">
        <w:rPr>
          <w:rFonts w:ascii="Arial" w:hAnsi="Arial" w:cs="Arial"/>
          <w:sz w:val="24"/>
          <w:szCs w:val="24"/>
        </w:rPr>
        <w:t xml:space="preserve"> </w:t>
      </w:r>
      <w:r w:rsidRPr="00510AC1">
        <w:rPr>
          <w:rFonts w:ascii="Arial" w:hAnsi="Arial" w:cs="Arial"/>
          <w:sz w:val="24"/>
          <w:szCs w:val="24"/>
        </w:rPr>
        <w:t xml:space="preserve"> Industry Trends report says that forecasting tools help companies understand seasonal changes, customer demand and possible delays (DHL Group, 2024d). For example, DHL can prepare extra vehicles and staff during Christmas or large online shopping events.</w:t>
      </w:r>
    </w:p>
    <w:p w14:paraId="29D67203" w14:textId="52845DF1" w:rsidR="003D2D18" w:rsidRPr="00510AC1" w:rsidRDefault="000A17BA" w:rsidP="000C45E2">
      <w:pPr>
        <w:spacing w:line="360" w:lineRule="auto"/>
        <w:jc w:val="both"/>
        <w:rPr>
          <w:rFonts w:ascii="Arial" w:hAnsi="Arial" w:cs="Arial"/>
          <w:sz w:val="24"/>
          <w:szCs w:val="24"/>
        </w:rPr>
      </w:pPr>
      <w:r w:rsidRPr="00510AC1">
        <w:rPr>
          <w:rFonts w:ascii="Arial" w:hAnsi="Arial" w:cs="Arial"/>
          <w:sz w:val="24"/>
          <w:szCs w:val="24"/>
        </w:rPr>
        <w:t xml:space="preserve">Research also shows that predictive analytics improves accuracy in planning and helps reduce operational risks </w:t>
      </w:r>
      <w:r w:rsidR="006F4715" w:rsidRPr="00510AC1">
        <w:rPr>
          <w:rFonts w:ascii="Arial" w:hAnsi="Arial" w:cs="Arial"/>
          <w:sz w:val="24"/>
          <w:szCs w:val="24"/>
        </w:rPr>
        <w:t>(Barzizza, 2023</w:t>
      </w:r>
      <w:r w:rsidRPr="00510AC1">
        <w:rPr>
          <w:rFonts w:ascii="Arial" w:hAnsi="Arial" w:cs="Arial"/>
          <w:sz w:val="24"/>
          <w:szCs w:val="24"/>
        </w:rPr>
        <w:t xml:space="preserve">). DHL can use forecasting models to understand future parcel volumes, expected delivery times and resource needs. This </w:t>
      </w:r>
      <w:r w:rsidR="006F4715" w:rsidRPr="00510AC1">
        <w:rPr>
          <w:rFonts w:ascii="Arial" w:hAnsi="Arial" w:cs="Arial"/>
          <w:sz w:val="24"/>
          <w:szCs w:val="24"/>
        </w:rPr>
        <w:t xml:space="preserve">is </w:t>
      </w:r>
      <w:r w:rsidRPr="00510AC1">
        <w:rPr>
          <w:rFonts w:ascii="Arial" w:hAnsi="Arial" w:cs="Arial"/>
          <w:sz w:val="24"/>
          <w:szCs w:val="24"/>
        </w:rPr>
        <w:t>helps the company reduce delays and improve on-time performance.</w:t>
      </w:r>
      <w:r w:rsidR="000B49B9" w:rsidRPr="00510AC1">
        <w:rPr>
          <w:rFonts w:ascii="Arial" w:hAnsi="Arial" w:cs="Arial"/>
          <w:sz w:val="24"/>
          <w:szCs w:val="24"/>
        </w:rPr>
        <w:t xml:space="preserve"> Predictive tools are very important for DHL because logistics work changes quickly. They help the company stay prepared and maintain high service quality.</w:t>
      </w:r>
    </w:p>
    <w:p w14:paraId="284D752C" w14:textId="77777777" w:rsidR="000B49B9" w:rsidRPr="00510AC1" w:rsidRDefault="000B49B9" w:rsidP="00510AC1">
      <w:pPr>
        <w:spacing w:line="240" w:lineRule="auto"/>
        <w:jc w:val="both"/>
        <w:rPr>
          <w:rFonts w:ascii="Arial" w:hAnsi="Arial" w:cs="Arial"/>
          <w:sz w:val="24"/>
          <w:szCs w:val="24"/>
        </w:rPr>
      </w:pPr>
    </w:p>
    <w:p w14:paraId="6F8B447B" w14:textId="137EA728" w:rsidR="000B49B9" w:rsidRPr="00235249" w:rsidRDefault="00CF5219" w:rsidP="009F0FAC">
      <w:pPr>
        <w:pStyle w:val="ListParagraph"/>
        <w:numPr>
          <w:ilvl w:val="0"/>
          <w:numId w:val="1"/>
        </w:numPr>
        <w:spacing w:line="240" w:lineRule="auto"/>
        <w:jc w:val="both"/>
        <w:outlineLvl w:val="0"/>
        <w:rPr>
          <w:rFonts w:ascii="Arial" w:hAnsi="Arial" w:cs="Arial"/>
          <w:sz w:val="28"/>
          <w:szCs w:val="28"/>
        </w:rPr>
      </w:pPr>
      <w:bookmarkStart w:id="6" w:name="_Toc214124268"/>
      <w:r w:rsidRPr="00235249">
        <w:rPr>
          <w:rFonts w:ascii="Arial" w:hAnsi="Arial" w:cs="Arial"/>
          <w:sz w:val="28"/>
          <w:szCs w:val="28"/>
        </w:rPr>
        <w:t xml:space="preserve">Ethical and Data Security </w:t>
      </w:r>
      <w:r w:rsidR="00B02AB8" w:rsidRPr="00235249">
        <w:rPr>
          <w:rFonts w:ascii="Arial" w:hAnsi="Arial" w:cs="Arial"/>
          <w:sz w:val="28"/>
          <w:szCs w:val="28"/>
        </w:rPr>
        <w:t>Considerations</w:t>
      </w:r>
      <w:bookmarkEnd w:id="6"/>
    </w:p>
    <w:p w14:paraId="1FA6CB69" w14:textId="1AA28FF8" w:rsidR="00B02AB8" w:rsidRPr="00510AC1" w:rsidRDefault="00605C41" w:rsidP="000C45E2">
      <w:pPr>
        <w:spacing w:line="360" w:lineRule="auto"/>
        <w:jc w:val="both"/>
        <w:rPr>
          <w:rFonts w:ascii="Arial" w:hAnsi="Arial" w:cs="Arial"/>
          <w:sz w:val="24"/>
          <w:szCs w:val="24"/>
        </w:rPr>
      </w:pPr>
      <w:r w:rsidRPr="00510AC1">
        <w:rPr>
          <w:rFonts w:ascii="Arial" w:hAnsi="Arial" w:cs="Arial"/>
          <w:sz w:val="24"/>
          <w:szCs w:val="24"/>
        </w:rPr>
        <w:t>Ethical and data security issues is very important for DHL because the company deals with sensitive information</w:t>
      </w:r>
      <w:r w:rsidR="00B34407" w:rsidRPr="00510AC1">
        <w:rPr>
          <w:rFonts w:ascii="Arial" w:hAnsi="Arial" w:cs="Arial"/>
          <w:sz w:val="24"/>
          <w:szCs w:val="24"/>
        </w:rPr>
        <w:t xml:space="preserve"> about customers and shipments. Logistics companies face risks </w:t>
      </w:r>
      <w:r w:rsidR="008A329B" w:rsidRPr="00510AC1">
        <w:rPr>
          <w:rFonts w:ascii="Arial" w:hAnsi="Arial" w:cs="Arial"/>
          <w:sz w:val="24"/>
          <w:szCs w:val="24"/>
        </w:rPr>
        <w:t>such as theft of data, cyberattacks and system failures. Research shows that digital systems increase these risks and require strong sec</w:t>
      </w:r>
      <w:r w:rsidR="00701E5D" w:rsidRPr="00510AC1">
        <w:rPr>
          <w:rFonts w:ascii="Arial" w:hAnsi="Arial" w:cs="Arial"/>
          <w:sz w:val="24"/>
          <w:szCs w:val="24"/>
        </w:rPr>
        <w:t xml:space="preserve">urity measures </w:t>
      </w:r>
      <w:r w:rsidR="00E24447" w:rsidRPr="00510AC1">
        <w:rPr>
          <w:rFonts w:ascii="Arial" w:hAnsi="Arial" w:cs="Arial"/>
          <w:sz w:val="24"/>
          <w:szCs w:val="24"/>
        </w:rPr>
        <w:t>(</w:t>
      </w:r>
      <w:r w:rsidR="00D8120E" w:rsidRPr="00510AC1">
        <w:rPr>
          <w:rFonts w:ascii="Arial" w:hAnsi="Arial" w:cs="Arial"/>
          <w:sz w:val="24"/>
          <w:szCs w:val="24"/>
        </w:rPr>
        <w:t>Ena</w:t>
      </w:r>
      <w:r w:rsidR="00C828C6" w:rsidRPr="00510AC1">
        <w:rPr>
          <w:rFonts w:ascii="Arial" w:hAnsi="Arial" w:cs="Arial"/>
          <w:sz w:val="24"/>
          <w:szCs w:val="24"/>
        </w:rPr>
        <w:t xml:space="preserve">che, 2023). </w:t>
      </w:r>
    </w:p>
    <w:p w14:paraId="2929043D" w14:textId="6DC09EE2" w:rsidR="001B5BD9" w:rsidRPr="00510AC1" w:rsidRDefault="001B5BD9" w:rsidP="000C45E2">
      <w:pPr>
        <w:spacing w:line="360" w:lineRule="auto"/>
        <w:jc w:val="both"/>
        <w:rPr>
          <w:rFonts w:ascii="Arial" w:hAnsi="Arial" w:cs="Arial"/>
          <w:sz w:val="24"/>
          <w:szCs w:val="24"/>
        </w:rPr>
      </w:pPr>
      <w:r w:rsidRPr="00510AC1">
        <w:rPr>
          <w:rFonts w:ascii="Arial" w:hAnsi="Arial" w:cs="Arial"/>
          <w:sz w:val="24"/>
          <w:szCs w:val="24"/>
        </w:rPr>
        <w:t>The DHL Annual Report explains that DHL invests in cybersecurity tools, training and safe storage practices to protect customer information (DHL Group, 2024c). DHL also follows data protection rules, including the General Data Protection Regulation in Europe.</w:t>
      </w:r>
    </w:p>
    <w:p w14:paraId="13F91D45" w14:textId="39188A6B" w:rsidR="00026F14" w:rsidRPr="00510AC1" w:rsidRDefault="00026F14" w:rsidP="000C45E2">
      <w:pPr>
        <w:spacing w:line="360" w:lineRule="auto"/>
        <w:jc w:val="both"/>
        <w:rPr>
          <w:rFonts w:ascii="Arial" w:hAnsi="Arial" w:cs="Arial"/>
          <w:sz w:val="24"/>
          <w:szCs w:val="24"/>
        </w:rPr>
      </w:pPr>
      <w:r w:rsidRPr="00510AC1">
        <w:rPr>
          <w:rFonts w:ascii="Arial" w:hAnsi="Arial" w:cs="Arial"/>
          <w:sz w:val="24"/>
          <w:szCs w:val="24"/>
        </w:rPr>
        <w:lastRenderedPageBreak/>
        <w:t>Ethic issues include using customer data only for the correct purposes, storing it safely and being transparent about how data is used. Research shows that ethical data practices help build trust between companies and customers (Barzizza, 2023).</w:t>
      </w:r>
    </w:p>
    <w:p w14:paraId="4584BBDB" w14:textId="08DC8D24" w:rsidR="00026F14" w:rsidRPr="00510AC1" w:rsidRDefault="007845DE" w:rsidP="000C45E2">
      <w:pPr>
        <w:spacing w:line="360" w:lineRule="auto"/>
        <w:jc w:val="both"/>
        <w:rPr>
          <w:rFonts w:ascii="Arial" w:hAnsi="Arial" w:cs="Arial"/>
          <w:sz w:val="24"/>
          <w:szCs w:val="24"/>
        </w:rPr>
      </w:pPr>
      <w:r w:rsidRPr="00510AC1">
        <w:rPr>
          <w:rFonts w:ascii="Arial" w:hAnsi="Arial" w:cs="Arial"/>
          <w:sz w:val="24"/>
          <w:szCs w:val="24"/>
        </w:rPr>
        <w:t>DHL must ensure that only authorised staff can access sensitive information. The company also needs regular system checks, backups and emergency plans to keep operations running even if problems happening. Overall, ethical and data security practices protect DHL reputation and help maintain reliable operations.</w:t>
      </w:r>
    </w:p>
    <w:p w14:paraId="1C9CA55B" w14:textId="77777777" w:rsidR="007845DE" w:rsidRPr="00235249" w:rsidRDefault="007845DE" w:rsidP="00510AC1">
      <w:pPr>
        <w:spacing w:line="240" w:lineRule="auto"/>
        <w:jc w:val="both"/>
        <w:rPr>
          <w:rFonts w:ascii="Arial" w:hAnsi="Arial" w:cs="Arial"/>
          <w:sz w:val="28"/>
          <w:szCs w:val="28"/>
        </w:rPr>
      </w:pPr>
    </w:p>
    <w:p w14:paraId="15A0F4CC" w14:textId="55245976" w:rsidR="007845DE" w:rsidRPr="00235249" w:rsidRDefault="00897FE3" w:rsidP="009F0FAC">
      <w:pPr>
        <w:pStyle w:val="ListParagraph"/>
        <w:numPr>
          <w:ilvl w:val="0"/>
          <w:numId w:val="1"/>
        </w:numPr>
        <w:spacing w:line="240" w:lineRule="auto"/>
        <w:jc w:val="both"/>
        <w:outlineLvl w:val="0"/>
        <w:rPr>
          <w:rFonts w:ascii="Arial" w:hAnsi="Arial" w:cs="Arial"/>
          <w:sz w:val="28"/>
          <w:szCs w:val="28"/>
        </w:rPr>
      </w:pPr>
      <w:bookmarkStart w:id="7" w:name="_Toc214124269"/>
      <w:r w:rsidRPr="00235249">
        <w:rPr>
          <w:rFonts w:ascii="Arial" w:hAnsi="Arial" w:cs="Arial"/>
          <w:sz w:val="28"/>
          <w:szCs w:val="28"/>
        </w:rPr>
        <w:t>Reporting and Dashboard Solutions</w:t>
      </w:r>
      <w:bookmarkEnd w:id="7"/>
    </w:p>
    <w:p w14:paraId="1277C865" w14:textId="725C8059" w:rsidR="00897FE3" w:rsidRPr="00510AC1" w:rsidRDefault="004666C5" w:rsidP="000C45E2">
      <w:pPr>
        <w:spacing w:line="360" w:lineRule="auto"/>
        <w:jc w:val="both"/>
        <w:rPr>
          <w:rFonts w:ascii="Arial" w:hAnsi="Arial" w:cs="Arial"/>
          <w:sz w:val="24"/>
          <w:szCs w:val="24"/>
        </w:rPr>
      </w:pPr>
      <w:r w:rsidRPr="00510AC1">
        <w:rPr>
          <w:rFonts w:ascii="Arial" w:hAnsi="Arial" w:cs="Arial"/>
          <w:sz w:val="24"/>
          <w:szCs w:val="24"/>
        </w:rPr>
        <w:t xml:space="preserve">Dashboards help DHL understand performance quickly and make decisions based on real time </w:t>
      </w:r>
      <w:r w:rsidR="00A950DC" w:rsidRPr="00510AC1">
        <w:rPr>
          <w:rFonts w:ascii="Arial" w:hAnsi="Arial" w:cs="Arial"/>
          <w:sz w:val="24"/>
          <w:szCs w:val="24"/>
        </w:rPr>
        <w:t>information. Dashboards show important information in simple way such as charts</w:t>
      </w:r>
      <w:r w:rsidR="00FE6C11" w:rsidRPr="00510AC1">
        <w:rPr>
          <w:rFonts w:ascii="Arial" w:hAnsi="Arial" w:cs="Arial"/>
          <w:sz w:val="24"/>
          <w:szCs w:val="24"/>
        </w:rPr>
        <w:t xml:space="preserve">, maps and key performance numbers. This helps managers react to problems faster (Vercellis, 2009). </w:t>
      </w:r>
    </w:p>
    <w:p w14:paraId="660CEAED" w14:textId="577C950D" w:rsidR="00AF3A7E" w:rsidRPr="00510AC1" w:rsidRDefault="00AF3A7E" w:rsidP="000C45E2">
      <w:pPr>
        <w:spacing w:line="360" w:lineRule="auto"/>
        <w:jc w:val="both"/>
        <w:rPr>
          <w:rFonts w:ascii="Arial" w:hAnsi="Arial" w:cs="Arial"/>
          <w:sz w:val="24"/>
          <w:szCs w:val="24"/>
        </w:rPr>
      </w:pPr>
      <w:r w:rsidRPr="00510AC1">
        <w:rPr>
          <w:rFonts w:ascii="Arial" w:hAnsi="Arial" w:cs="Arial"/>
          <w:sz w:val="24"/>
          <w:szCs w:val="24"/>
        </w:rPr>
        <w:t>DHL can use dashboards that shows delivery times, warehouse activity, delays, route performance and c</w:t>
      </w:r>
      <w:r w:rsidR="006F4CD9" w:rsidRPr="00510AC1">
        <w:rPr>
          <w:rFonts w:ascii="Arial" w:hAnsi="Arial" w:cs="Arial"/>
          <w:sz w:val="24"/>
          <w:szCs w:val="24"/>
        </w:rPr>
        <w:t>ustomer feedback (DHL Group, 2024b)</w:t>
      </w:r>
      <w:r w:rsidR="00786C1B" w:rsidRPr="00510AC1">
        <w:rPr>
          <w:rFonts w:ascii="Arial" w:hAnsi="Arial" w:cs="Arial"/>
          <w:sz w:val="24"/>
          <w:szCs w:val="24"/>
        </w:rPr>
        <w:t>. The DHL annual report explains that digital tools helps improve communication and visibility across DHL global network (</w:t>
      </w:r>
      <w:r w:rsidR="00AB3427" w:rsidRPr="00510AC1">
        <w:rPr>
          <w:rFonts w:ascii="Arial" w:hAnsi="Arial" w:cs="Arial"/>
          <w:sz w:val="24"/>
          <w:szCs w:val="24"/>
        </w:rPr>
        <w:t>DHL Group, 2024c).</w:t>
      </w:r>
      <w:r w:rsidR="00603FE1" w:rsidRPr="00510AC1">
        <w:rPr>
          <w:rFonts w:ascii="Arial" w:hAnsi="Arial" w:cs="Arial"/>
          <w:sz w:val="24"/>
          <w:szCs w:val="24"/>
        </w:rPr>
        <w:t xml:space="preserve"> Dashboards also help DHL compare performance in different regions. For example, DHL can see which warehouse works more efficiently and use that information to improve other locations.</w:t>
      </w:r>
    </w:p>
    <w:p w14:paraId="76888B66" w14:textId="3BD3E907" w:rsidR="00603FE1" w:rsidRPr="00510AC1" w:rsidRDefault="00413E88" w:rsidP="000C45E2">
      <w:pPr>
        <w:spacing w:line="360" w:lineRule="auto"/>
        <w:jc w:val="both"/>
        <w:rPr>
          <w:rFonts w:ascii="Arial" w:hAnsi="Arial" w:cs="Arial"/>
          <w:sz w:val="24"/>
          <w:szCs w:val="24"/>
        </w:rPr>
      </w:pPr>
      <w:r w:rsidRPr="00510AC1">
        <w:rPr>
          <w:rFonts w:ascii="Arial" w:hAnsi="Arial" w:cs="Arial"/>
          <w:sz w:val="24"/>
          <w:szCs w:val="24"/>
        </w:rPr>
        <w:t>Research shows that the dashboards improve de</w:t>
      </w:r>
      <w:r w:rsidR="00C802C4" w:rsidRPr="00510AC1">
        <w:rPr>
          <w:rFonts w:ascii="Arial" w:hAnsi="Arial" w:cs="Arial"/>
          <w:sz w:val="24"/>
          <w:szCs w:val="24"/>
        </w:rPr>
        <w:t xml:space="preserve">cision-making because they show complex information in simple way (Habazin at al, 2025). </w:t>
      </w:r>
      <w:r w:rsidR="00F96D31" w:rsidRPr="00510AC1">
        <w:rPr>
          <w:rFonts w:ascii="Arial" w:hAnsi="Arial" w:cs="Arial"/>
          <w:sz w:val="24"/>
          <w:szCs w:val="24"/>
        </w:rPr>
        <w:t>So dashboards help DHL monitor operations, understand trends and make better decisions.</w:t>
      </w:r>
    </w:p>
    <w:p w14:paraId="43E69270" w14:textId="77777777" w:rsidR="00F96D31" w:rsidRPr="00510AC1" w:rsidRDefault="00F96D31" w:rsidP="00510AC1">
      <w:pPr>
        <w:spacing w:line="240" w:lineRule="auto"/>
        <w:jc w:val="both"/>
        <w:rPr>
          <w:rFonts w:ascii="Arial" w:hAnsi="Arial" w:cs="Arial"/>
          <w:sz w:val="24"/>
          <w:szCs w:val="24"/>
        </w:rPr>
      </w:pPr>
    </w:p>
    <w:p w14:paraId="4FDB0A36" w14:textId="30A59D0A" w:rsidR="00F96D31" w:rsidRPr="00235249" w:rsidRDefault="00885235" w:rsidP="009F0FAC">
      <w:pPr>
        <w:pStyle w:val="ListParagraph"/>
        <w:numPr>
          <w:ilvl w:val="0"/>
          <w:numId w:val="1"/>
        </w:numPr>
        <w:spacing w:line="240" w:lineRule="auto"/>
        <w:jc w:val="both"/>
        <w:outlineLvl w:val="0"/>
        <w:rPr>
          <w:rFonts w:ascii="Arial" w:hAnsi="Arial" w:cs="Arial"/>
          <w:sz w:val="28"/>
          <w:szCs w:val="28"/>
        </w:rPr>
      </w:pPr>
      <w:bookmarkStart w:id="8" w:name="_Toc214124270"/>
      <w:r w:rsidRPr="00235249">
        <w:rPr>
          <w:rFonts w:ascii="Arial" w:hAnsi="Arial" w:cs="Arial"/>
          <w:sz w:val="28"/>
          <w:szCs w:val="28"/>
        </w:rPr>
        <w:t>Conclusion</w:t>
      </w:r>
      <w:bookmarkEnd w:id="8"/>
    </w:p>
    <w:p w14:paraId="31C23466" w14:textId="77777777" w:rsidR="00F21C7D" w:rsidRPr="00510AC1" w:rsidRDefault="00F21C7D" w:rsidP="00510AC1">
      <w:pPr>
        <w:spacing w:line="240" w:lineRule="auto"/>
        <w:jc w:val="both"/>
        <w:rPr>
          <w:rFonts w:ascii="Arial" w:hAnsi="Arial" w:cs="Arial"/>
          <w:sz w:val="24"/>
          <w:szCs w:val="24"/>
        </w:rPr>
      </w:pPr>
    </w:p>
    <w:p w14:paraId="296B79EB" w14:textId="607E577E" w:rsidR="00885235" w:rsidRPr="00235249" w:rsidRDefault="00F21C7D" w:rsidP="00235249">
      <w:pPr>
        <w:spacing w:line="360" w:lineRule="auto"/>
        <w:jc w:val="both"/>
        <w:rPr>
          <w:rFonts w:ascii="Arial" w:hAnsi="Arial" w:cs="Arial"/>
          <w:sz w:val="24"/>
          <w:szCs w:val="24"/>
        </w:rPr>
      </w:pPr>
      <w:r w:rsidRPr="00235249">
        <w:rPr>
          <w:rFonts w:ascii="Arial" w:hAnsi="Arial" w:cs="Arial"/>
          <w:sz w:val="24"/>
          <w:szCs w:val="24"/>
        </w:rPr>
        <w:t>This report explained how DHL Group uses Business Intelligence, Data Warehousing and Data Mining to support better decisions and manage operations. Digitalisation, automation and predictive tools are becoming more important for logistics companies (</w:t>
      </w:r>
      <w:r w:rsidR="00B226E6" w:rsidRPr="00235249">
        <w:rPr>
          <w:rFonts w:ascii="Arial" w:hAnsi="Arial" w:cs="Arial"/>
          <w:sz w:val="24"/>
          <w:szCs w:val="24"/>
        </w:rPr>
        <w:t>Barzizza at al, 2023</w:t>
      </w:r>
      <w:r w:rsidRPr="00235249">
        <w:rPr>
          <w:rFonts w:ascii="Arial" w:hAnsi="Arial" w:cs="Arial"/>
          <w:sz w:val="24"/>
          <w:szCs w:val="24"/>
        </w:rPr>
        <w:t>). A Data Warehouse helps DHL organise large volumes of information and use it for reporting and planning (Maheshwari, 2015).</w:t>
      </w:r>
      <w:r w:rsidR="00B226E6" w:rsidRPr="00235249">
        <w:rPr>
          <w:rFonts w:ascii="Arial" w:hAnsi="Arial" w:cs="Arial"/>
          <w:sz w:val="24"/>
          <w:szCs w:val="24"/>
        </w:rPr>
        <w:t xml:space="preserve"> </w:t>
      </w:r>
      <w:r w:rsidR="00206A8A" w:rsidRPr="00235249">
        <w:rPr>
          <w:rFonts w:ascii="Arial" w:hAnsi="Arial" w:cs="Arial"/>
          <w:sz w:val="24"/>
          <w:szCs w:val="24"/>
        </w:rPr>
        <w:t xml:space="preserve">Data Mining techniques such as clustering and regression help DHL understand customer </w:t>
      </w:r>
      <w:r w:rsidR="00206A8A" w:rsidRPr="00235249">
        <w:rPr>
          <w:rFonts w:ascii="Arial" w:hAnsi="Arial" w:cs="Arial"/>
          <w:sz w:val="24"/>
          <w:szCs w:val="24"/>
        </w:rPr>
        <w:lastRenderedPageBreak/>
        <w:t xml:space="preserve">behaviour and forecast demand (Witten at al, 2016). Predictive analytics tools help the company avoid delays, prepare for seasonal peaks and maintain stable operations (DHL Group, 2024d). Ethical and data security practices are necessary to protect customer information and follow regulations (Enache, 2023). </w:t>
      </w:r>
      <w:r w:rsidR="00510AC1" w:rsidRPr="00235249">
        <w:rPr>
          <w:rFonts w:ascii="Arial" w:hAnsi="Arial" w:cs="Arial"/>
          <w:sz w:val="24"/>
          <w:szCs w:val="24"/>
        </w:rPr>
        <w:t>Dashboards and reporting tools help DHL make faster decisions and improve visibility across its global network. Overall, Business Intelligence and data analysis are essential for DHL long-term success and daily efficiency.</w:t>
      </w:r>
    </w:p>
    <w:p w14:paraId="2C6175BB" w14:textId="77777777" w:rsidR="00A43D64" w:rsidRPr="00A43D64" w:rsidRDefault="00A43D64" w:rsidP="00A43D64">
      <w:pPr>
        <w:rPr>
          <w:rFonts w:ascii="Arial" w:hAnsi="Arial" w:cs="Arial"/>
          <w:sz w:val="24"/>
          <w:szCs w:val="24"/>
        </w:rPr>
      </w:pPr>
    </w:p>
    <w:p w14:paraId="33290BC0" w14:textId="77777777" w:rsidR="009B37F2" w:rsidRDefault="009B37F2">
      <w:pPr>
        <w:rPr>
          <w:rFonts w:ascii="Arial" w:hAnsi="Arial" w:cs="Arial"/>
          <w:sz w:val="24"/>
          <w:szCs w:val="24"/>
        </w:rPr>
      </w:pPr>
    </w:p>
    <w:p w14:paraId="53BC1DF5" w14:textId="77777777" w:rsidR="009B37F2" w:rsidRDefault="009B37F2">
      <w:pPr>
        <w:rPr>
          <w:rFonts w:ascii="Arial" w:hAnsi="Arial" w:cs="Arial"/>
          <w:sz w:val="24"/>
          <w:szCs w:val="24"/>
        </w:rPr>
      </w:pPr>
    </w:p>
    <w:p w14:paraId="1D8A2409" w14:textId="77777777" w:rsidR="009B37F2" w:rsidRDefault="009B37F2">
      <w:pPr>
        <w:rPr>
          <w:rFonts w:ascii="Arial" w:hAnsi="Arial" w:cs="Arial"/>
          <w:sz w:val="24"/>
          <w:szCs w:val="24"/>
        </w:rPr>
      </w:pPr>
    </w:p>
    <w:p w14:paraId="11EA7079" w14:textId="77777777" w:rsidR="009B37F2" w:rsidRDefault="009B37F2">
      <w:pPr>
        <w:rPr>
          <w:rFonts w:ascii="Arial" w:hAnsi="Arial" w:cs="Arial"/>
          <w:sz w:val="24"/>
          <w:szCs w:val="24"/>
        </w:rPr>
      </w:pPr>
    </w:p>
    <w:p w14:paraId="3E380A6E" w14:textId="17E66CA1" w:rsidR="009B37F2" w:rsidRDefault="003609E4">
      <w:pPr>
        <w:rPr>
          <w:rFonts w:ascii="Arial" w:hAnsi="Arial" w:cs="Arial"/>
          <w:sz w:val="24"/>
          <w:szCs w:val="24"/>
        </w:rPr>
      </w:pPr>
      <w:r>
        <w:rPr>
          <w:rFonts w:ascii="Arial" w:hAnsi="Arial" w:cs="Arial"/>
          <w:sz w:val="24"/>
          <w:szCs w:val="24"/>
        </w:rPr>
        <w:t xml:space="preserve"> </w:t>
      </w:r>
    </w:p>
    <w:p w14:paraId="7BF36640" w14:textId="77777777" w:rsidR="009B37F2" w:rsidRDefault="009B37F2">
      <w:pPr>
        <w:rPr>
          <w:rFonts w:ascii="Arial" w:hAnsi="Arial" w:cs="Arial"/>
          <w:sz w:val="24"/>
          <w:szCs w:val="24"/>
        </w:rPr>
      </w:pPr>
    </w:p>
    <w:p w14:paraId="683506C5" w14:textId="77777777" w:rsidR="009B37F2" w:rsidRDefault="009B37F2">
      <w:pPr>
        <w:rPr>
          <w:rFonts w:ascii="Arial" w:hAnsi="Arial" w:cs="Arial"/>
          <w:sz w:val="24"/>
          <w:szCs w:val="24"/>
        </w:rPr>
      </w:pPr>
    </w:p>
    <w:p w14:paraId="36796BA2" w14:textId="77777777" w:rsidR="009B37F2" w:rsidRDefault="009B37F2">
      <w:pPr>
        <w:rPr>
          <w:rFonts w:ascii="Arial" w:hAnsi="Arial" w:cs="Arial"/>
          <w:sz w:val="24"/>
          <w:szCs w:val="24"/>
        </w:rPr>
      </w:pPr>
    </w:p>
    <w:p w14:paraId="36F4AF47" w14:textId="77777777" w:rsidR="009B37F2" w:rsidRDefault="009B37F2">
      <w:pPr>
        <w:rPr>
          <w:rFonts w:ascii="Arial" w:hAnsi="Arial" w:cs="Arial"/>
          <w:sz w:val="24"/>
          <w:szCs w:val="24"/>
        </w:rPr>
      </w:pPr>
    </w:p>
    <w:p w14:paraId="4AB73218" w14:textId="77777777" w:rsidR="009B37F2" w:rsidRDefault="009B37F2">
      <w:pPr>
        <w:rPr>
          <w:rFonts w:ascii="Arial" w:hAnsi="Arial" w:cs="Arial"/>
          <w:sz w:val="24"/>
          <w:szCs w:val="24"/>
        </w:rPr>
      </w:pPr>
    </w:p>
    <w:p w14:paraId="186BEFC3" w14:textId="77777777" w:rsidR="009B37F2" w:rsidRDefault="009B37F2">
      <w:pPr>
        <w:rPr>
          <w:rFonts w:ascii="Arial" w:hAnsi="Arial" w:cs="Arial"/>
          <w:sz w:val="24"/>
          <w:szCs w:val="24"/>
        </w:rPr>
      </w:pPr>
    </w:p>
    <w:p w14:paraId="6205BBA5" w14:textId="77777777" w:rsidR="009B37F2" w:rsidRDefault="009B37F2">
      <w:pPr>
        <w:rPr>
          <w:rFonts w:ascii="Arial" w:hAnsi="Arial" w:cs="Arial"/>
          <w:sz w:val="24"/>
          <w:szCs w:val="24"/>
        </w:rPr>
      </w:pPr>
    </w:p>
    <w:p w14:paraId="4442EC88" w14:textId="77777777" w:rsidR="009B37F2" w:rsidRDefault="009B37F2">
      <w:pPr>
        <w:rPr>
          <w:rFonts w:ascii="Arial" w:hAnsi="Arial" w:cs="Arial"/>
          <w:sz w:val="24"/>
          <w:szCs w:val="24"/>
        </w:rPr>
      </w:pPr>
    </w:p>
    <w:p w14:paraId="7AF9AED0" w14:textId="77777777" w:rsidR="009B37F2" w:rsidRDefault="009B37F2">
      <w:pPr>
        <w:rPr>
          <w:rFonts w:ascii="Arial" w:hAnsi="Arial" w:cs="Arial"/>
          <w:sz w:val="24"/>
          <w:szCs w:val="24"/>
        </w:rPr>
      </w:pPr>
    </w:p>
    <w:p w14:paraId="3C9BFF05" w14:textId="77777777" w:rsidR="009B37F2" w:rsidRDefault="009B37F2">
      <w:pPr>
        <w:rPr>
          <w:rFonts w:ascii="Arial" w:hAnsi="Arial" w:cs="Arial"/>
          <w:sz w:val="24"/>
          <w:szCs w:val="24"/>
        </w:rPr>
      </w:pPr>
    </w:p>
    <w:p w14:paraId="788D538D" w14:textId="77777777" w:rsidR="009B37F2" w:rsidRDefault="009B37F2">
      <w:pPr>
        <w:rPr>
          <w:rFonts w:ascii="Arial" w:hAnsi="Arial" w:cs="Arial"/>
          <w:sz w:val="24"/>
          <w:szCs w:val="24"/>
        </w:rPr>
      </w:pPr>
    </w:p>
    <w:p w14:paraId="0140D4A6" w14:textId="77777777" w:rsidR="000C45E2" w:rsidRDefault="000C45E2">
      <w:pPr>
        <w:rPr>
          <w:rFonts w:ascii="Arial" w:hAnsi="Arial" w:cs="Arial"/>
          <w:sz w:val="24"/>
          <w:szCs w:val="24"/>
        </w:rPr>
      </w:pPr>
    </w:p>
    <w:p w14:paraId="11A0133A" w14:textId="77777777" w:rsidR="000C45E2" w:rsidRDefault="000C45E2">
      <w:pPr>
        <w:rPr>
          <w:rFonts w:ascii="Arial" w:hAnsi="Arial" w:cs="Arial"/>
          <w:sz w:val="24"/>
          <w:szCs w:val="24"/>
        </w:rPr>
      </w:pPr>
    </w:p>
    <w:p w14:paraId="51E38B0B" w14:textId="77777777" w:rsidR="000C45E2" w:rsidRDefault="000C45E2">
      <w:pPr>
        <w:rPr>
          <w:rFonts w:ascii="Arial" w:hAnsi="Arial" w:cs="Arial"/>
          <w:sz w:val="24"/>
          <w:szCs w:val="24"/>
        </w:rPr>
      </w:pPr>
    </w:p>
    <w:p w14:paraId="135E9741" w14:textId="77777777" w:rsidR="000C45E2" w:rsidRDefault="000C45E2">
      <w:pPr>
        <w:rPr>
          <w:rFonts w:ascii="Arial" w:hAnsi="Arial" w:cs="Arial"/>
          <w:sz w:val="24"/>
          <w:szCs w:val="24"/>
        </w:rPr>
      </w:pPr>
    </w:p>
    <w:p w14:paraId="2E305A8C" w14:textId="77777777" w:rsidR="009B37F2" w:rsidRDefault="009B37F2">
      <w:pPr>
        <w:rPr>
          <w:rFonts w:ascii="Arial" w:hAnsi="Arial" w:cs="Arial"/>
          <w:sz w:val="24"/>
          <w:szCs w:val="24"/>
        </w:rPr>
      </w:pPr>
    </w:p>
    <w:p w14:paraId="152A8AD3" w14:textId="4596DB86" w:rsidR="009B37F2" w:rsidRPr="009F0FAC" w:rsidRDefault="009B37F2" w:rsidP="009F0FAC">
      <w:pPr>
        <w:pStyle w:val="Heading1"/>
        <w:rPr>
          <w:rFonts w:ascii="Arial" w:hAnsi="Arial" w:cs="Arial"/>
          <w:sz w:val="28"/>
          <w:szCs w:val="28"/>
        </w:rPr>
      </w:pPr>
      <w:bookmarkStart w:id="9" w:name="_Toc214124271"/>
      <w:r w:rsidRPr="009F0FAC">
        <w:rPr>
          <w:rFonts w:ascii="Arial" w:hAnsi="Arial" w:cs="Arial"/>
          <w:sz w:val="28"/>
          <w:szCs w:val="28"/>
        </w:rPr>
        <w:lastRenderedPageBreak/>
        <w:t>Reference</w:t>
      </w:r>
      <w:r w:rsidR="00DF68D4" w:rsidRPr="009F0FAC">
        <w:rPr>
          <w:rFonts w:ascii="Arial" w:hAnsi="Arial" w:cs="Arial"/>
          <w:sz w:val="28"/>
          <w:szCs w:val="28"/>
        </w:rPr>
        <w:t>s</w:t>
      </w:r>
      <w:bookmarkEnd w:id="9"/>
    </w:p>
    <w:p w14:paraId="1C6B4CAA" w14:textId="77777777" w:rsidR="003C6593" w:rsidRDefault="003C6593" w:rsidP="003C6593">
      <w:pPr>
        <w:rPr>
          <w:rFonts w:ascii="Arial" w:hAnsi="Arial" w:cs="Arial"/>
          <w:sz w:val="24"/>
          <w:szCs w:val="24"/>
        </w:rPr>
      </w:pPr>
      <w:r>
        <w:rPr>
          <w:rFonts w:ascii="Arial" w:hAnsi="Arial" w:cs="Arial"/>
          <w:sz w:val="24"/>
          <w:szCs w:val="24"/>
        </w:rPr>
        <w:t xml:space="preserve">Barzizza E., Biasetton N., Ceccato R., Salmaso L., (2023) </w:t>
      </w:r>
      <w:r>
        <w:rPr>
          <w:rFonts w:ascii="Arial" w:hAnsi="Arial" w:cs="Arial"/>
          <w:i/>
          <w:iCs/>
          <w:sz w:val="24"/>
          <w:szCs w:val="24"/>
        </w:rPr>
        <w:t xml:space="preserve">Big Data Analytics and Machine Learning in Supply Chain 4.0: A Literature Review. </w:t>
      </w:r>
      <w:r>
        <w:rPr>
          <w:rFonts w:ascii="Arial" w:hAnsi="Arial" w:cs="Arial"/>
          <w:sz w:val="24"/>
          <w:szCs w:val="24"/>
        </w:rPr>
        <w:t xml:space="preserve">Available at: </w:t>
      </w:r>
      <w:hyperlink r:id="rId7" w:history="1">
        <w:r>
          <w:rPr>
            <w:rStyle w:val="Hyperlink"/>
            <w:rFonts w:ascii="Arial" w:hAnsi="Arial" w:cs="Arial"/>
            <w:sz w:val="24"/>
            <w:szCs w:val="24"/>
          </w:rPr>
          <w:t>https://www.mdpi.com/2571-905X/6/2/38</w:t>
        </w:r>
      </w:hyperlink>
      <w:r>
        <w:rPr>
          <w:rFonts w:ascii="Arial" w:hAnsi="Arial" w:cs="Arial"/>
          <w:sz w:val="24"/>
          <w:szCs w:val="24"/>
        </w:rPr>
        <w:t xml:space="preserve"> (Accessed 10 November 2025)</w:t>
      </w:r>
    </w:p>
    <w:p w14:paraId="65CB51DE" w14:textId="4D3972A3" w:rsidR="00CC0461" w:rsidRPr="006D17B6" w:rsidRDefault="00CC0461" w:rsidP="00CC0461">
      <w:pPr>
        <w:rPr>
          <w:rFonts w:ascii="Arial" w:hAnsi="Arial" w:cs="Arial"/>
          <w:sz w:val="24"/>
          <w:szCs w:val="24"/>
        </w:rPr>
      </w:pPr>
      <w:r>
        <w:rPr>
          <w:rFonts w:ascii="Arial" w:hAnsi="Arial" w:cs="Arial"/>
          <w:sz w:val="24"/>
          <w:szCs w:val="24"/>
        </w:rPr>
        <w:t xml:space="preserve">DHL Group (2024a) </w:t>
      </w:r>
      <w:r>
        <w:rPr>
          <w:rFonts w:ascii="Arial" w:hAnsi="Arial" w:cs="Arial"/>
          <w:i/>
          <w:iCs/>
          <w:sz w:val="24"/>
          <w:szCs w:val="24"/>
        </w:rPr>
        <w:t xml:space="preserve">About Us. </w:t>
      </w:r>
      <w:r>
        <w:rPr>
          <w:rFonts w:ascii="Arial" w:hAnsi="Arial" w:cs="Arial"/>
          <w:sz w:val="24"/>
          <w:szCs w:val="24"/>
        </w:rPr>
        <w:t xml:space="preserve">Available at: </w:t>
      </w:r>
      <w:hyperlink r:id="rId8" w:history="1">
        <w:r>
          <w:rPr>
            <w:rStyle w:val="Hyperlink"/>
            <w:rFonts w:ascii="Arial" w:hAnsi="Arial" w:cs="Arial"/>
            <w:sz w:val="24"/>
            <w:szCs w:val="24"/>
          </w:rPr>
          <w:t>https://group.dhl.com/en/about-us.html</w:t>
        </w:r>
      </w:hyperlink>
      <w:r>
        <w:rPr>
          <w:rFonts w:ascii="Arial" w:hAnsi="Arial" w:cs="Arial"/>
          <w:sz w:val="24"/>
          <w:szCs w:val="24"/>
        </w:rPr>
        <w:t xml:space="preserve"> (Accessed 10 November 2025)</w:t>
      </w:r>
    </w:p>
    <w:p w14:paraId="6E37CEE4" w14:textId="77777777" w:rsidR="00B61431" w:rsidRDefault="00B61431" w:rsidP="00B61431">
      <w:pPr>
        <w:rPr>
          <w:rFonts w:ascii="Arial" w:hAnsi="Arial" w:cs="Arial"/>
          <w:sz w:val="24"/>
          <w:szCs w:val="24"/>
        </w:rPr>
      </w:pPr>
      <w:r>
        <w:rPr>
          <w:rFonts w:ascii="Arial" w:hAnsi="Arial" w:cs="Arial"/>
          <w:sz w:val="24"/>
          <w:szCs w:val="24"/>
        </w:rPr>
        <w:t xml:space="preserve">DHL Group (2024c) </w:t>
      </w:r>
      <w:r>
        <w:rPr>
          <w:rFonts w:ascii="Arial" w:hAnsi="Arial" w:cs="Arial"/>
          <w:i/>
          <w:iCs/>
          <w:sz w:val="24"/>
          <w:szCs w:val="24"/>
        </w:rPr>
        <w:t xml:space="preserve">2024 Annual Report. </w:t>
      </w:r>
      <w:r>
        <w:rPr>
          <w:rFonts w:ascii="Arial" w:hAnsi="Arial" w:cs="Arial"/>
          <w:sz w:val="24"/>
          <w:szCs w:val="24"/>
        </w:rPr>
        <w:t xml:space="preserve">Available at: </w:t>
      </w:r>
      <w:hyperlink r:id="rId9" w:history="1">
        <w:r>
          <w:rPr>
            <w:rStyle w:val="Hyperlink"/>
            <w:rFonts w:ascii="Arial" w:hAnsi="Arial" w:cs="Arial"/>
            <w:sz w:val="24"/>
            <w:szCs w:val="24"/>
          </w:rPr>
          <w:t>https://group.dhl.com/content/dam/deutschepostdhl/en/media-center/investors/documents/annual-reports/DHL-Group-2024-Annual-Report.pdf</w:t>
        </w:r>
      </w:hyperlink>
      <w:r>
        <w:rPr>
          <w:rFonts w:ascii="Arial" w:hAnsi="Arial" w:cs="Arial"/>
          <w:sz w:val="24"/>
          <w:szCs w:val="24"/>
        </w:rPr>
        <w:t xml:space="preserve"> (Accessed 10 November 2025)</w:t>
      </w:r>
    </w:p>
    <w:p w14:paraId="6E08FAE2" w14:textId="77777777" w:rsidR="00B61431" w:rsidRDefault="00B61431" w:rsidP="00B61431">
      <w:pPr>
        <w:rPr>
          <w:rFonts w:ascii="Arial" w:hAnsi="Arial" w:cs="Arial"/>
          <w:sz w:val="24"/>
          <w:szCs w:val="24"/>
        </w:rPr>
      </w:pPr>
      <w:r>
        <w:rPr>
          <w:rFonts w:ascii="Arial" w:hAnsi="Arial" w:cs="Arial"/>
          <w:sz w:val="24"/>
          <w:szCs w:val="24"/>
        </w:rPr>
        <w:t xml:space="preserve">DHL Group (2024b) </w:t>
      </w:r>
      <w:r>
        <w:rPr>
          <w:rFonts w:ascii="Arial" w:hAnsi="Arial" w:cs="Arial"/>
          <w:i/>
          <w:iCs/>
          <w:sz w:val="24"/>
          <w:szCs w:val="24"/>
        </w:rPr>
        <w:t xml:space="preserve">2024 Business Profile. </w:t>
      </w:r>
      <w:r>
        <w:rPr>
          <w:rFonts w:ascii="Arial" w:hAnsi="Arial" w:cs="Arial"/>
          <w:sz w:val="24"/>
          <w:szCs w:val="24"/>
        </w:rPr>
        <w:t xml:space="preserve">Available at: </w:t>
      </w:r>
      <w:hyperlink r:id="rId10" w:history="1">
        <w:r w:rsidRPr="00CC693A">
          <w:rPr>
            <w:rStyle w:val="Hyperlink"/>
            <w:rFonts w:ascii="Arial" w:hAnsi="Arial" w:cs="Arial"/>
            <w:sz w:val="24"/>
            <w:szCs w:val="24"/>
          </w:rPr>
          <w:t>https://group.dhl.com/content/dam/deutschepostdhl/en/media-center/investors/documents/business-profiles/DHL-Group-2024-Business-Profile.pdf</w:t>
        </w:r>
      </w:hyperlink>
      <w:r>
        <w:rPr>
          <w:rFonts w:ascii="Arial" w:hAnsi="Arial" w:cs="Arial"/>
          <w:sz w:val="24"/>
          <w:szCs w:val="24"/>
        </w:rPr>
        <w:t xml:space="preserve"> (Accessed 10 November 2025)</w:t>
      </w:r>
    </w:p>
    <w:p w14:paraId="2E7CA1ED" w14:textId="77777777" w:rsidR="00B61431" w:rsidRDefault="00B61431" w:rsidP="00B61431">
      <w:pPr>
        <w:rPr>
          <w:rFonts w:ascii="Arial" w:hAnsi="Arial" w:cs="Arial"/>
          <w:sz w:val="24"/>
          <w:szCs w:val="24"/>
        </w:rPr>
      </w:pPr>
      <w:r>
        <w:rPr>
          <w:rFonts w:ascii="Arial" w:hAnsi="Arial" w:cs="Arial"/>
          <w:sz w:val="24"/>
          <w:szCs w:val="24"/>
        </w:rPr>
        <w:t xml:space="preserve">DHL Group (2024d) </w:t>
      </w:r>
      <w:r>
        <w:rPr>
          <w:rFonts w:ascii="Arial" w:hAnsi="Arial" w:cs="Arial"/>
          <w:i/>
          <w:iCs/>
          <w:sz w:val="24"/>
          <w:szCs w:val="24"/>
        </w:rPr>
        <w:t xml:space="preserve">Logistics Industry Trends for 2024. </w:t>
      </w:r>
      <w:r>
        <w:rPr>
          <w:rFonts w:ascii="Arial" w:hAnsi="Arial" w:cs="Arial"/>
          <w:sz w:val="24"/>
          <w:szCs w:val="24"/>
        </w:rPr>
        <w:t xml:space="preserve">Available at: </w:t>
      </w:r>
      <w:hyperlink r:id="rId11" w:history="1">
        <w:r>
          <w:rPr>
            <w:rStyle w:val="Hyperlink"/>
            <w:rFonts w:ascii="Arial" w:hAnsi="Arial" w:cs="Arial"/>
            <w:sz w:val="24"/>
            <w:szCs w:val="24"/>
          </w:rPr>
          <w:t>https://www.dhl.com/discover/en-global/logistics-advice/essential-guides/logistics-industry-trends</w:t>
        </w:r>
      </w:hyperlink>
      <w:r>
        <w:rPr>
          <w:rFonts w:ascii="Arial" w:hAnsi="Arial" w:cs="Arial"/>
          <w:sz w:val="24"/>
          <w:szCs w:val="24"/>
        </w:rPr>
        <w:t xml:space="preserve"> (Accessed 10 November 2025)</w:t>
      </w:r>
    </w:p>
    <w:p w14:paraId="5DDE7610" w14:textId="77777777" w:rsidR="00B61431" w:rsidRDefault="00B61431" w:rsidP="00B61431">
      <w:pPr>
        <w:rPr>
          <w:rFonts w:ascii="Arial" w:hAnsi="Arial" w:cs="Arial"/>
          <w:sz w:val="24"/>
          <w:szCs w:val="24"/>
        </w:rPr>
      </w:pPr>
      <w:r>
        <w:rPr>
          <w:rFonts w:ascii="Arial" w:hAnsi="Arial" w:cs="Arial"/>
          <w:sz w:val="24"/>
          <w:szCs w:val="24"/>
        </w:rPr>
        <w:t xml:space="preserve">DHL Group (2024f) </w:t>
      </w:r>
      <w:r>
        <w:rPr>
          <w:rFonts w:ascii="Arial" w:hAnsi="Arial" w:cs="Arial"/>
          <w:i/>
          <w:iCs/>
          <w:sz w:val="24"/>
          <w:szCs w:val="24"/>
        </w:rPr>
        <w:t xml:space="preserve">Warehouse Management System. </w:t>
      </w:r>
      <w:r>
        <w:rPr>
          <w:rFonts w:ascii="Arial" w:hAnsi="Arial" w:cs="Arial"/>
          <w:sz w:val="24"/>
          <w:szCs w:val="24"/>
        </w:rPr>
        <w:t xml:space="preserve">Available at: </w:t>
      </w:r>
      <w:hyperlink r:id="rId12" w:history="1">
        <w:r>
          <w:rPr>
            <w:rStyle w:val="Hyperlink"/>
            <w:rFonts w:ascii="Arial" w:hAnsi="Arial" w:cs="Arial"/>
            <w:sz w:val="24"/>
            <w:szCs w:val="24"/>
          </w:rPr>
          <w:t>https://lot.dhl.com/glossary/warehouse-management-system/</w:t>
        </w:r>
      </w:hyperlink>
      <w:r>
        <w:rPr>
          <w:rFonts w:ascii="Arial" w:hAnsi="Arial" w:cs="Arial"/>
          <w:sz w:val="24"/>
          <w:szCs w:val="24"/>
        </w:rPr>
        <w:t xml:space="preserve"> (Accessed 15 November 2025)</w:t>
      </w:r>
    </w:p>
    <w:p w14:paraId="3A643421" w14:textId="77777777" w:rsidR="00B61431" w:rsidRPr="00DB5F70" w:rsidRDefault="00B61431" w:rsidP="00B61431">
      <w:pPr>
        <w:rPr>
          <w:rFonts w:ascii="Arial" w:hAnsi="Arial" w:cs="Arial"/>
          <w:sz w:val="24"/>
          <w:szCs w:val="24"/>
        </w:rPr>
      </w:pPr>
      <w:r>
        <w:rPr>
          <w:rFonts w:ascii="Arial" w:hAnsi="Arial" w:cs="Arial"/>
          <w:sz w:val="24"/>
          <w:szCs w:val="24"/>
        </w:rPr>
        <w:t xml:space="preserve">DHL Group (2024e) </w:t>
      </w:r>
      <w:r>
        <w:rPr>
          <w:rFonts w:ascii="Arial" w:hAnsi="Arial" w:cs="Arial"/>
          <w:i/>
          <w:iCs/>
          <w:sz w:val="24"/>
          <w:szCs w:val="24"/>
        </w:rPr>
        <w:t xml:space="preserve">Logistics Trend Radar. </w:t>
      </w:r>
      <w:r>
        <w:rPr>
          <w:rFonts w:ascii="Arial" w:hAnsi="Arial" w:cs="Arial"/>
          <w:sz w:val="24"/>
          <w:szCs w:val="24"/>
        </w:rPr>
        <w:t xml:space="preserve">Available at: </w:t>
      </w:r>
      <w:hyperlink r:id="rId13" w:history="1">
        <w:r>
          <w:rPr>
            <w:rStyle w:val="Hyperlink"/>
            <w:rFonts w:ascii="Arial" w:hAnsi="Arial" w:cs="Arial"/>
            <w:sz w:val="24"/>
            <w:szCs w:val="24"/>
          </w:rPr>
          <w:t>https://www.dhl.com/gb-en/home/innovation-in-logistics/logistics-trend-radar.html</w:t>
        </w:r>
      </w:hyperlink>
      <w:r>
        <w:rPr>
          <w:rFonts w:ascii="Arial" w:hAnsi="Arial" w:cs="Arial"/>
          <w:sz w:val="24"/>
          <w:szCs w:val="24"/>
        </w:rPr>
        <w:t xml:space="preserve"> (Accessed 15 November 2025)</w:t>
      </w:r>
    </w:p>
    <w:p w14:paraId="003C0FEE" w14:textId="77777777" w:rsidR="00B61431" w:rsidRPr="0086153F" w:rsidRDefault="00B61431" w:rsidP="00B61431">
      <w:pPr>
        <w:rPr>
          <w:rFonts w:ascii="Arial" w:hAnsi="Arial" w:cs="Arial"/>
          <w:sz w:val="24"/>
          <w:szCs w:val="24"/>
        </w:rPr>
      </w:pPr>
      <w:r>
        <w:rPr>
          <w:rFonts w:ascii="Arial" w:hAnsi="Arial" w:cs="Arial"/>
          <w:sz w:val="24"/>
          <w:szCs w:val="24"/>
        </w:rPr>
        <w:t xml:space="preserve">Enache Gabrila Ioana (2023) </w:t>
      </w:r>
      <w:r>
        <w:rPr>
          <w:rFonts w:ascii="Arial" w:hAnsi="Arial" w:cs="Arial"/>
          <w:i/>
          <w:iCs/>
          <w:sz w:val="24"/>
          <w:szCs w:val="24"/>
        </w:rPr>
        <w:t xml:space="preserve">Logistics Security in the Era of Big Data, Cloud Coputing and IoT. </w:t>
      </w:r>
      <w:r>
        <w:rPr>
          <w:rFonts w:ascii="Arial" w:hAnsi="Arial" w:cs="Arial"/>
          <w:sz w:val="24"/>
          <w:szCs w:val="24"/>
        </w:rPr>
        <w:t xml:space="preserve">Available at: </w:t>
      </w:r>
      <w:hyperlink r:id="rId14" w:history="1">
        <w:r>
          <w:rPr>
            <w:rStyle w:val="Hyperlink"/>
            <w:rFonts w:ascii="Arial" w:hAnsi="Arial" w:cs="Arial"/>
            <w:sz w:val="24"/>
            <w:szCs w:val="24"/>
          </w:rPr>
          <w:t>https://reference-global.com/2/v2/download/pdf/10.2478/picbe-2023-0021</w:t>
        </w:r>
      </w:hyperlink>
      <w:r>
        <w:rPr>
          <w:rFonts w:ascii="Arial" w:hAnsi="Arial" w:cs="Arial"/>
          <w:sz w:val="24"/>
          <w:szCs w:val="24"/>
        </w:rPr>
        <w:t xml:space="preserve"> (Accessed 15 November 2025)</w:t>
      </w:r>
    </w:p>
    <w:p w14:paraId="41F0C476" w14:textId="4E5193B2" w:rsidR="00DF68D4" w:rsidRDefault="00DF68D4" w:rsidP="00DF68D4">
      <w:pPr>
        <w:rPr>
          <w:rFonts w:ascii="Arial" w:hAnsi="Arial" w:cs="Arial"/>
          <w:sz w:val="24"/>
          <w:szCs w:val="24"/>
        </w:rPr>
      </w:pPr>
      <w:r>
        <w:rPr>
          <w:rFonts w:ascii="Arial" w:hAnsi="Arial" w:cs="Arial"/>
          <w:sz w:val="24"/>
          <w:szCs w:val="24"/>
        </w:rPr>
        <w:t>Habazin</w:t>
      </w:r>
      <w:r w:rsidR="00E40695">
        <w:rPr>
          <w:rFonts w:ascii="Arial" w:hAnsi="Arial" w:cs="Arial"/>
          <w:sz w:val="24"/>
          <w:szCs w:val="24"/>
        </w:rPr>
        <w:t xml:space="preserve">, J, Bajor, I., Bajec, P., and Rozic, T. (2025) </w:t>
      </w:r>
      <w:r w:rsidR="00E40695">
        <w:rPr>
          <w:rFonts w:ascii="Arial" w:hAnsi="Arial" w:cs="Arial"/>
          <w:i/>
          <w:iCs/>
          <w:sz w:val="24"/>
          <w:szCs w:val="24"/>
        </w:rPr>
        <w:t>A Review of Arti</w:t>
      </w:r>
      <w:r w:rsidR="00B30EA7">
        <w:rPr>
          <w:rFonts w:ascii="Arial" w:hAnsi="Arial" w:cs="Arial"/>
          <w:i/>
          <w:iCs/>
          <w:sz w:val="24"/>
          <w:szCs w:val="24"/>
        </w:rPr>
        <w:t>ficial Intelligence Applications in Cold Chain and Reverse Logistics</w:t>
      </w:r>
      <w:r w:rsidR="00102314">
        <w:rPr>
          <w:rFonts w:ascii="Arial" w:hAnsi="Arial" w:cs="Arial"/>
          <w:i/>
          <w:iCs/>
          <w:sz w:val="24"/>
          <w:szCs w:val="24"/>
        </w:rPr>
        <w:t xml:space="preserve">. </w:t>
      </w:r>
      <w:r w:rsidR="00102314">
        <w:rPr>
          <w:rFonts w:ascii="Arial" w:hAnsi="Arial" w:cs="Arial"/>
          <w:sz w:val="24"/>
          <w:szCs w:val="24"/>
        </w:rPr>
        <w:t xml:space="preserve">Available at: </w:t>
      </w:r>
      <w:hyperlink r:id="rId15" w:history="1">
        <w:r w:rsidR="00777E3C">
          <w:rPr>
            <w:rStyle w:val="Hyperlink"/>
            <w:rFonts w:ascii="Arial" w:hAnsi="Arial" w:cs="Arial"/>
            <w:sz w:val="24"/>
            <w:szCs w:val="24"/>
          </w:rPr>
          <w:t>https://hrcak.srce.hr/en/file/487049</w:t>
        </w:r>
      </w:hyperlink>
      <w:r w:rsidR="00AD22BB">
        <w:rPr>
          <w:rFonts w:ascii="Arial" w:hAnsi="Arial" w:cs="Arial"/>
          <w:sz w:val="24"/>
          <w:szCs w:val="24"/>
        </w:rPr>
        <w:t xml:space="preserve"> (Accessed 10 November 2025)</w:t>
      </w:r>
    </w:p>
    <w:p w14:paraId="39DC6C15" w14:textId="3D749444" w:rsidR="00AD22BB" w:rsidRDefault="003043E6" w:rsidP="003043E6">
      <w:pPr>
        <w:rPr>
          <w:rFonts w:ascii="Arial" w:hAnsi="Arial" w:cs="Arial"/>
          <w:sz w:val="24"/>
          <w:szCs w:val="24"/>
        </w:rPr>
      </w:pPr>
      <w:r w:rsidRPr="003043E6">
        <w:rPr>
          <w:rFonts w:ascii="Arial" w:hAnsi="Arial" w:cs="Arial"/>
          <w:sz w:val="24"/>
          <w:szCs w:val="24"/>
        </w:rPr>
        <w:t>Maheshwari, A.K. (2015) Business Intelligence and Data Mining. New York: Business Expert Press.</w:t>
      </w:r>
    </w:p>
    <w:p w14:paraId="0388206B" w14:textId="77777777" w:rsidR="00963729" w:rsidRDefault="00963729" w:rsidP="00963729">
      <w:pPr>
        <w:rPr>
          <w:rFonts w:ascii="Arial" w:hAnsi="Arial" w:cs="Arial"/>
          <w:sz w:val="24"/>
          <w:szCs w:val="24"/>
        </w:rPr>
      </w:pPr>
      <w:r w:rsidRPr="008670CD">
        <w:rPr>
          <w:rFonts w:ascii="Arial" w:hAnsi="Arial" w:cs="Arial"/>
          <w:sz w:val="24"/>
          <w:szCs w:val="24"/>
        </w:rPr>
        <w:t>Vercellis, C. (2009) Business intelligence: data mining and optimization for decision making. Chichester: Wiley.</w:t>
      </w:r>
    </w:p>
    <w:p w14:paraId="1F94D989" w14:textId="12AC8FEC" w:rsidR="00E520AB" w:rsidRDefault="00E520AB" w:rsidP="003043E6">
      <w:pPr>
        <w:rPr>
          <w:rFonts w:ascii="Arial" w:hAnsi="Arial" w:cs="Arial"/>
          <w:sz w:val="24"/>
          <w:szCs w:val="24"/>
        </w:rPr>
      </w:pPr>
      <w:r w:rsidRPr="00E520AB">
        <w:rPr>
          <w:rFonts w:ascii="Arial" w:hAnsi="Arial" w:cs="Arial"/>
          <w:sz w:val="24"/>
          <w:szCs w:val="24"/>
        </w:rPr>
        <w:t>Witten, I.H., Frank, E., Hall, M.A. &amp; Pal, C.J. (2016) Data Mining: Practical Machine Learning Tools and Techniques. 4th ed. Amsterdam: Morgan Kaufmann.</w:t>
      </w:r>
    </w:p>
    <w:p w14:paraId="3E7455AB" w14:textId="77777777" w:rsidR="00CC0461" w:rsidRPr="006D17B6" w:rsidRDefault="00CC0461">
      <w:pPr>
        <w:rPr>
          <w:rFonts w:ascii="Arial" w:hAnsi="Arial" w:cs="Arial"/>
          <w:sz w:val="24"/>
          <w:szCs w:val="24"/>
        </w:rPr>
      </w:pPr>
    </w:p>
    <w:sectPr w:rsidR="00CC0461" w:rsidRPr="006D17B6" w:rsidSect="002C2CA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48846FF"/>
    <w:multiLevelType w:val="hybridMultilevel"/>
    <w:tmpl w:val="6088B2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312755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2CA1"/>
    <w:rsid w:val="00026F14"/>
    <w:rsid w:val="00034FDC"/>
    <w:rsid w:val="000579B3"/>
    <w:rsid w:val="00060899"/>
    <w:rsid w:val="000A17BA"/>
    <w:rsid w:val="000B49B9"/>
    <w:rsid w:val="000C45E2"/>
    <w:rsid w:val="000D2472"/>
    <w:rsid w:val="000F4FF2"/>
    <w:rsid w:val="00102314"/>
    <w:rsid w:val="00105B2E"/>
    <w:rsid w:val="001163A8"/>
    <w:rsid w:val="001214BB"/>
    <w:rsid w:val="00122F2D"/>
    <w:rsid w:val="00127053"/>
    <w:rsid w:val="00135A1C"/>
    <w:rsid w:val="001376B9"/>
    <w:rsid w:val="00150375"/>
    <w:rsid w:val="00161C53"/>
    <w:rsid w:val="001B5BD9"/>
    <w:rsid w:val="001B783E"/>
    <w:rsid w:val="001D30F4"/>
    <w:rsid w:val="00206A8A"/>
    <w:rsid w:val="00224D53"/>
    <w:rsid w:val="00235249"/>
    <w:rsid w:val="00285190"/>
    <w:rsid w:val="002A1335"/>
    <w:rsid w:val="002A2207"/>
    <w:rsid w:val="002C2CA1"/>
    <w:rsid w:val="002C36C3"/>
    <w:rsid w:val="002D1B94"/>
    <w:rsid w:val="003043E6"/>
    <w:rsid w:val="003111AA"/>
    <w:rsid w:val="003178AC"/>
    <w:rsid w:val="00325650"/>
    <w:rsid w:val="003609E4"/>
    <w:rsid w:val="0038661D"/>
    <w:rsid w:val="00395F14"/>
    <w:rsid w:val="003A04D8"/>
    <w:rsid w:val="003C6593"/>
    <w:rsid w:val="003C6F93"/>
    <w:rsid w:val="003D12C2"/>
    <w:rsid w:val="003D2D18"/>
    <w:rsid w:val="00413E88"/>
    <w:rsid w:val="00436A77"/>
    <w:rsid w:val="00441D5B"/>
    <w:rsid w:val="00454824"/>
    <w:rsid w:val="004666C5"/>
    <w:rsid w:val="004923D6"/>
    <w:rsid w:val="004A4F69"/>
    <w:rsid w:val="004C3692"/>
    <w:rsid w:val="004D5150"/>
    <w:rsid w:val="004F2735"/>
    <w:rsid w:val="004F2EC5"/>
    <w:rsid w:val="00510AC1"/>
    <w:rsid w:val="00524529"/>
    <w:rsid w:val="00534E6B"/>
    <w:rsid w:val="00552732"/>
    <w:rsid w:val="00572494"/>
    <w:rsid w:val="00580C7D"/>
    <w:rsid w:val="00596B8C"/>
    <w:rsid w:val="005D5580"/>
    <w:rsid w:val="005E2620"/>
    <w:rsid w:val="005F0F62"/>
    <w:rsid w:val="005F57A2"/>
    <w:rsid w:val="00603FE1"/>
    <w:rsid w:val="00605C41"/>
    <w:rsid w:val="00607149"/>
    <w:rsid w:val="0065524B"/>
    <w:rsid w:val="00655404"/>
    <w:rsid w:val="00655856"/>
    <w:rsid w:val="00665355"/>
    <w:rsid w:val="006D17B6"/>
    <w:rsid w:val="006E4A01"/>
    <w:rsid w:val="006F01C7"/>
    <w:rsid w:val="006F4715"/>
    <w:rsid w:val="006F4CD9"/>
    <w:rsid w:val="00701E5D"/>
    <w:rsid w:val="007124AA"/>
    <w:rsid w:val="0072069B"/>
    <w:rsid w:val="0072767C"/>
    <w:rsid w:val="00755E06"/>
    <w:rsid w:val="00764B31"/>
    <w:rsid w:val="007700E1"/>
    <w:rsid w:val="00777E3C"/>
    <w:rsid w:val="007845DE"/>
    <w:rsid w:val="00786C1B"/>
    <w:rsid w:val="00787343"/>
    <w:rsid w:val="00795370"/>
    <w:rsid w:val="007A5021"/>
    <w:rsid w:val="007B243F"/>
    <w:rsid w:val="007C269D"/>
    <w:rsid w:val="007C398C"/>
    <w:rsid w:val="007C4D87"/>
    <w:rsid w:val="007C5BAC"/>
    <w:rsid w:val="007D6CFE"/>
    <w:rsid w:val="007E5265"/>
    <w:rsid w:val="007F7F67"/>
    <w:rsid w:val="0081531D"/>
    <w:rsid w:val="00853372"/>
    <w:rsid w:val="0085475E"/>
    <w:rsid w:val="008564F0"/>
    <w:rsid w:val="008604E8"/>
    <w:rsid w:val="0086153F"/>
    <w:rsid w:val="008670CD"/>
    <w:rsid w:val="00881C1B"/>
    <w:rsid w:val="00885235"/>
    <w:rsid w:val="00897484"/>
    <w:rsid w:val="00897FE3"/>
    <w:rsid w:val="008A329B"/>
    <w:rsid w:val="008C3C4E"/>
    <w:rsid w:val="008E159D"/>
    <w:rsid w:val="0096081B"/>
    <w:rsid w:val="00963729"/>
    <w:rsid w:val="00963ACA"/>
    <w:rsid w:val="00990A9F"/>
    <w:rsid w:val="00991861"/>
    <w:rsid w:val="009B37F2"/>
    <w:rsid w:val="009C3C2F"/>
    <w:rsid w:val="009E1639"/>
    <w:rsid w:val="009F0FAC"/>
    <w:rsid w:val="009F15ED"/>
    <w:rsid w:val="00A0146B"/>
    <w:rsid w:val="00A01FD1"/>
    <w:rsid w:val="00A1605A"/>
    <w:rsid w:val="00A20769"/>
    <w:rsid w:val="00A23DC3"/>
    <w:rsid w:val="00A24B47"/>
    <w:rsid w:val="00A43D64"/>
    <w:rsid w:val="00A9350E"/>
    <w:rsid w:val="00A950DC"/>
    <w:rsid w:val="00A97BD8"/>
    <w:rsid w:val="00AB3427"/>
    <w:rsid w:val="00AC41FB"/>
    <w:rsid w:val="00AC691B"/>
    <w:rsid w:val="00AD22BB"/>
    <w:rsid w:val="00AD7DC9"/>
    <w:rsid w:val="00AE0CC1"/>
    <w:rsid w:val="00AE1778"/>
    <w:rsid w:val="00AE5F30"/>
    <w:rsid w:val="00AF3A7E"/>
    <w:rsid w:val="00AF4A5F"/>
    <w:rsid w:val="00B02AB8"/>
    <w:rsid w:val="00B226E6"/>
    <w:rsid w:val="00B30EA7"/>
    <w:rsid w:val="00B33D45"/>
    <w:rsid w:val="00B34407"/>
    <w:rsid w:val="00B512DA"/>
    <w:rsid w:val="00B5140D"/>
    <w:rsid w:val="00B51DC2"/>
    <w:rsid w:val="00B55F36"/>
    <w:rsid w:val="00B61431"/>
    <w:rsid w:val="00B86568"/>
    <w:rsid w:val="00B91779"/>
    <w:rsid w:val="00B96D11"/>
    <w:rsid w:val="00BA3F52"/>
    <w:rsid w:val="00BB1E96"/>
    <w:rsid w:val="00BC737E"/>
    <w:rsid w:val="00BD1623"/>
    <w:rsid w:val="00BF626C"/>
    <w:rsid w:val="00C07C91"/>
    <w:rsid w:val="00C1022A"/>
    <w:rsid w:val="00C311FA"/>
    <w:rsid w:val="00C477C4"/>
    <w:rsid w:val="00C802C4"/>
    <w:rsid w:val="00C815E3"/>
    <w:rsid w:val="00C828C6"/>
    <w:rsid w:val="00C9098C"/>
    <w:rsid w:val="00CA030D"/>
    <w:rsid w:val="00CA736F"/>
    <w:rsid w:val="00CC0461"/>
    <w:rsid w:val="00CD4031"/>
    <w:rsid w:val="00CD7C2B"/>
    <w:rsid w:val="00CE3FD7"/>
    <w:rsid w:val="00CF5219"/>
    <w:rsid w:val="00D4259E"/>
    <w:rsid w:val="00D8120E"/>
    <w:rsid w:val="00D81DB7"/>
    <w:rsid w:val="00D83338"/>
    <w:rsid w:val="00DA5344"/>
    <w:rsid w:val="00DA6A96"/>
    <w:rsid w:val="00DB5F70"/>
    <w:rsid w:val="00DF595A"/>
    <w:rsid w:val="00DF68D4"/>
    <w:rsid w:val="00E13FF3"/>
    <w:rsid w:val="00E24447"/>
    <w:rsid w:val="00E30BDF"/>
    <w:rsid w:val="00E40695"/>
    <w:rsid w:val="00E406FE"/>
    <w:rsid w:val="00E41C16"/>
    <w:rsid w:val="00E520AB"/>
    <w:rsid w:val="00EF18A7"/>
    <w:rsid w:val="00F10363"/>
    <w:rsid w:val="00F14FE0"/>
    <w:rsid w:val="00F21C7D"/>
    <w:rsid w:val="00F256F7"/>
    <w:rsid w:val="00F341AA"/>
    <w:rsid w:val="00F55B88"/>
    <w:rsid w:val="00F72C3A"/>
    <w:rsid w:val="00F74491"/>
    <w:rsid w:val="00F86D36"/>
    <w:rsid w:val="00F96D31"/>
    <w:rsid w:val="00FB083A"/>
    <w:rsid w:val="00FB5BDF"/>
    <w:rsid w:val="00FE0F63"/>
    <w:rsid w:val="00FE6C11"/>
    <w:rsid w:val="00FF78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A2BA3"/>
  <w15:chartTrackingRefBased/>
  <w15:docId w15:val="{47150CA3-7821-438F-9C0F-0DDEF28CD2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2C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2C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2C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2C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2C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2C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2C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2C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2C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2C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2C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2C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2C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2C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2C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2C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2C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2CA1"/>
    <w:rPr>
      <w:rFonts w:eastAsiaTheme="majorEastAsia" w:cstheme="majorBidi"/>
      <w:color w:val="272727" w:themeColor="text1" w:themeTint="D8"/>
    </w:rPr>
  </w:style>
  <w:style w:type="paragraph" w:styleId="Title">
    <w:name w:val="Title"/>
    <w:basedOn w:val="Normal"/>
    <w:next w:val="Normal"/>
    <w:link w:val="TitleChar"/>
    <w:uiPriority w:val="10"/>
    <w:qFormat/>
    <w:rsid w:val="002C2C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2C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2C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2C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2CA1"/>
    <w:pPr>
      <w:spacing w:before="160"/>
      <w:jc w:val="center"/>
    </w:pPr>
    <w:rPr>
      <w:i/>
      <w:iCs/>
      <w:color w:val="404040" w:themeColor="text1" w:themeTint="BF"/>
    </w:rPr>
  </w:style>
  <w:style w:type="character" w:customStyle="1" w:styleId="QuoteChar">
    <w:name w:val="Quote Char"/>
    <w:basedOn w:val="DefaultParagraphFont"/>
    <w:link w:val="Quote"/>
    <w:uiPriority w:val="29"/>
    <w:rsid w:val="002C2CA1"/>
    <w:rPr>
      <w:i/>
      <w:iCs/>
      <w:color w:val="404040" w:themeColor="text1" w:themeTint="BF"/>
    </w:rPr>
  </w:style>
  <w:style w:type="paragraph" w:styleId="ListParagraph">
    <w:name w:val="List Paragraph"/>
    <w:basedOn w:val="Normal"/>
    <w:uiPriority w:val="34"/>
    <w:qFormat/>
    <w:rsid w:val="002C2CA1"/>
    <w:pPr>
      <w:ind w:left="720"/>
      <w:contextualSpacing/>
    </w:pPr>
  </w:style>
  <w:style w:type="character" w:styleId="IntenseEmphasis">
    <w:name w:val="Intense Emphasis"/>
    <w:basedOn w:val="DefaultParagraphFont"/>
    <w:uiPriority w:val="21"/>
    <w:qFormat/>
    <w:rsid w:val="002C2CA1"/>
    <w:rPr>
      <w:i/>
      <w:iCs/>
      <w:color w:val="0F4761" w:themeColor="accent1" w:themeShade="BF"/>
    </w:rPr>
  </w:style>
  <w:style w:type="paragraph" w:styleId="IntenseQuote">
    <w:name w:val="Intense Quote"/>
    <w:basedOn w:val="Normal"/>
    <w:next w:val="Normal"/>
    <w:link w:val="IntenseQuoteChar"/>
    <w:uiPriority w:val="30"/>
    <w:qFormat/>
    <w:rsid w:val="002C2C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2CA1"/>
    <w:rPr>
      <w:i/>
      <w:iCs/>
      <w:color w:val="0F4761" w:themeColor="accent1" w:themeShade="BF"/>
    </w:rPr>
  </w:style>
  <w:style w:type="character" w:styleId="IntenseReference">
    <w:name w:val="Intense Reference"/>
    <w:basedOn w:val="DefaultParagraphFont"/>
    <w:uiPriority w:val="32"/>
    <w:qFormat/>
    <w:rsid w:val="002C2CA1"/>
    <w:rPr>
      <w:b/>
      <w:bCs/>
      <w:smallCaps/>
      <w:color w:val="0F4761" w:themeColor="accent1" w:themeShade="BF"/>
      <w:spacing w:val="5"/>
    </w:rPr>
  </w:style>
  <w:style w:type="paragraph" w:styleId="NoSpacing">
    <w:name w:val="No Spacing"/>
    <w:link w:val="NoSpacingChar"/>
    <w:uiPriority w:val="1"/>
    <w:qFormat/>
    <w:rsid w:val="002C2CA1"/>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2C2CA1"/>
    <w:rPr>
      <w:rFonts w:eastAsiaTheme="minorEastAsia"/>
      <w:kern w:val="0"/>
      <w:lang w:eastAsia="en-GB"/>
      <w14:ligatures w14:val="none"/>
    </w:rPr>
  </w:style>
  <w:style w:type="character" w:styleId="Hyperlink">
    <w:name w:val="Hyperlink"/>
    <w:basedOn w:val="DefaultParagraphFont"/>
    <w:uiPriority w:val="99"/>
    <w:unhideWhenUsed/>
    <w:rsid w:val="00102314"/>
    <w:rPr>
      <w:color w:val="467886" w:themeColor="hyperlink"/>
      <w:u w:val="single"/>
    </w:rPr>
  </w:style>
  <w:style w:type="character" w:styleId="UnresolvedMention">
    <w:name w:val="Unresolved Mention"/>
    <w:basedOn w:val="DefaultParagraphFont"/>
    <w:uiPriority w:val="99"/>
    <w:semiHidden/>
    <w:unhideWhenUsed/>
    <w:rsid w:val="00102314"/>
    <w:rPr>
      <w:color w:val="605E5C"/>
      <w:shd w:val="clear" w:color="auto" w:fill="E1DFDD"/>
    </w:rPr>
  </w:style>
  <w:style w:type="paragraph" w:styleId="TOCHeading">
    <w:name w:val="TOC Heading"/>
    <w:basedOn w:val="Heading1"/>
    <w:next w:val="Normal"/>
    <w:uiPriority w:val="39"/>
    <w:unhideWhenUsed/>
    <w:qFormat/>
    <w:rsid w:val="00127053"/>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8604E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oup.dhl.com/en/about-us.html" TargetMode="External"/><Relationship Id="rId13" Type="http://schemas.openxmlformats.org/officeDocument/2006/relationships/hyperlink" Target="https://www.dhl.com/gb-en/home/innovation-in-logistics/logistics-trend-radar.html"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mdpi.com/2571-905X/6/2/38" TargetMode="External"/><Relationship Id="rId12" Type="http://schemas.openxmlformats.org/officeDocument/2006/relationships/hyperlink" Target="https://lot.dhl.com/glossary/warehouse-management-system/" TargetMode="External"/><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dhl.com/discover/en-global/logistics-advice/essential-guides/logistics-industry-trends" TargetMode="External"/><Relationship Id="rId5" Type="http://schemas.openxmlformats.org/officeDocument/2006/relationships/webSettings" Target="webSettings.xml"/><Relationship Id="rId15" Type="http://schemas.openxmlformats.org/officeDocument/2006/relationships/hyperlink" Target="https://hrcak.srce.hr/en/file/487049" TargetMode="External"/><Relationship Id="rId10" Type="http://schemas.openxmlformats.org/officeDocument/2006/relationships/hyperlink" Target="https://group.dhl.com/content/dam/deutschepostdhl/en/media-center/investors/documents/business-profiles/DHL-Group-2024-Business-Profile.pdf" TargetMode="External"/><Relationship Id="rId4" Type="http://schemas.openxmlformats.org/officeDocument/2006/relationships/settings" Target="settings.xml"/><Relationship Id="rId9" Type="http://schemas.openxmlformats.org/officeDocument/2006/relationships/hyperlink" Target="https://group.dhl.com/content/dam/deutschepostdhl/en/media-center/investors/documents/annual-reports/DHL-Group-2024-Annual-Report.pdf" TargetMode="External"/><Relationship Id="rId14" Type="http://schemas.openxmlformats.org/officeDocument/2006/relationships/hyperlink" Target="https://reference-global.com/2/v2/download/pdf/10.2478/picbe-2023-0021"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2C0E8829D744A899D8F1B9243920CE9"/>
        <w:category>
          <w:name w:val="General"/>
          <w:gallery w:val="placeholder"/>
        </w:category>
        <w:types>
          <w:type w:val="bbPlcHdr"/>
        </w:types>
        <w:behaviors>
          <w:behavior w:val="content"/>
        </w:behaviors>
        <w:guid w:val="{577C72DA-11A2-4389-A6F5-F032198DB982}"/>
      </w:docPartPr>
      <w:docPartBody>
        <w:p w:rsidR="008425CA" w:rsidRDefault="007C0ABB" w:rsidP="007C0ABB">
          <w:pPr>
            <w:pStyle w:val="22C0E8829D744A899D8F1B9243920CE9"/>
          </w:pPr>
          <w:r>
            <w:rPr>
              <w:rFonts w:asciiTheme="majorHAnsi" w:eastAsiaTheme="majorEastAsia" w:hAnsiTheme="majorHAnsi" w:cstheme="majorBidi"/>
              <w:caps/>
              <w:color w:val="156082" w:themeColor="accent1"/>
              <w:sz w:val="80"/>
              <w:szCs w:val="80"/>
            </w:rPr>
            <w:t>[Document title]</w:t>
          </w:r>
        </w:p>
      </w:docPartBody>
    </w:docPart>
    <w:docPart>
      <w:docPartPr>
        <w:name w:val="196CCD1E5139485EB703E2C0BBC915BD"/>
        <w:category>
          <w:name w:val="General"/>
          <w:gallery w:val="placeholder"/>
        </w:category>
        <w:types>
          <w:type w:val="bbPlcHdr"/>
        </w:types>
        <w:behaviors>
          <w:behavior w:val="content"/>
        </w:behaviors>
        <w:guid w:val="{42FCA19A-1225-4958-87E8-545CBCA21A05}"/>
      </w:docPartPr>
      <w:docPartBody>
        <w:p w:rsidR="008425CA" w:rsidRDefault="007C0ABB" w:rsidP="007C0ABB">
          <w:pPr>
            <w:pStyle w:val="196CCD1E5139485EB703E2C0BBC915BD"/>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0ABB"/>
    <w:rsid w:val="00285190"/>
    <w:rsid w:val="005956AE"/>
    <w:rsid w:val="007C0ABB"/>
    <w:rsid w:val="008425CA"/>
    <w:rsid w:val="00B96D11"/>
    <w:rsid w:val="00CC3D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2C0E8829D744A899D8F1B9243920CE9">
    <w:name w:val="22C0E8829D744A899D8F1B9243920CE9"/>
    <w:rsid w:val="007C0ABB"/>
  </w:style>
  <w:style w:type="paragraph" w:customStyle="1" w:styleId="196CCD1E5139485EB703E2C0BBC915BD">
    <w:name w:val="196CCD1E5139485EB703E2C0BBC915BD"/>
    <w:rsid w:val="007C0AB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18C694-6D92-43D3-A037-EC7E1290AD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366</TotalTime>
  <Pages>10</Pages>
  <Words>2541</Words>
  <Characters>14488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(HONS) BUSINESS Management data handling &amp; business intelligence– LCBB5014 LECTURER – dr said usman                          STUDENT – ALEKSANDRA KORZOVA – 2317087</dc:title>
  <dc:subject>Coursework - Individual Report – Using Business Intelligence and Data Analysis in DHL Group</dc:subject>
  <dc:creator>Aleksandra Korzova (2317087)</dc:creator>
  <cp:keywords/>
  <dc:description/>
  <cp:lastModifiedBy>Aleksandra Korzova (2317087)</cp:lastModifiedBy>
  <cp:revision>202</cp:revision>
  <dcterms:created xsi:type="dcterms:W3CDTF">2025-11-15T12:40:00Z</dcterms:created>
  <dcterms:modified xsi:type="dcterms:W3CDTF">2025-11-18T19:38:00Z</dcterms:modified>
</cp:coreProperties>
</file>