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696E" w:rsidRPr="00BE360A" w:rsidRDefault="00D9696E" w:rsidP="00D9696E">
      <w:pPr>
        <w:pStyle w:val="NormalWeb"/>
        <w:shd w:val="clear" w:color="auto" w:fill="FFFFFF"/>
        <w:spacing w:before="0" w:beforeAutospacing="0" w:line="276" w:lineRule="auto"/>
        <w:rPr>
          <w:rFonts w:asciiTheme="minorHAnsi" w:hAnsiTheme="minorHAnsi" w:cs="Arial"/>
          <w:i/>
          <w:szCs w:val="21"/>
          <w:u w:val="single"/>
        </w:rPr>
      </w:pPr>
      <w:r w:rsidRPr="00BE360A">
        <w:rPr>
          <w:rFonts w:asciiTheme="minorHAnsi" w:hAnsiTheme="minorHAnsi" w:cs="Arial"/>
          <w:i/>
          <w:szCs w:val="21"/>
          <w:u w:val="single"/>
        </w:rPr>
        <w:t>Discuss the ways in which different forms of media have impacted on notions of religious authority in Islamic contexts. Illustrate your essay with examples drawn from your own reading and research, to represent diverse approaches to religious authority.</w:t>
      </w:r>
    </w:p>
    <w:p w:rsidR="00E0044D" w:rsidRPr="0083081F" w:rsidRDefault="00E0044D" w:rsidP="00E0044D">
      <w:pPr>
        <w:shd w:val="clear" w:color="auto" w:fill="FFFFFF"/>
        <w:autoSpaceDE w:val="0"/>
        <w:autoSpaceDN w:val="0"/>
        <w:adjustRightInd w:val="0"/>
        <w:spacing w:after="100"/>
        <w:ind w:firstLine="720"/>
        <w:rPr>
          <w:rFonts w:cstheme="minorHAnsi"/>
          <w:sz w:val="24"/>
          <w:szCs w:val="24"/>
        </w:rPr>
      </w:pPr>
      <w:r w:rsidRPr="0083081F">
        <w:rPr>
          <w:rFonts w:cstheme="minorHAnsi"/>
          <w:sz w:val="24"/>
          <w:szCs w:val="24"/>
        </w:rPr>
        <w:t>Yn ystod y traethawd yma, byddaf yn sôn am y gwahanol ffordd mae'r cyfryngau wedi effeithio ar syniadau o awdurdod crefyddol mewn cyd-destunau Islamaidd. Er mwyn dod o hyd i’r ateb i’r cwestiwn yma, byddaf yn edrych ar y gwahanol fathau o dechnoleg a sut maent wedi newid megis y rhyngrwyd, cyfryngau cymdeithasol a'r cynnydd mewn materion technolegol. Cyn symud ymlaen, mae rhaid iddynt gofio mae gair ‘cyfryngau’ yn cynnwys gwaith sydd wedi cael ei brintio hyd at ddigidol. Felly er mwyn gweld sut mae’r cyfryngau yn cael ei ddefnyddio byddaf yn edrych i mewn i ysgol heigion a grwpiau Islam yn enwedig y grŵp Sunni sydd yn defnyddio’r cyfryngau fel ffordd o fynegi ei ffydd a'u syniadau crefyddol. Mae'r rhyngrwyd yn cynrychioli sianel sylweddol ar gyfer Islam a Mwslimiaid yn y byd cyfoes, ac mae ei effaith yn parhau i gynyddu wrth i'r 'rhaniad digidol' leihau. Rydym yn gallu dod o hyd i lawer o wahanol fathau o ddealltwriaeth, mynegiant ac awdurdod crefyddol Mwslimiaid ar-lein, ac weithiau nad ydynt yn cyd-fynd â'i gilydd. Mae'r rhain yn gallu adlewyrchu ar ddylanwadau diwylliannol, gwleidyddol a chrefyddol.</w:t>
      </w:r>
    </w:p>
    <w:p w:rsidR="00B21CC0" w:rsidRPr="0083081F" w:rsidRDefault="00B21CC0" w:rsidP="00B21CC0">
      <w:pPr>
        <w:shd w:val="clear" w:color="auto" w:fill="FFFFFF"/>
        <w:autoSpaceDE w:val="0"/>
        <w:autoSpaceDN w:val="0"/>
        <w:adjustRightInd w:val="0"/>
        <w:spacing w:after="100"/>
        <w:ind w:firstLine="720"/>
        <w:rPr>
          <w:rFonts w:cstheme="minorHAnsi"/>
          <w:sz w:val="24"/>
          <w:szCs w:val="24"/>
        </w:rPr>
      </w:pPr>
      <w:r w:rsidRPr="0083081F">
        <w:rPr>
          <w:rFonts w:cstheme="minorHAnsi"/>
          <w:sz w:val="24"/>
          <w:szCs w:val="24"/>
        </w:rPr>
        <w:t>Mae trafodaeth ar natur ac awdurdod yn deillio nôl i amser y Proffwyd Muhammad (570-632) ac fe wnaeth hyn datblygu’r cymunedau Mwslimiaid. Mae ffynonellau ysgrifennu Islam yn cynnwys y Qur’an, yr Hadith a’r Sunna sef dywediadau a gweithredoedd Muhammad</w:t>
      </w:r>
      <w:r w:rsidR="00F27F76" w:rsidRPr="0083081F">
        <w:rPr>
          <w:rFonts w:cstheme="minorHAnsi"/>
          <w:sz w:val="24"/>
          <w:szCs w:val="24"/>
        </w:rPr>
        <w:t>.</w:t>
      </w:r>
      <w:r w:rsidR="00310930" w:rsidRPr="0083081F">
        <w:rPr>
          <w:rStyle w:val="FootnoteReference"/>
          <w:rFonts w:cstheme="minorHAnsi"/>
          <w:sz w:val="24"/>
          <w:szCs w:val="24"/>
        </w:rPr>
        <w:footnoteReference w:id="1"/>
      </w:r>
      <w:r w:rsidR="00F27F76" w:rsidRPr="0083081F">
        <w:rPr>
          <w:rFonts w:cstheme="minorHAnsi"/>
          <w:sz w:val="24"/>
          <w:szCs w:val="24"/>
        </w:rPr>
        <w:t xml:space="preserve"> </w:t>
      </w:r>
      <w:r w:rsidRPr="0083081F">
        <w:rPr>
          <w:rFonts w:cstheme="minorHAnsi"/>
          <w:sz w:val="24"/>
          <w:szCs w:val="24"/>
        </w:rPr>
        <w:t>Roedd y ffynonellau hyn yn cael eu trosglwyddo ar lafar</w:t>
      </w:r>
      <w:r w:rsidR="005E2B59">
        <w:rPr>
          <w:rFonts w:cstheme="minorHAnsi"/>
          <w:sz w:val="24"/>
          <w:szCs w:val="24"/>
        </w:rPr>
        <w:t>,</w:t>
      </w:r>
      <w:r w:rsidRPr="0083081F">
        <w:rPr>
          <w:rFonts w:cstheme="minorHAnsi"/>
          <w:sz w:val="24"/>
          <w:szCs w:val="24"/>
        </w:rPr>
        <w:t xml:space="preserve"> a gafodd eu casglu, eu dadansoddi a'u systemoli o fewn wahanol gasgliadau ysgrifenedig. Gall y llinellau ddiflannu rhwng diffiniadau o'r cysyniadau hyn, gyda gwahanol straen yn cael eu rhoi ar ar</w:t>
      </w:r>
      <w:r w:rsidR="00CA7118">
        <w:rPr>
          <w:rFonts w:cstheme="minorHAnsi"/>
          <w:sz w:val="24"/>
          <w:szCs w:val="24"/>
        </w:rPr>
        <w:t xml:space="preserve">ferion normadol y Proffwyd, ei gydymaith </w:t>
      </w:r>
      <w:r w:rsidRPr="0083081F">
        <w:rPr>
          <w:rFonts w:cstheme="minorHAnsi"/>
          <w:sz w:val="24"/>
          <w:szCs w:val="24"/>
        </w:rPr>
        <w:t>a'u holynwyr. Mae bywgraffiadau'r Proffwyd Muhammad a hanes Islam hefyd yn hysbysebu o wneud penderfyniadau. Mae gwaith sylweddol wedi’i briodoli i’r gwahanol Ysgolion Cyfraith Islamaidd, athroniaeth a gwybodaeth ysgoloriaeth Fwslimaidd unigol a chyfunol arall</w:t>
      </w:r>
      <w:r w:rsidR="000F7F9D" w:rsidRPr="0083081F">
        <w:rPr>
          <w:rFonts w:cstheme="minorHAnsi"/>
          <w:sz w:val="24"/>
          <w:szCs w:val="24"/>
        </w:rPr>
        <w:t>.</w:t>
      </w:r>
      <w:r w:rsidR="00310930" w:rsidRPr="0083081F">
        <w:rPr>
          <w:rStyle w:val="FootnoteReference"/>
          <w:rFonts w:cstheme="minorHAnsi"/>
          <w:sz w:val="24"/>
          <w:szCs w:val="24"/>
        </w:rPr>
        <w:footnoteReference w:id="2"/>
      </w:r>
      <w:r w:rsidR="000F7F9D" w:rsidRPr="0083081F">
        <w:rPr>
          <w:rFonts w:cstheme="minorHAnsi"/>
          <w:sz w:val="24"/>
          <w:szCs w:val="24"/>
        </w:rPr>
        <w:t xml:space="preserve"> Yn y tro, mae'r gwaith hwn wedi hysbysu hyfforddiant amryw o awdurdodau Mwslimaidd trwy'r cenedlaethau, ac mewn cyd-destunau cyfoes </w:t>
      </w:r>
      <w:r w:rsidRPr="0083081F">
        <w:rPr>
          <w:rFonts w:cstheme="minorHAnsi"/>
          <w:sz w:val="24"/>
          <w:szCs w:val="24"/>
        </w:rPr>
        <w:t>gallech d</w:t>
      </w:r>
      <w:r w:rsidR="000F7F9D" w:rsidRPr="0083081F">
        <w:rPr>
          <w:rFonts w:cstheme="minorHAnsi"/>
          <w:sz w:val="24"/>
          <w:szCs w:val="24"/>
        </w:rPr>
        <w:t>eimlo eu dylanwad mewn pregethau, datgeliad academaidd, deialog a chyfryngau amrywiol, yn amrywio o ffynonellau print i'r rhyngrwyd.</w:t>
      </w:r>
      <w:r w:rsidR="00310930" w:rsidRPr="0083081F">
        <w:rPr>
          <w:rStyle w:val="FootnoteReference"/>
          <w:rFonts w:cstheme="minorHAnsi"/>
          <w:sz w:val="24"/>
          <w:szCs w:val="24"/>
        </w:rPr>
        <w:footnoteReference w:id="3"/>
      </w:r>
      <w:r w:rsidR="00E0667B" w:rsidRPr="0083081F">
        <w:rPr>
          <w:rFonts w:cstheme="minorHAnsi"/>
          <w:sz w:val="24"/>
          <w:szCs w:val="24"/>
        </w:rPr>
        <w:t xml:space="preserve"> </w:t>
      </w:r>
      <w:r w:rsidRPr="0083081F">
        <w:rPr>
          <w:rFonts w:cstheme="minorHAnsi"/>
          <w:sz w:val="24"/>
          <w:szCs w:val="24"/>
        </w:rPr>
        <w:t xml:space="preserve">Felly gallwn weld pa mor ddylanwadol mae’r ffynonellau traddodiadol o fewn Islam gan ei fod yn dal yn bwysig i’r grefydd heddiw. </w:t>
      </w:r>
    </w:p>
    <w:p w:rsidR="00B21CC0" w:rsidRPr="0083081F" w:rsidRDefault="004B76CD" w:rsidP="00DA31E3">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t xml:space="preserve">Mae llawer o elfennau </w:t>
      </w:r>
      <w:r w:rsidR="00267A61" w:rsidRPr="0083081F">
        <w:rPr>
          <w:rFonts w:asciiTheme="minorHAnsi" w:hAnsiTheme="minorHAnsi" w:cstheme="minorHAnsi"/>
          <w:lang w:val="cy-GB"/>
        </w:rPr>
        <w:t>o fywydau Mwslimiaid yn gallu cael ei weld ar ar-lein gyda lefelau amrywiol o gyfranogiad posibl. Yn ôl Gary Bunt “religious knowledge transmission is an integral element of online activity”.</w:t>
      </w:r>
      <w:r w:rsidR="00310930" w:rsidRPr="0083081F">
        <w:rPr>
          <w:rStyle w:val="FootnoteReference"/>
          <w:rFonts w:asciiTheme="minorHAnsi" w:hAnsiTheme="minorHAnsi" w:cstheme="minorHAnsi"/>
          <w:lang w:val="cy-GB"/>
        </w:rPr>
        <w:footnoteReference w:id="4"/>
      </w:r>
      <w:r w:rsidR="00267A61" w:rsidRPr="0083081F">
        <w:rPr>
          <w:rFonts w:asciiTheme="minorHAnsi" w:hAnsiTheme="minorHAnsi" w:cstheme="minorHAnsi"/>
          <w:lang w:val="cy-GB"/>
        </w:rPr>
        <w:t xml:space="preserve"> Er enghraifft mae </w:t>
      </w:r>
      <w:r w:rsidR="00B40AA2" w:rsidRPr="0083081F">
        <w:rPr>
          <w:rFonts w:asciiTheme="minorHAnsi" w:hAnsiTheme="minorHAnsi" w:cstheme="minorHAnsi"/>
          <w:lang w:val="cy-GB"/>
        </w:rPr>
        <w:t xml:space="preserve">rhaglenni cyfrifiaduron sy’n </w:t>
      </w:r>
      <w:r w:rsidR="00455E61" w:rsidRPr="0083081F">
        <w:rPr>
          <w:rFonts w:asciiTheme="minorHAnsi" w:hAnsiTheme="minorHAnsi" w:cstheme="minorHAnsi"/>
          <w:lang w:val="cy-GB"/>
        </w:rPr>
        <w:t>darparu cyfeiriad gweddi ac amseru</w:t>
      </w:r>
      <w:r w:rsidR="00DB139B" w:rsidRPr="0083081F">
        <w:rPr>
          <w:rFonts w:asciiTheme="minorHAnsi" w:hAnsiTheme="minorHAnsi" w:cstheme="minorHAnsi"/>
          <w:lang w:val="cy-GB"/>
        </w:rPr>
        <w:t>, ac e</w:t>
      </w:r>
      <w:r w:rsidR="00455E61" w:rsidRPr="0083081F">
        <w:rPr>
          <w:rFonts w:asciiTheme="minorHAnsi" w:hAnsiTheme="minorHAnsi" w:cstheme="minorHAnsi"/>
          <w:lang w:val="cy-GB"/>
        </w:rPr>
        <w:t xml:space="preserve">lfen ganolog o weddi yw adrodd rhan o’r Qur’an. </w:t>
      </w:r>
      <w:r w:rsidR="00B21CC0" w:rsidRPr="0083081F">
        <w:rPr>
          <w:rFonts w:asciiTheme="minorHAnsi" w:hAnsiTheme="minorHAnsi" w:cstheme="minorHAnsi"/>
          <w:lang w:val="cy-GB"/>
        </w:rPr>
        <w:lastRenderedPageBreak/>
        <w:t xml:space="preserve">Mae hwn yn cysylltu gydag awdurdod y cyfryngau gan fod yr adroddiadau o’r Qur’an yn gallu cael ei glywed trwy’r rhaglenni cyfrifiaduron. Mae’r rhaglenni yn gadael i’r Mwslimiaid dewis steiliau a rhan o’r Qur’an maen nhw eisiau clywed. Enghraifft o wefan yw’r </w:t>
      </w:r>
      <w:r w:rsidR="00B21CC0" w:rsidRPr="0083081F">
        <w:rPr>
          <w:rFonts w:asciiTheme="minorHAnsi" w:hAnsiTheme="minorHAnsi" w:cstheme="minorHAnsi"/>
          <w:i/>
          <w:iCs/>
          <w:lang w:val="cy-GB"/>
        </w:rPr>
        <w:t xml:space="preserve">al-quran </w:t>
      </w:r>
      <w:r w:rsidR="00B21CC0" w:rsidRPr="0083081F">
        <w:rPr>
          <w:rFonts w:asciiTheme="minorHAnsi" w:hAnsiTheme="minorHAnsi" w:cstheme="minorHAnsi"/>
          <w:iCs/>
          <w:lang w:val="cy-GB"/>
        </w:rPr>
        <w:t xml:space="preserve">(al-quran.info) </w:t>
      </w:r>
      <w:r w:rsidR="00B21CC0" w:rsidRPr="0083081F">
        <w:rPr>
          <w:rFonts w:asciiTheme="minorHAnsi" w:hAnsiTheme="minorHAnsi" w:cstheme="minorHAnsi"/>
          <w:lang w:val="cy-GB"/>
        </w:rPr>
        <w:t xml:space="preserve">ac maent yn disgrifio ei hun fel ‘online translation and commentary’. Mae rhaid i’r wefan bod yn hawdd ei ddefnyddio, er mwyn manteisio i'r eithaf y darllenydd. Mae apps ffôn yn sianel arall y mae'r Qur'an wedi bod yn hygyrch iddi. </w:t>
      </w:r>
    </w:p>
    <w:p w:rsidR="00DA31E3" w:rsidRPr="0083081F" w:rsidRDefault="00B21CC0" w:rsidP="00DA31E3">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t xml:space="preserve">Erbyn heddiw mae </w:t>
      </w:r>
      <w:r w:rsidRPr="0083081F">
        <w:rPr>
          <w:rFonts w:asciiTheme="minorHAnsi" w:hAnsiTheme="minorHAnsi" w:cstheme="minorHAnsi"/>
          <w:i/>
          <w:iCs/>
          <w:lang w:val="cy-GB"/>
        </w:rPr>
        <w:t>khutbahs</w:t>
      </w:r>
      <w:r w:rsidRPr="0083081F">
        <w:rPr>
          <w:rFonts w:asciiTheme="minorHAnsi" w:hAnsiTheme="minorHAnsi" w:cstheme="minorHAnsi"/>
          <w:lang w:val="cy-GB"/>
        </w:rPr>
        <w:t xml:space="preserve"> neu bregethau o wahanol Imamau ac ysgolheigion ar gael ar-lein ac yn aml yn cael eu llwytho i fyny yn syth ar ôl eu cyflwyniad</w:t>
      </w:r>
      <w:r w:rsidR="00344456" w:rsidRPr="0083081F">
        <w:rPr>
          <w:rFonts w:asciiTheme="minorHAnsi" w:hAnsiTheme="minorHAnsi" w:cstheme="minorHAnsi"/>
          <w:lang w:val="cy-GB"/>
        </w:rPr>
        <w:t>.</w:t>
      </w:r>
      <w:r w:rsidR="00310930" w:rsidRPr="0083081F">
        <w:rPr>
          <w:rStyle w:val="FootnoteReference"/>
          <w:rFonts w:asciiTheme="minorHAnsi" w:hAnsiTheme="minorHAnsi" w:cstheme="minorHAnsi"/>
          <w:lang w:val="cy-GB"/>
        </w:rPr>
        <w:footnoteReference w:id="5"/>
      </w:r>
      <w:r w:rsidR="00344456" w:rsidRPr="0083081F">
        <w:rPr>
          <w:rFonts w:asciiTheme="minorHAnsi" w:hAnsiTheme="minorHAnsi" w:cstheme="minorHAnsi"/>
          <w:lang w:val="cy-GB"/>
        </w:rPr>
        <w:t xml:space="preserve"> </w:t>
      </w:r>
      <w:r w:rsidRPr="0083081F">
        <w:rPr>
          <w:rFonts w:asciiTheme="minorHAnsi" w:hAnsiTheme="minorHAnsi" w:cstheme="minorHAnsi"/>
          <w:lang w:val="cy-GB"/>
        </w:rPr>
        <w:t>Mae'r pregethau yma naill ai'n cael eu trosglwyddo 'yn fyw' neu'n cael eu cofnodi ac yna eu llwytho i fyny i wefannau, ac mae hwn wedi ymestyn y cynulleidfaoedd am safbwyntiau crefyddol. Hyd yn oed nad yw hyn yn ailosod cael cyswllt uniongyrchol a'r rhwymedigaethau o fynychu gweddïau cynulleidfaol maen nhw'n cael eu cymeradwyo fel cymedr o gipio eiliadau crefyddol. Mae gan y pregethau fformat, themâu a safbwyntiau crefyddol. Er enghraifft yn y Deyrnas Unedig mae ‘StreetDawa’ yn llwytho i fyny sgyrsiau rheolaidd ar lein am faterion Islamaidd sydd wedi’i gofnodi fel modd o gynnwys cynulleidfaoedd ifanc amdano faterion Islamaidd</w:t>
      </w:r>
      <w:r w:rsidR="001E6AB6" w:rsidRPr="0083081F">
        <w:rPr>
          <w:rFonts w:asciiTheme="minorHAnsi" w:hAnsiTheme="minorHAnsi" w:cstheme="minorHAnsi"/>
          <w:lang w:val="cy-GB"/>
        </w:rPr>
        <w:t>.</w:t>
      </w:r>
      <w:r w:rsidR="00903B3D" w:rsidRPr="0083081F">
        <w:rPr>
          <w:rStyle w:val="FootnoteReference"/>
          <w:rFonts w:asciiTheme="minorHAnsi" w:hAnsiTheme="minorHAnsi" w:cstheme="minorHAnsi"/>
          <w:lang w:val="cy-GB"/>
        </w:rPr>
        <w:footnoteReference w:id="6"/>
      </w:r>
      <w:r w:rsidR="00C94DCB" w:rsidRPr="0083081F">
        <w:rPr>
          <w:rFonts w:asciiTheme="minorHAnsi" w:hAnsiTheme="minorHAnsi" w:cstheme="minorHAnsi"/>
          <w:lang w:val="cy-GB"/>
        </w:rPr>
        <w:t xml:space="preserve"> </w:t>
      </w:r>
      <w:r w:rsidR="00A85BB2" w:rsidRPr="0083081F">
        <w:rPr>
          <w:rFonts w:asciiTheme="minorHAnsi" w:hAnsiTheme="minorHAnsi" w:cstheme="minorHAnsi"/>
          <w:lang w:val="cy-GB"/>
        </w:rPr>
        <w:t xml:space="preserve">Bydd y cynnydd yn y farchnad ffôn smart, a datblygiad mewn mynediad yn golygu dros amser bydd ceisiadau ffôn neu ‘apps’ ffôn yn rhan sylweddol o ryngwynebau defnyddwyr i gynnwys </w:t>
      </w:r>
      <w:r w:rsidR="002B3F1D" w:rsidRPr="0083081F">
        <w:rPr>
          <w:rFonts w:asciiTheme="minorHAnsi" w:hAnsiTheme="minorHAnsi" w:cstheme="minorHAnsi"/>
          <w:lang w:val="cy-GB"/>
        </w:rPr>
        <w:t xml:space="preserve">materion </w:t>
      </w:r>
      <w:r w:rsidR="00A85BB2" w:rsidRPr="0083081F">
        <w:rPr>
          <w:rFonts w:asciiTheme="minorHAnsi" w:hAnsiTheme="minorHAnsi" w:cstheme="minorHAnsi"/>
          <w:lang w:val="cy-GB"/>
        </w:rPr>
        <w:t xml:space="preserve">Islamaidd. </w:t>
      </w:r>
      <w:r w:rsidR="002B3F1D" w:rsidRPr="0083081F">
        <w:rPr>
          <w:rFonts w:asciiTheme="minorHAnsi" w:hAnsiTheme="minorHAnsi" w:cstheme="minorHAnsi"/>
          <w:lang w:val="cy-GB"/>
        </w:rPr>
        <w:t>Er enghraifft y</w:t>
      </w:r>
      <w:r w:rsidR="00F8698F" w:rsidRPr="0083081F">
        <w:rPr>
          <w:rFonts w:asciiTheme="minorHAnsi" w:hAnsiTheme="minorHAnsi" w:cstheme="minorHAnsi"/>
          <w:lang w:val="cy-GB"/>
        </w:rPr>
        <w:t>n 2011, gwelodd ymddangosiad yr ‘app’ hajj ar gyfer iPhone, a</w:t>
      </w:r>
      <w:r w:rsidRPr="0083081F">
        <w:rPr>
          <w:rFonts w:asciiTheme="minorHAnsi" w:hAnsiTheme="minorHAnsi" w:cstheme="minorHAnsi"/>
          <w:lang w:val="cy-GB"/>
        </w:rPr>
        <w:t>c</w:t>
      </w:r>
      <w:r w:rsidR="00F8698F" w:rsidRPr="0083081F">
        <w:rPr>
          <w:rFonts w:asciiTheme="minorHAnsi" w:hAnsiTheme="minorHAnsi" w:cstheme="minorHAnsi"/>
          <w:lang w:val="cy-GB"/>
        </w:rPr>
        <w:t xml:space="preserve"> roedd hwn yn cynnwys olrhain lleoliad a chyngor ar gyfer pob rhan o'r bererindod.</w:t>
      </w:r>
      <w:r w:rsidR="00310930" w:rsidRPr="0083081F">
        <w:rPr>
          <w:rStyle w:val="FootnoteReference"/>
          <w:rFonts w:asciiTheme="minorHAnsi" w:hAnsiTheme="minorHAnsi" w:cstheme="minorHAnsi"/>
          <w:lang w:val="cy-GB"/>
        </w:rPr>
        <w:footnoteReference w:id="7"/>
      </w:r>
      <w:r w:rsidR="00F8698F" w:rsidRPr="0083081F">
        <w:rPr>
          <w:rFonts w:asciiTheme="minorHAnsi" w:hAnsiTheme="minorHAnsi" w:cstheme="minorHAnsi"/>
          <w:lang w:val="cy-GB"/>
        </w:rPr>
        <w:t xml:space="preserve"> Roedd hyd yn oed botwm argyfwng i ofyn am gymorth ar y safle. Bydd y fath o gynhyrchion yn parhau gyda dyfodiad ‘apps’ sy'n canolbwyntio ar ganghennau penodol ac ymgysylltiad, yn ogystal â gofynion penodol Islam.</w:t>
      </w:r>
      <w:r w:rsidR="00310930" w:rsidRPr="0083081F">
        <w:rPr>
          <w:rStyle w:val="FootnoteReference"/>
          <w:rFonts w:asciiTheme="minorHAnsi" w:hAnsiTheme="minorHAnsi" w:cstheme="minorHAnsi"/>
          <w:lang w:val="cy-GB"/>
        </w:rPr>
        <w:footnoteReference w:id="8"/>
      </w:r>
      <w:r w:rsidR="00F8698F" w:rsidRPr="0083081F">
        <w:rPr>
          <w:rFonts w:asciiTheme="minorHAnsi" w:hAnsiTheme="minorHAnsi" w:cstheme="minorHAnsi"/>
          <w:lang w:val="cy-GB"/>
        </w:rPr>
        <w:t xml:space="preserve"> </w:t>
      </w:r>
    </w:p>
    <w:p w:rsidR="00903B3D" w:rsidRPr="0083081F" w:rsidRDefault="00903B3D" w:rsidP="00903B3D">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t>Mae'r rhyngrwyd yn dod â materion</w:t>
      </w:r>
      <w:r w:rsidR="00B21CC0" w:rsidRPr="0083081F">
        <w:rPr>
          <w:rFonts w:asciiTheme="minorHAnsi" w:hAnsiTheme="minorHAnsi" w:cstheme="minorHAnsi"/>
          <w:lang w:val="cy-GB"/>
        </w:rPr>
        <w:t xml:space="preserve"> i m</w:t>
      </w:r>
      <w:r w:rsidRPr="0083081F">
        <w:rPr>
          <w:rFonts w:asciiTheme="minorHAnsi" w:hAnsiTheme="minorHAnsi" w:cstheme="minorHAnsi"/>
          <w:lang w:val="cy-GB"/>
        </w:rPr>
        <w:t xml:space="preserve">ewn i ffocws, pan fydd unigolion yn gallu cyhoeddi eu hunain fel 'awdurdodau' ar Islam sy'n gymwys i wneud datganiadau, ymarfer ijtihad, darparu 'cyngor Islamaidd' neu yn achosi </w:t>
      </w:r>
      <w:r w:rsidRPr="0083081F">
        <w:rPr>
          <w:rFonts w:asciiTheme="minorHAnsi" w:hAnsiTheme="minorHAnsi" w:cstheme="minorHAnsi"/>
          <w:i/>
          <w:lang w:val="cy-GB"/>
        </w:rPr>
        <w:t>fatwas</w:t>
      </w:r>
      <w:r w:rsidRPr="0083081F">
        <w:rPr>
          <w:rFonts w:asciiTheme="minorHAnsi" w:hAnsiTheme="minorHAnsi" w:cstheme="minorHAnsi"/>
          <w:lang w:val="cy-GB"/>
        </w:rPr>
        <w:t>.</w:t>
      </w:r>
      <w:r w:rsidRPr="0083081F">
        <w:rPr>
          <w:rStyle w:val="FootnoteReference"/>
          <w:rFonts w:asciiTheme="minorHAnsi" w:hAnsiTheme="minorHAnsi" w:cstheme="minorHAnsi"/>
          <w:lang w:val="cy-GB"/>
        </w:rPr>
        <w:footnoteReference w:id="9"/>
      </w:r>
      <w:r w:rsidRPr="0083081F">
        <w:rPr>
          <w:rFonts w:asciiTheme="minorHAnsi" w:hAnsiTheme="minorHAnsi" w:cstheme="minorHAnsi"/>
          <w:lang w:val="cy-GB"/>
        </w:rPr>
        <w:t xml:space="preserve"> Efallai na fydd eu cymwysterau ar gyfer y gweithgaredd hwn yn ysgolheigaidd. Gallent anwybyddu'r modelau Islamaidd traddodiadol a gymeradwywyd gan al-Azhar. Ar y rhyngrwyd mae cynulleidfa newydd am farn a dehongliad Islamaidd, yn ogystal â mynegiant traddodiadol </w:t>
      </w:r>
      <w:r w:rsidR="00B21CC0" w:rsidRPr="0083081F">
        <w:rPr>
          <w:rFonts w:asciiTheme="minorHAnsi" w:hAnsiTheme="minorHAnsi" w:cstheme="minorHAnsi"/>
          <w:lang w:val="cy-GB"/>
        </w:rPr>
        <w:t>a dealltwriaeth g</w:t>
      </w:r>
      <w:r w:rsidRPr="0083081F">
        <w:rPr>
          <w:rFonts w:asciiTheme="minorHAnsi" w:hAnsiTheme="minorHAnsi" w:cstheme="minorHAnsi"/>
          <w:lang w:val="cy-GB"/>
        </w:rPr>
        <w:t>refyddol.</w:t>
      </w:r>
      <w:r w:rsidRPr="0083081F">
        <w:rPr>
          <w:rStyle w:val="FootnoteReference"/>
          <w:rFonts w:asciiTheme="minorHAnsi" w:hAnsiTheme="minorHAnsi" w:cstheme="minorHAnsi"/>
          <w:lang w:val="cy-GB"/>
        </w:rPr>
        <w:footnoteReference w:id="10"/>
      </w:r>
      <w:r w:rsidRPr="0083081F">
        <w:rPr>
          <w:rFonts w:asciiTheme="minorHAnsi" w:hAnsiTheme="minorHAnsi" w:cstheme="minorHAnsi"/>
          <w:lang w:val="cy-GB"/>
        </w:rPr>
        <w:t xml:space="preserve"> Mae'r rhyngrwyd yn adlewyrchu dadl ehangach a oedd yn rhagflaenydd i'r ehangiad i'r cyfrwng, sef natur yr awdurdod crefyddol. Mae’r term ijtihad yn aml yn </w:t>
      </w:r>
      <w:r w:rsidR="007D16C7" w:rsidRPr="0083081F">
        <w:rPr>
          <w:rFonts w:asciiTheme="minorHAnsi" w:hAnsiTheme="minorHAnsi" w:cstheme="minorHAnsi"/>
          <w:lang w:val="cy-GB"/>
        </w:rPr>
        <w:t xml:space="preserve">cael ei </w:t>
      </w:r>
      <w:r w:rsidRPr="0083081F">
        <w:rPr>
          <w:rFonts w:asciiTheme="minorHAnsi" w:hAnsiTheme="minorHAnsi" w:cstheme="minorHAnsi"/>
          <w:lang w:val="cy-GB"/>
        </w:rPr>
        <w:t xml:space="preserve">gysylltiedig â “a striving for the pragmatic interpretation of Islamic primary sources in the light of contemporary </w:t>
      </w:r>
      <w:r w:rsidR="007D16C7" w:rsidRPr="0083081F">
        <w:rPr>
          <w:rFonts w:asciiTheme="minorHAnsi" w:hAnsiTheme="minorHAnsi" w:cstheme="minorHAnsi"/>
          <w:lang w:val="cy-GB"/>
        </w:rPr>
        <w:t>conditions”.</w:t>
      </w:r>
      <w:r w:rsidR="007D16C7" w:rsidRPr="0083081F">
        <w:rPr>
          <w:rStyle w:val="FootnoteReference"/>
          <w:rFonts w:asciiTheme="minorHAnsi" w:hAnsiTheme="minorHAnsi" w:cstheme="minorHAnsi"/>
          <w:lang w:val="cy-GB"/>
        </w:rPr>
        <w:footnoteReference w:id="11"/>
      </w:r>
      <w:r w:rsidR="007D16C7" w:rsidRPr="0083081F">
        <w:rPr>
          <w:rFonts w:asciiTheme="minorHAnsi" w:hAnsiTheme="minorHAnsi" w:cstheme="minorHAnsi"/>
          <w:lang w:val="cy-GB"/>
        </w:rPr>
        <w:t xml:space="preserve"> </w:t>
      </w:r>
      <w:r w:rsidR="00B21CC0" w:rsidRPr="0083081F">
        <w:rPr>
          <w:rFonts w:asciiTheme="minorHAnsi" w:hAnsiTheme="minorHAnsi" w:cstheme="minorHAnsi"/>
          <w:lang w:val="cy-GB"/>
        </w:rPr>
        <w:t xml:space="preserve">Ni chymerir yn ganiataol bod yr holl gymdeithasau Mwslimaidd yn gynnwys ijtihad, ond mae’r term yn gallu cael rhywfaint o ddylanwad o fewn </w:t>
      </w:r>
      <w:r w:rsidR="007D16C7" w:rsidRPr="0083081F">
        <w:rPr>
          <w:rFonts w:asciiTheme="minorHAnsi" w:hAnsiTheme="minorHAnsi" w:cstheme="minorHAnsi"/>
          <w:lang w:val="cy-GB"/>
        </w:rPr>
        <w:lastRenderedPageBreak/>
        <w:t>dadansoddiad o'r 'Gyfraith Islamaidd', ei ddatblygiad hanesyddol; yn enwedig mewn perthynas â dealltwriaeth y Qur'an a'r ysgoloriaeth sy'n ymwneud â gwahanol ffynonellau Islamaidd sylweddol.</w:t>
      </w:r>
      <w:r w:rsidR="007D16C7" w:rsidRPr="0083081F">
        <w:rPr>
          <w:rStyle w:val="FootnoteReference"/>
          <w:rFonts w:asciiTheme="minorHAnsi" w:hAnsiTheme="minorHAnsi" w:cstheme="minorHAnsi"/>
          <w:lang w:val="cy-GB"/>
        </w:rPr>
        <w:footnoteReference w:id="12"/>
      </w:r>
      <w:r w:rsidRPr="0083081F">
        <w:rPr>
          <w:rFonts w:asciiTheme="minorHAnsi" w:hAnsiTheme="minorHAnsi" w:cstheme="minorHAnsi"/>
          <w:lang w:val="cy-GB"/>
        </w:rPr>
        <w:t xml:space="preserve"> </w:t>
      </w:r>
      <w:r w:rsidR="00B21CC0" w:rsidRPr="0083081F">
        <w:rPr>
          <w:rFonts w:asciiTheme="minorHAnsi" w:hAnsiTheme="minorHAnsi" w:cstheme="minorHAnsi"/>
          <w:lang w:val="cy-GB"/>
        </w:rPr>
        <w:t xml:space="preserve">Serch hynny, mae yna gynulleidfa sefydledig ar gyfer dehongli Islam trwy ddefnyddio'r rhyngrwyd, yn ogystal â mynegiant traddodiadol gwerthoedd a dealltwriaeth grefyddol. Mae ijtihad Electronig, neu e-ijtihad a fatwas electronig nid yn unig yn atgynhyrchu prosesau confensiynol o ddehongli a rhesymu, i ddod i benderfyniadau neu farn, maent hefyd yn cael eu creu yn arbennig ar gyfer y cyfrwng. Mae gwefannau Islamaidd yn aml yn cyflwyno </w:t>
      </w:r>
      <w:r w:rsidR="00B21CC0" w:rsidRPr="0083081F">
        <w:rPr>
          <w:rFonts w:asciiTheme="minorHAnsi" w:hAnsiTheme="minorHAnsi" w:cstheme="minorHAnsi"/>
          <w:i/>
          <w:iCs/>
          <w:lang w:val="cy-GB"/>
        </w:rPr>
        <w:t xml:space="preserve">fatwas </w:t>
      </w:r>
      <w:r w:rsidR="00B21CC0" w:rsidRPr="0083081F">
        <w:rPr>
          <w:rFonts w:asciiTheme="minorHAnsi" w:hAnsiTheme="minorHAnsi" w:cstheme="minorHAnsi"/>
          <w:lang w:val="cy-GB"/>
        </w:rPr>
        <w:t>mewn cronfa ddata chwiliadwy megis Fatwa-Online, Ask-Imam ac Islam Q &amp; A. Gellir hefyd integreiddio barn i gynnwys 'bregeth'</w:t>
      </w:r>
      <w:r w:rsidRPr="0083081F">
        <w:rPr>
          <w:rFonts w:asciiTheme="minorHAnsi" w:hAnsiTheme="minorHAnsi" w:cstheme="minorHAnsi"/>
          <w:lang w:val="cy-GB"/>
        </w:rPr>
        <w:t>.</w:t>
      </w:r>
      <w:r w:rsidRPr="0083081F">
        <w:rPr>
          <w:rStyle w:val="FootnoteReference"/>
          <w:rFonts w:asciiTheme="minorHAnsi" w:hAnsiTheme="minorHAnsi" w:cstheme="minorHAnsi"/>
          <w:lang w:val="cy-GB"/>
        </w:rPr>
        <w:footnoteReference w:id="13"/>
      </w:r>
      <w:r w:rsidRPr="0083081F">
        <w:rPr>
          <w:rFonts w:asciiTheme="minorHAnsi" w:hAnsiTheme="minorHAnsi" w:cstheme="minorHAnsi"/>
          <w:lang w:val="cy-GB"/>
        </w:rPr>
        <w:t xml:space="preserve"> </w:t>
      </w:r>
    </w:p>
    <w:p w:rsidR="00806335" w:rsidRPr="0083081F" w:rsidRDefault="00806335" w:rsidP="00A85BB2">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t>Mae Yusuf al-Qaradawi (1926) yn ddiwinydd Fwslim Sunni ac un o'r ysgolheigion mwyaf parchus yn y byd sy'n siarad Arabeg a'r byd Mwslimaidd ehangach. Maent yn cael ei ystyried gan ei ddilynwyr fel meddylfryd cymedrol a rhan o'r traddodiad diwygiedig Mwslima</w:t>
      </w:r>
      <w:r w:rsidR="002B3F1D" w:rsidRPr="0083081F">
        <w:rPr>
          <w:rFonts w:asciiTheme="minorHAnsi" w:hAnsiTheme="minorHAnsi" w:cstheme="minorHAnsi"/>
          <w:lang w:val="cy-GB"/>
        </w:rPr>
        <w:t>idd.</w:t>
      </w:r>
      <w:r w:rsidR="00BE360A" w:rsidRPr="0083081F">
        <w:rPr>
          <w:rStyle w:val="FootnoteReference"/>
          <w:rFonts w:asciiTheme="minorHAnsi" w:hAnsiTheme="minorHAnsi" w:cstheme="minorHAnsi"/>
          <w:lang w:val="cy-GB"/>
        </w:rPr>
        <w:footnoteReference w:id="14"/>
      </w:r>
      <w:r w:rsidR="001164CE" w:rsidRPr="0083081F">
        <w:rPr>
          <w:rFonts w:asciiTheme="minorHAnsi" w:hAnsiTheme="minorHAnsi" w:cstheme="minorHAnsi"/>
          <w:lang w:val="cy-GB"/>
        </w:rPr>
        <w:t xml:space="preserve"> Mae Qaradawi yn </w:t>
      </w:r>
      <w:r w:rsidRPr="0083081F">
        <w:rPr>
          <w:rFonts w:asciiTheme="minorHAnsi" w:hAnsiTheme="minorHAnsi" w:cstheme="minorHAnsi"/>
          <w:lang w:val="cy-GB"/>
        </w:rPr>
        <w:t xml:space="preserve">wahanol i Afghani achos mae Qaradawi ddim yn dadlau mae rhaid i Islam ddiweddaru ei hun i ddiwallu anghenion modern. Yn hytrach, mae'n dadlau bod Islam yn darparu atebion gwirioneddol i gwestiynau modern. Mae Qaradawi </w:t>
      </w:r>
      <w:r w:rsidR="002B3F1D" w:rsidRPr="0083081F">
        <w:rPr>
          <w:rFonts w:asciiTheme="minorHAnsi" w:hAnsiTheme="minorHAnsi" w:cstheme="minorHAnsi"/>
          <w:lang w:val="cy-GB"/>
        </w:rPr>
        <w:t>yn</w:t>
      </w:r>
      <w:r w:rsidRPr="0083081F">
        <w:rPr>
          <w:rFonts w:asciiTheme="minorHAnsi" w:hAnsiTheme="minorHAnsi" w:cstheme="minorHAnsi"/>
          <w:lang w:val="cy-GB"/>
        </w:rPr>
        <w:t xml:space="preserve"> adnabyddus yn y wasg orllewinol am ei swyddi dadleuol ar wahanol bynciau gwleidyddol, gan gynnwys trais crefyddol, gwrywgydiaeth ac Israel.</w:t>
      </w:r>
      <w:r w:rsidR="00BE360A" w:rsidRPr="0083081F">
        <w:rPr>
          <w:rStyle w:val="FootnoteReference"/>
          <w:rFonts w:asciiTheme="minorHAnsi" w:hAnsiTheme="minorHAnsi" w:cstheme="minorHAnsi"/>
          <w:lang w:val="cy-GB"/>
        </w:rPr>
        <w:footnoteReference w:id="15"/>
      </w:r>
    </w:p>
    <w:p w:rsidR="00974C9D" w:rsidRPr="0083081F" w:rsidRDefault="001164CE" w:rsidP="00806335">
      <w:pPr>
        <w:pStyle w:val="NormalWeb"/>
        <w:shd w:val="clear" w:color="auto" w:fill="FFFFFF"/>
        <w:spacing w:before="0" w:beforeAutospacing="0" w:line="276" w:lineRule="auto"/>
        <w:ind w:firstLine="720"/>
        <w:rPr>
          <w:rFonts w:asciiTheme="minorHAnsi" w:hAnsiTheme="minorHAnsi" w:cstheme="minorHAnsi"/>
          <w:color w:val="000000"/>
          <w:shd w:val="clear" w:color="auto" w:fill="FFFFFF"/>
          <w:lang w:val="cy-GB"/>
        </w:rPr>
      </w:pPr>
      <w:r w:rsidRPr="0083081F">
        <w:rPr>
          <w:rFonts w:asciiTheme="minorHAnsi" w:hAnsiTheme="minorHAnsi" w:cstheme="minorHAnsi"/>
          <w:color w:val="000000"/>
          <w:shd w:val="clear" w:color="auto" w:fill="FFFFFF"/>
          <w:lang w:val="cy-GB"/>
        </w:rPr>
        <w:t>Yn 1997, sefydlodd Qaradawi ac ysgolheigion eraill y</w:t>
      </w:r>
      <w:r w:rsidR="005E0611" w:rsidRPr="0083081F">
        <w:rPr>
          <w:rFonts w:asciiTheme="minorHAnsi" w:hAnsiTheme="minorHAnsi" w:cstheme="minorHAnsi"/>
          <w:color w:val="000000"/>
          <w:shd w:val="clear" w:color="auto" w:fill="FFFFFF"/>
          <w:lang w:val="cy-GB"/>
        </w:rPr>
        <w:t xml:space="preserve"> European Council for Fatwa and Research (ECFR, www.e-cfr.org).</w:t>
      </w:r>
      <w:r w:rsidR="001824A0" w:rsidRPr="0083081F">
        <w:rPr>
          <w:rStyle w:val="FootnoteReference"/>
          <w:rFonts w:asciiTheme="minorHAnsi" w:hAnsiTheme="minorHAnsi" w:cstheme="minorHAnsi"/>
          <w:color w:val="000000"/>
          <w:shd w:val="clear" w:color="auto" w:fill="FFFFFF"/>
          <w:lang w:val="cy-GB"/>
        </w:rPr>
        <w:footnoteReference w:id="16"/>
      </w:r>
      <w:r w:rsidR="005E0611" w:rsidRPr="0083081F">
        <w:rPr>
          <w:rFonts w:asciiTheme="minorHAnsi" w:hAnsiTheme="minorHAnsi" w:cstheme="minorHAnsi"/>
          <w:color w:val="000000"/>
          <w:shd w:val="clear" w:color="auto" w:fill="FFFFFF"/>
          <w:lang w:val="cy-GB"/>
        </w:rPr>
        <w:t xml:space="preserve"> </w:t>
      </w:r>
      <w:r w:rsidRPr="0083081F">
        <w:rPr>
          <w:rFonts w:asciiTheme="minorHAnsi" w:hAnsiTheme="minorHAnsi" w:cstheme="minorHAnsi"/>
          <w:color w:val="000000"/>
          <w:lang w:val="cy-GB"/>
        </w:rPr>
        <w:t>Cafodd y cwestiynau o Fwslimiaid Ewropeaidd ei anfon i mewn trwy e-bost electronig neu gonfensiynol. Mae’r atebion ar gyfer y cwestiynau yma yn bragmatig, yn bennaf oherwydd nad yw deddfwriaeth Ewropeaidd yn caniatáu i'r cyngor fatwa anghyfyngedig. Mae ysgolheigion yr ECFR yn dadlau dylai merched Mwslimaidd yn Ffrainc fynd i'r ysgol heb orfod gorchuddio eu pen â sgarff, achos ei phrif bryder yw eu haddysg</w:t>
      </w:r>
      <w:r w:rsidR="005E0611" w:rsidRPr="0083081F">
        <w:rPr>
          <w:rFonts w:asciiTheme="minorHAnsi" w:hAnsiTheme="minorHAnsi" w:cstheme="minorHAnsi"/>
          <w:color w:val="000000"/>
          <w:shd w:val="clear" w:color="auto" w:fill="FFFFFF"/>
          <w:lang w:val="cy-GB"/>
        </w:rPr>
        <w:t>.</w:t>
      </w:r>
      <w:r w:rsidR="001824A0" w:rsidRPr="0083081F">
        <w:rPr>
          <w:rStyle w:val="FootnoteReference"/>
          <w:rFonts w:asciiTheme="minorHAnsi" w:hAnsiTheme="minorHAnsi" w:cstheme="minorHAnsi"/>
          <w:color w:val="000000"/>
          <w:shd w:val="clear" w:color="auto" w:fill="FFFFFF"/>
          <w:lang w:val="cy-GB"/>
        </w:rPr>
        <w:footnoteReference w:id="17"/>
      </w:r>
      <w:r w:rsidR="005E0611" w:rsidRPr="0083081F">
        <w:rPr>
          <w:rFonts w:asciiTheme="minorHAnsi" w:hAnsiTheme="minorHAnsi" w:cstheme="minorHAnsi"/>
          <w:color w:val="000000"/>
          <w:shd w:val="clear" w:color="auto" w:fill="FFFFFF"/>
          <w:lang w:val="cy-GB"/>
        </w:rPr>
        <w:t xml:space="preserve"> Er </w:t>
      </w:r>
      <w:r w:rsidR="00974C9D" w:rsidRPr="0083081F">
        <w:rPr>
          <w:rFonts w:asciiTheme="minorHAnsi" w:hAnsiTheme="minorHAnsi" w:cstheme="minorHAnsi"/>
          <w:color w:val="000000"/>
          <w:shd w:val="clear" w:color="auto" w:fill="FFFFFF"/>
          <w:lang w:val="cy-GB"/>
        </w:rPr>
        <w:t>gwaethaf</w:t>
      </w:r>
      <w:r w:rsidR="005E0611" w:rsidRPr="0083081F">
        <w:rPr>
          <w:rFonts w:asciiTheme="minorHAnsi" w:hAnsiTheme="minorHAnsi" w:cstheme="minorHAnsi"/>
          <w:color w:val="000000"/>
          <w:shd w:val="clear" w:color="auto" w:fill="FFFFFF"/>
          <w:lang w:val="cy-GB"/>
        </w:rPr>
        <w:t xml:space="preserve">, cafodd y gwaharddiad </w:t>
      </w:r>
      <w:r w:rsidR="00974C9D" w:rsidRPr="0083081F">
        <w:rPr>
          <w:rFonts w:asciiTheme="minorHAnsi" w:hAnsiTheme="minorHAnsi" w:cstheme="minorHAnsi"/>
          <w:color w:val="000000"/>
          <w:shd w:val="clear" w:color="auto" w:fill="FFFFFF"/>
          <w:lang w:val="cy-GB"/>
        </w:rPr>
        <w:t>o orchuddio eu pen a osodwyd gan lywodraeth Ffrainc ei feirniadu'n feirniadol. Yn ôl al-Qaradawi mae yna sawl egwyddor o wneud penderfyniadau cyfreithiol yng nghyd-destun Ewrop. Y ddau bwysicaf yw'r ddealltwriaeth o realiti bywyd bob dydd (fiqh al-waqi') a'r dasg o wneud bywyd yn hawdd i Fwslimiaid ac nid yn anodd ac yn llawn rhyngddyniaethau (fiqh al-taysir).</w:t>
      </w:r>
      <w:r w:rsidR="001824A0" w:rsidRPr="0083081F">
        <w:rPr>
          <w:rStyle w:val="FootnoteReference"/>
          <w:rFonts w:asciiTheme="minorHAnsi" w:hAnsiTheme="minorHAnsi" w:cstheme="minorHAnsi"/>
          <w:color w:val="000000"/>
          <w:shd w:val="clear" w:color="auto" w:fill="FFFFFF"/>
          <w:lang w:val="cy-GB"/>
        </w:rPr>
        <w:footnoteReference w:id="18"/>
      </w:r>
    </w:p>
    <w:p w:rsidR="004B6912" w:rsidRPr="0083081F" w:rsidRDefault="00F96755" w:rsidP="00806335">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lastRenderedPageBreak/>
        <w:t xml:space="preserve">Mae Qaradawi ynghlwm â argraffu yn ogystal â chynhyrchu cyfryngau electronig yn enw Islam. </w:t>
      </w:r>
      <w:r w:rsidR="00AA241B" w:rsidRPr="0083081F">
        <w:rPr>
          <w:rFonts w:asciiTheme="minorHAnsi" w:hAnsiTheme="minorHAnsi" w:cstheme="minorHAnsi"/>
          <w:lang w:val="cy-GB"/>
        </w:rPr>
        <w:t>Mae syniadau Al-Qaradawi yn cael eu dosbarthu'n eang trwy gydol y byd sy'n siarad Arabeg a thrwy gyfieithiadau o'i waith mawr.</w:t>
      </w:r>
      <w:r w:rsidR="001824A0" w:rsidRPr="0083081F">
        <w:rPr>
          <w:rStyle w:val="FootnoteReference"/>
          <w:rFonts w:asciiTheme="minorHAnsi" w:hAnsiTheme="minorHAnsi" w:cstheme="minorHAnsi"/>
          <w:lang w:val="cy-GB"/>
        </w:rPr>
        <w:footnoteReference w:id="19"/>
      </w:r>
      <w:r w:rsidR="00E90C0B" w:rsidRPr="0083081F">
        <w:rPr>
          <w:rFonts w:asciiTheme="minorHAnsi" w:hAnsiTheme="minorHAnsi" w:cstheme="minorHAnsi"/>
          <w:lang w:val="cy-GB"/>
        </w:rPr>
        <w:t xml:space="preserve"> </w:t>
      </w:r>
      <w:r w:rsidR="001164CE" w:rsidRPr="0083081F">
        <w:rPr>
          <w:rFonts w:asciiTheme="minorHAnsi" w:hAnsiTheme="minorHAnsi" w:cstheme="minorHAnsi"/>
          <w:lang w:val="cy-GB"/>
        </w:rPr>
        <w:t>Mae ganddo Qaradawi rhaglen wythnosol ar Deledu Qatar a dechreuodd yn 1970 lle mae'n ateb cwestiynau'r gwyliwr. Mae teledu Qatar yn gyson yn dangos ei weddi ddydd Gwener yn Fosg ‘Umar b. al-Khattab yn Doha. Ers 1993 mae hefyd wedi darlledu trwy loeren ac yn cyrraedd cynulleidfa fwy y tu hwnt i wledydd y Gwlff</w:t>
      </w:r>
      <w:r w:rsidR="00E90C0B" w:rsidRPr="0083081F">
        <w:rPr>
          <w:rFonts w:asciiTheme="minorHAnsi" w:hAnsiTheme="minorHAnsi" w:cstheme="minorHAnsi"/>
          <w:lang w:val="cy-GB"/>
        </w:rPr>
        <w:t>.</w:t>
      </w:r>
      <w:r w:rsidR="001824A0" w:rsidRPr="0083081F">
        <w:rPr>
          <w:rStyle w:val="FootnoteReference"/>
          <w:rFonts w:asciiTheme="minorHAnsi" w:hAnsiTheme="minorHAnsi" w:cstheme="minorHAnsi"/>
          <w:lang w:val="cy-GB"/>
        </w:rPr>
        <w:footnoteReference w:id="20"/>
      </w:r>
      <w:r w:rsidR="00E90C0B" w:rsidRPr="0083081F">
        <w:rPr>
          <w:rFonts w:asciiTheme="minorHAnsi" w:hAnsiTheme="minorHAnsi" w:cstheme="minorHAnsi"/>
          <w:lang w:val="cy-GB"/>
        </w:rPr>
        <w:t xml:space="preserve"> </w:t>
      </w:r>
      <w:r w:rsidR="00AA241B" w:rsidRPr="0083081F">
        <w:rPr>
          <w:rFonts w:asciiTheme="minorHAnsi" w:hAnsiTheme="minorHAnsi" w:cstheme="minorHAnsi"/>
          <w:lang w:val="cy-GB"/>
        </w:rPr>
        <w:t>Ei effaith fwyaf amlwg yw trwy'r rhaglen wythnosol "Shari'a and Life" (shari'a w'al-hayat) ar Al Jazeera, sydd wedi darlledu yn rheolaidd ers sefydlu'r rhwydwaith ym 1996</w:t>
      </w:r>
      <w:r w:rsidR="00E90C0B" w:rsidRPr="0083081F">
        <w:rPr>
          <w:rFonts w:asciiTheme="minorHAnsi" w:hAnsiTheme="minorHAnsi" w:cstheme="minorHAnsi"/>
          <w:lang w:val="cy-GB"/>
        </w:rPr>
        <w:t xml:space="preserve"> sydd yn golygu mae ganddo filiynau o wylwyr. </w:t>
      </w:r>
      <w:r w:rsidR="00AA241B" w:rsidRPr="0083081F">
        <w:rPr>
          <w:rFonts w:asciiTheme="minorHAnsi" w:hAnsiTheme="minorHAnsi" w:cstheme="minorHAnsi"/>
          <w:lang w:val="cy-GB"/>
        </w:rPr>
        <w:t>Mae'r rhaglen yn caniatáu iddo drafod amryw o bynciau</w:t>
      </w:r>
      <w:r w:rsidR="00E90C0B" w:rsidRPr="0083081F">
        <w:rPr>
          <w:rFonts w:asciiTheme="minorHAnsi" w:hAnsiTheme="minorHAnsi" w:cstheme="minorHAnsi"/>
          <w:lang w:val="cy-GB"/>
        </w:rPr>
        <w:t>, er enghraifft  esbonio ei ddehongliad o normatigrwydd Islamaidd yn nhermau layman.</w:t>
      </w:r>
      <w:r w:rsidR="004B6912" w:rsidRPr="0083081F">
        <w:rPr>
          <w:rStyle w:val="FootnoteReference"/>
          <w:rFonts w:asciiTheme="minorHAnsi" w:hAnsiTheme="minorHAnsi" w:cstheme="minorHAnsi"/>
          <w:lang w:val="cy-GB"/>
        </w:rPr>
        <w:footnoteReference w:id="21"/>
      </w:r>
      <w:r w:rsidR="00E90C0B" w:rsidRPr="0083081F">
        <w:rPr>
          <w:rFonts w:asciiTheme="minorHAnsi" w:hAnsiTheme="minorHAnsi" w:cstheme="minorHAnsi"/>
          <w:lang w:val="cy-GB"/>
        </w:rPr>
        <w:t xml:space="preserve"> </w:t>
      </w:r>
      <w:r w:rsidR="001164CE" w:rsidRPr="0083081F">
        <w:rPr>
          <w:rFonts w:asciiTheme="minorHAnsi" w:hAnsiTheme="minorHAnsi" w:cstheme="minorHAnsi"/>
          <w:lang w:val="cy-GB"/>
        </w:rPr>
        <w:t>Yn ogystal â hynny, fe yw’r prif ysgolhaig y tu ôl i Islam Online, sef gwefan Islamaidd sy'n seiliedig ar Cairo. Mae'n  cynnwys adnoddau a fatwa, ac ef oedd un o'r ysgolheigion cyntaf i ddatblygu gwefan bersonol. Yn y dechrau, cafodd y wefan ei ariennir gan brosiect Brifysgol Qatar, ond yn ddiweddarach cafodd ei gefnogi gan roddion a marsiandïaeth ei gynhyrchion ei hun</w:t>
      </w:r>
      <w:r w:rsidR="00E90C0B" w:rsidRPr="0083081F">
        <w:rPr>
          <w:rFonts w:asciiTheme="minorHAnsi" w:hAnsiTheme="minorHAnsi" w:cstheme="minorHAnsi"/>
          <w:lang w:val="cy-GB"/>
        </w:rPr>
        <w:t>.</w:t>
      </w:r>
      <w:r w:rsidR="004B6912" w:rsidRPr="0083081F">
        <w:rPr>
          <w:rStyle w:val="FootnoteReference"/>
          <w:rFonts w:asciiTheme="minorHAnsi" w:hAnsiTheme="minorHAnsi" w:cstheme="minorHAnsi"/>
          <w:lang w:val="cy-GB"/>
        </w:rPr>
        <w:footnoteReference w:id="22"/>
      </w:r>
      <w:r w:rsidR="00AA241B" w:rsidRPr="0083081F">
        <w:rPr>
          <w:rFonts w:asciiTheme="minorHAnsi" w:hAnsiTheme="minorHAnsi" w:cstheme="minorHAnsi"/>
          <w:lang w:val="cy-GB"/>
        </w:rPr>
        <w:t xml:space="preserve"> </w:t>
      </w:r>
    </w:p>
    <w:p w:rsidR="001164CE" w:rsidRPr="0083081F" w:rsidRDefault="001164CE" w:rsidP="00750C40">
      <w:pPr>
        <w:pStyle w:val="NormalWeb"/>
        <w:shd w:val="clear" w:color="auto" w:fill="FFFFFF"/>
        <w:spacing w:before="0" w:beforeAutospacing="0" w:line="276" w:lineRule="auto"/>
        <w:ind w:firstLine="720"/>
        <w:rPr>
          <w:rFonts w:asciiTheme="minorHAnsi" w:hAnsiTheme="minorHAnsi" w:cstheme="minorHAnsi"/>
          <w:lang w:val="cy-GB"/>
        </w:rPr>
      </w:pPr>
      <w:r w:rsidRPr="0083081F">
        <w:rPr>
          <w:rFonts w:asciiTheme="minorHAnsi" w:hAnsiTheme="minorHAnsi" w:cstheme="minorHAnsi"/>
          <w:lang w:val="cy-GB"/>
        </w:rPr>
        <w:t xml:space="preserve">Felly gallwn weld mae’r cyfryngau wedi ehangu ei neges, gan ei wneud ef efallai'r ysgolheigaidd cyfreithiol mwyaf blaenllaw yn y byd sy'n siarad Arabeg heddiw. Yn syml, gallwn ddweud bod Qaradawi yn ffigwr byd-eang rhyngwladol. Mae Yusuf al-Qaradawi yn ffigwr allweddol wrth ein helpu i ddeall trafodaethau Islamaidd cyfoes. Ganwyd yng nghanol y 1920au, mae'n gweithredu fel cysylltiad rhwng y cyhoeddwyr cynnar a diwygwyr meddwl yn Islamaidd ar ddechrau'r ugeinfed ganrif. Mae Al-Qaradawi yn gyd-sylfaenydd o sefydliadau annibynnol gwahanol sy'n wahanol oherwydd eu cyfeiriadedd a byd-eang. Mae'n ymddangos ei bod wedi deall yn gynnar y gellir diffinio dim ond ffydd sy'n perthyn i Islam o dan amodau modern ac nid yn ôl tiriogaeth. Felly, ei genhadaeth yw cryfhau'r gymuned Islamaidd fyd-eang sydd wedi'i dirymoli. Yn y cyfamser, mae wedi dod yn rôl model gorau ei hun ar gyfer y math o ysgolheigion y dylai ei ddal yn y gymdeithas heddiw. </w:t>
      </w:r>
    </w:p>
    <w:p w:rsidR="008E5F84" w:rsidRPr="0083081F" w:rsidRDefault="009C480E" w:rsidP="001164CE">
      <w:pPr>
        <w:shd w:val="clear" w:color="auto" w:fill="FFFFFF"/>
        <w:autoSpaceDE w:val="0"/>
        <w:autoSpaceDN w:val="0"/>
        <w:adjustRightInd w:val="0"/>
        <w:spacing w:after="100"/>
        <w:ind w:firstLine="720"/>
        <w:rPr>
          <w:rFonts w:cstheme="minorHAnsi"/>
          <w:sz w:val="24"/>
          <w:szCs w:val="24"/>
        </w:rPr>
      </w:pPr>
      <w:r w:rsidRPr="0083081F">
        <w:rPr>
          <w:rFonts w:cstheme="minorHAnsi"/>
          <w:sz w:val="24"/>
          <w:szCs w:val="24"/>
        </w:rPr>
        <w:t xml:space="preserve">Yna mae Amr Khaled (1967), sy’n </w:t>
      </w:r>
      <w:r w:rsidR="00A35987" w:rsidRPr="0083081F">
        <w:rPr>
          <w:rFonts w:cstheme="minorHAnsi"/>
          <w:sz w:val="24"/>
          <w:szCs w:val="24"/>
        </w:rPr>
        <w:t>efengylydd teledu o’r Aifft</w:t>
      </w:r>
      <w:r w:rsidRPr="0083081F">
        <w:rPr>
          <w:rFonts w:cstheme="minorHAnsi"/>
          <w:sz w:val="24"/>
          <w:szCs w:val="24"/>
        </w:rPr>
        <w:t xml:space="preserve"> a enillodd enwo</w:t>
      </w:r>
      <w:r w:rsidR="001164CE" w:rsidRPr="0083081F">
        <w:rPr>
          <w:rFonts w:cstheme="minorHAnsi"/>
          <w:sz w:val="24"/>
          <w:szCs w:val="24"/>
        </w:rPr>
        <w:t xml:space="preserve">grwydd byd-eang gyda'i neges o </w:t>
      </w:r>
      <w:r w:rsidRPr="0083081F">
        <w:rPr>
          <w:rFonts w:cstheme="minorHAnsi"/>
          <w:sz w:val="24"/>
          <w:szCs w:val="24"/>
        </w:rPr>
        <w:t>oddefgarwch crefyddol a deialog gyda'r Gorllewin.</w:t>
      </w:r>
      <w:r w:rsidR="00750C40" w:rsidRPr="0083081F">
        <w:rPr>
          <w:rStyle w:val="FootnoteReference"/>
          <w:rFonts w:cstheme="minorHAnsi"/>
          <w:sz w:val="24"/>
          <w:szCs w:val="24"/>
        </w:rPr>
        <w:footnoteReference w:id="23"/>
      </w:r>
      <w:r w:rsidR="004D4C03" w:rsidRPr="0083081F">
        <w:rPr>
          <w:rFonts w:cstheme="minorHAnsi"/>
          <w:sz w:val="24"/>
          <w:szCs w:val="24"/>
        </w:rPr>
        <w:t xml:space="preserve"> Yn ôl The New York Times mae Khaled yn </w:t>
      </w:r>
      <w:r w:rsidR="004D4C03" w:rsidRPr="0083081F">
        <w:rPr>
          <w:rFonts w:cstheme="minorHAnsi"/>
          <w:color w:val="000000"/>
          <w:sz w:val="24"/>
          <w:szCs w:val="24"/>
          <w:shd w:val="clear" w:color="auto" w:fill="FFFFFF"/>
        </w:rPr>
        <w:t>“the world's most famous and influential Muslim televangelist”</w:t>
      </w:r>
      <w:r w:rsidR="004D4C03" w:rsidRPr="0083081F">
        <w:rPr>
          <w:rFonts w:cstheme="minorHAnsi"/>
          <w:sz w:val="24"/>
          <w:szCs w:val="24"/>
        </w:rPr>
        <w:t>.</w:t>
      </w:r>
      <w:r w:rsidR="004D4C03" w:rsidRPr="0083081F">
        <w:rPr>
          <w:rStyle w:val="FootnoteReference"/>
          <w:rFonts w:cstheme="minorHAnsi"/>
          <w:sz w:val="24"/>
          <w:szCs w:val="24"/>
        </w:rPr>
        <w:footnoteReference w:id="24"/>
      </w:r>
      <w:r w:rsidRPr="0083081F">
        <w:rPr>
          <w:rFonts w:cstheme="minorHAnsi"/>
          <w:sz w:val="24"/>
          <w:szCs w:val="24"/>
        </w:rPr>
        <w:t xml:space="preserve"> </w:t>
      </w:r>
      <w:r w:rsidR="001164CE" w:rsidRPr="0083081F">
        <w:rPr>
          <w:rFonts w:cstheme="minorHAnsi"/>
          <w:sz w:val="24"/>
          <w:szCs w:val="24"/>
        </w:rPr>
        <w:lastRenderedPageBreak/>
        <w:t>Nid oedd teulu Khaled yn grefyddol, ond, fel myfyriwr fe wnaeth e chwilio am fwy o ystyr am ei fywyd. Astudiodd y Qur'an, ymweld â mosgiau, a dechreuodd ffurfio ei ddiwinyddiaeth ei hun. Yn 1997 cafodd Khaled gwahoddiad i gyflwyno pregeth ar brydau da yn Fosg y clwb cymdeithasol. Roedd hwn yn rhywbeth da i Khaled achos cyn hir roedd e yn siaradwr nodweddiadol</w:t>
      </w:r>
      <w:r w:rsidR="00750C40" w:rsidRPr="0083081F">
        <w:rPr>
          <w:rFonts w:cstheme="minorHAnsi"/>
          <w:sz w:val="24"/>
          <w:szCs w:val="24"/>
        </w:rPr>
        <w:t>.</w:t>
      </w:r>
      <w:r w:rsidR="00750C40" w:rsidRPr="0083081F">
        <w:rPr>
          <w:rStyle w:val="FootnoteReference"/>
          <w:rFonts w:cstheme="minorHAnsi"/>
          <w:sz w:val="24"/>
          <w:szCs w:val="24"/>
        </w:rPr>
        <w:footnoteReference w:id="25"/>
      </w:r>
      <w:r w:rsidR="00750C40" w:rsidRPr="0083081F">
        <w:rPr>
          <w:rFonts w:cstheme="minorHAnsi"/>
          <w:sz w:val="24"/>
          <w:szCs w:val="24"/>
        </w:rPr>
        <w:t xml:space="preserve"> Roedd ei sgyrsiau yn denu tyrfaoedd mawr, a oedd yn cael eu dominyddu gan fenywod. Yn hytrach na phwysleisio pwysigrwydd y gyfraith Fwslimaidd, anogodd Khaled ei ddilynwyr i fwynhau bywyd i’r eithaf tra dilyn y </w:t>
      </w:r>
      <w:r w:rsidR="001164CE" w:rsidRPr="0083081F">
        <w:rPr>
          <w:rFonts w:cstheme="minorHAnsi"/>
          <w:sz w:val="24"/>
          <w:szCs w:val="24"/>
        </w:rPr>
        <w:t>d</w:t>
      </w:r>
      <w:r w:rsidR="00750C40" w:rsidRPr="0083081F">
        <w:rPr>
          <w:rFonts w:cstheme="minorHAnsi"/>
          <w:sz w:val="24"/>
          <w:szCs w:val="24"/>
        </w:rPr>
        <w:t>aith ysbrydol.</w:t>
      </w:r>
      <w:r w:rsidR="00987A94" w:rsidRPr="0083081F">
        <w:rPr>
          <w:rStyle w:val="FootnoteReference"/>
          <w:rFonts w:cstheme="minorHAnsi"/>
          <w:sz w:val="24"/>
          <w:szCs w:val="24"/>
        </w:rPr>
        <w:footnoteReference w:id="26"/>
      </w:r>
      <w:r w:rsidR="00750C40" w:rsidRPr="0083081F">
        <w:rPr>
          <w:rFonts w:cstheme="minorHAnsi"/>
          <w:sz w:val="24"/>
          <w:szCs w:val="24"/>
        </w:rPr>
        <w:t xml:space="preserve"> Roedd hyn yn apelio at ei gynulleidfaoedd yn dda, a oedd yn ceisio darganfod y canol rhwng rhyddfrydiaeth seciwlar ac Islamaidd radical. Yn ôl Susanne Olsson mae Khaled yn dangos “an openess to modernity and focuses on individual purity and responsibility”.</w:t>
      </w:r>
      <w:r w:rsidR="00987A94" w:rsidRPr="0083081F">
        <w:rPr>
          <w:rStyle w:val="FootnoteReference"/>
          <w:rFonts w:cstheme="minorHAnsi"/>
          <w:sz w:val="24"/>
          <w:szCs w:val="24"/>
        </w:rPr>
        <w:footnoteReference w:id="27"/>
      </w:r>
      <w:r w:rsidR="00BB74CA" w:rsidRPr="0083081F">
        <w:rPr>
          <w:rFonts w:cstheme="minorHAnsi"/>
          <w:sz w:val="24"/>
          <w:szCs w:val="24"/>
        </w:rPr>
        <w:t xml:space="preserve"> Mae'n siarad am Islam a bywyd cyfoes i gynulleidfa fyd-eang trwy sianeli teledu lloeren.</w:t>
      </w:r>
      <w:r w:rsidR="004D4C03" w:rsidRPr="0083081F">
        <w:rPr>
          <w:rFonts w:cstheme="minorHAnsi"/>
          <w:sz w:val="24"/>
          <w:szCs w:val="24"/>
        </w:rPr>
        <w:t xml:space="preserve"> </w:t>
      </w:r>
    </w:p>
    <w:p w:rsidR="00002802" w:rsidRPr="0083081F" w:rsidRDefault="001164CE" w:rsidP="00002802">
      <w:pPr>
        <w:autoSpaceDE w:val="0"/>
        <w:autoSpaceDN w:val="0"/>
        <w:adjustRightInd w:val="0"/>
        <w:spacing w:before="240" w:after="0"/>
        <w:rPr>
          <w:rFonts w:cstheme="minorHAnsi"/>
          <w:color w:val="000000"/>
          <w:sz w:val="24"/>
          <w:szCs w:val="24"/>
          <w:shd w:val="clear" w:color="auto" w:fill="FFFFFF"/>
        </w:rPr>
      </w:pPr>
      <w:r w:rsidRPr="0083081F">
        <w:rPr>
          <w:rFonts w:cstheme="minorHAnsi"/>
          <w:sz w:val="24"/>
          <w:szCs w:val="24"/>
        </w:rPr>
        <w:t xml:space="preserve"> </w:t>
      </w:r>
      <w:r w:rsidR="00002802" w:rsidRPr="0083081F">
        <w:rPr>
          <w:rFonts w:cstheme="minorHAnsi"/>
          <w:sz w:val="24"/>
          <w:szCs w:val="24"/>
        </w:rPr>
        <w:tab/>
        <w:t>Mae Khaled mor boblogaidd, gwerthodd mwy na phum miliwn o gasetiau o'i bregethau yn y Dwyrain Canol yn 2007</w:t>
      </w:r>
      <w:r w:rsidR="004D4C03" w:rsidRPr="0083081F">
        <w:rPr>
          <w:rFonts w:cstheme="minorHAnsi"/>
          <w:sz w:val="24"/>
          <w:szCs w:val="24"/>
        </w:rPr>
        <w:t>.</w:t>
      </w:r>
      <w:r w:rsidR="00842073" w:rsidRPr="0083081F">
        <w:rPr>
          <w:rStyle w:val="FootnoteReference"/>
          <w:rFonts w:cstheme="minorHAnsi"/>
          <w:sz w:val="24"/>
          <w:szCs w:val="24"/>
        </w:rPr>
        <w:footnoteReference w:id="28"/>
      </w:r>
      <w:r w:rsidR="00B75063" w:rsidRPr="0083081F">
        <w:rPr>
          <w:rFonts w:cstheme="minorHAnsi"/>
          <w:sz w:val="24"/>
          <w:szCs w:val="24"/>
        </w:rPr>
        <w:t xml:space="preserve"> </w:t>
      </w:r>
      <w:r w:rsidR="00002802" w:rsidRPr="0083081F">
        <w:rPr>
          <w:rFonts w:cstheme="minorHAnsi"/>
          <w:sz w:val="24"/>
          <w:szCs w:val="24"/>
        </w:rPr>
        <w:t>Yn gyffredinol, mae'r dehongliadau Islamaidd cyfoes gan Khaled yn canolbwyntio ar bryderon sy'n berthnasol i unigolion a ffyrdd o fyw yn y gymdeithas gyfoes. Yn 2006 cafodd ei wefan (amrkhaled.net) 26 miliwn o ymweliadau. Mae’r wefan ar gael mewn 18 o ieithoedd, gan gynnwys Saesneg, Ffrangeg, Iseldireg a Hebraeg, dyma'r drydedd Wefan Arabeg fwyaf poblogaidd yn y byd, y tu ôl i Al-Jazeera a phorth e-bost</w:t>
      </w:r>
      <w:r w:rsidR="008E5F84" w:rsidRPr="0083081F">
        <w:rPr>
          <w:rFonts w:cstheme="minorHAnsi"/>
          <w:sz w:val="24"/>
          <w:szCs w:val="24"/>
        </w:rPr>
        <w:t>.</w:t>
      </w:r>
      <w:r w:rsidR="00842073" w:rsidRPr="0083081F">
        <w:rPr>
          <w:rStyle w:val="FootnoteReference"/>
          <w:rFonts w:cstheme="minorHAnsi"/>
          <w:sz w:val="24"/>
          <w:szCs w:val="24"/>
        </w:rPr>
        <w:footnoteReference w:id="29"/>
      </w:r>
      <w:r w:rsidR="008E5F84" w:rsidRPr="0083081F">
        <w:rPr>
          <w:rFonts w:cstheme="minorHAnsi"/>
          <w:sz w:val="24"/>
          <w:szCs w:val="24"/>
        </w:rPr>
        <w:t xml:space="preserve"> </w:t>
      </w:r>
      <w:r w:rsidR="00002802" w:rsidRPr="0083081F">
        <w:rPr>
          <w:rFonts w:cstheme="minorHAnsi"/>
          <w:sz w:val="24"/>
          <w:szCs w:val="24"/>
        </w:rPr>
        <w:t>Ar ei wefan, gall dilynwyr sgwrsio â'i gilydd, lawrlwytho ei bregethau, darllen ei erthyglau ar faterion cymdeithasol a chrefyddol perthnasol, a phrynu siociau chwys gyda brand y sefydliad "Life Makers" Khaled (Ṣunnā' al-ḥayāh yn Arabeg). Mae'n annog ieuenctid i beidio â chanolbwyntio ar y pethau na allant newid ond ar y pethau y gallant eu newid, megis eu hagwedd, eu hymddygiad a'u cymeriad</w:t>
      </w:r>
      <w:r w:rsidR="008E5F84" w:rsidRPr="0083081F">
        <w:rPr>
          <w:rFonts w:cstheme="minorHAnsi"/>
          <w:sz w:val="24"/>
          <w:szCs w:val="24"/>
        </w:rPr>
        <w:t>.</w:t>
      </w:r>
      <w:r w:rsidR="00842073" w:rsidRPr="0083081F">
        <w:rPr>
          <w:rStyle w:val="FootnoteReference"/>
          <w:rFonts w:cstheme="minorHAnsi"/>
          <w:sz w:val="24"/>
          <w:szCs w:val="24"/>
        </w:rPr>
        <w:footnoteReference w:id="30"/>
      </w:r>
      <w:r w:rsidR="008E5F84" w:rsidRPr="0083081F">
        <w:rPr>
          <w:rFonts w:cstheme="minorHAnsi"/>
          <w:sz w:val="24"/>
          <w:szCs w:val="24"/>
        </w:rPr>
        <w:t xml:space="preserve"> Mae neges Amr Khaled yn un o obaith. Mae'n dadlau y gall ieuenctid Mwslimaidd newid amodau eu cymdeithasau a'u gwledydd trwy newid eu hamodau eu hunain yn gyntaf. Yn ôl </w:t>
      </w:r>
      <w:r w:rsidR="008E5F84" w:rsidRPr="0083081F">
        <w:rPr>
          <w:rFonts w:cstheme="minorHAnsi"/>
          <w:color w:val="000000"/>
          <w:sz w:val="24"/>
          <w:szCs w:val="24"/>
          <w:shd w:val="clear" w:color="auto" w:fill="FFFFFF"/>
        </w:rPr>
        <w:t>Hadia Mubarak “Khaled believes that an Islamic renaissance is more likely to take place with the world at peace, rather than in conflict”.</w:t>
      </w:r>
      <w:r w:rsidR="00842073" w:rsidRPr="0083081F">
        <w:rPr>
          <w:rStyle w:val="FootnoteReference"/>
          <w:rFonts w:cstheme="minorHAnsi"/>
          <w:color w:val="000000"/>
          <w:sz w:val="24"/>
          <w:szCs w:val="24"/>
          <w:shd w:val="clear" w:color="auto" w:fill="FFFFFF"/>
        </w:rPr>
        <w:footnoteReference w:id="31"/>
      </w:r>
      <w:r w:rsidR="008E5F84" w:rsidRPr="0083081F">
        <w:rPr>
          <w:rFonts w:cstheme="minorHAnsi"/>
          <w:color w:val="000000"/>
          <w:sz w:val="24"/>
          <w:szCs w:val="24"/>
          <w:shd w:val="clear" w:color="auto" w:fill="FFFFFF"/>
        </w:rPr>
        <w:t xml:space="preserve"> </w:t>
      </w:r>
    </w:p>
    <w:p w:rsidR="00121274" w:rsidRPr="0083081F" w:rsidRDefault="00775FB6" w:rsidP="0083081F">
      <w:pPr>
        <w:autoSpaceDE w:val="0"/>
        <w:autoSpaceDN w:val="0"/>
        <w:adjustRightInd w:val="0"/>
        <w:spacing w:before="240"/>
        <w:ind w:firstLine="720"/>
        <w:rPr>
          <w:rFonts w:cstheme="minorHAnsi"/>
          <w:sz w:val="24"/>
          <w:szCs w:val="24"/>
        </w:rPr>
      </w:pPr>
      <w:r w:rsidRPr="0083081F">
        <w:rPr>
          <w:rFonts w:cstheme="minorHAnsi"/>
          <w:color w:val="000000"/>
          <w:sz w:val="24"/>
          <w:szCs w:val="24"/>
          <w:shd w:val="clear" w:color="auto" w:fill="FFFFFF"/>
        </w:rPr>
        <w:t>Fel dywedwn yn gynharach</w:t>
      </w:r>
      <w:r w:rsidR="00A35987" w:rsidRPr="0083081F">
        <w:rPr>
          <w:rFonts w:cstheme="minorHAnsi"/>
          <w:color w:val="000000"/>
          <w:sz w:val="24"/>
          <w:szCs w:val="24"/>
          <w:shd w:val="clear" w:color="auto" w:fill="FFFFFF"/>
        </w:rPr>
        <w:t xml:space="preserve"> mae amryw o wefannau ar lein gan wahanol ysgolheigion. E</w:t>
      </w:r>
      <w:r w:rsidRPr="0083081F">
        <w:rPr>
          <w:rFonts w:cstheme="minorHAnsi"/>
          <w:color w:val="000000"/>
          <w:sz w:val="24"/>
          <w:szCs w:val="24"/>
          <w:shd w:val="clear" w:color="auto" w:fill="FFFFFF"/>
        </w:rPr>
        <w:t xml:space="preserve">nghraifft o wefan Sunni yw Islam Q&amp;A. Cafodd Islam Q&amp;A ei sefydlu gan </w:t>
      </w:r>
      <w:r w:rsidR="00121274" w:rsidRPr="0083081F">
        <w:rPr>
          <w:rFonts w:cstheme="minorHAnsi"/>
          <w:color w:val="000000"/>
          <w:sz w:val="24"/>
          <w:szCs w:val="24"/>
          <w:shd w:val="clear" w:color="auto" w:fill="FFFFFF"/>
        </w:rPr>
        <w:t>Shayk</w:t>
      </w:r>
      <w:r w:rsidR="00A35987" w:rsidRPr="0083081F">
        <w:rPr>
          <w:rFonts w:cstheme="minorHAnsi"/>
          <w:color w:val="000000"/>
          <w:sz w:val="24"/>
          <w:szCs w:val="24"/>
          <w:shd w:val="clear" w:color="auto" w:fill="FFFFFF"/>
        </w:rPr>
        <w:t>h Muhammad Saalih al- Munajjid sy’n dod o Saudi Arabia yn 1997. M</w:t>
      </w:r>
      <w:r w:rsidR="00121274" w:rsidRPr="0083081F">
        <w:rPr>
          <w:rFonts w:cstheme="minorHAnsi"/>
          <w:color w:val="000000"/>
          <w:sz w:val="24"/>
          <w:szCs w:val="24"/>
          <w:shd w:val="clear" w:color="auto" w:fill="FFFFFF"/>
        </w:rPr>
        <w:t xml:space="preserve">ewn termau </w:t>
      </w:r>
      <w:r w:rsidR="00121274" w:rsidRPr="0083081F">
        <w:rPr>
          <w:rFonts w:cstheme="minorHAnsi"/>
          <w:color w:val="000000"/>
          <w:sz w:val="24"/>
          <w:szCs w:val="24"/>
          <w:shd w:val="clear" w:color="auto" w:fill="FFFFFF"/>
        </w:rPr>
        <w:lastRenderedPageBreak/>
        <w:t>rhyngrwyd yn ei gwneud yn un o'r safleoedd fatwa sy'n bodoli ers amser maith ar ffurf we.</w:t>
      </w:r>
      <w:r w:rsidR="00223307" w:rsidRPr="0083081F">
        <w:rPr>
          <w:rStyle w:val="FootnoteReference"/>
          <w:rFonts w:cstheme="minorHAnsi"/>
          <w:color w:val="000000"/>
          <w:sz w:val="24"/>
          <w:szCs w:val="24"/>
          <w:shd w:val="clear" w:color="auto" w:fill="FFFFFF"/>
        </w:rPr>
        <w:footnoteReference w:id="32"/>
      </w:r>
      <w:r w:rsidRPr="0083081F">
        <w:rPr>
          <w:rFonts w:cstheme="minorHAnsi"/>
          <w:color w:val="000000"/>
          <w:sz w:val="24"/>
          <w:szCs w:val="24"/>
          <w:shd w:val="clear" w:color="auto" w:fill="FFFFFF"/>
        </w:rPr>
        <w:t xml:space="preserve"> Yn ôl Gary Bunt</w:t>
      </w:r>
      <w:r w:rsidR="00121274" w:rsidRPr="0083081F">
        <w:rPr>
          <w:rFonts w:cstheme="minorHAnsi"/>
          <w:color w:val="000000"/>
          <w:sz w:val="24"/>
          <w:szCs w:val="24"/>
          <w:shd w:val="clear" w:color="auto" w:fill="FFFFFF"/>
        </w:rPr>
        <w:t>:</w:t>
      </w:r>
    </w:p>
    <w:p w:rsidR="00775FB6" w:rsidRPr="0083081F" w:rsidRDefault="00775FB6" w:rsidP="0083081F">
      <w:pPr>
        <w:pStyle w:val="NormalWeb"/>
        <w:shd w:val="clear" w:color="auto" w:fill="FFFFFF"/>
        <w:spacing w:before="0" w:beforeAutospacing="0" w:after="200" w:afterAutospacing="0" w:line="276" w:lineRule="auto"/>
        <w:ind w:left="720" w:firstLine="60"/>
        <w:rPr>
          <w:rFonts w:asciiTheme="minorHAnsi" w:hAnsiTheme="minorHAnsi" w:cstheme="minorHAnsi"/>
          <w:color w:val="000000"/>
          <w:shd w:val="clear" w:color="auto" w:fill="FFFFFF"/>
          <w:lang w:val="cy-GB"/>
        </w:rPr>
      </w:pPr>
      <w:r w:rsidRPr="0083081F">
        <w:rPr>
          <w:rFonts w:asciiTheme="minorHAnsi" w:hAnsiTheme="minorHAnsi" w:cstheme="minorHAnsi"/>
          <w:color w:val="000000"/>
          <w:shd w:val="clear" w:color="auto" w:fill="FFFFFF"/>
          <w:lang w:val="cy-GB"/>
        </w:rPr>
        <w:t>“Islam Q&amp;A represents one model of online fatwa provision, centred on a single Sunni scholar in a ‘majority’ context, who seems to provide the majority of the site’s outputs. The content suggests awareness of the medium, built up from several years’ experience of providing decisions and opinions online, and diversification into materials in languages others than English and Arabic”</w:t>
      </w:r>
      <w:r w:rsidR="00121274" w:rsidRPr="0083081F">
        <w:rPr>
          <w:rFonts w:asciiTheme="minorHAnsi" w:hAnsiTheme="minorHAnsi" w:cstheme="minorHAnsi"/>
          <w:color w:val="000000"/>
          <w:shd w:val="clear" w:color="auto" w:fill="FFFFFF"/>
          <w:lang w:val="cy-GB"/>
        </w:rPr>
        <w:t>.</w:t>
      </w:r>
      <w:r w:rsidR="00223307" w:rsidRPr="0083081F">
        <w:rPr>
          <w:rStyle w:val="FootnoteReference"/>
          <w:rFonts w:asciiTheme="minorHAnsi" w:hAnsiTheme="minorHAnsi" w:cstheme="minorHAnsi"/>
          <w:color w:val="000000"/>
          <w:shd w:val="clear" w:color="auto" w:fill="FFFFFF"/>
          <w:lang w:val="cy-GB"/>
        </w:rPr>
        <w:footnoteReference w:id="33"/>
      </w:r>
      <w:r w:rsidR="00121274" w:rsidRPr="0083081F">
        <w:rPr>
          <w:rFonts w:asciiTheme="minorHAnsi" w:hAnsiTheme="minorHAnsi" w:cstheme="minorHAnsi"/>
          <w:color w:val="000000"/>
          <w:shd w:val="clear" w:color="auto" w:fill="FFFFFF"/>
          <w:lang w:val="cy-GB"/>
        </w:rPr>
        <w:t xml:space="preserve"> </w:t>
      </w:r>
    </w:p>
    <w:p w:rsidR="00002802" w:rsidRPr="0083081F" w:rsidRDefault="00002802" w:rsidP="0083081F">
      <w:pPr>
        <w:pStyle w:val="NormalWeb"/>
        <w:shd w:val="clear" w:color="auto" w:fill="FFFFFF"/>
        <w:spacing w:before="0" w:beforeAutospacing="0" w:line="276" w:lineRule="auto"/>
        <w:ind w:firstLine="720"/>
        <w:rPr>
          <w:rFonts w:asciiTheme="minorHAnsi" w:hAnsiTheme="minorHAnsi" w:cstheme="minorHAnsi"/>
          <w:color w:val="000000"/>
          <w:lang w:val="cy-GB"/>
        </w:rPr>
      </w:pPr>
      <w:r w:rsidRPr="0083081F">
        <w:rPr>
          <w:rFonts w:asciiTheme="minorHAnsi" w:hAnsiTheme="minorHAnsi" w:cstheme="minorHAnsi"/>
          <w:color w:val="000000"/>
          <w:lang w:val="cy-GB"/>
        </w:rPr>
        <w:t>Mae gan y wefan adrannau yn Arabeg, Saesneg, Ffrangeg, Indonesia a Siapaneaidd. Ar y wefan mae’n hefyd yn dangos darlithoedd, pregethau, rhestr e-bost a radio sanctaidd Qur'an. Mae’r adran Q&amp;A yn cynnwys cronfa ddata diweddar o feysydd pwnc sydd hefyd yn chwiliadwy trwy edrych am ddyddiad penodol, cwestiwn penodol, rhif neu bwnc. Mae cwestiynau e-bost yn gallu cael ei bostio ar y wefan</w:t>
      </w:r>
      <w:r w:rsidR="00B522FA" w:rsidRPr="0083081F">
        <w:rPr>
          <w:rFonts w:asciiTheme="minorHAnsi" w:hAnsiTheme="minorHAnsi" w:cstheme="minorHAnsi"/>
          <w:color w:val="000000"/>
          <w:shd w:val="clear" w:color="auto" w:fill="FFFFFF"/>
          <w:lang w:val="cy-GB"/>
        </w:rPr>
        <w:t>.</w:t>
      </w:r>
      <w:r w:rsidR="00223307" w:rsidRPr="0083081F">
        <w:rPr>
          <w:rStyle w:val="FootnoteReference"/>
          <w:rFonts w:asciiTheme="minorHAnsi" w:hAnsiTheme="minorHAnsi" w:cstheme="minorHAnsi"/>
          <w:color w:val="000000"/>
          <w:shd w:val="clear" w:color="auto" w:fill="FFFFFF"/>
          <w:lang w:val="cy-GB"/>
        </w:rPr>
        <w:footnoteReference w:id="34"/>
      </w:r>
      <w:r w:rsidR="00B522FA" w:rsidRPr="0083081F">
        <w:rPr>
          <w:rFonts w:asciiTheme="minorHAnsi" w:hAnsiTheme="minorHAnsi" w:cstheme="minorHAnsi"/>
          <w:color w:val="000000"/>
          <w:shd w:val="clear" w:color="auto" w:fill="FFFFFF"/>
          <w:lang w:val="cy-GB"/>
        </w:rPr>
        <w:t xml:space="preserve"> </w:t>
      </w:r>
      <w:r w:rsidRPr="0083081F">
        <w:rPr>
          <w:rFonts w:asciiTheme="minorHAnsi" w:hAnsiTheme="minorHAnsi" w:cstheme="minorHAnsi"/>
          <w:color w:val="000000"/>
          <w:lang w:val="cy-GB"/>
        </w:rPr>
        <w:t xml:space="preserve">Yn ogystal â hynny mae’r tudalennau yn cynnwys fersiynau argraffadwy, a gellir eu hanfon drwy'r e-bost at gyfeiriadau e-bost eraill. Mae gan y wefan yr agenda canlynol </w:t>
      </w:r>
      <w:r w:rsidR="007937C7" w:rsidRPr="0083081F">
        <w:rPr>
          <w:rFonts w:asciiTheme="minorHAnsi" w:hAnsiTheme="minorHAnsi" w:cstheme="minorHAnsi"/>
          <w:color w:val="000000"/>
          <w:shd w:val="clear" w:color="auto" w:fill="FFFFFF"/>
          <w:lang w:val="cy-GB"/>
        </w:rPr>
        <w:t>“to teach and familiarize Muslims with various aspects of their religion; to be a source for guiding people to Islam; to respond to users questions and inquiries to the best of our resources and capabilities; to assist in solving the social and personal problems of the Muslims in an Islamic context”.</w:t>
      </w:r>
      <w:r w:rsidR="007937C7" w:rsidRPr="0083081F">
        <w:rPr>
          <w:rStyle w:val="FootnoteReference"/>
          <w:rFonts w:asciiTheme="minorHAnsi" w:hAnsiTheme="minorHAnsi" w:cstheme="minorHAnsi"/>
          <w:color w:val="000000"/>
          <w:shd w:val="clear" w:color="auto" w:fill="FFFFFF"/>
          <w:lang w:val="cy-GB"/>
        </w:rPr>
        <w:footnoteReference w:id="35"/>
      </w:r>
      <w:r w:rsidR="00FC7C6A" w:rsidRPr="0083081F">
        <w:rPr>
          <w:rFonts w:asciiTheme="minorHAnsi" w:hAnsiTheme="minorHAnsi" w:cstheme="minorHAnsi"/>
          <w:color w:val="000000"/>
          <w:shd w:val="clear" w:color="auto" w:fill="FFFFFF"/>
          <w:lang w:val="cy-GB"/>
        </w:rPr>
        <w:t xml:space="preserve"> </w:t>
      </w:r>
      <w:r w:rsidRPr="0083081F">
        <w:rPr>
          <w:rFonts w:asciiTheme="minorHAnsi" w:hAnsiTheme="minorHAnsi" w:cstheme="minorHAnsi"/>
          <w:color w:val="000000"/>
          <w:lang w:val="cy-GB"/>
        </w:rPr>
        <w:t xml:space="preserve">Penderfynwyd gwneud y safle i gyfeirio at Fwslimiaid a rhai sydd ddim yn Fwslim. Mae'r meysydd pwnc yn cynnwys, </w:t>
      </w:r>
      <w:r w:rsidRPr="0083081F">
        <w:rPr>
          <w:rFonts w:asciiTheme="minorHAnsi" w:hAnsiTheme="minorHAnsi" w:cstheme="minorHAnsi"/>
          <w:i/>
          <w:iCs/>
          <w:color w:val="000000"/>
          <w:lang w:val="cy-GB"/>
        </w:rPr>
        <w:t xml:space="preserve">fiqh </w:t>
      </w:r>
      <w:r w:rsidRPr="0083081F">
        <w:rPr>
          <w:rFonts w:asciiTheme="minorHAnsi" w:hAnsiTheme="minorHAnsi" w:cstheme="minorHAnsi"/>
          <w:color w:val="000000"/>
          <w:lang w:val="cy-GB"/>
        </w:rPr>
        <w:t xml:space="preserve">Islamaidd a chyfreithgarwch, hanes Islamaidd, cyfreithiau cymdeithasol Islamaidd (gan gynnwys priodas, ysgariad, contractau ac etifeddiaeth), cyllid Islamaidd, egwyddorion sylfaenol ac </w:t>
      </w:r>
      <w:r w:rsidRPr="0083081F">
        <w:rPr>
          <w:rFonts w:asciiTheme="minorHAnsi" w:hAnsiTheme="minorHAnsi" w:cstheme="minorHAnsi"/>
          <w:i/>
          <w:iCs/>
          <w:color w:val="000000"/>
          <w:lang w:val="cy-GB"/>
        </w:rPr>
        <w:t>aqeedah</w:t>
      </w:r>
      <w:r w:rsidRPr="0083081F">
        <w:rPr>
          <w:rFonts w:asciiTheme="minorHAnsi" w:hAnsiTheme="minorHAnsi" w:cstheme="minorHAnsi"/>
          <w:color w:val="000000"/>
          <w:lang w:val="cy-GB"/>
        </w:rPr>
        <w:t xml:space="preserve"> y ffydd Islamaidd </w:t>
      </w:r>
      <w:r w:rsidRPr="0083081F">
        <w:rPr>
          <w:rFonts w:asciiTheme="minorHAnsi" w:hAnsiTheme="minorHAnsi" w:cstheme="minorHAnsi"/>
          <w:i/>
          <w:iCs/>
          <w:color w:val="000000"/>
          <w:lang w:val="cy-GB"/>
        </w:rPr>
        <w:t>tawheed</w:t>
      </w:r>
      <w:r w:rsidRPr="0083081F">
        <w:rPr>
          <w:rFonts w:asciiTheme="minorHAnsi" w:hAnsiTheme="minorHAnsi" w:cstheme="minorHAnsi"/>
          <w:color w:val="000000"/>
          <w:lang w:val="cy-GB"/>
        </w:rPr>
        <w:t>, a gramadeg Arabeg achos mae'n ymwneud â'r testunau Qur’an ac Islamaidd.</w:t>
      </w:r>
      <w:r w:rsidR="00223307" w:rsidRPr="0083081F">
        <w:rPr>
          <w:rStyle w:val="FootnoteReference"/>
          <w:rFonts w:asciiTheme="minorHAnsi" w:hAnsiTheme="minorHAnsi" w:cstheme="minorHAnsi"/>
          <w:color w:val="000000"/>
          <w:shd w:val="clear" w:color="auto" w:fill="FFFFFF"/>
          <w:lang w:val="cy-GB"/>
        </w:rPr>
        <w:footnoteReference w:id="36"/>
      </w:r>
      <w:r w:rsidR="00223307" w:rsidRPr="0083081F">
        <w:rPr>
          <w:rFonts w:asciiTheme="minorHAnsi" w:hAnsiTheme="minorHAnsi" w:cstheme="minorHAnsi"/>
          <w:color w:val="000000"/>
          <w:shd w:val="clear" w:color="auto" w:fill="FFFFFF"/>
          <w:lang w:val="cy-GB"/>
        </w:rPr>
        <w:t xml:space="preserve"> Mae </w:t>
      </w:r>
      <w:r w:rsidR="00223307" w:rsidRPr="0083081F">
        <w:rPr>
          <w:rFonts w:asciiTheme="minorHAnsi" w:hAnsiTheme="minorHAnsi" w:cstheme="minorHAnsi"/>
          <w:i/>
          <w:color w:val="000000"/>
          <w:shd w:val="clear" w:color="auto" w:fill="FFFFFF"/>
          <w:lang w:val="cy-GB"/>
        </w:rPr>
        <w:t>Sheikh Muhammad Salih al-Munajjid</w:t>
      </w:r>
      <w:r w:rsidR="00223307" w:rsidRPr="0083081F">
        <w:rPr>
          <w:rFonts w:asciiTheme="minorHAnsi" w:hAnsiTheme="minorHAnsi" w:cstheme="minorHAnsi"/>
          <w:color w:val="000000"/>
          <w:shd w:val="clear" w:color="auto" w:fill="FFFFFF"/>
          <w:lang w:val="cy-GB"/>
        </w:rPr>
        <w:t xml:space="preserve"> yn ymdrin â’r ymatebion, gan ddefnyddio ffynonellau dilys, ysgolheigaidd yn unig yn seiliedig ar y Qur</w:t>
      </w:r>
      <w:r w:rsidR="00A35987" w:rsidRPr="0083081F">
        <w:rPr>
          <w:rFonts w:asciiTheme="minorHAnsi" w:hAnsiTheme="minorHAnsi" w:cstheme="minorHAnsi"/>
          <w:color w:val="000000"/>
          <w:shd w:val="clear" w:color="auto" w:fill="FFFFFF"/>
          <w:lang w:val="cy-GB"/>
        </w:rPr>
        <w:t>’</w:t>
      </w:r>
      <w:r w:rsidR="00223307" w:rsidRPr="0083081F">
        <w:rPr>
          <w:rFonts w:asciiTheme="minorHAnsi" w:hAnsiTheme="minorHAnsi" w:cstheme="minorHAnsi"/>
          <w:color w:val="000000"/>
          <w:shd w:val="clear" w:color="auto" w:fill="FFFFFF"/>
          <w:lang w:val="cy-GB"/>
        </w:rPr>
        <w:t>an a'r sunnah, a barn ysgolheigaidd gyfoes ddibynadwy eraill.</w:t>
      </w:r>
      <w:r w:rsidR="00223307" w:rsidRPr="0083081F">
        <w:rPr>
          <w:rStyle w:val="FootnoteReference"/>
          <w:rFonts w:asciiTheme="minorHAnsi" w:hAnsiTheme="minorHAnsi" w:cstheme="minorHAnsi"/>
          <w:color w:val="000000"/>
          <w:shd w:val="clear" w:color="auto" w:fill="FFFFFF"/>
          <w:lang w:val="cy-GB"/>
        </w:rPr>
        <w:footnoteReference w:id="37"/>
      </w:r>
      <w:r w:rsidR="00223307" w:rsidRPr="0083081F">
        <w:rPr>
          <w:rFonts w:asciiTheme="minorHAnsi" w:hAnsiTheme="minorHAnsi" w:cstheme="minorHAnsi"/>
          <w:color w:val="000000"/>
          <w:shd w:val="clear" w:color="auto" w:fill="FFFFFF"/>
          <w:lang w:val="cy-GB"/>
        </w:rPr>
        <w:t xml:space="preserve"> </w:t>
      </w:r>
      <w:r w:rsidRPr="0083081F">
        <w:rPr>
          <w:rFonts w:asciiTheme="minorHAnsi" w:hAnsiTheme="minorHAnsi" w:cstheme="minorHAnsi"/>
          <w:color w:val="000000"/>
          <w:lang w:val="cy-GB"/>
        </w:rPr>
        <w:t xml:space="preserve">Pan nad oes unrhyw ffynonellau ar gael am wybodaeth amdano Islam, mae Al-Munajjid yn awgrymu Islam Q&amp;A fel gwefan dibynadwy amdano.  </w:t>
      </w:r>
    </w:p>
    <w:p w:rsidR="00E75673" w:rsidRPr="0083081F" w:rsidRDefault="00436A65" w:rsidP="00002802">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r w:rsidRPr="0083081F">
        <w:rPr>
          <w:rFonts w:asciiTheme="minorHAnsi" w:hAnsiTheme="minorHAnsi" w:cstheme="minorHAnsi"/>
          <w:color w:val="000000"/>
          <w:shd w:val="clear" w:color="auto" w:fill="FFFFFF"/>
          <w:lang w:val="cy-GB"/>
        </w:rPr>
        <w:tab/>
      </w:r>
      <w:r w:rsidR="00002802" w:rsidRPr="0083081F">
        <w:rPr>
          <w:rFonts w:asciiTheme="minorHAnsi" w:hAnsiTheme="minorHAnsi" w:cstheme="minorHAnsi"/>
          <w:color w:val="000000"/>
          <w:lang w:val="cy-GB"/>
        </w:rPr>
        <w:t xml:space="preserve">Wrth ddod at gasgliad, gallwn weld y gwahanol ffurfiau mae’r cyfryngau wedi dylanwadu ar awdurdodau crefyddol o fewn y cyfryngau. Dros y blynyddoedd mae’r rhyngrwyd wedi dod yn fwy poblogaidd yn ogystal ar y defnydd o ‘apps’ ar ein ffonau symudol. Gallent ddweud bod hyn yn rhywbeth positif gan ei fod yn gallu gwrando ar bregethau, y Qur’an a hyd yn oed cael cymorth pan mae angen heb fynd i’r Man Sanctaidd. Yn sicr mae rhaid cael cydbwysedd achos nad yw nod yr ysgolheigion megis Qaradawi a </w:t>
      </w:r>
      <w:r w:rsidR="00002802" w:rsidRPr="0083081F">
        <w:rPr>
          <w:rFonts w:asciiTheme="minorHAnsi" w:hAnsiTheme="minorHAnsi" w:cstheme="minorHAnsi"/>
          <w:color w:val="000000"/>
          <w:lang w:val="cy-GB"/>
        </w:rPr>
        <w:lastRenderedPageBreak/>
        <w:t xml:space="preserve">Khaled yw cael gwared a thraddodiadau Islam. Yn hytrach maen nhw eisiau helpu lledaenu eu neges mewn ffordd bositif trwy’r wahanol dechnoleg sydd yn y byd heddiw. Er enghraifft </w:t>
      </w:r>
      <w:r w:rsidR="00002802" w:rsidRPr="0083081F">
        <w:rPr>
          <w:rFonts w:asciiTheme="minorHAnsi" w:hAnsiTheme="minorHAnsi" w:cstheme="minorHAnsi"/>
          <w:lang w:val="cy-GB"/>
        </w:rPr>
        <w:t>anogodd Khaled ei ddilynwyr i fwynhau bywyd i’r eithaf tra dilyn y daith ysbrydol. Felly yn syml mae Khaled yn dweud ei fod yn iawn i ddefnyddio’r cyfryngau ond peidio ag anghofio i ddilyn rheolau'r grefydd. Gallent ddweud bod Qaradawi yn credu'r un peth, gan ei fod eisiau cryfhau'r gymuned Islamaidd fyd-eang, ac maent yn ei gwneud hwn trwy ddefnyddio’r cyfryngau sydd yn y byd cyfoes heddiw.</w:t>
      </w: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Pr="0083081F" w:rsidRDefault="00E75673" w:rsidP="00121274">
      <w:pPr>
        <w:pStyle w:val="NormalWeb"/>
        <w:shd w:val="clear" w:color="auto" w:fill="FFFFFF"/>
        <w:spacing w:before="0" w:beforeAutospacing="0" w:line="276" w:lineRule="auto"/>
        <w:rPr>
          <w:rFonts w:asciiTheme="minorHAnsi" w:hAnsiTheme="minorHAnsi" w:cstheme="minorHAnsi"/>
          <w:color w:val="000000"/>
          <w:shd w:val="clear" w:color="auto" w:fill="FFFFFF"/>
          <w:lang w:val="cy-GB"/>
        </w:rPr>
      </w:pPr>
    </w:p>
    <w:p w:rsidR="00E75673" w:rsidRDefault="00E75673" w:rsidP="00121274">
      <w:pPr>
        <w:pStyle w:val="NormalWeb"/>
        <w:shd w:val="clear" w:color="auto" w:fill="FFFFFF"/>
        <w:spacing w:before="0" w:beforeAutospacing="0" w:line="276" w:lineRule="auto"/>
        <w:rPr>
          <w:rFonts w:asciiTheme="minorHAnsi" w:hAnsiTheme="minorHAnsi" w:cs="Arial"/>
          <w:color w:val="000000"/>
          <w:shd w:val="clear" w:color="auto" w:fill="FFFFFF"/>
          <w:lang w:val="cy-GB"/>
        </w:rPr>
      </w:pPr>
    </w:p>
    <w:p w:rsidR="00E75673" w:rsidRDefault="00E75673" w:rsidP="00121274">
      <w:pPr>
        <w:pStyle w:val="NormalWeb"/>
        <w:shd w:val="clear" w:color="auto" w:fill="FFFFFF"/>
        <w:spacing w:before="0" w:beforeAutospacing="0" w:line="276" w:lineRule="auto"/>
        <w:rPr>
          <w:rFonts w:asciiTheme="minorHAnsi" w:hAnsiTheme="minorHAnsi" w:cs="Arial"/>
          <w:color w:val="000000"/>
          <w:shd w:val="clear" w:color="auto" w:fill="FFFFFF"/>
          <w:lang w:val="cy-GB"/>
        </w:rPr>
      </w:pPr>
    </w:p>
    <w:p w:rsidR="00E75673" w:rsidRDefault="00E75673" w:rsidP="00121274">
      <w:pPr>
        <w:pStyle w:val="NormalWeb"/>
        <w:shd w:val="clear" w:color="auto" w:fill="FFFFFF"/>
        <w:spacing w:before="0" w:beforeAutospacing="0" w:line="276" w:lineRule="auto"/>
        <w:rPr>
          <w:rFonts w:asciiTheme="minorHAnsi" w:hAnsiTheme="minorHAnsi" w:cs="Arial"/>
          <w:color w:val="000000"/>
          <w:shd w:val="clear" w:color="auto" w:fill="FFFFFF"/>
          <w:lang w:val="cy-GB"/>
        </w:rPr>
      </w:pPr>
    </w:p>
    <w:p w:rsidR="00E75673" w:rsidRDefault="00E75673" w:rsidP="00121274">
      <w:pPr>
        <w:pStyle w:val="NormalWeb"/>
        <w:shd w:val="clear" w:color="auto" w:fill="FFFFFF"/>
        <w:spacing w:before="0" w:beforeAutospacing="0" w:line="276" w:lineRule="auto"/>
        <w:rPr>
          <w:rFonts w:asciiTheme="minorHAnsi" w:hAnsiTheme="minorHAnsi" w:cs="Arial"/>
          <w:color w:val="000000"/>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2B3F1D" w:rsidRDefault="002B3F1D"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p>
    <w:p w:rsidR="00E75673" w:rsidRDefault="00E75673" w:rsidP="00121274">
      <w:pPr>
        <w:pStyle w:val="NormalWeb"/>
        <w:shd w:val="clear" w:color="auto" w:fill="FFFFFF"/>
        <w:spacing w:before="0" w:beforeAutospacing="0" w:line="276" w:lineRule="auto"/>
        <w:rPr>
          <w:rFonts w:asciiTheme="minorHAnsi" w:hAnsiTheme="minorHAnsi" w:cs="Arial"/>
          <w:i/>
          <w:color w:val="000000"/>
          <w:u w:val="single"/>
          <w:shd w:val="clear" w:color="auto" w:fill="FFFFFF"/>
          <w:lang w:val="cy-GB"/>
        </w:rPr>
      </w:pPr>
      <w:r>
        <w:rPr>
          <w:rFonts w:asciiTheme="minorHAnsi" w:hAnsiTheme="minorHAnsi" w:cs="Arial"/>
          <w:i/>
          <w:color w:val="000000"/>
          <w:u w:val="single"/>
          <w:shd w:val="clear" w:color="auto" w:fill="FFFFFF"/>
          <w:lang w:val="cy-GB"/>
        </w:rPr>
        <w:lastRenderedPageBreak/>
        <w:t>Llyfryddiaeth:</w:t>
      </w:r>
    </w:p>
    <w:p w:rsidR="00FC7C6A" w:rsidRPr="00AA1B52" w:rsidRDefault="00FC7C6A" w:rsidP="00121274">
      <w:pPr>
        <w:pStyle w:val="NormalWeb"/>
        <w:shd w:val="clear" w:color="auto" w:fill="FFFFFF"/>
        <w:spacing w:before="0" w:beforeAutospacing="0" w:line="276" w:lineRule="auto"/>
        <w:rPr>
          <w:rFonts w:asciiTheme="minorHAnsi" w:hAnsiTheme="minorHAnsi"/>
          <w:color w:val="000000"/>
        </w:rPr>
      </w:pPr>
      <w:r w:rsidRPr="00AA1B52">
        <w:rPr>
          <w:rFonts w:asciiTheme="minorHAnsi" w:hAnsiTheme="minorHAnsi"/>
          <w:color w:val="000000"/>
        </w:rPr>
        <w:t>Al-</w:t>
      </w:r>
      <w:proofErr w:type="spellStart"/>
      <w:r w:rsidRPr="00AA1B52">
        <w:rPr>
          <w:rFonts w:asciiTheme="minorHAnsi" w:hAnsiTheme="minorHAnsi"/>
          <w:color w:val="000000"/>
        </w:rPr>
        <w:t>Munajjid</w:t>
      </w:r>
      <w:proofErr w:type="spellEnd"/>
      <w:r w:rsidRPr="00AA1B52">
        <w:rPr>
          <w:rFonts w:asciiTheme="minorHAnsi" w:hAnsiTheme="minorHAnsi"/>
          <w:color w:val="000000"/>
        </w:rPr>
        <w:t>, Muhammad Shaykh., (1997). </w:t>
      </w:r>
      <w:r w:rsidRPr="00AA1B52">
        <w:rPr>
          <w:rFonts w:asciiTheme="minorHAnsi" w:hAnsiTheme="minorHAnsi"/>
          <w:i/>
          <w:iCs/>
          <w:color w:val="000000"/>
        </w:rPr>
        <w:t xml:space="preserve">Introduction. </w:t>
      </w:r>
      <w:r w:rsidRPr="00AA1B52">
        <w:rPr>
          <w:rFonts w:asciiTheme="minorHAnsi" w:hAnsiTheme="minorHAnsi"/>
          <w:color w:val="000000"/>
        </w:rPr>
        <w:t>Available: https://islamqa.info/en/ref/islamqapages/2. Last accessed 19/03/2018.</w:t>
      </w:r>
    </w:p>
    <w:p w:rsidR="00FC7C6A" w:rsidRPr="00AA1B52" w:rsidRDefault="00FC7C6A" w:rsidP="00121274">
      <w:pPr>
        <w:pStyle w:val="NormalWeb"/>
        <w:shd w:val="clear" w:color="auto" w:fill="FFFFFF"/>
        <w:spacing w:before="0" w:beforeAutospacing="0" w:line="276" w:lineRule="auto"/>
        <w:rPr>
          <w:rFonts w:asciiTheme="minorHAnsi" w:hAnsiTheme="minorHAnsi" w:cs="Arial"/>
          <w:shd w:val="clear" w:color="auto" w:fill="F6F4F0"/>
        </w:rPr>
      </w:pPr>
      <w:r w:rsidRPr="00AA1B52">
        <w:rPr>
          <w:rFonts w:asciiTheme="minorHAnsi" w:hAnsiTheme="minorHAnsi" w:cs="Arial"/>
          <w:shd w:val="clear" w:color="auto" w:fill="F6F4F0"/>
        </w:rPr>
        <w:t xml:space="preserve">Bettina, </w:t>
      </w:r>
      <w:proofErr w:type="spellStart"/>
      <w:r w:rsidRPr="00AA1B52">
        <w:rPr>
          <w:rFonts w:asciiTheme="minorHAnsi" w:hAnsiTheme="minorHAnsi" w:cs="Arial"/>
          <w:shd w:val="clear" w:color="auto" w:fill="F6F4F0"/>
        </w:rPr>
        <w:t>Gräf</w:t>
      </w:r>
      <w:proofErr w:type="spellEnd"/>
      <w:r w:rsidRPr="00AA1B52">
        <w:rPr>
          <w:rFonts w:asciiTheme="minorHAnsi" w:hAnsiTheme="minorHAnsi" w:cs="Arial"/>
          <w:shd w:val="clear" w:color="auto" w:fill="F6F4F0"/>
        </w:rPr>
        <w:t>., "Yusuf Al-</w:t>
      </w:r>
      <w:proofErr w:type="spellStart"/>
      <w:r w:rsidRPr="00AA1B52">
        <w:rPr>
          <w:rFonts w:asciiTheme="minorHAnsi" w:hAnsiTheme="minorHAnsi" w:cs="Arial"/>
          <w:shd w:val="clear" w:color="auto" w:fill="F6F4F0"/>
        </w:rPr>
        <w:t>Qaradawi</w:t>
      </w:r>
      <w:proofErr w:type="spellEnd"/>
      <w:r w:rsidRPr="00AA1B52">
        <w:rPr>
          <w:rFonts w:asciiTheme="minorHAnsi" w:hAnsiTheme="minorHAnsi" w:cs="Arial"/>
          <w:shd w:val="clear" w:color="auto" w:fill="F6F4F0"/>
        </w:rPr>
        <w:t>." http://www.oxfordislamicstudies.com/article/opr/t9001/e027 (last accessed 14-Mar-2018).</w:t>
      </w:r>
    </w:p>
    <w:p w:rsidR="00FC7C6A" w:rsidRPr="00AA1B52" w:rsidRDefault="00FC7C6A" w:rsidP="00121274">
      <w:pPr>
        <w:pStyle w:val="NormalWeb"/>
        <w:shd w:val="clear" w:color="auto" w:fill="FFFFFF"/>
        <w:spacing w:before="0" w:beforeAutospacing="0" w:line="276" w:lineRule="auto"/>
        <w:rPr>
          <w:rFonts w:asciiTheme="minorHAnsi" w:hAnsiTheme="minorHAnsi"/>
          <w:color w:val="000000"/>
        </w:rPr>
      </w:pPr>
      <w:r w:rsidRPr="00AA1B52">
        <w:rPr>
          <w:rFonts w:asciiTheme="minorHAnsi" w:hAnsiTheme="minorHAnsi"/>
          <w:color w:val="000000"/>
        </w:rPr>
        <w:t>Bunt, Gary.,</w:t>
      </w:r>
      <w:r>
        <w:rPr>
          <w:rFonts w:asciiTheme="minorHAnsi" w:hAnsiTheme="minorHAnsi"/>
          <w:color w:val="000000"/>
        </w:rPr>
        <w:t xml:space="preserve"> </w:t>
      </w:r>
      <w:r w:rsidRPr="00AA1B52">
        <w:rPr>
          <w:rFonts w:asciiTheme="minorHAnsi" w:hAnsiTheme="minorHAnsi"/>
          <w:color w:val="000000"/>
        </w:rPr>
        <w:t>(2003). </w:t>
      </w:r>
      <w:r w:rsidRPr="00AA1B52">
        <w:rPr>
          <w:rFonts w:asciiTheme="minorHAnsi" w:hAnsiTheme="minorHAnsi"/>
          <w:i/>
          <w:iCs/>
          <w:color w:val="000000"/>
        </w:rPr>
        <w:t>Islam in the Digital Age</w:t>
      </w:r>
      <w:r w:rsidRPr="00AA1B52">
        <w:rPr>
          <w:rFonts w:asciiTheme="minorHAnsi" w:hAnsiTheme="minorHAnsi"/>
          <w:color w:val="000000"/>
        </w:rPr>
        <w:t xml:space="preserve">. London; Sterling; Virginia: Pluto Press. </w:t>
      </w:r>
    </w:p>
    <w:p w:rsidR="00FC7C6A" w:rsidRPr="00AA1B52" w:rsidRDefault="00FC7C6A" w:rsidP="00121274">
      <w:pPr>
        <w:pStyle w:val="NormalWeb"/>
        <w:shd w:val="clear" w:color="auto" w:fill="FFFFFF"/>
        <w:spacing w:before="0" w:beforeAutospacing="0" w:line="276" w:lineRule="auto"/>
        <w:rPr>
          <w:rFonts w:asciiTheme="minorHAnsi" w:hAnsiTheme="minorHAnsi" w:cs="Arial"/>
          <w:shd w:val="clear" w:color="auto" w:fill="FFFFFF"/>
        </w:rPr>
      </w:pPr>
      <w:r w:rsidRPr="00AA1B52">
        <w:rPr>
          <w:rFonts w:asciiTheme="minorHAnsi" w:hAnsiTheme="minorHAnsi" w:cs="Arial"/>
          <w:shd w:val="clear" w:color="auto" w:fill="FFFFFF"/>
        </w:rPr>
        <w:t xml:space="preserve">Bunt, Gary., (2014). #Islam, Social Networking and the Cloud, in J. Kenney &amp; E. </w:t>
      </w:r>
      <w:proofErr w:type="spellStart"/>
      <w:r w:rsidRPr="00AA1B52">
        <w:rPr>
          <w:rFonts w:asciiTheme="minorHAnsi" w:hAnsiTheme="minorHAnsi" w:cs="Arial"/>
          <w:shd w:val="clear" w:color="auto" w:fill="FFFFFF"/>
        </w:rPr>
        <w:t>Moosa</w:t>
      </w:r>
      <w:proofErr w:type="spellEnd"/>
      <w:r w:rsidRPr="00AA1B52">
        <w:rPr>
          <w:rFonts w:asciiTheme="minorHAnsi" w:hAnsiTheme="minorHAnsi" w:cs="Arial"/>
          <w:shd w:val="clear" w:color="auto" w:fill="FFFFFF"/>
        </w:rPr>
        <w:t xml:space="preserve">, </w:t>
      </w:r>
      <w:r w:rsidRPr="00AA1B52">
        <w:rPr>
          <w:rFonts w:asciiTheme="minorHAnsi" w:hAnsiTheme="minorHAnsi" w:cs="Arial"/>
          <w:i/>
          <w:shd w:val="clear" w:color="auto" w:fill="FFFFFF"/>
        </w:rPr>
        <w:t xml:space="preserve">‘Islam in the Modern World </w:t>
      </w:r>
      <w:r w:rsidRPr="00AA1B52">
        <w:rPr>
          <w:rFonts w:asciiTheme="minorHAnsi" w:hAnsiTheme="minorHAnsi" w:cs="Arial"/>
          <w:shd w:val="clear" w:color="auto" w:fill="FFFFFF"/>
        </w:rPr>
        <w:t xml:space="preserve">(Routledge). </w:t>
      </w:r>
    </w:p>
    <w:p w:rsidR="00FC7C6A" w:rsidRPr="00AA1B52" w:rsidRDefault="00FC7C6A" w:rsidP="00121274">
      <w:pPr>
        <w:pStyle w:val="NormalWeb"/>
        <w:shd w:val="clear" w:color="auto" w:fill="FFFFFF"/>
        <w:spacing w:before="0" w:beforeAutospacing="0" w:line="276" w:lineRule="auto"/>
        <w:rPr>
          <w:rFonts w:asciiTheme="minorHAnsi" w:hAnsiTheme="minorHAnsi"/>
        </w:rPr>
      </w:pPr>
      <w:r w:rsidRPr="00AA1B52">
        <w:rPr>
          <w:rFonts w:asciiTheme="minorHAnsi" w:hAnsiTheme="minorHAnsi"/>
        </w:rPr>
        <w:t>Harvard Divinity School.</w:t>
      </w:r>
      <w:r w:rsidR="002C3CCC">
        <w:rPr>
          <w:rFonts w:asciiTheme="minorHAnsi" w:hAnsiTheme="minorHAnsi"/>
        </w:rPr>
        <w:t>,</w:t>
      </w:r>
      <w:bookmarkStart w:id="0" w:name="_GoBack"/>
      <w:bookmarkEnd w:id="0"/>
      <w:r w:rsidRPr="00AA1B52">
        <w:rPr>
          <w:rFonts w:asciiTheme="minorHAnsi" w:hAnsiTheme="minorHAnsi"/>
        </w:rPr>
        <w:t xml:space="preserve"> (2018). </w:t>
      </w:r>
      <w:r w:rsidRPr="00AA1B52">
        <w:rPr>
          <w:rFonts w:asciiTheme="minorHAnsi" w:hAnsiTheme="minorHAnsi"/>
          <w:i/>
          <w:iCs/>
        </w:rPr>
        <w:t>Yusuf Al-</w:t>
      </w:r>
      <w:proofErr w:type="spellStart"/>
      <w:r w:rsidRPr="00AA1B52">
        <w:rPr>
          <w:rFonts w:asciiTheme="minorHAnsi" w:hAnsiTheme="minorHAnsi"/>
          <w:i/>
          <w:iCs/>
        </w:rPr>
        <w:t>Qaradawi</w:t>
      </w:r>
      <w:proofErr w:type="spellEnd"/>
      <w:r w:rsidRPr="00AA1B52">
        <w:rPr>
          <w:rFonts w:asciiTheme="minorHAnsi" w:hAnsiTheme="minorHAnsi"/>
          <w:i/>
          <w:iCs/>
        </w:rPr>
        <w:t>.</w:t>
      </w:r>
      <w:r w:rsidRPr="00AA1B52">
        <w:rPr>
          <w:rFonts w:asciiTheme="minorHAnsi" w:hAnsiTheme="minorHAnsi"/>
        </w:rPr>
        <w:t> Available: https://rlp.hds.harvard.edu/faq/yusuf-al-qaradawi-0. Last accessed 14/03/2018.</w:t>
      </w:r>
    </w:p>
    <w:p w:rsidR="00FC7C6A" w:rsidRPr="00AA1B52" w:rsidRDefault="00FC7C6A" w:rsidP="00121274">
      <w:pPr>
        <w:pStyle w:val="NormalWeb"/>
        <w:shd w:val="clear" w:color="auto" w:fill="FFFFFF"/>
        <w:spacing w:before="0" w:beforeAutospacing="0" w:line="276" w:lineRule="auto"/>
        <w:rPr>
          <w:rFonts w:asciiTheme="minorHAnsi" w:hAnsiTheme="minorHAnsi"/>
        </w:rPr>
      </w:pPr>
      <w:r w:rsidRPr="00AA1B52">
        <w:rPr>
          <w:rFonts w:asciiTheme="minorHAnsi" w:hAnsiTheme="minorHAnsi"/>
        </w:rPr>
        <w:t xml:space="preserve">Mubarak, </w:t>
      </w:r>
      <w:proofErr w:type="spellStart"/>
      <w:r w:rsidRPr="00AA1B52">
        <w:rPr>
          <w:rFonts w:asciiTheme="minorHAnsi" w:hAnsiTheme="minorHAnsi"/>
        </w:rPr>
        <w:t>Hadia</w:t>
      </w:r>
      <w:proofErr w:type="spellEnd"/>
      <w:r w:rsidRPr="00AA1B52">
        <w:rPr>
          <w:rFonts w:asciiTheme="minorHAnsi" w:hAnsiTheme="minorHAnsi"/>
        </w:rPr>
        <w:t xml:space="preserve">., </w:t>
      </w:r>
      <w:r w:rsidRPr="00AA1B52">
        <w:rPr>
          <w:rFonts w:asciiTheme="minorHAnsi" w:hAnsiTheme="minorHAnsi"/>
          <w:i/>
          <w:iCs/>
        </w:rPr>
        <w:t>Khaled, Amr.</w:t>
      </w:r>
      <w:r w:rsidRPr="00AA1B52">
        <w:rPr>
          <w:rFonts w:asciiTheme="minorHAnsi" w:hAnsiTheme="minorHAnsi"/>
        </w:rPr>
        <w:t> Available: http://www.oxfordislamicstudies.com/article/opr/t236/e0962?_hi=4&amp;_pos=1#. Last accessed 15/03/2018.</w:t>
      </w:r>
    </w:p>
    <w:p w:rsidR="00FC7C6A" w:rsidRDefault="00FC7C6A" w:rsidP="00AA1B52">
      <w:pPr>
        <w:pStyle w:val="FootnoteText"/>
        <w:rPr>
          <w:sz w:val="24"/>
          <w:szCs w:val="24"/>
        </w:rPr>
      </w:pPr>
      <w:r w:rsidRPr="00AA1B52">
        <w:rPr>
          <w:sz w:val="24"/>
          <w:szCs w:val="24"/>
        </w:rPr>
        <w:t>Olsson, Susanne., Kersten Carool (2013). </w:t>
      </w:r>
      <w:r w:rsidRPr="00AA1B52">
        <w:rPr>
          <w:i/>
          <w:iCs/>
          <w:sz w:val="24"/>
          <w:szCs w:val="24"/>
        </w:rPr>
        <w:t>Alternative Islamic Discourses and Religious Authority</w:t>
      </w:r>
      <w:r w:rsidRPr="00AA1B52">
        <w:rPr>
          <w:sz w:val="24"/>
          <w:szCs w:val="24"/>
        </w:rPr>
        <w:t>. New York: Ashgate Publishing. 99-118.</w:t>
      </w:r>
    </w:p>
    <w:p w:rsidR="00FC7C6A" w:rsidRDefault="00FC7C6A" w:rsidP="00AA1B52">
      <w:pPr>
        <w:pStyle w:val="FootnoteText"/>
        <w:rPr>
          <w:sz w:val="24"/>
          <w:szCs w:val="24"/>
        </w:rPr>
      </w:pPr>
    </w:p>
    <w:p w:rsidR="00FC7C6A" w:rsidRDefault="002C3CCC" w:rsidP="00AA1B52">
      <w:pPr>
        <w:pStyle w:val="FootnoteText"/>
        <w:rPr>
          <w:sz w:val="24"/>
          <w:szCs w:val="24"/>
        </w:rPr>
      </w:pPr>
      <w:r>
        <w:rPr>
          <w:sz w:val="24"/>
          <w:szCs w:val="24"/>
        </w:rPr>
        <w:t xml:space="preserve">Shapiro M. </w:t>
      </w:r>
      <w:proofErr w:type="spellStart"/>
      <w:r>
        <w:rPr>
          <w:sz w:val="24"/>
          <w:szCs w:val="24"/>
        </w:rPr>
        <w:t>Samantha</w:t>
      </w:r>
      <w:proofErr w:type="spellEnd"/>
      <w:r w:rsidR="00FC7C6A" w:rsidRPr="00AA1B52">
        <w:rPr>
          <w:sz w:val="24"/>
          <w:szCs w:val="24"/>
        </w:rPr>
        <w:t>.</w:t>
      </w:r>
      <w:r>
        <w:rPr>
          <w:sz w:val="24"/>
          <w:szCs w:val="24"/>
        </w:rPr>
        <w:t>,</w:t>
      </w:r>
      <w:r w:rsidR="00FC7C6A" w:rsidRPr="00AA1B52">
        <w:rPr>
          <w:sz w:val="24"/>
          <w:szCs w:val="24"/>
        </w:rPr>
        <w:t xml:space="preserve"> (2006). </w:t>
      </w:r>
      <w:r w:rsidR="00FC7C6A" w:rsidRPr="00AA1B52">
        <w:rPr>
          <w:i/>
          <w:iCs/>
          <w:sz w:val="24"/>
          <w:szCs w:val="24"/>
        </w:rPr>
        <w:t>Ministering to the Upwardly Mobile Muslim.</w:t>
      </w:r>
      <w:r w:rsidR="00FC7C6A" w:rsidRPr="00AA1B52">
        <w:rPr>
          <w:sz w:val="24"/>
          <w:szCs w:val="24"/>
        </w:rPr>
        <w:t> Available: http://www.nytimes.com/2006/04/30/magazine/ministering-to-the-upwardly-mobile-muslim.html. Last accessed 15/03/2018.</w:t>
      </w:r>
    </w:p>
    <w:p w:rsidR="00FC7C6A" w:rsidRPr="00AA1B52" w:rsidRDefault="00FC7C6A" w:rsidP="00AA1B52">
      <w:pPr>
        <w:pStyle w:val="FootnoteText"/>
        <w:rPr>
          <w:sz w:val="24"/>
          <w:szCs w:val="24"/>
        </w:rPr>
      </w:pPr>
    </w:p>
    <w:p w:rsidR="00FC7C6A" w:rsidRPr="00AA1B52" w:rsidRDefault="00FC7C6A" w:rsidP="00121274">
      <w:pPr>
        <w:pStyle w:val="NormalWeb"/>
        <w:shd w:val="clear" w:color="auto" w:fill="FFFFFF"/>
        <w:spacing w:before="0" w:beforeAutospacing="0" w:line="276" w:lineRule="auto"/>
        <w:rPr>
          <w:rFonts w:asciiTheme="minorHAnsi" w:hAnsiTheme="minorHAnsi"/>
        </w:rPr>
      </w:pPr>
      <w:r w:rsidRPr="00AA1B52">
        <w:rPr>
          <w:rFonts w:asciiTheme="minorHAnsi" w:hAnsiTheme="minorHAnsi"/>
        </w:rPr>
        <w:t>The Editors of Encyclopaedia Britannica.</w:t>
      </w:r>
      <w:r w:rsidR="002C3CCC">
        <w:rPr>
          <w:rFonts w:asciiTheme="minorHAnsi" w:hAnsiTheme="minorHAnsi"/>
        </w:rPr>
        <w:t>,</w:t>
      </w:r>
      <w:r w:rsidRPr="00AA1B52">
        <w:rPr>
          <w:rFonts w:asciiTheme="minorHAnsi" w:hAnsiTheme="minorHAnsi"/>
        </w:rPr>
        <w:t xml:space="preserve"> (2015). </w:t>
      </w:r>
      <w:r w:rsidRPr="00AA1B52">
        <w:rPr>
          <w:rFonts w:asciiTheme="minorHAnsi" w:hAnsiTheme="minorHAnsi"/>
          <w:i/>
          <w:iCs/>
        </w:rPr>
        <w:t xml:space="preserve">Amr </w:t>
      </w:r>
      <w:proofErr w:type="spellStart"/>
      <w:r w:rsidRPr="00AA1B52">
        <w:rPr>
          <w:rFonts w:asciiTheme="minorHAnsi" w:hAnsiTheme="minorHAnsi"/>
          <w:i/>
          <w:iCs/>
        </w:rPr>
        <w:t>Khaled.</w:t>
      </w:r>
      <w:r w:rsidRPr="00AA1B52">
        <w:rPr>
          <w:rFonts w:asciiTheme="minorHAnsi" w:hAnsiTheme="minorHAnsi"/>
        </w:rPr>
        <w:t>Available</w:t>
      </w:r>
      <w:proofErr w:type="spellEnd"/>
      <w:r w:rsidRPr="00AA1B52">
        <w:rPr>
          <w:rFonts w:asciiTheme="minorHAnsi" w:hAnsiTheme="minorHAnsi"/>
        </w:rPr>
        <w:t>: https://www.britannica.com/biography/Amr-Khaled. Last accessed 15/03/2018.</w:t>
      </w:r>
    </w:p>
    <w:sectPr w:rsidR="00FC7C6A" w:rsidRPr="00AA1B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4A0" w:rsidRDefault="001824A0" w:rsidP="001824A0">
      <w:pPr>
        <w:spacing w:after="0" w:line="240" w:lineRule="auto"/>
      </w:pPr>
      <w:r>
        <w:separator/>
      </w:r>
    </w:p>
  </w:endnote>
  <w:endnote w:type="continuationSeparator" w:id="0">
    <w:p w:rsidR="001824A0" w:rsidRDefault="001824A0" w:rsidP="00182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4A0" w:rsidRDefault="001824A0" w:rsidP="001824A0">
      <w:pPr>
        <w:spacing w:after="0" w:line="240" w:lineRule="auto"/>
      </w:pPr>
      <w:r>
        <w:separator/>
      </w:r>
    </w:p>
  </w:footnote>
  <w:footnote w:type="continuationSeparator" w:id="0">
    <w:p w:rsidR="001824A0" w:rsidRDefault="001824A0" w:rsidP="001824A0">
      <w:pPr>
        <w:spacing w:after="0" w:line="240" w:lineRule="auto"/>
      </w:pPr>
      <w:r>
        <w:continuationSeparator/>
      </w:r>
    </w:p>
  </w:footnote>
  <w:footnote w:id="1">
    <w:p w:rsidR="00310930" w:rsidRPr="00C34434" w:rsidRDefault="00310930">
      <w:pPr>
        <w:pStyle w:val="FootnoteText"/>
        <w:rPr>
          <w:lang w:val="en-GB"/>
        </w:rPr>
      </w:pPr>
      <w:r>
        <w:rPr>
          <w:rStyle w:val="FootnoteReference"/>
        </w:rPr>
        <w:footnoteRef/>
      </w:r>
      <w:r>
        <w:t xml:space="preserve"> </w:t>
      </w:r>
      <w:r w:rsidRPr="00310930">
        <w:rPr>
          <w:rFonts w:cs="Arial"/>
          <w:shd w:val="clear" w:color="auto" w:fill="FFFFFF"/>
        </w:rPr>
        <w:t>Gary Bunt, (2014). #Isl</w:t>
      </w:r>
      <w:r w:rsidRPr="00C34434">
        <w:rPr>
          <w:rFonts w:cs="Arial"/>
          <w:shd w:val="clear" w:color="auto" w:fill="FFFFFF"/>
        </w:rPr>
        <w:t xml:space="preserve">am, Social Networking and the Cloud, in J. Kenney &amp; E. Moosa, </w:t>
      </w:r>
      <w:r w:rsidRPr="00C34434">
        <w:rPr>
          <w:rFonts w:cs="Arial"/>
          <w:i/>
          <w:shd w:val="clear" w:color="auto" w:fill="FFFFFF"/>
        </w:rPr>
        <w:t xml:space="preserve">‘Islam in the Modern World </w:t>
      </w:r>
      <w:r w:rsidRPr="00C34434">
        <w:rPr>
          <w:rFonts w:cs="Arial"/>
          <w:shd w:val="clear" w:color="auto" w:fill="FFFFFF"/>
        </w:rPr>
        <w:t xml:space="preserve">(Routledge) 177-208. </w:t>
      </w:r>
    </w:p>
  </w:footnote>
  <w:footnote w:id="2">
    <w:p w:rsidR="00310930" w:rsidRPr="00C34434" w:rsidRDefault="00310930">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3">
    <w:p w:rsidR="00310930" w:rsidRPr="00C34434" w:rsidRDefault="00310930">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4">
    <w:p w:rsidR="00310930" w:rsidRPr="00C34434" w:rsidRDefault="00310930" w:rsidP="00C34434">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5">
    <w:p w:rsidR="00310930" w:rsidRPr="00C34434" w:rsidRDefault="00310930">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6">
    <w:p w:rsidR="00903B3D" w:rsidRPr="00903B3D" w:rsidRDefault="00903B3D">
      <w:pPr>
        <w:pStyle w:val="FootnoteText"/>
        <w:rPr>
          <w:lang w:val="en-GB"/>
        </w:rPr>
      </w:pPr>
      <w:r>
        <w:rPr>
          <w:rStyle w:val="FootnoteReference"/>
        </w:rPr>
        <w:footnoteRef/>
      </w:r>
      <w:r>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7">
    <w:p w:rsidR="00310930" w:rsidRPr="00C34434" w:rsidRDefault="00310930">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8">
    <w:p w:rsidR="00310930" w:rsidRPr="00C34434" w:rsidRDefault="00310930">
      <w:pPr>
        <w:pStyle w:val="FootnoteText"/>
        <w:rPr>
          <w:lang w:val="en-GB"/>
        </w:rPr>
      </w:pPr>
      <w:r w:rsidRPr="00C34434">
        <w:rPr>
          <w:rStyle w:val="FootnoteReference"/>
        </w:rPr>
        <w:footnoteRef/>
      </w:r>
      <w:r w:rsidRPr="00C34434">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9">
    <w:p w:rsidR="00903B3D" w:rsidRPr="001E6AB6" w:rsidRDefault="00903B3D" w:rsidP="00903B3D">
      <w:pPr>
        <w:pStyle w:val="NormalWeb"/>
        <w:spacing w:before="0" w:beforeAutospacing="0" w:after="0" w:afterAutospacing="0"/>
        <w:rPr>
          <w:rFonts w:asciiTheme="minorHAnsi" w:hAnsiTheme="minorHAnsi"/>
          <w:color w:val="000000"/>
          <w:sz w:val="20"/>
          <w:szCs w:val="20"/>
        </w:rPr>
      </w:pPr>
      <w:r w:rsidRPr="00C34434">
        <w:rPr>
          <w:rStyle w:val="FootnoteReference"/>
          <w:rFonts w:asciiTheme="minorHAnsi" w:hAnsiTheme="minorHAnsi"/>
          <w:sz w:val="20"/>
          <w:szCs w:val="20"/>
        </w:rPr>
        <w:footnoteRef/>
      </w:r>
      <w:r w:rsidRPr="00C34434">
        <w:rPr>
          <w:rFonts w:asciiTheme="minorHAnsi" w:hAnsiTheme="minorHAnsi"/>
          <w:sz w:val="20"/>
          <w:szCs w:val="20"/>
        </w:rPr>
        <w:t xml:space="preserve"> </w:t>
      </w:r>
      <w:r w:rsidRPr="00C34434">
        <w:rPr>
          <w:rFonts w:asciiTheme="minorHAnsi" w:hAnsiTheme="minorHAnsi"/>
          <w:color w:val="000000"/>
          <w:sz w:val="20"/>
          <w:szCs w:val="20"/>
        </w:rPr>
        <w:t>Gary Bunt (2003). </w:t>
      </w:r>
      <w:r w:rsidRPr="00C34434">
        <w:rPr>
          <w:rFonts w:asciiTheme="minorHAnsi" w:hAnsiTheme="minorHAnsi"/>
          <w:i/>
          <w:iCs/>
          <w:color w:val="000000"/>
          <w:sz w:val="20"/>
          <w:szCs w:val="20"/>
        </w:rPr>
        <w:t>Islam in the Digital Age</w:t>
      </w:r>
      <w:r w:rsidRPr="00C34434">
        <w:rPr>
          <w:rFonts w:asciiTheme="minorHAnsi" w:hAnsiTheme="minorHAnsi"/>
          <w:color w:val="000000"/>
          <w:sz w:val="20"/>
          <w:szCs w:val="20"/>
        </w:rPr>
        <w:t>. London; Sterling;</w:t>
      </w:r>
      <w:r>
        <w:rPr>
          <w:rFonts w:asciiTheme="minorHAnsi" w:hAnsiTheme="minorHAnsi"/>
          <w:color w:val="000000"/>
          <w:sz w:val="20"/>
          <w:szCs w:val="20"/>
        </w:rPr>
        <w:t xml:space="preserve"> Virginia: Pluto Press. 135-166.</w:t>
      </w:r>
    </w:p>
  </w:footnote>
  <w:footnote w:id="10">
    <w:p w:rsidR="00903B3D" w:rsidRPr="00C34434" w:rsidRDefault="00903B3D" w:rsidP="00903B3D">
      <w:pPr>
        <w:pStyle w:val="NormalWeb"/>
        <w:spacing w:before="0" w:beforeAutospacing="0" w:after="0" w:afterAutospacing="0"/>
        <w:rPr>
          <w:rFonts w:asciiTheme="minorHAnsi" w:hAnsiTheme="minorHAnsi"/>
          <w:color w:val="000000"/>
          <w:sz w:val="20"/>
          <w:szCs w:val="20"/>
        </w:rPr>
      </w:pPr>
      <w:r w:rsidRPr="00C34434">
        <w:rPr>
          <w:rStyle w:val="FootnoteReference"/>
          <w:rFonts w:asciiTheme="minorHAnsi" w:hAnsiTheme="minorHAnsi"/>
          <w:sz w:val="20"/>
          <w:szCs w:val="20"/>
        </w:rPr>
        <w:footnoteRef/>
      </w:r>
      <w:r w:rsidRPr="00C34434">
        <w:rPr>
          <w:rFonts w:asciiTheme="minorHAnsi" w:hAnsiTheme="minorHAnsi"/>
          <w:sz w:val="20"/>
          <w:szCs w:val="20"/>
        </w:rPr>
        <w:t xml:space="preserve"> </w:t>
      </w:r>
      <w:r>
        <w:rPr>
          <w:rFonts w:asciiTheme="minorHAnsi" w:hAnsiTheme="minorHAnsi"/>
          <w:color w:val="000000"/>
          <w:sz w:val="20"/>
          <w:szCs w:val="20"/>
        </w:rPr>
        <w:t>Gary Bunt,</w:t>
      </w:r>
      <w:r w:rsidRPr="00C34434">
        <w:rPr>
          <w:rFonts w:asciiTheme="minorHAnsi" w:hAnsiTheme="minorHAnsi"/>
          <w:color w:val="000000"/>
          <w:sz w:val="20"/>
          <w:szCs w:val="20"/>
        </w:rPr>
        <w:t> </w:t>
      </w:r>
      <w:r w:rsidRPr="00C34434">
        <w:rPr>
          <w:rFonts w:asciiTheme="minorHAnsi" w:hAnsiTheme="minorHAnsi"/>
          <w:i/>
          <w:iCs/>
          <w:color w:val="000000"/>
          <w:sz w:val="20"/>
          <w:szCs w:val="20"/>
        </w:rPr>
        <w:t>Islam in the Digital Age</w:t>
      </w:r>
      <w:r w:rsidRPr="00C34434">
        <w:rPr>
          <w:rFonts w:asciiTheme="minorHAnsi" w:hAnsiTheme="minorHAnsi"/>
          <w:color w:val="000000"/>
          <w:sz w:val="20"/>
          <w:szCs w:val="20"/>
        </w:rPr>
        <w:t>. 135-166.</w:t>
      </w:r>
    </w:p>
  </w:footnote>
  <w:footnote w:id="11">
    <w:p w:rsidR="007D16C7" w:rsidRPr="00C34434" w:rsidRDefault="007D16C7" w:rsidP="007D16C7">
      <w:pPr>
        <w:pStyle w:val="FootnoteText"/>
        <w:rPr>
          <w:lang w:val="en-GB"/>
        </w:rPr>
      </w:pPr>
      <w:r>
        <w:rPr>
          <w:rStyle w:val="FootnoteReference"/>
        </w:rPr>
        <w:footnoteRef/>
      </w:r>
      <w:r>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p w:rsidR="007D16C7" w:rsidRPr="007D16C7" w:rsidRDefault="007D16C7">
      <w:pPr>
        <w:pStyle w:val="FootnoteText"/>
        <w:rPr>
          <w:lang w:val="en-GB"/>
        </w:rPr>
      </w:pPr>
    </w:p>
  </w:footnote>
  <w:footnote w:id="12">
    <w:p w:rsidR="007D16C7" w:rsidRPr="007D16C7" w:rsidRDefault="007D16C7">
      <w:pPr>
        <w:pStyle w:val="FootnoteText"/>
        <w:rPr>
          <w:lang w:val="en-GB"/>
        </w:rPr>
      </w:pPr>
      <w:r>
        <w:rPr>
          <w:rStyle w:val="FootnoteReference"/>
        </w:rPr>
        <w:footnoteRef/>
      </w:r>
      <w:r>
        <w:t xml:space="preserve"> </w:t>
      </w:r>
      <w:r w:rsidRPr="00C34434">
        <w:rPr>
          <w:rFonts w:cs="Arial"/>
          <w:shd w:val="clear" w:color="auto" w:fill="FFFFFF"/>
        </w:rPr>
        <w:t xml:space="preserve">Gary Bunt, (2014). #Islam, Social Networking and the Cloud, in </w:t>
      </w:r>
      <w:r w:rsidRPr="00C34434">
        <w:rPr>
          <w:rFonts w:cs="Arial"/>
          <w:i/>
          <w:shd w:val="clear" w:color="auto" w:fill="FFFFFF"/>
        </w:rPr>
        <w:t xml:space="preserve">‘Islam in the Modern World </w:t>
      </w:r>
      <w:r w:rsidRPr="00C34434">
        <w:rPr>
          <w:rFonts w:cs="Arial"/>
          <w:shd w:val="clear" w:color="auto" w:fill="FFFFFF"/>
        </w:rPr>
        <w:t>177-208.</w:t>
      </w:r>
    </w:p>
  </w:footnote>
  <w:footnote w:id="13">
    <w:p w:rsidR="00903B3D" w:rsidRPr="00C34434" w:rsidRDefault="00903B3D" w:rsidP="00903B3D">
      <w:pPr>
        <w:pStyle w:val="NormalWeb"/>
        <w:spacing w:before="0" w:beforeAutospacing="0" w:after="0" w:afterAutospacing="0"/>
        <w:rPr>
          <w:rFonts w:asciiTheme="minorHAnsi" w:hAnsiTheme="minorHAnsi"/>
          <w:color w:val="000000"/>
          <w:sz w:val="20"/>
          <w:szCs w:val="20"/>
        </w:rPr>
      </w:pPr>
      <w:r w:rsidRPr="00C34434">
        <w:rPr>
          <w:rStyle w:val="FootnoteReference"/>
          <w:rFonts w:asciiTheme="minorHAnsi" w:hAnsiTheme="minorHAnsi"/>
          <w:sz w:val="20"/>
          <w:szCs w:val="20"/>
        </w:rPr>
        <w:footnoteRef/>
      </w:r>
      <w:r w:rsidRPr="00C34434">
        <w:rPr>
          <w:rFonts w:asciiTheme="minorHAnsi" w:hAnsiTheme="minorHAnsi"/>
          <w:sz w:val="20"/>
          <w:szCs w:val="20"/>
        </w:rPr>
        <w:t xml:space="preserve"> </w:t>
      </w:r>
      <w:r>
        <w:rPr>
          <w:rFonts w:asciiTheme="minorHAnsi" w:hAnsiTheme="minorHAnsi"/>
          <w:color w:val="000000"/>
          <w:sz w:val="20"/>
          <w:szCs w:val="20"/>
        </w:rPr>
        <w:t>Gary Bunt,</w:t>
      </w:r>
      <w:r w:rsidRPr="00C34434">
        <w:rPr>
          <w:rFonts w:asciiTheme="minorHAnsi" w:hAnsiTheme="minorHAnsi"/>
          <w:color w:val="000000"/>
          <w:sz w:val="20"/>
          <w:szCs w:val="20"/>
        </w:rPr>
        <w:t> </w:t>
      </w:r>
      <w:r w:rsidRPr="00C34434">
        <w:rPr>
          <w:rFonts w:asciiTheme="minorHAnsi" w:hAnsiTheme="minorHAnsi"/>
          <w:i/>
          <w:iCs/>
          <w:color w:val="000000"/>
          <w:sz w:val="20"/>
          <w:szCs w:val="20"/>
        </w:rPr>
        <w:t>Islam in the Digital Age</w:t>
      </w:r>
      <w:r w:rsidRPr="00C34434">
        <w:rPr>
          <w:rFonts w:asciiTheme="minorHAnsi" w:hAnsiTheme="minorHAnsi"/>
          <w:color w:val="000000"/>
          <w:sz w:val="20"/>
          <w:szCs w:val="20"/>
        </w:rPr>
        <w:t>. 135-166.</w:t>
      </w:r>
    </w:p>
  </w:footnote>
  <w:footnote w:id="14">
    <w:p w:rsidR="00BE360A" w:rsidRPr="00C34434" w:rsidRDefault="00BE360A">
      <w:pPr>
        <w:pStyle w:val="FootnoteText"/>
        <w:rPr>
          <w:lang w:val="en-GB"/>
        </w:rPr>
      </w:pPr>
      <w:r w:rsidRPr="00C34434">
        <w:rPr>
          <w:rStyle w:val="FootnoteReference"/>
        </w:rPr>
        <w:footnoteRef/>
      </w:r>
      <w:r w:rsidRPr="00C34434">
        <w:t xml:space="preserve"> </w:t>
      </w:r>
      <w:r w:rsidR="00AA1B52">
        <w:rPr>
          <w:rFonts w:cs="Arial"/>
          <w:shd w:val="clear" w:color="auto" w:fill="F6F4F0"/>
        </w:rPr>
        <w:t>Gräf, Bettina</w:t>
      </w:r>
      <w:r w:rsidRPr="00C34434">
        <w:rPr>
          <w:rFonts w:cs="Arial"/>
          <w:shd w:val="clear" w:color="auto" w:fill="F6F4F0"/>
        </w:rPr>
        <w:t>. "Yusuf Al-Qaradawi." http://www.oxfordislamicstudies.com/article/opr/t9001/e027 (last accessed 14-Mar-2018).</w:t>
      </w:r>
    </w:p>
  </w:footnote>
  <w:footnote w:id="15">
    <w:p w:rsidR="00BE360A" w:rsidRPr="00C34434" w:rsidRDefault="00BE360A">
      <w:pPr>
        <w:pStyle w:val="FootnoteText"/>
        <w:rPr>
          <w:lang w:val="en-GB"/>
        </w:rPr>
      </w:pPr>
      <w:r w:rsidRPr="00C34434">
        <w:rPr>
          <w:rStyle w:val="FootnoteReference"/>
        </w:rPr>
        <w:footnoteRef/>
      </w:r>
      <w:r w:rsidRPr="00C34434">
        <w:t xml:space="preserve"> </w:t>
      </w:r>
      <w:r w:rsidR="00AA1B52">
        <w:rPr>
          <w:rFonts w:cs="Arial"/>
          <w:shd w:val="clear" w:color="auto" w:fill="F6F4F0"/>
        </w:rPr>
        <w:t>Gräf, Bettina</w:t>
      </w:r>
      <w:r w:rsidRPr="00C34434">
        <w:rPr>
          <w:rFonts w:cs="Arial"/>
          <w:shd w:val="clear" w:color="auto" w:fill="F6F4F0"/>
        </w:rPr>
        <w:t>. "Yusuf Al-Qaradawi." http://www.oxfordislamicstudies.com/article/opr/t9001/e027 (last accessed 14-Mar-2018).</w:t>
      </w:r>
    </w:p>
  </w:footnote>
  <w:footnote w:id="16">
    <w:p w:rsidR="001824A0" w:rsidRPr="00C34434" w:rsidRDefault="001824A0">
      <w:pPr>
        <w:pStyle w:val="FootnoteText"/>
        <w:rPr>
          <w:lang w:val="en-GB"/>
        </w:rPr>
      </w:pPr>
      <w:r w:rsidRPr="00C34434">
        <w:rPr>
          <w:rStyle w:val="FootnoteReference"/>
        </w:rPr>
        <w:footnoteRef/>
      </w:r>
      <w:r w:rsidRPr="00C34434">
        <w:t xml:space="preserve"> </w:t>
      </w:r>
      <w:r w:rsidR="00AA1B52">
        <w:rPr>
          <w:rFonts w:cs="Arial"/>
          <w:shd w:val="clear" w:color="auto" w:fill="F6F4F0"/>
        </w:rPr>
        <w:t>Gräf, Bettina</w:t>
      </w:r>
      <w:r w:rsidRPr="00C34434">
        <w:rPr>
          <w:rFonts w:cs="Arial"/>
          <w:shd w:val="clear" w:color="auto" w:fill="F6F4F0"/>
        </w:rPr>
        <w:t>. "Yusuf Al-Qaradawi." http://www.oxfordislamicstudies.com/article/opr/t9001/e027 (last accessed 14-Mar-2018).</w:t>
      </w:r>
    </w:p>
  </w:footnote>
  <w:footnote w:id="17">
    <w:p w:rsidR="001824A0" w:rsidRPr="00C34434" w:rsidRDefault="001824A0">
      <w:pPr>
        <w:pStyle w:val="FootnoteText"/>
        <w:rPr>
          <w:lang w:val="en-GB"/>
        </w:rPr>
      </w:pPr>
      <w:r w:rsidRPr="00C34434">
        <w:rPr>
          <w:rStyle w:val="FootnoteReference"/>
        </w:rPr>
        <w:footnoteRef/>
      </w:r>
      <w:r w:rsidRPr="00C34434">
        <w:t xml:space="preserve"> </w:t>
      </w:r>
      <w:r w:rsidR="00AA1B52">
        <w:rPr>
          <w:rFonts w:cs="Arial"/>
          <w:shd w:val="clear" w:color="auto" w:fill="F6F4F0"/>
        </w:rPr>
        <w:t>Gräf, Bettina</w:t>
      </w:r>
      <w:r w:rsidRPr="00C34434">
        <w:rPr>
          <w:rFonts w:cs="Arial"/>
          <w:shd w:val="clear" w:color="auto" w:fill="F6F4F0"/>
        </w:rPr>
        <w:t>. "Yusuf Al-Qaradawi." http://www.oxfordislamicstudies.com/article/opr/t9001/e027 (last accessed 14-Mar-2018).</w:t>
      </w:r>
    </w:p>
  </w:footnote>
  <w:footnote w:id="18">
    <w:p w:rsidR="001824A0" w:rsidRPr="00C34434" w:rsidRDefault="001824A0">
      <w:pPr>
        <w:pStyle w:val="FootnoteText"/>
        <w:rPr>
          <w:lang w:val="en-GB"/>
        </w:rPr>
      </w:pPr>
      <w:r w:rsidRPr="00C34434">
        <w:rPr>
          <w:rStyle w:val="FootnoteReference"/>
        </w:rPr>
        <w:footnoteRef/>
      </w:r>
      <w:r w:rsidR="00AA1B52">
        <w:rPr>
          <w:rFonts w:cs="Arial"/>
          <w:shd w:val="clear" w:color="auto" w:fill="F6F4F0"/>
        </w:rPr>
        <w:t>Gräf, Bettina</w:t>
      </w:r>
      <w:r w:rsidRPr="00C34434">
        <w:rPr>
          <w:rFonts w:cs="Arial"/>
          <w:shd w:val="clear" w:color="auto" w:fill="F6F4F0"/>
        </w:rPr>
        <w:t>. "Yusuf Al-Qaradawi." http://www.oxfordislamicstudies.com/article/opr/t9001/e027 (last accessed 14-Mar-2018).</w:t>
      </w:r>
    </w:p>
  </w:footnote>
  <w:footnote w:id="19">
    <w:p w:rsidR="001824A0" w:rsidRPr="00C34434" w:rsidRDefault="001824A0">
      <w:pPr>
        <w:pStyle w:val="FootnoteText"/>
        <w:rPr>
          <w:lang w:val="en-GB"/>
        </w:rPr>
      </w:pPr>
      <w:r w:rsidRPr="00C34434">
        <w:rPr>
          <w:rStyle w:val="FootnoteReference"/>
        </w:rPr>
        <w:footnoteRef/>
      </w:r>
      <w:r w:rsidRPr="00C34434">
        <w:t xml:space="preserve"> </w:t>
      </w:r>
      <w:r w:rsidR="008955D5">
        <w:t xml:space="preserve">Am fwy o wybodaeth amdano Yusuf Al-Qaradawi ewch i </w:t>
      </w:r>
      <w:r w:rsidRPr="00C34434">
        <w:t>Harvard Divinity School. (2018). </w:t>
      </w:r>
      <w:r w:rsidRPr="00C34434">
        <w:rPr>
          <w:i/>
          <w:iCs/>
        </w:rPr>
        <w:t>Yusuf Al-Qaradawi.</w:t>
      </w:r>
      <w:r w:rsidRPr="00C34434">
        <w:t> Available: https://rlp.hds.harvard.edu/faq/yusuf-al-qaradawi-0. Last accessed 14/03/2018.</w:t>
      </w:r>
    </w:p>
  </w:footnote>
  <w:footnote w:id="20">
    <w:p w:rsidR="001824A0" w:rsidRPr="00C34434" w:rsidRDefault="001824A0">
      <w:pPr>
        <w:pStyle w:val="FootnoteText"/>
        <w:rPr>
          <w:lang w:val="en-GB"/>
        </w:rPr>
      </w:pPr>
      <w:r w:rsidRPr="00C34434">
        <w:rPr>
          <w:rStyle w:val="FootnoteReference"/>
        </w:rPr>
        <w:footnoteRef/>
      </w:r>
      <w:r w:rsidRPr="00C34434">
        <w:t xml:space="preserve"> Harvard Divinity School. (2018). https://rlp.hds.harvard.edu/faq/yusuf-al-qaradawi-0. Last accessed 14/03/2018.</w:t>
      </w:r>
    </w:p>
  </w:footnote>
  <w:footnote w:id="21">
    <w:p w:rsidR="004B6912" w:rsidRPr="00C34434" w:rsidRDefault="004B6912">
      <w:pPr>
        <w:pStyle w:val="FootnoteText"/>
        <w:rPr>
          <w:lang w:val="en-GB"/>
        </w:rPr>
      </w:pPr>
      <w:r w:rsidRPr="00C34434">
        <w:rPr>
          <w:rStyle w:val="FootnoteReference"/>
        </w:rPr>
        <w:footnoteRef/>
      </w:r>
      <w:r w:rsidRPr="00C34434">
        <w:t xml:space="preserve"> Harvard Divinity School. (2018). https://rlp.hds.harvard.edu/faq/yusuf-al-qaradawi-0. Last accessed 14/03/2018.</w:t>
      </w:r>
    </w:p>
  </w:footnote>
  <w:footnote w:id="22">
    <w:p w:rsidR="004B6912" w:rsidRPr="00C34434" w:rsidRDefault="004B6912">
      <w:pPr>
        <w:pStyle w:val="FootnoteText"/>
        <w:rPr>
          <w:lang w:val="en-GB"/>
        </w:rPr>
      </w:pPr>
      <w:r w:rsidRPr="00C34434">
        <w:rPr>
          <w:rStyle w:val="FootnoteReference"/>
        </w:rPr>
        <w:footnoteRef/>
      </w:r>
      <w:r w:rsidRPr="00C34434">
        <w:t xml:space="preserve"> Harvard Divinity School. (2018). https://rlp.hds.harvard.edu/faq/yusuf-al-qaradawi-0. Last accessed 14/03/2018.</w:t>
      </w:r>
    </w:p>
  </w:footnote>
  <w:footnote w:id="23">
    <w:p w:rsidR="00750C40" w:rsidRPr="00C34434" w:rsidRDefault="00750C40">
      <w:pPr>
        <w:pStyle w:val="FootnoteText"/>
        <w:rPr>
          <w:lang w:val="en-GB"/>
        </w:rPr>
      </w:pPr>
      <w:r w:rsidRPr="00C34434">
        <w:rPr>
          <w:rStyle w:val="FootnoteReference"/>
        </w:rPr>
        <w:footnoteRef/>
      </w:r>
      <w:r w:rsidRPr="00C34434">
        <w:t xml:space="preserve"> The Editors of Encyclopaedia Britannica. (2015). </w:t>
      </w:r>
      <w:r w:rsidRPr="00C34434">
        <w:rPr>
          <w:i/>
          <w:iCs/>
        </w:rPr>
        <w:t>Amr Khaled.</w:t>
      </w:r>
      <w:r w:rsidRPr="00C34434">
        <w:t>Available: https://www.britannica.com/biography/Amr-Khaled. Last accessed 15/03/2018.</w:t>
      </w:r>
    </w:p>
  </w:footnote>
  <w:footnote w:id="24">
    <w:p w:rsidR="004D4C03" w:rsidRPr="00C34434" w:rsidRDefault="004D4C03">
      <w:pPr>
        <w:pStyle w:val="FootnoteText"/>
        <w:rPr>
          <w:lang w:val="en-GB"/>
        </w:rPr>
      </w:pPr>
      <w:r w:rsidRPr="00C34434">
        <w:rPr>
          <w:rStyle w:val="FootnoteReference"/>
        </w:rPr>
        <w:footnoteRef/>
      </w:r>
      <w:r w:rsidRPr="00C34434">
        <w:t xml:space="preserve"> </w:t>
      </w:r>
      <w:r w:rsidR="00750C40" w:rsidRPr="00C34434">
        <w:t>Samantha M. Shapiro</w:t>
      </w:r>
      <w:r w:rsidRPr="00C34434">
        <w:t>. (2006). </w:t>
      </w:r>
      <w:r w:rsidRPr="00C34434">
        <w:rPr>
          <w:i/>
          <w:iCs/>
        </w:rPr>
        <w:t>Ministering to the Upwardly Mobile Muslim.</w:t>
      </w:r>
      <w:r w:rsidRPr="00C34434">
        <w:t> Available: http://www.nytimes.com/2006/04/30/magazine/ministering-to-the-upwardly-mobile-muslim.html. Last accessed 15/03/2018.</w:t>
      </w:r>
    </w:p>
  </w:footnote>
  <w:footnote w:id="25">
    <w:p w:rsidR="00750C40" w:rsidRPr="00C34434" w:rsidRDefault="00750C40">
      <w:pPr>
        <w:pStyle w:val="FootnoteText"/>
        <w:rPr>
          <w:lang w:val="en-GB"/>
        </w:rPr>
      </w:pPr>
      <w:r w:rsidRPr="00C34434">
        <w:rPr>
          <w:rStyle w:val="FootnoteReference"/>
        </w:rPr>
        <w:footnoteRef/>
      </w:r>
      <w:r w:rsidRPr="00C34434">
        <w:t xml:space="preserve"> The Editors of Encyclopaedia Britannica. (2015).  https://www.britannica.com/biography/Amr-Khaled. Last accessed 15/03/2018.</w:t>
      </w:r>
    </w:p>
  </w:footnote>
  <w:footnote w:id="26">
    <w:p w:rsidR="00987A94" w:rsidRPr="00C34434" w:rsidRDefault="00987A94">
      <w:pPr>
        <w:pStyle w:val="FootnoteText"/>
        <w:rPr>
          <w:lang w:val="en-GB"/>
        </w:rPr>
      </w:pPr>
      <w:r w:rsidRPr="00C34434">
        <w:rPr>
          <w:rStyle w:val="FootnoteReference"/>
        </w:rPr>
        <w:footnoteRef/>
      </w:r>
      <w:r w:rsidRPr="00C34434">
        <w:t xml:space="preserve"> Susanne Olsson, Carool Kersten (2013). </w:t>
      </w:r>
      <w:r w:rsidRPr="00C34434">
        <w:rPr>
          <w:i/>
          <w:iCs/>
        </w:rPr>
        <w:t>Alternative Islamic Discourses and Religious Authority</w:t>
      </w:r>
      <w:r w:rsidRPr="00C34434">
        <w:t>. New York: Ashgate Publishing. 99-118.</w:t>
      </w:r>
    </w:p>
  </w:footnote>
  <w:footnote w:id="27">
    <w:p w:rsidR="00987A94" w:rsidRPr="00C34434" w:rsidRDefault="00987A94">
      <w:pPr>
        <w:pStyle w:val="FootnoteText"/>
        <w:rPr>
          <w:lang w:val="en-GB"/>
        </w:rPr>
      </w:pPr>
      <w:r w:rsidRPr="00C34434">
        <w:rPr>
          <w:rStyle w:val="FootnoteReference"/>
        </w:rPr>
        <w:footnoteRef/>
      </w:r>
      <w:r w:rsidRPr="00C34434">
        <w:t xml:space="preserve"> Susanne Olsson, Carool Kersten. </w:t>
      </w:r>
      <w:r w:rsidRPr="00C34434">
        <w:rPr>
          <w:i/>
          <w:iCs/>
        </w:rPr>
        <w:t>Alternative Islamic Discourses and Religious Authority</w:t>
      </w:r>
      <w:r w:rsidRPr="00C34434">
        <w:t xml:space="preserve">. 99-118. </w:t>
      </w:r>
    </w:p>
  </w:footnote>
  <w:footnote w:id="28">
    <w:p w:rsidR="00842073" w:rsidRPr="00C34434" w:rsidRDefault="00842073">
      <w:pPr>
        <w:pStyle w:val="FootnoteText"/>
        <w:rPr>
          <w:lang w:val="en-GB"/>
        </w:rPr>
      </w:pPr>
      <w:r w:rsidRPr="00C34434">
        <w:rPr>
          <w:rStyle w:val="FootnoteReference"/>
        </w:rPr>
        <w:footnoteRef/>
      </w:r>
      <w:r w:rsidRPr="00C34434">
        <w:t xml:space="preserve"> Hadia Mubarak. </w:t>
      </w:r>
      <w:r w:rsidRPr="00C34434">
        <w:rPr>
          <w:i/>
          <w:iCs/>
        </w:rPr>
        <w:t>Khaled, Amr.</w:t>
      </w:r>
      <w:r w:rsidRPr="00C34434">
        <w:t> Available: http://www.oxfordislamicstudies.com/article/opr/t236/e0962?_hi=4&amp;_pos=1#. Last accessed 15/03/2018.</w:t>
      </w:r>
    </w:p>
  </w:footnote>
  <w:footnote w:id="29">
    <w:p w:rsidR="00842073" w:rsidRPr="00C34434" w:rsidRDefault="00842073">
      <w:pPr>
        <w:pStyle w:val="FootnoteText"/>
        <w:rPr>
          <w:lang w:val="en-GB"/>
        </w:rPr>
      </w:pPr>
      <w:r w:rsidRPr="00C34434">
        <w:rPr>
          <w:rStyle w:val="FootnoteReference"/>
        </w:rPr>
        <w:footnoteRef/>
      </w:r>
      <w:r w:rsidRPr="00C34434">
        <w:t xml:space="preserve"> Hadia Mubarak. </w:t>
      </w:r>
      <w:r w:rsidRPr="00C34434">
        <w:rPr>
          <w:i/>
          <w:iCs/>
        </w:rPr>
        <w:t>Khaled, Amr.</w:t>
      </w:r>
      <w:r w:rsidRPr="00C34434">
        <w:t> Available: http://www.oxfordislamicstudies.com/article/opr/t236/e0962?_hi=4&amp;_pos=1#. Last accessed 15/03/2018.</w:t>
      </w:r>
    </w:p>
  </w:footnote>
  <w:footnote w:id="30">
    <w:p w:rsidR="00842073" w:rsidRPr="00C34434" w:rsidRDefault="00842073">
      <w:pPr>
        <w:pStyle w:val="FootnoteText"/>
        <w:rPr>
          <w:lang w:val="en-GB"/>
        </w:rPr>
      </w:pPr>
      <w:r w:rsidRPr="00C34434">
        <w:rPr>
          <w:rStyle w:val="FootnoteReference"/>
        </w:rPr>
        <w:footnoteRef/>
      </w:r>
      <w:r w:rsidRPr="00C34434">
        <w:t xml:space="preserve"> Hadia Mubarak. </w:t>
      </w:r>
      <w:r w:rsidRPr="00C34434">
        <w:rPr>
          <w:i/>
          <w:iCs/>
        </w:rPr>
        <w:t>Khaled, Amr.</w:t>
      </w:r>
      <w:r w:rsidRPr="00C34434">
        <w:t> Available: http://www.oxfordislamicstudies.com/article/opr/t236/e0962?_hi=4&amp;_pos=1#. Last accessed 15/03/2018.</w:t>
      </w:r>
    </w:p>
  </w:footnote>
  <w:footnote w:id="31">
    <w:p w:rsidR="00842073" w:rsidRPr="00310930" w:rsidRDefault="00842073">
      <w:pPr>
        <w:pStyle w:val="FootnoteText"/>
        <w:rPr>
          <w:lang w:val="en-GB"/>
        </w:rPr>
      </w:pPr>
      <w:r w:rsidRPr="00C34434">
        <w:rPr>
          <w:rStyle w:val="FootnoteReference"/>
        </w:rPr>
        <w:footnoteRef/>
      </w:r>
      <w:r w:rsidRPr="00C34434">
        <w:t xml:space="preserve"> Hadia Mubarak. </w:t>
      </w:r>
      <w:r w:rsidRPr="00C34434">
        <w:rPr>
          <w:i/>
          <w:iCs/>
        </w:rPr>
        <w:t>Khaled, Amr.</w:t>
      </w:r>
      <w:r w:rsidRPr="00C34434">
        <w:t> Available: http://www.oxfordislamicstudies.com/article/opr/t236/e0962?_hi=4&amp;_pos=1#. Last accessed 15/03/2018.</w:t>
      </w:r>
    </w:p>
  </w:footnote>
  <w:footnote w:id="32">
    <w:p w:rsidR="00223307" w:rsidRPr="00223307" w:rsidRDefault="00223307">
      <w:pPr>
        <w:pStyle w:val="FootnoteText"/>
        <w:rPr>
          <w:lang w:val="en-GB"/>
        </w:rPr>
      </w:pPr>
      <w:r>
        <w:rPr>
          <w:rStyle w:val="FootnoteReference"/>
        </w:rPr>
        <w:footnoteRef/>
      </w:r>
      <w:r>
        <w:t xml:space="preserve"> </w:t>
      </w:r>
      <w:r w:rsidR="00AA1B52">
        <w:rPr>
          <w:color w:val="000000"/>
        </w:rPr>
        <w:t>Gary Bunt,</w:t>
      </w:r>
      <w:r w:rsidR="00AA1B52" w:rsidRPr="00C34434">
        <w:rPr>
          <w:color w:val="000000"/>
        </w:rPr>
        <w:t> </w:t>
      </w:r>
      <w:r w:rsidR="00AA1B52" w:rsidRPr="00C34434">
        <w:rPr>
          <w:i/>
          <w:iCs/>
          <w:color w:val="000000"/>
        </w:rPr>
        <w:t>Islam in the Digital Age</w:t>
      </w:r>
      <w:r w:rsidR="00AA1B52" w:rsidRPr="00C34434">
        <w:rPr>
          <w:color w:val="000000"/>
        </w:rPr>
        <w:t>. 135-166.</w:t>
      </w:r>
    </w:p>
  </w:footnote>
  <w:footnote w:id="33">
    <w:p w:rsidR="00223307" w:rsidRPr="00223307" w:rsidRDefault="00223307">
      <w:pPr>
        <w:pStyle w:val="FootnoteText"/>
        <w:rPr>
          <w:lang w:val="en-GB"/>
        </w:rPr>
      </w:pPr>
      <w:r>
        <w:rPr>
          <w:rStyle w:val="FootnoteReference"/>
        </w:rPr>
        <w:footnoteRef/>
      </w:r>
      <w:r>
        <w:t xml:space="preserve"> </w:t>
      </w:r>
      <w:r w:rsidR="00AA1B52">
        <w:rPr>
          <w:color w:val="000000"/>
        </w:rPr>
        <w:t>Gary Bunt,</w:t>
      </w:r>
      <w:r w:rsidR="00AA1B52" w:rsidRPr="00C34434">
        <w:rPr>
          <w:color w:val="000000"/>
        </w:rPr>
        <w:t> </w:t>
      </w:r>
      <w:r w:rsidR="00AA1B52" w:rsidRPr="00C34434">
        <w:rPr>
          <w:i/>
          <w:iCs/>
          <w:color w:val="000000"/>
        </w:rPr>
        <w:t>Islam in the Digital Age</w:t>
      </w:r>
      <w:r w:rsidR="00AA1B52" w:rsidRPr="00C34434">
        <w:rPr>
          <w:color w:val="000000"/>
        </w:rPr>
        <w:t>. 135-166.</w:t>
      </w:r>
    </w:p>
  </w:footnote>
  <w:footnote w:id="34">
    <w:p w:rsidR="00223307" w:rsidRPr="00223307" w:rsidRDefault="00223307">
      <w:pPr>
        <w:pStyle w:val="FootnoteText"/>
        <w:rPr>
          <w:lang w:val="en-GB"/>
        </w:rPr>
      </w:pPr>
      <w:r>
        <w:rPr>
          <w:rStyle w:val="FootnoteReference"/>
        </w:rPr>
        <w:footnoteRef/>
      </w:r>
      <w:r>
        <w:t xml:space="preserve"> </w:t>
      </w:r>
      <w:r w:rsidR="00AA1B52">
        <w:rPr>
          <w:color w:val="000000"/>
        </w:rPr>
        <w:t>Gary Bunt,</w:t>
      </w:r>
      <w:r w:rsidR="00AA1B52" w:rsidRPr="00C34434">
        <w:rPr>
          <w:color w:val="000000"/>
        </w:rPr>
        <w:t> </w:t>
      </w:r>
      <w:r w:rsidR="00AA1B52" w:rsidRPr="00C34434">
        <w:rPr>
          <w:i/>
          <w:iCs/>
          <w:color w:val="000000"/>
        </w:rPr>
        <w:t>Islam in the Digital Age</w:t>
      </w:r>
      <w:r w:rsidR="00AA1B52" w:rsidRPr="00C34434">
        <w:rPr>
          <w:color w:val="000000"/>
        </w:rPr>
        <w:t>. 135-166.</w:t>
      </w:r>
    </w:p>
  </w:footnote>
  <w:footnote w:id="35">
    <w:p w:rsidR="007937C7" w:rsidRPr="007937C7" w:rsidRDefault="007937C7">
      <w:pPr>
        <w:pStyle w:val="FootnoteText"/>
        <w:rPr>
          <w:lang w:val="en-GB"/>
        </w:rPr>
      </w:pPr>
      <w:r>
        <w:rPr>
          <w:rStyle w:val="FootnoteReference"/>
        </w:rPr>
        <w:footnoteRef/>
      </w:r>
      <w:r>
        <w:t xml:space="preserve"> </w:t>
      </w:r>
      <w:r w:rsidRPr="007937C7">
        <w:rPr>
          <w:color w:val="000000"/>
        </w:rPr>
        <w:t>Shaykh Muhammad Saalih al-Munajjid. (1997). </w:t>
      </w:r>
      <w:r w:rsidRPr="007937C7">
        <w:rPr>
          <w:i/>
          <w:iCs/>
          <w:color w:val="000000"/>
        </w:rPr>
        <w:t>Introduction .</w:t>
      </w:r>
      <w:r w:rsidRPr="007937C7">
        <w:rPr>
          <w:color w:val="000000"/>
        </w:rPr>
        <w:t>Available: https://islamqa.info/en/ref/islamqapages/2. Last accessed 19/03/2018.</w:t>
      </w:r>
    </w:p>
  </w:footnote>
  <w:footnote w:id="36">
    <w:p w:rsidR="00223307" w:rsidRPr="00223307" w:rsidRDefault="00223307">
      <w:pPr>
        <w:pStyle w:val="FootnoteText"/>
        <w:rPr>
          <w:lang w:val="en-GB"/>
        </w:rPr>
      </w:pPr>
      <w:r>
        <w:rPr>
          <w:rStyle w:val="FootnoteReference"/>
        </w:rPr>
        <w:footnoteRef/>
      </w:r>
      <w:r w:rsidR="00A35987">
        <w:t xml:space="preserve"> Am enghreifftiau o gwestiynau mae Al-Munajjid yn dod ar draws ar y wefan edrych yn</w:t>
      </w:r>
      <w:r>
        <w:t xml:space="preserve"> </w:t>
      </w:r>
      <w:r w:rsidRPr="00C34434">
        <w:rPr>
          <w:color w:val="000000"/>
        </w:rPr>
        <w:t>Gary Bunt (2003). </w:t>
      </w:r>
      <w:r w:rsidRPr="00C34434">
        <w:rPr>
          <w:i/>
          <w:iCs/>
          <w:color w:val="000000"/>
        </w:rPr>
        <w:t>Islam in the Digital Age</w:t>
      </w:r>
      <w:r w:rsidRPr="00C34434">
        <w:rPr>
          <w:color w:val="000000"/>
        </w:rPr>
        <w:t>. London; Sterling; Virginia: Pluto Press. 135-166.</w:t>
      </w:r>
    </w:p>
  </w:footnote>
  <w:footnote w:id="37">
    <w:p w:rsidR="00223307" w:rsidRPr="00223307" w:rsidRDefault="00223307">
      <w:pPr>
        <w:pStyle w:val="FootnoteText"/>
        <w:rPr>
          <w:lang w:val="en-GB"/>
        </w:rPr>
      </w:pPr>
      <w:r>
        <w:rPr>
          <w:rStyle w:val="FootnoteReference"/>
        </w:rPr>
        <w:footnoteRef/>
      </w:r>
      <w:r>
        <w:t xml:space="preserve"> </w:t>
      </w:r>
      <w:r w:rsidRPr="007937C7">
        <w:rPr>
          <w:color w:val="000000"/>
        </w:rPr>
        <w:t>Shaykh Muha</w:t>
      </w:r>
      <w:r>
        <w:rPr>
          <w:color w:val="000000"/>
        </w:rPr>
        <w:t xml:space="preserve">mmad Saalih al-Munajjid. </w:t>
      </w:r>
      <w:r w:rsidRPr="007937C7">
        <w:rPr>
          <w:i/>
          <w:iCs/>
          <w:color w:val="000000"/>
        </w:rPr>
        <w:t>Introduction .</w:t>
      </w:r>
      <w:r w:rsidRPr="007937C7">
        <w:rPr>
          <w:color w:val="000000"/>
        </w:rPr>
        <w:t>Available: https://islamqa.info/en/ref/islamqapages/2. Last accessed 19/03/2018.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96E"/>
    <w:rsid w:val="00002802"/>
    <w:rsid w:val="0003124A"/>
    <w:rsid w:val="00041243"/>
    <w:rsid w:val="00053B11"/>
    <w:rsid w:val="00060CD7"/>
    <w:rsid w:val="000653C2"/>
    <w:rsid w:val="00075E84"/>
    <w:rsid w:val="0007683A"/>
    <w:rsid w:val="0008107F"/>
    <w:rsid w:val="00084709"/>
    <w:rsid w:val="000B64E5"/>
    <w:rsid w:val="000B7776"/>
    <w:rsid w:val="000C0F76"/>
    <w:rsid w:val="000C3130"/>
    <w:rsid w:val="000C475A"/>
    <w:rsid w:val="000C5217"/>
    <w:rsid w:val="000C6C57"/>
    <w:rsid w:val="000D4886"/>
    <w:rsid w:val="000E5E71"/>
    <w:rsid w:val="000F7F9D"/>
    <w:rsid w:val="00112C2A"/>
    <w:rsid w:val="001164CE"/>
    <w:rsid w:val="00121274"/>
    <w:rsid w:val="00125B0D"/>
    <w:rsid w:val="00140E07"/>
    <w:rsid w:val="0014232E"/>
    <w:rsid w:val="001518F5"/>
    <w:rsid w:val="0015540A"/>
    <w:rsid w:val="001707F9"/>
    <w:rsid w:val="001824A0"/>
    <w:rsid w:val="00187776"/>
    <w:rsid w:val="0019436F"/>
    <w:rsid w:val="001C188F"/>
    <w:rsid w:val="001E6AB6"/>
    <w:rsid w:val="001F34FA"/>
    <w:rsid w:val="00204C1C"/>
    <w:rsid w:val="00207D74"/>
    <w:rsid w:val="0021123C"/>
    <w:rsid w:val="002120B0"/>
    <w:rsid w:val="00213443"/>
    <w:rsid w:val="002146DB"/>
    <w:rsid w:val="00223307"/>
    <w:rsid w:val="00230022"/>
    <w:rsid w:val="002367E4"/>
    <w:rsid w:val="00252D81"/>
    <w:rsid w:val="002540DB"/>
    <w:rsid w:val="00267A61"/>
    <w:rsid w:val="002710BC"/>
    <w:rsid w:val="00293506"/>
    <w:rsid w:val="00294C06"/>
    <w:rsid w:val="00294F27"/>
    <w:rsid w:val="002A5A45"/>
    <w:rsid w:val="002A7609"/>
    <w:rsid w:val="002B10C8"/>
    <w:rsid w:val="002B3F1D"/>
    <w:rsid w:val="002B3F84"/>
    <w:rsid w:val="002C3CCC"/>
    <w:rsid w:val="002C62D2"/>
    <w:rsid w:val="002C77C9"/>
    <w:rsid w:val="002D4E16"/>
    <w:rsid w:val="002E36F0"/>
    <w:rsid w:val="00300E95"/>
    <w:rsid w:val="0030288C"/>
    <w:rsid w:val="003039D9"/>
    <w:rsid w:val="00310930"/>
    <w:rsid w:val="00320A73"/>
    <w:rsid w:val="00335BFA"/>
    <w:rsid w:val="00344456"/>
    <w:rsid w:val="0035365D"/>
    <w:rsid w:val="003659F8"/>
    <w:rsid w:val="0037212A"/>
    <w:rsid w:val="00383C17"/>
    <w:rsid w:val="00387704"/>
    <w:rsid w:val="0039358D"/>
    <w:rsid w:val="003C282D"/>
    <w:rsid w:val="003E1F49"/>
    <w:rsid w:val="003E4155"/>
    <w:rsid w:val="003E6694"/>
    <w:rsid w:val="00407600"/>
    <w:rsid w:val="00417A72"/>
    <w:rsid w:val="00425580"/>
    <w:rsid w:val="00436A65"/>
    <w:rsid w:val="00440236"/>
    <w:rsid w:val="00455E61"/>
    <w:rsid w:val="0046452D"/>
    <w:rsid w:val="00481F7C"/>
    <w:rsid w:val="00485C6A"/>
    <w:rsid w:val="00493DBD"/>
    <w:rsid w:val="00497107"/>
    <w:rsid w:val="004B6912"/>
    <w:rsid w:val="004B76CD"/>
    <w:rsid w:val="004D0849"/>
    <w:rsid w:val="004D4C03"/>
    <w:rsid w:val="004D5269"/>
    <w:rsid w:val="004D67B5"/>
    <w:rsid w:val="004D70A4"/>
    <w:rsid w:val="004F0B24"/>
    <w:rsid w:val="005019A8"/>
    <w:rsid w:val="00511B9D"/>
    <w:rsid w:val="00513E4B"/>
    <w:rsid w:val="005145EF"/>
    <w:rsid w:val="0051572B"/>
    <w:rsid w:val="00526AB7"/>
    <w:rsid w:val="0053562F"/>
    <w:rsid w:val="00536F04"/>
    <w:rsid w:val="005558D0"/>
    <w:rsid w:val="00560DE2"/>
    <w:rsid w:val="00577CE1"/>
    <w:rsid w:val="00587E15"/>
    <w:rsid w:val="00590BCD"/>
    <w:rsid w:val="00594655"/>
    <w:rsid w:val="005A6AE3"/>
    <w:rsid w:val="005B3619"/>
    <w:rsid w:val="005C0C11"/>
    <w:rsid w:val="005D09D6"/>
    <w:rsid w:val="005D4914"/>
    <w:rsid w:val="005E0611"/>
    <w:rsid w:val="005E2B59"/>
    <w:rsid w:val="005E507C"/>
    <w:rsid w:val="005F35D2"/>
    <w:rsid w:val="00606530"/>
    <w:rsid w:val="00624249"/>
    <w:rsid w:val="00630E2B"/>
    <w:rsid w:val="006341E4"/>
    <w:rsid w:val="00646E7C"/>
    <w:rsid w:val="00651C69"/>
    <w:rsid w:val="00653A2F"/>
    <w:rsid w:val="00663347"/>
    <w:rsid w:val="00666331"/>
    <w:rsid w:val="006856DA"/>
    <w:rsid w:val="00690E68"/>
    <w:rsid w:val="00691BAC"/>
    <w:rsid w:val="006A7ACD"/>
    <w:rsid w:val="006B5C67"/>
    <w:rsid w:val="006C6AD2"/>
    <w:rsid w:val="006D2D37"/>
    <w:rsid w:val="006E0A0E"/>
    <w:rsid w:val="006E3891"/>
    <w:rsid w:val="006E47BB"/>
    <w:rsid w:val="00711193"/>
    <w:rsid w:val="0071645A"/>
    <w:rsid w:val="00716D4C"/>
    <w:rsid w:val="00717A8B"/>
    <w:rsid w:val="0072020D"/>
    <w:rsid w:val="00741D6D"/>
    <w:rsid w:val="00742333"/>
    <w:rsid w:val="00750C40"/>
    <w:rsid w:val="00756F4C"/>
    <w:rsid w:val="00760D72"/>
    <w:rsid w:val="0076145D"/>
    <w:rsid w:val="007748C0"/>
    <w:rsid w:val="00775FB6"/>
    <w:rsid w:val="0077745D"/>
    <w:rsid w:val="0078527C"/>
    <w:rsid w:val="007937C7"/>
    <w:rsid w:val="007A18EB"/>
    <w:rsid w:val="007B337D"/>
    <w:rsid w:val="007C053F"/>
    <w:rsid w:val="007C121D"/>
    <w:rsid w:val="007C50AE"/>
    <w:rsid w:val="007C7326"/>
    <w:rsid w:val="007C73B2"/>
    <w:rsid w:val="007C7EA3"/>
    <w:rsid w:val="007D1440"/>
    <w:rsid w:val="007D16C7"/>
    <w:rsid w:val="007D6F6C"/>
    <w:rsid w:val="00804770"/>
    <w:rsid w:val="00804F5A"/>
    <w:rsid w:val="00805DD9"/>
    <w:rsid w:val="00806335"/>
    <w:rsid w:val="0081377C"/>
    <w:rsid w:val="0083081F"/>
    <w:rsid w:val="0083487F"/>
    <w:rsid w:val="00842073"/>
    <w:rsid w:val="00851689"/>
    <w:rsid w:val="0086008B"/>
    <w:rsid w:val="0087132F"/>
    <w:rsid w:val="008720FE"/>
    <w:rsid w:val="00882947"/>
    <w:rsid w:val="008955D5"/>
    <w:rsid w:val="0089611E"/>
    <w:rsid w:val="008A3D39"/>
    <w:rsid w:val="008B0B58"/>
    <w:rsid w:val="008B6D14"/>
    <w:rsid w:val="008C7E23"/>
    <w:rsid w:val="008D25E3"/>
    <w:rsid w:val="008D3A85"/>
    <w:rsid w:val="008D6BB1"/>
    <w:rsid w:val="008E322B"/>
    <w:rsid w:val="008E5F84"/>
    <w:rsid w:val="008E6925"/>
    <w:rsid w:val="008F1B51"/>
    <w:rsid w:val="008F7256"/>
    <w:rsid w:val="008F7A39"/>
    <w:rsid w:val="00901DF5"/>
    <w:rsid w:val="00903B3D"/>
    <w:rsid w:val="009519A6"/>
    <w:rsid w:val="00955170"/>
    <w:rsid w:val="00956E17"/>
    <w:rsid w:val="00974C9D"/>
    <w:rsid w:val="00987A94"/>
    <w:rsid w:val="00992403"/>
    <w:rsid w:val="009958A7"/>
    <w:rsid w:val="0099590E"/>
    <w:rsid w:val="009A1E1D"/>
    <w:rsid w:val="009A3D10"/>
    <w:rsid w:val="009B4B87"/>
    <w:rsid w:val="009C4129"/>
    <w:rsid w:val="009C480E"/>
    <w:rsid w:val="00A009F4"/>
    <w:rsid w:val="00A048A1"/>
    <w:rsid w:val="00A10274"/>
    <w:rsid w:val="00A169D2"/>
    <w:rsid w:val="00A2278D"/>
    <w:rsid w:val="00A27393"/>
    <w:rsid w:val="00A35987"/>
    <w:rsid w:val="00A426D1"/>
    <w:rsid w:val="00A55ED8"/>
    <w:rsid w:val="00A67677"/>
    <w:rsid w:val="00A70D95"/>
    <w:rsid w:val="00A743D9"/>
    <w:rsid w:val="00A830C8"/>
    <w:rsid w:val="00A85BB2"/>
    <w:rsid w:val="00A9264B"/>
    <w:rsid w:val="00A94F3C"/>
    <w:rsid w:val="00AA1B52"/>
    <w:rsid w:val="00AA241B"/>
    <w:rsid w:val="00AB680F"/>
    <w:rsid w:val="00AB694C"/>
    <w:rsid w:val="00AC004D"/>
    <w:rsid w:val="00AC4CA2"/>
    <w:rsid w:val="00AC59E3"/>
    <w:rsid w:val="00AD4BB4"/>
    <w:rsid w:val="00AE5EA0"/>
    <w:rsid w:val="00AE734B"/>
    <w:rsid w:val="00AF323B"/>
    <w:rsid w:val="00AF7EF4"/>
    <w:rsid w:val="00B00D5C"/>
    <w:rsid w:val="00B05E94"/>
    <w:rsid w:val="00B165BD"/>
    <w:rsid w:val="00B21CC0"/>
    <w:rsid w:val="00B236B7"/>
    <w:rsid w:val="00B25C08"/>
    <w:rsid w:val="00B40AA2"/>
    <w:rsid w:val="00B40ADA"/>
    <w:rsid w:val="00B50566"/>
    <w:rsid w:val="00B522FA"/>
    <w:rsid w:val="00B53B9B"/>
    <w:rsid w:val="00B56D31"/>
    <w:rsid w:val="00B75063"/>
    <w:rsid w:val="00B751FE"/>
    <w:rsid w:val="00B81AEE"/>
    <w:rsid w:val="00B87EFD"/>
    <w:rsid w:val="00B90E05"/>
    <w:rsid w:val="00BB6947"/>
    <w:rsid w:val="00BB74CA"/>
    <w:rsid w:val="00BC0617"/>
    <w:rsid w:val="00BC44A2"/>
    <w:rsid w:val="00BD06F0"/>
    <w:rsid w:val="00BD57EC"/>
    <w:rsid w:val="00BE360A"/>
    <w:rsid w:val="00BF12F0"/>
    <w:rsid w:val="00C00D7A"/>
    <w:rsid w:val="00C0269C"/>
    <w:rsid w:val="00C175E9"/>
    <w:rsid w:val="00C2795E"/>
    <w:rsid w:val="00C30B65"/>
    <w:rsid w:val="00C34434"/>
    <w:rsid w:val="00C34CE7"/>
    <w:rsid w:val="00C353F6"/>
    <w:rsid w:val="00C37127"/>
    <w:rsid w:val="00C437C9"/>
    <w:rsid w:val="00C43CAD"/>
    <w:rsid w:val="00C630D3"/>
    <w:rsid w:val="00C6464F"/>
    <w:rsid w:val="00C70FC9"/>
    <w:rsid w:val="00C83F97"/>
    <w:rsid w:val="00C86BDD"/>
    <w:rsid w:val="00C877AC"/>
    <w:rsid w:val="00C94DCB"/>
    <w:rsid w:val="00CA7118"/>
    <w:rsid w:val="00CC50B7"/>
    <w:rsid w:val="00CD585F"/>
    <w:rsid w:val="00CD7857"/>
    <w:rsid w:val="00CF101A"/>
    <w:rsid w:val="00CF2DC4"/>
    <w:rsid w:val="00CF436E"/>
    <w:rsid w:val="00CF4C14"/>
    <w:rsid w:val="00D06A38"/>
    <w:rsid w:val="00D30A23"/>
    <w:rsid w:val="00D323C3"/>
    <w:rsid w:val="00D46338"/>
    <w:rsid w:val="00D7098D"/>
    <w:rsid w:val="00D86FAE"/>
    <w:rsid w:val="00D87F9B"/>
    <w:rsid w:val="00D9696E"/>
    <w:rsid w:val="00DA31E3"/>
    <w:rsid w:val="00DB139B"/>
    <w:rsid w:val="00DB31AA"/>
    <w:rsid w:val="00DC720C"/>
    <w:rsid w:val="00DE06B5"/>
    <w:rsid w:val="00DE5C1E"/>
    <w:rsid w:val="00E0044D"/>
    <w:rsid w:val="00E0667B"/>
    <w:rsid w:val="00E11069"/>
    <w:rsid w:val="00E14F40"/>
    <w:rsid w:val="00E268CE"/>
    <w:rsid w:val="00E44EE4"/>
    <w:rsid w:val="00E46C84"/>
    <w:rsid w:val="00E57CCE"/>
    <w:rsid w:val="00E64740"/>
    <w:rsid w:val="00E65E3F"/>
    <w:rsid w:val="00E710D4"/>
    <w:rsid w:val="00E75673"/>
    <w:rsid w:val="00E90829"/>
    <w:rsid w:val="00E90C0B"/>
    <w:rsid w:val="00E92BC2"/>
    <w:rsid w:val="00E96A20"/>
    <w:rsid w:val="00EA003B"/>
    <w:rsid w:val="00EC42FD"/>
    <w:rsid w:val="00ED44B9"/>
    <w:rsid w:val="00EF7340"/>
    <w:rsid w:val="00EF7807"/>
    <w:rsid w:val="00F147E7"/>
    <w:rsid w:val="00F21740"/>
    <w:rsid w:val="00F27F76"/>
    <w:rsid w:val="00F31DCC"/>
    <w:rsid w:val="00F32141"/>
    <w:rsid w:val="00F341EB"/>
    <w:rsid w:val="00F375C4"/>
    <w:rsid w:val="00F40C0B"/>
    <w:rsid w:val="00F468BA"/>
    <w:rsid w:val="00F4733A"/>
    <w:rsid w:val="00F55982"/>
    <w:rsid w:val="00F8698F"/>
    <w:rsid w:val="00F92D53"/>
    <w:rsid w:val="00F95BB1"/>
    <w:rsid w:val="00F96755"/>
    <w:rsid w:val="00FA36B7"/>
    <w:rsid w:val="00FA67D7"/>
    <w:rsid w:val="00FA6F18"/>
    <w:rsid w:val="00FB4FD6"/>
    <w:rsid w:val="00FC7C6A"/>
    <w:rsid w:val="00FE0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C1DE5"/>
  <w15:chartTrackingRefBased/>
  <w15:docId w15:val="{82A93EF3-5E35-4712-85DE-5B5757AD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696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E0611"/>
    <w:rPr>
      <w:color w:val="0000FF" w:themeColor="hyperlink"/>
      <w:u w:val="single"/>
    </w:rPr>
  </w:style>
  <w:style w:type="character" w:customStyle="1" w:styleId="UnresolvedMention1">
    <w:name w:val="Unresolved Mention1"/>
    <w:basedOn w:val="DefaultParagraphFont"/>
    <w:uiPriority w:val="99"/>
    <w:semiHidden/>
    <w:unhideWhenUsed/>
    <w:rsid w:val="005E0611"/>
    <w:rPr>
      <w:color w:val="808080"/>
      <w:shd w:val="clear" w:color="auto" w:fill="E6E6E6"/>
    </w:rPr>
  </w:style>
  <w:style w:type="paragraph" w:styleId="FootnoteText">
    <w:name w:val="footnote text"/>
    <w:basedOn w:val="Normal"/>
    <w:link w:val="FootnoteTextChar"/>
    <w:uiPriority w:val="99"/>
    <w:unhideWhenUsed/>
    <w:rsid w:val="001824A0"/>
    <w:pPr>
      <w:spacing w:after="0" w:line="240" w:lineRule="auto"/>
    </w:pPr>
    <w:rPr>
      <w:sz w:val="20"/>
      <w:szCs w:val="20"/>
    </w:rPr>
  </w:style>
  <w:style w:type="character" w:customStyle="1" w:styleId="FootnoteTextChar">
    <w:name w:val="Footnote Text Char"/>
    <w:basedOn w:val="DefaultParagraphFont"/>
    <w:link w:val="FootnoteText"/>
    <w:uiPriority w:val="99"/>
    <w:rsid w:val="001824A0"/>
    <w:rPr>
      <w:sz w:val="20"/>
      <w:szCs w:val="20"/>
      <w:lang w:val="cy-GB"/>
    </w:rPr>
  </w:style>
  <w:style w:type="character" w:styleId="FootnoteReference">
    <w:name w:val="footnote reference"/>
    <w:basedOn w:val="DefaultParagraphFont"/>
    <w:uiPriority w:val="99"/>
    <w:semiHidden/>
    <w:unhideWhenUsed/>
    <w:rsid w:val="001824A0"/>
    <w:rPr>
      <w:vertAlign w:val="superscript"/>
    </w:rPr>
  </w:style>
  <w:style w:type="character" w:styleId="Emphasis">
    <w:name w:val="Emphasis"/>
    <w:basedOn w:val="DefaultParagraphFont"/>
    <w:uiPriority w:val="20"/>
    <w:qFormat/>
    <w:rsid w:val="001824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40238">
      <w:bodyDiv w:val="1"/>
      <w:marLeft w:val="0"/>
      <w:marRight w:val="0"/>
      <w:marTop w:val="0"/>
      <w:marBottom w:val="0"/>
      <w:divBdr>
        <w:top w:val="none" w:sz="0" w:space="0" w:color="auto"/>
        <w:left w:val="none" w:sz="0" w:space="0" w:color="auto"/>
        <w:bottom w:val="none" w:sz="0" w:space="0" w:color="auto"/>
        <w:right w:val="none" w:sz="0" w:space="0" w:color="auto"/>
      </w:divBdr>
    </w:div>
    <w:div w:id="7355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FD653-32D1-4297-BE62-9AF2E0773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2683</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Smith (1500151)</dc:creator>
  <cp:keywords/>
  <dc:description/>
  <cp:lastModifiedBy>eleri smith</cp:lastModifiedBy>
  <cp:revision>6</cp:revision>
  <dcterms:created xsi:type="dcterms:W3CDTF">2018-03-23T15:29:00Z</dcterms:created>
  <dcterms:modified xsi:type="dcterms:W3CDTF">2018-03-27T17:59:00Z</dcterms:modified>
</cp:coreProperties>
</file>