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455C9A" w:rsidRDefault="00B6757B" w14:paraId="0DFAE634" wp14:textId="77777777">
      <w:pPr>
        <w:pBdr>
          <w:top w:val="nil"/>
          <w:left w:val="nil"/>
          <w:bottom w:val="nil"/>
          <w:right w:val="nil"/>
          <w:between w:val="nil"/>
        </w:pBdr>
        <w:rPr>
          <w:rFonts w:ascii="Montserrat" w:hAnsi="Montserrat" w:eastAsia="Montserrat" w:cs="Montserrat"/>
          <w:b/>
          <w:bCs/>
          <w:color w:val="000000"/>
        </w:rPr>
      </w:pPr>
      <w:r>
        <w:rPr>
          <w:rFonts w:ascii="Montserrat" w:hAnsi="Montserrat" w:eastAsia="Montserrat" w:cs="Montserrat"/>
          <w:b/>
          <w:bCs/>
          <w:color w:val="000000"/>
        </w:rPr>
        <w:t xml:space="preserve">  </w:t>
      </w:r>
    </w:p>
    <w:p xmlns:wp14="http://schemas.microsoft.com/office/word/2010/wordml" w:rsidR="00455C9A" w:rsidRDefault="00455C9A" w14:paraId="672A6659" wp14:textId="77777777">
      <w:pPr>
        <w:pBdr>
          <w:top w:val="nil"/>
          <w:left w:val="nil"/>
          <w:bottom w:val="nil"/>
          <w:right w:val="nil"/>
          <w:between w:val="nil"/>
        </w:pBdr>
        <w:jc w:val="center"/>
        <w:rPr>
          <w:rFonts w:ascii="Montserrat" w:hAnsi="Montserrat" w:eastAsia="Montserrat" w:cs="Montserrat"/>
          <w:b/>
          <w:bCs/>
          <w:color w:val="000000"/>
          <w:sz w:val="28"/>
          <w:szCs w:val="28"/>
        </w:rPr>
      </w:pPr>
    </w:p>
    <w:p xmlns:wp14="http://schemas.microsoft.com/office/word/2010/wordml" w:rsidR="00455C9A" w:rsidRDefault="00B6757B" w14:paraId="66140A1C" wp14:textId="77777777">
      <w:pPr>
        <w:pBdr>
          <w:top w:val="nil"/>
          <w:left w:val="nil"/>
          <w:bottom w:val="nil"/>
          <w:right w:val="nil"/>
          <w:between w:val="nil"/>
        </w:pBdr>
        <w:jc w:val="center"/>
        <w:rPr>
          <w:rFonts w:ascii="Arial" w:hAnsi="Arial" w:eastAsia="Arial" w:cs="Arial"/>
          <w:b/>
          <w:bCs/>
          <w:color w:val="000000"/>
          <w:sz w:val="36"/>
          <w:szCs w:val="36"/>
        </w:rPr>
      </w:pPr>
      <w:r>
        <w:rPr>
          <w:rFonts w:ascii="Montserrat" w:hAnsi="Montserrat" w:eastAsia="Montserrat" w:cs="Montserrat"/>
          <w:b/>
          <w:bCs/>
          <w:color w:val="000000"/>
          <w:sz w:val="28"/>
          <w:szCs w:val="28"/>
        </w:rPr>
        <w:br/>
      </w:r>
      <w:r>
        <w:rPr>
          <w:rFonts w:ascii="Arial" w:hAnsi="Arial" w:eastAsia="Arial" w:cs="Arial"/>
          <w:b/>
          <w:bCs/>
          <w:color w:val="000000"/>
          <w:sz w:val="36"/>
          <w:szCs w:val="36"/>
        </w:rPr>
        <w:t>BA (Hons) Commercial Dance</w:t>
      </w:r>
    </w:p>
    <w:p xmlns:wp14="http://schemas.microsoft.com/office/word/2010/wordml" w:rsidR="00455C9A" w:rsidRDefault="00455C9A" w14:paraId="0A37501D" wp14:textId="77777777">
      <w:pPr>
        <w:pBdr>
          <w:top w:val="nil"/>
          <w:left w:val="nil"/>
          <w:bottom w:val="nil"/>
          <w:right w:val="nil"/>
          <w:between w:val="nil"/>
        </w:pBdr>
        <w:jc w:val="center"/>
        <w:rPr>
          <w:rFonts w:ascii="Arial" w:hAnsi="Arial" w:eastAsia="Arial" w:cs="Arial"/>
          <w:b/>
          <w:bCs/>
          <w:color w:val="000000"/>
          <w:sz w:val="32"/>
          <w:szCs w:val="32"/>
        </w:rPr>
      </w:pPr>
    </w:p>
    <w:p xmlns:wp14="http://schemas.microsoft.com/office/word/2010/wordml" w:rsidR="00455C9A" w:rsidRDefault="00B6757B" w14:paraId="15BDF10A" wp14:textId="77777777">
      <w:pPr>
        <w:pBdr>
          <w:top w:val="nil"/>
          <w:left w:val="nil"/>
          <w:bottom w:val="nil"/>
          <w:right w:val="nil"/>
          <w:between w:val="nil"/>
        </w:pBdr>
        <w:jc w:val="center"/>
        <w:rPr>
          <w:rFonts w:ascii="Arial" w:hAnsi="Arial" w:eastAsia="Arial" w:cs="Arial"/>
          <w:b/>
          <w:bCs/>
          <w:color w:val="000000"/>
          <w:sz w:val="36"/>
          <w:szCs w:val="36"/>
        </w:rPr>
      </w:pPr>
      <w:r>
        <w:rPr>
          <w:rFonts w:ascii="Arial" w:hAnsi="Arial" w:eastAsia="Arial" w:cs="Arial"/>
          <w:b/>
          <w:bCs/>
          <w:color w:val="000000"/>
          <w:sz w:val="36"/>
          <w:szCs w:val="36"/>
        </w:rPr>
        <w:t>Assessment Cover Page</w:t>
      </w:r>
    </w:p>
    <w:p xmlns:wp14="http://schemas.microsoft.com/office/word/2010/wordml" w:rsidR="00455C9A" w:rsidRDefault="00455C9A" w14:paraId="5DAB6C7B" wp14:textId="77777777">
      <w:pPr>
        <w:rPr>
          <w:rFonts w:ascii="Arial" w:hAnsi="Arial" w:eastAsia="Arial" w:cs="Arial"/>
          <w:sz w:val="36"/>
          <w:szCs w:val="36"/>
        </w:rPr>
      </w:pPr>
    </w:p>
    <w:p xmlns:wp14="http://schemas.microsoft.com/office/word/2010/wordml" w:rsidR="00455C9A" w:rsidRDefault="00455C9A" w14:paraId="02EB378F" wp14:textId="77777777">
      <w:pPr>
        <w:rPr>
          <w:rFonts w:ascii="Arial" w:hAnsi="Arial" w:eastAsia="Arial" w:cs="Arial"/>
          <w:sz w:val="36"/>
          <w:szCs w:val="36"/>
        </w:rPr>
      </w:pPr>
    </w:p>
    <w:p xmlns:wp14="http://schemas.microsoft.com/office/word/2010/wordml" w:rsidR="00455C9A" w:rsidRDefault="00455C9A" w14:paraId="6A05A809" wp14:textId="77777777">
      <w:pPr>
        <w:rPr>
          <w:rFonts w:ascii="Arial" w:hAnsi="Arial" w:eastAsia="Arial" w:cs="Arial"/>
          <w:sz w:val="28"/>
          <w:szCs w:val="28"/>
        </w:rPr>
      </w:pPr>
    </w:p>
    <w:p xmlns:wp14="http://schemas.microsoft.com/office/word/2010/wordml" w:rsidR="00455C9A" w:rsidP="309D4407" w:rsidRDefault="00B6757B" w14:paraId="4930E7F7" wp14:textId="3C0AFD6C">
      <w:pPr>
        <w:pBdr>
          <w:top w:val="nil" w:color="FF000000" w:sz="0" w:space="0"/>
          <w:left w:val="nil" w:color="FF000000" w:sz="0" w:space="0"/>
          <w:bottom w:val="nil" w:color="FF000000" w:sz="0" w:space="0"/>
          <w:right w:val="nil" w:color="FF000000" w:sz="0" w:space="0"/>
          <w:between w:val="nil" w:color="FF000000" w:sz="0" w:space="0"/>
        </w:pBdr>
        <w:rPr>
          <w:rFonts w:ascii="Arial" w:hAnsi="Arial" w:eastAsia="Arial" w:cs="Arial"/>
          <w:color w:val="000000"/>
          <w:sz w:val="28"/>
          <w:szCs w:val="28"/>
        </w:rPr>
      </w:pPr>
      <w:r w:rsidRPr="309D4407" w:rsidR="00B6757B">
        <w:rPr>
          <w:rFonts w:ascii="Arial" w:hAnsi="Arial" w:eastAsia="Arial" w:cs="Arial"/>
          <w:color w:val="000000" w:themeColor="text1" w:themeTint="FF" w:themeShade="FF"/>
          <w:sz w:val="28"/>
          <w:szCs w:val="28"/>
        </w:rPr>
        <w:t>Name:</w:t>
      </w:r>
      <w:r w:rsidRPr="309D4407" w:rsidR="22540BA9">
        <w:rPr>
          <w:rFonts w:ascii="Arial" w:hAnsi="Arial" w:eastAsia="Arial" w:cs="Arial"/>
          <w:color w:val="000000" w:themeColor="text1" w:themeTint="FF" w:themeShade="FF"/>
          <w:sz w:val="28"/>
          <w:szCs w:val="28"/>
        </w:rPr>
        <w:t xml:space="preserve"> </w:t>
      </w:r>
      <w:r w:rsidRPr="309D4407" w:rsidR="00B6757B">
        <w:rPr>
          <w:rFonts w:ascii="Arial" w:hAnsi="Arial" w:eastAsia="Arial" w:cs="Arial"/>
          <w:color w:val="000000" w:themeColor="text1" w:themeTint="FF" w:themeShade="FF"/>
          <w:sz w:val="28"/>
          <w:szCs w:val="28"/>
        </w:rPr>
        <w:t>Aim</w:t>
      </w:r>
      <w:r w:rsidRPr="309D4407" w:rsidR="456C0E73">
        <w:rPr>
          <w:rFonts w:ascii="Arial" w:hAnsi="Arial" w:eastAsia="Arial" w:cs="Arial"/>
          <w:color w:val="000000" w:themeColor="text1" w:themeTint="FF" w:themeShade="FF"/>
          <w:sz w:val="28"/>
          <w:szCs w:val="28"/>
        </w:rPr>
        <w:t>èe</w:t>
      </w:r>
      <w:r w:rsidRPr="309D4407" w:rsidR="00B6757B">
        <w:rPr>
          <w:rFonts w:ascii="Arial" w:hAnsi="Arial" w:eastAsia="Arial" w:cs="Arial"/>
          <w:color w:val="000000" w:themeColor="text1" w:themeTint="FF" w:themeShade="FF"/>
          <w:sz w:val="28"/>
          <w:szCs w:val="28"/>
        </w:rPr>
        <w:t xml:space="preserve"> Decodts</w:t>
      </w:r>
    </w:p>
    <w:p xmlns:wp14="http://schemas.microsoft.com/office/word/2010/wordml" w:rsidR="00455C9A" w:rsidRDefault="00455C9A" w14:paraId="5A39BBE3" wp14:textId="77777777">
      <w:pPr>
        <w:rPr>
          <w:rFonts w:ascii="Arial" w:hAnsi="Arial" w:eastAsia="Arial" w:cs="Arial"/>
          <w:sz w:val="28"/>
          <w:szCs w:val="28"/>
        </w:rPr>
      </w:pPr>
    </w:p>
    <w:p xmlns:wp14="http://schemas.microsoft.com/office/word/2010/wordml" w:rsidR="00455C9A" w:rsidP="309D4407" w:rsidRDefault="00B6757B" w14:paraId="627A37B1" wp14:textId="06104748">
      <w:pPr>
        <w:pBdr>
          <w:top w:val="nil" w:color="FF000000" w:sz="0" w:space="0"/>
          <w:left w:val="nil" w:color="FF000000" w:sz="0" w:space="0"/>
          <w:bottom w:val="nil" w:color="FF000000" w:sz="0" w:space="0"/>
          <w:right w:val="nil" w:color="FF000000" w:sz="0" w:space="0"/>
          <w:between w:val="nil" w:color="FF000000" w:sz="0" w:space="0"/>
        </w:pBdr>
        <w:rPr>
          <w:rFonts w:ascii="Arial" w:hAnsi="Arial" w:eastAsia="Arial" w:cs="Arial"/>
          <w:color w:val="000000"/>
          <w:sz w:val="28"/>
          <w:szCs w:val="28"/>
        </w:rPr>
      </w:pPr>
      <w:r w:rsidRPr="309D4407" w:rsidR="00B6757B">
        <w:rPr>
          <w:rFonts w:ascii="Arial" w:hAnsi="Arial" w:eastAsia="Arial" w:cs="Arial"/>
          <w:color w:val="000000" w:themeColor="text1" w:themeTint="FF" w:themeShade="FF"/>
          <w:sz w:val="28"/>
          <w:szCs w:val="28"/>
        </w:rPr>
        <w:t>Student Number:</w:t>
      </w:r>
      <w:r w:rsidRPr="309D4407" w:rsidR="1A50079C">
        <w:rPr>
          <w:rFonts w:ascii="Arial" w:hAnsi="Arial" w:eastAsia="Arial" w:cs="Arial"/>
          <w:color w:val="000000" w:themeColor="text1" w:themeTint="FF" w:themeShade="FF"/>
          <w:sz w:val="28"/>
          <w:szCs w:val="28"/>
        </w:rPr>
        <w:t xml:space="preserve"> </w:t>
      </w:r>
      <w:r w:rsidRPr="309D4407" w:rsidR="2F70E5C4">
        <w:rPr>
          <w:rFonts w:ascii="Arial" w:hAnsi="Arial" w:eastAsia="Arial" w:cs="Arial"/>
          <w:color w:val="000000" w:themeColor="text1" w:themeTint="FF" w:themeShade="FF"/>
          <w:sz w:val="28"/>
          <w:szCs w:val="28"/>
        </w:rPr>
        <w:t>2305169</w:t>
      </w:r>
    </w:p>
    <w:p xmlns:wp14="http://schemas.microsoft.com/office/word/2010/wordml" w:rsidR="00455C9A" w:rsidP="429E4405" w:rsidRDefault="00B6757B" w14:paraId="4837C2D2" wp14:textId="2968DFA6">
      <w:pPr>
        <w:pStyle w:val="Normal"/>
        <w:rPr>
          <w:rFonts w:ascii="Arial" w:hAnsi="Arial" w:eastAsia="Arial" w:cs="Arial"/>
          <w:sz w:val="28"/>
          <w:szCs w:val="28"/>
        </w:rPr>
      </w:pPr>
      <w:r>
        <w:br/>
      </w:r>
      <w:r w:rsidRPr="178A45EF" w:rsidR="00B6757B">
        <w:rPr>
          <w:rFonts w:ascii="Arial" w:hAnsi="Arial" w:eastAsia="Arial" w:cs="Arial"/>
          <w:sz w:val="28"/>
          <w:szCs w:val="28"/>
        </w:rPr>
        <w:t xml:space="preserve">Module Name: </w:t>
      </w:r>
      <w:r w:rsidRPr="178A45EF" w:rsidR="769D30BB">
        <w:rPr>
          <w:rFonts w:ascii="Arial" w:hAnsi="Arial" w:eastAsia="Arial" w:cs="Arial"/>
          <w:sz w:val="28"/>
          <w:szCs w:val="28"/>
        </w:rPr>
        <w:t>Professional</w:t>
      </w:r>
      <w:r w:rsidRPr="178A45EF" w:rsidR="6F738A32">
        <w:rPr>
          <w:rFonts w:ascii="Arial" w:hAnsi="Arial" w:eastAsia="Arial" w:cs="Arial"/>
          <w:sz w:val="28"/>
          <w:szCs w:val="28"/>
        </w:rPr>
        <w:t xml:space="preserve"> Practice for </w:t>
      </w:r>
      <w:r w:rsidRPr="178A45EF" w:rsidR="05823A7C">
        <w:rPr>
          <w:rFonts w:ascii="Arial" w:hAnsi="Arial" w:eastAsia="Arial" w:cs="Arial"/>
          <w:sz w:val="28"/>
          <w:szCs w:val="28"/>
        </w:rPr>
        <w:t>performance</w:t>
      </w:r>
    </w:p>
    <w:p xmlns:wp14="http://schemas.microsoft.com/office/word/2010/wordml" w:rsidR="00455C9A" w:rsidRDefault="00455C9A" w14:paraId="41C8F396" wp14:textId="77777777">
      <w:pPr>
        <w:rPr>
          <w:rFonts w:ascii="Arial" w:hAnsi="Arial" w:eastAsia="Arial" w:cs="Arial"/>
          <w:sz w:val="28"/>
          <w:szCs w:val="28"/>
        </w:rPr>
      </w:pPr>
    </w:p>
    <w:p xmlns:wp14="http://schemas.microsoft.com/office/word/2010/wordml" w:rsidR="00455C9A" w:rsidP="429E4405" w:rsidRDefault="00B6757B" w14:paraId="1D3F3FB3" wp14:textId="3BED1B63">
      <w:pPr>
        <w:pStyle w:val="Normal"/>
        <w:rPr>
          <w:rFonts w:ascii="Arial" w:hAnsi="Arial" w:eastAsia="Arial" w:cs="Arial"/>
          <w:sz w:val="28"/>
          <w:szCs w:val="28"/>
        </w:rPr>
      </w:pPr>
      <w:r w:rsidRPr="429E4405" w:rsidR="00B6757B">
        <w:rPr>
          <w:rFonts w:ascii="Arial" w:hAnsi="Arial" w:eastAsia="Arial" w:cs="Arial"/>
          <w:sz w:val="28"/>
          <w:szCs w:val="28"/>
        </w:rPr>
        <w:t>Module Code:</w:t>
      </w:r>
      <w:r w:rsidRPr="429E4405" w:rsidR="5C689A8E">
        <w:rPr>
          <w:rFonts w:ascii="Arial" w:hAnsi="Arial" w:eastAsia="Arial" w:cs="Arial"/>
          <w:sz w:val="28"/>
          <w:szCs w:val="28"/>
        </w:rPr>
        <w:t xml:space="preserve"> ADPA60</w:t>
      </w:r>
      <w:r w:rsidRPr="429E4405" w:rsidR="1A9A5D3F">
        <w:rPr>
          <w:rFonts w:ascii="Arial" w:hAnsi="Arial" w:eastAsia="Arial" w:cs="Arial"/>
          <w:sz w:val="28"/>
          <w:szCs w:val="28"/>
        </w:rPr>
        <w:t>08</w:t>
      </w:r>
      <w:r>
        <w:br/>
      </w:r>
      <w:r>
        <w:br/>
      </w:r>
      <w:r w:rsidRPr="429E4405" w:rsidR="00B6757B">
        <w:rPr>
          <w:rFonts w:ascii="Arial" w:hAnsi="Arial" w:eastAsia="Arial" w:cs="Arial"/>
          <w:sz w:val="28"/>
          <w:szCs w:val="28"/>
        </w:rPr>
        <w:t>Assessment:</w:t>
      </w:r>
      <w:r w:rsidRPr="429E4405" w:rsidR="0A14C869">
        <w:rPr>
          <w:rFonts w:ascii="Arial" w:hAnsi="Arial" w:eastAsia="Arial" w:cs="Arial"/>
          <w:sz w:val="28"/>
          <w:szCs w:val="28"/>
        </w:rPr>
        <w:t xml:space="preserve"> </w:t>
      </w:r>
      <w:r w:rsidRPr="429E4405" w:rsidR="1D0B6666">
        <w:rPr>
          <w:rFonts w:ascii="Arial" w:hAnsi="Arial" w:eastAsia="Arial" w:cs="Arial"/>
          <w:sz w:val="28"/>
          <w:szCs w:val="28"/>
        </w:rPr>
        <w:t xml:space="preserve"> </w:t>
      </w:r>
      <w:r w:rsidRPr="429E4405" w:rsidR="26B0DE15">
        <w:rPr>
          <w:rFonts w:ascii="Arial" w:hAnsi="Arial" w:eastAsia="Arial" w:cs="Arial"/>
          <w:sz w:val="28"/>
          <w:szCs w:val="28"/>
        </w:rPr>
        <w:t>Reflective</w:t>
      </w:r>
      <w:r w:rsidRPr="429E4405" w:rsidR="1D0B6666">
        <w:rPr>
          <w:rFonts w:ascii="Arial" w:hAnsi="Arial" w:eastAsia="Arial" w:cs="Arial"/>
          <w:sz w:val="28"/>
          <w:szCs w:val="28"/>
        </w:rPr>
        <w:t xml:space="preserve"> essay</w:t>
      </w:r>
    </w:p>
    <w:p xmlns:wp14="http://schemas.microsoft.com/office/word/2010/wordml" w:rsidR="00455C9A" w:rsidP="41ADA230" w:rsidRDefault="00B6757B" w14:paraId="4EA84A66" wp14:textId="264C81D8">
      <w:pPr>
        <w:rPr>
          <w:rFonts w:ascii="Arial" w:hAnsi="Arial" w:eastAsia="Arial" w:cs="Arial"/>
          <w:i w:val="1"/>
          <w:iCs w:val="1"/>
          <w:sz w:val="18"/>
          <w:szCs w:val="18"/>
        </w:rPr>
      </w:pPr>
      <w:r>
        <w:br/>
      </w:r>
      <w:r>
        <w:br/>
      </w:r>
      <w:r w:rsidRPr="41ADA230" w:rsidR="00B6757B">
        <w:rPr>
          <w:rFonts w:ascii="Arial" w:hAnsi="Arial" w:eastAsia="Arial" w:cs="Arial"/>
          <w:sz w:val="28"/>
          <w:szCs w:val="28"/>
        </w:rPr>
        <w:t xml:space="preserve">Word Count: </w:t>
      </w:r>
      <w:r w:rsidRPr="41ADA230" w:rsidR="4203BA72">
        <w:rPr>
          <w:rFonts w:ascii="Arial" w:hAnsi="Arial" w:eastAsia="Arial" w:cs="Arial"/>
          <w:sz w:val="28"/>
          <w:szCs w:val="28"/>
        </w:rPr>
        <w:t>2,500</w:t>
      </w:r>
      <w:r>
        <w:br/>
      </w:r>
    </w:p>
    <w:p xmlns:wp14="http://schemas.microsoft.com/office/word/2010/wordml" w:rsidR="00455C9A" w:rsidRDefault="00455C9A" w14:paraId="72A3D3EC" wp14:textId="77777777">
      <w:pPr>
        <w:rPr>
          <w:rFonts w:ascii="Arial" w:hAnsi="Arial" w:eastAsia="Arial" w:cs="Arial"/>
        </w:rPr>
      </w:pPr>
    </w:p>
    <w:p xmlns:wp14="http://schemas.microsoft.com/office/word/2010/wordml" w:rsidR="00455C9A" w:rsidP="178A45EF" w:rsidRDefault="00455C9A" w14:paraId="0E27B00A" wp14:textId="68E80D15">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color w:val="000000" w:themeColor="text1" w:themeTint="FF" w:themeShade="FF"/>
          <w:sz w:val="18"/>
          <w:szCs w:val="18"/>
        </w:rPr>
      </w:pPr>
      <w:r>
        <w:br/>
      </w:r>
      <w:r>
        <w:br/>
      </w:r>
    </w:p>
    <w:p xmlns:wp14="http://schemas.microsoft.com/office/word/2010/wordml" w:rsidR="00455C9A" w:rsidP="429E4405" w:rsidRDefault="00B6757B" w14:paraId="0756091B" wp14:textId="5A9EAB02">
      <w:pPr>
        <w:pBdr>
          <w:top w:val="nil" w:color="FF000000" w:sz="0" w:space="0"/>
          <w:left w:val="nil" w:color="FF000000" w:sz="0" w:space="0"/>
          <w:bottom w:val="nil" w:color="FF000000" w:sz="0" w:space="0"/>
          <w:right w:val="nil" w:color="FF000000" w:sz="0" w:space="0"/>
          <w:between w:val="nil" w:color="FF000000" w:sz="0" w:space="0"/>
        </w:pBdr>
      </w:pPr>
      <w:r>
        <w:br/>
      </w:r>
    </w:p>
    <w:p w:rsidR="429E4405" w:rsidP="429E4405" w:rsidRDefault="429E4405" w14:paraId="72565EA3" w14:textId="074A4EEC">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248CA64C" w14:textId="1884622D">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45184525" w14:textId="4C863026">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736F0927" w14:textId="5072D8B1">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1DEC0C31" w14:textId="130A1CAB">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2CC1B133" w14:textId="184BA05B">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5CAD9460" w14:textId="76CCFB32">
      <w:pPr>
        <w:pBdr>
          <w:top w:val="nil" w:color="FF000000" w:sz="0" w:space="0"/>
          <w:left w:val="nil" w:color="FF000000" w:sz="0" w:space="0"/>
          <w:bottom w:val="nil" w:color="FF000000" w:sz="0" w:space="0"/>
          <w:right w:val="nil" w:color="FF000000" w:sz="0" w:space="0"/>
          <w:between w:val="nil" w:color="FF000000" w:sz="0" w:space="0"/>
        </w:pBdr>
      </w:pPr>
    </w:p>
    <w:p w:rsidR="429E4405" w:rsidRDefault="429E4405" w14:paraId="4E2020B9" w14:textId="120D2415">
      <w:r>
        <w:br w:type="page"/>
      </w:r>
    </w:p>
    <w:p w:rsidR="429E4405" w:rsidP="178A45EF" w:rsidRDefault="429E4405" w14:paraId="32319538" w14:textId="69B020C6">
      <w:pPr>
        <w:pStyle w:val="Normal"/>
        <w:pBdr>
          <w:top w:val="nil" w:color="000000" w:sz="0" w:space="0"/>
          <w:left w:val="nil" w:color="000000" w:sz="0" w:space="0"/>
          <w:bottom w:val="nil" w:color="000000" w:sz="0" w:space="0"/>
          <w:right w:val="nil" w:color="000000" w:sz="0" w:space="0"/>
          <w:between w:val="nil" w:color="000000" w:sz="0" w:space="0"/>
        </w:pBdr>
        <w:jc w:val="center"/>
        <w:rPr>
          <w:rFonts w:ascii="Arial" w:hAnsi="Arial" w:eastAsia="Arial" w:cs="Arial"/>
          <w:b w:val="1"/>
          <w:bCs w:val="1"/>
        </w:rPr>
      </w:pPr>
    </w:p>
    <w:p w:rsidR="41ADA230" w:rsidP="41ADA230" w:rsidRDefault="41ADA230" w14:paraId="6A1AAA44" w14:textId="3260B244">
      <w:pPr>
        <w:pStyle w:val="Normal"/>
        <w:pBdr>
          <w:top w:val="nil" w:color="000000" w:sz="0" w:space="0"/>
          <w:left w:val="nil" w:color="000000" w:sz="0" w:space="0"/>
          <w:bottom w:val="nil" w:color="000000" w:sz="0" w:space="0"/>
          <w:right w:val="nil" w:color="000000" w:sz="0" w:space="0"/>
          <w:between w:val="nil" w:color="000000" w:sz="0" w:space="0"/>
        </w:pBdr>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184C908" w:rsidP="41ADA230" w:rsidRDefault="7184C908" w14:paraId="69AA46E4" w14:textId="41DE16D9">
      <w:pPr>
        <w:pStyle w:val="Normal"/>
        <w:pBdr>
          <w:top w:val="nil" w:color="000000" w:sz="0" w:space="0"/>
          <w:left w:val="nil" w:color="000000" w:sz="0" w:space="0"/>
          <w:bottom w:val="nil" w:color="000000" w:sz="0" w:space="0"/>
          <w:right w:val="nil" w:color="000000" w:sz="0" w:space="0"/>
          <w:between w:val="nil" w:color="000000" w:sz="0" w:space="0"/>
        </w:pBd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Reflective essay</w:t>
      </w:r>
    </w:p>
    <w:p w:rsidR="7184C908" w:rsidP="41ADA230" w:rsidRDefault="7184C908" w14:paraId="29638445" w14:textId="3DF1D80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6A795D55" w14:textId="1D1D662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 xml:space="preserve">Introduction </w:t>
      </w:r>
    </w:p>
    <w:p w:rsidR="7184C908" w:rsidP="41ADA230" w:rsidRDefault="7184C908" w14:paraId="7127FAD6" w14:textId="4B96E6D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In this essay I will reflect on the process of creating a 3-minute dance advert and behind the scenes footage. I will be reflecting on all aspects of the project from concept and pitches to funding and filming. I will be reflecting on any challenges I faced throughout the twelve weeks and how any learnt skills will help me with future projects</w:t>
      </w:r>
      <w:r w:rsidRPr="41ADA230" w:rsidR="5EBE57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I had to create an advert for urban outfitters, I agreed to this project as urban outfitters values align with mine, as Urban Outfitters is a brand that stands for individuality, community, self-expression, creativity and inclusion and support towards the LGBTQIA+ community</w:t>
      </w:r>
      <w:r w:rsidRPr="41ADA230" w:rsidR="075100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Urban Outfitters encourages authenticity and self-expression through fashion, </w:t>
      </w:r>
      <w:r w:rsidRPr="41ADA230" w:rsidR="7967F1A3">
        <w:rPr>
          <w:rFonts w:ascii="Arial" w:hAnsi="Arial" w:eastAsia="Arial" w:cs="Arial"/>
          <w:b w:val="0"/>
          <w:bCs w:val="0"/>
          <w:i w:val="0"/>
          <w:iCs w:val="0"/>
          <w:caps w:val="0"/>
          <w:smallCaps w:val="0"/>
          <w:noProof w:val="0"/>
          <w:color w:val="000000" w:themeColor="text1" w:themeTint="FF" w:themeShade="FF"/>
          <w:sz w:val="24"/>
          <w:szCs w:val="24"/>
          <w:lang w:val="en-GB"/>
        </w:rPr>
        <w:t>music,</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art (Urban Outfitters, 2025). For this advert I chose Rush by Troye Sivan as he is a popular artist among our target audience and he aligns with the brands values and he is vulnerable, </w:t>
      </w:r>
      <w:r w:rsidRPr="41ADA230" w:rsidR="1CB99221">
        <w:rPr>
          <w:rFonts w:ascii="Arial" w:hAnsi="Arial" w:eastAsia="Arial" w:cs="Arial"/>
          <w:b w:val="0"/>
          <w:bCs w:val="0"/>
          <w:i w:val="0"/>
          <w:iCs w:val="0"/>
          <w:caps w:val="0"/>
          <w:smallCaps w:val="0"/>
          <w:noProof w:val="0"/>
          <w:color w:val="000000" w:themeColor="text1" w:themeTint="FF" w:themeShade="FF"/>
          <w:sz w:val="24"/>
          <w:szCs w:val="24"/>
          <w:lang w:val="en-GB"/>
        </w:rPr>
        <w:t>authentic,</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unapologetically himself, which resonates with younger audiences.</w:t>
      </w:r>
    </w:p>
    <w:p w:rsidR="7184C908" w:rsidP="41ADA230" w:rsidRDefault="7184C908" w14:paraId="0EFEA26C" w14:textId="21BD5F43">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163B564D" w14:textId="5277CCE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Concept Creation</w:t>
      </w:r>
    </w:p>
    <w:p w:rsidR="7184C908" w:rsidP="41ADA230" w:rsidRDefault="7184C908" w14:paraId="0EBC35AF" w14:textId="33D6908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To create our concept, we originally split of into three groups to create a concept for a brand advert that we would like to work with and to gather ideas and spark inspiration. The original ideas that were suggested was Bratz doll X Zara Larsson, Tate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Mcrae</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X Formula </w:t>
      </w:r>
      <w:r w:rsidRPr="41ADA230" w:rsidR="484206A8">
        <w:rPr>
          <w:rFonts w:ascii="Arial" w:hAnsi="Arial" w:eastAsia="Arial" w:cs="Arial"/>
          <w:b w:val="0"/>
          <w:bCs w:val="0"/>
          <w:i w:val="0"/>
          <w:iCs w:val="0"/>
          <w:caps w:val="0"/>
          <w:smallCaps w:val="0"/>
          <w:noProof w:val="0"/>
          <w:color w:val="000000" w:themeColor="text1" w:themeTint="FF" w:themeShade="FF"/>
          <w:sz w:val="24"/>
          <w:szCs w:val="24"/>
          <w:lang w:val="en-GB"/>
        </w:rPr>
        <w:t>1,</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Sabrina Carpenter X Valentines Day. After looking at all of the ideas and their aesthetics we decided on Urban outfitters as not only do their values align with ours, but their aesthetic is one we all draw inspiration from in our daily lives whether that be in our clothing, accessories or bedrooms,</w:t>
      </w:r>
      <w:r w:rsidRPr="41ADA230" w:rsidR="6E7C46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additionally Urban outfitters origin story is relatable to us as the brand started as a university project created by the 3 CEOs. </w:t>
      </w:r>
    </w:p>
    <w:p w:rsidR="7184C908" w:rsidP="41ADA230" w:rsidRDefault="7184C908" w14:paraId="2D58C981" w14:textId="229CA74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6FAA9776" w14:textId="22E8141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first decisions we made was on what the colour pallet would be, after this everything began to fall into place. The process of creating the concept and the decision making on the elements that would ensure its continuity and cohesiveness ran smoothly as each team shared the same vision and had ideas akin to our directors, this ensured the process ran smoothly and aided in avoiding conflict. </w:t>
      </w:r>
    </w:p>
    <w:p w:rsidR="7184C908" w:rsidP="41ADA230" w:rsidRDefault="7184C908" w14:paraId="264AEFB0" w14:textId="1D4929F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5878C045" w14:textId="2937FD0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Challenges/process</w:t>
      </w:r>
    </w:p>
    <w:p w:rsidR="7184C908" w:rsidP="41ADA230" w:rsidRDefault="7184C908" w14:paraId="05FC7A25" w14:textId="7F0D597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We wanted our 3-minute video to be the best quality and the highest standard it could be, so we employed a videographer for the day and to edit the final advert. Our final advert was very high quality and the timing of the choreography was synced very well however we were not completely satisfied with the final product as there were clips that made sense in the storyboard but due to the length or speed of them in the advert they did not fit in the video the way we had originally hoped they would which broke the narrative. Overall, the quality and the final advert was </w:t>
      </w:r>
      <w:r w:rsidRPr="41ADA230" w:rsidR="1823A0D6">
        <w:rPr>
          <w:rFonts w:ascii="Arial" w:hAnsi="Arial" w:eastAsia="Arial" w:cs="Arial"/>
          <w:b w:val="0"/>
          <w:bCs w:val="0"/>
          <w:i w:val="0"/>
          <w:iCs w:val="0"/>
          <w:caps w:val="0"/>
          <w:smallCaps w:val="0"/>
          <w:noProof w:val="0"/>
          <w:color w:val="000000" w:themeColor="text1" w:themeTint="FF" w:themeShade="FF"/>
          <w:sz w:val="24"/>
          <w:szCs w:val="24"/>
          <w:lang w:val="en-GB"/>
        </w:rPr>
        <w:t>incredibly good</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but </w:t>
      </w:r>
      <w:bookmarkStart w:name="_Int_DbVS5juQ" w:id="2003140876"/>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due to the fact that</w:t>
      </w:r>
      <w:bookmarkEnd w:id="2003140876"/>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us as a collective were aiming for perfection we were let down. </w:t>
      </w:r>
      <w:bookmarkStart w:name="_Int_1BUCZQsG" w:id="213345082"/>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“Perfectionism is self-destructive simply because there is no such thing as perfect. Perfection is an unattainable goal.”</w:t>
      </w:r>
      <w:bookmarkEnd w:id="213345082"/>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(Brown, 2010). As you can see in this quote by </w:t>
      </w:r>
      <w:r w:rsidRPr="41ADA230" w:rsidR="0DFFEAD5">
        <w:rPr>
          <w:rFonts w:ascii="Arial" w:hAnsi="Arial" w:eastAsia="Arial" w:cs="Arial"/>
          <w:b w:val="0"/>
          <w:bCs w:val="0"/>
          <w:i w:val="0"/>
          <w:iCs w:val="0"/>
          <w:caps w:val="0"/>
          <w:smallCaps w:val="0"/>
          <w:strike w:val="0"/>
          <w:dstrike w:val="0"/>
          <w:noProof w:val="0"/>
          <w:sz w:val="24"/>
          <w:szCs w:val="24"/>
          <w:lang w:val="en-GB"/>
        </w:rPr>
        <w:t>Brené Brown</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aiming for perfection will always lead to disappointment in yourself or others as according to (Dan, 2016)  “when we think everything needs to be ‘perfect’ for us to start or for it to be worthy of success, we are likely to let ourselves down as perfection is and will always be an unattainable goal.” Striving for perfection can create so many boundaries throughout the process, unnecessary </w:t>
      </w:r>
      <w:r w:rsidRPr="41ADA230" w:rsidR="43899A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stress,</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lead to lack of motivation or loss of passion for previously loved projects. As </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(Cristina, 2018) “The consequences that can occur when striving for perfection are high levels of anxiety, low self-worth or self-esteem, depression and sleep disorders.”. In the future I need to keep in mind that perfection is unattainable to ensure future projects run smoothly and reduce stress, I will however continue to strive for excellence to ensure projects are completed to the best of my ability.</w:t>
      </w:r>
    </w:p>
    <w:p w:rsidR="7184C908" w:rsidP="41ADA230" w:rsidRDefault="7184C908" w14:paraId="14904F07" w14:textId="12ED5003">
      <w:pPr>
        <w:spacing w:line="48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184C908" w:rsidP="41ADA230" w:rsidRDefault="7184C908" w14:paraId="0A413B6C" w14:textId="39F336D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Something that I struggled with throughout this process was the public speaking elements. We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were required</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to complete a </w:t>
      </w:r>
      <w:bookmarkStart w:name="_Int_2qRaold4" w:id="1487001"/>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10-15 minute</w:t>
      </w:r>
      <w:bookmarkEnd w:id="1487001"/>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presentation on our pitch, and to present our </w:t>
      </w:r>
      <w:bookmarkStart w:name="_Int_cjsjgSzA" w:id="777976783"/>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behind the scenes</w:t>
      </w:r>
      <w:bookmarkEnd w:id="777976783"/>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video alongside the final product and explain elements of the process. This caused me a lot of stress as public speaking is something I really struggle with due to my neurodivergence. According to (Moller, 2025)  “neurodivergent individuals can struggle with public speaking due to a number of reasons such as rejection sensitive dysphoria, which can amplify the fear of making mistakes or being judged negatively which can lead to increased anxiety and self-doubt, Difficulties with executive functioning, such as organizing thoughts and planning which can make it harder to structure and deliver a coherent speech and difficulty reading nonverbal cues such as eye contact, facial expressions and body language”. In future to try and minimize stress I will develop strategies and coping mechanisms that can help reduce stress. Some of the strategies I can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utilize</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are “regular exercise, connect with others and nature, adequate sleep, mediation and a balanced diet” (Yuli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Sleven</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2024). </w:t>
      </w:r>
    </w:p>
    <w:p w:rsidR="7184C908" w:rsidP="41ADA230" w:rsidRDefault="7184C908" w14:paraId="031B4148" w14:textId="23C82FD7">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3C6F1785" w14:textId="510C6DC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One of the main challenges that I came across within the rehearsal process was the lack of commitment form certain individuals. This made the process difficult as especially with the choreographers if they were not present in rehearsals it meant that the cleaning process came to a halt which set us behind schedule. An example of this is the classroom choreography as on the test shoot day the choreographer for that section was not present which meant that the choreography was not cleaned throughout the day the same way the other sections were, this section also took the longest as it had previously been changed in rehearsals and at this point in time had not yet been cleaned due to absences. According to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CareerExplorer</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2023) a choreographer's responsibilities are to “</w:t>
      </w:r>
      <w:r w:rsidRPr="41ADA230" w:rsidR="0DFFEAD5">
        <w:rPr>
          <w:rFonts w:ascii="Arial" w:hAnsi="Arial" w:eastAsia="Arial" w:cs="Arial"/>
          <w:b w:val="0"/>
          <w:bCs w:val="0"/>
          <w:i w:val="0"/>
          <w:iCs w:val="0"/>
          <w:caps w:val="0"/>
          <w:smallCaps w:val="0"/>
          <w:noProof w:val="0"/>
          <w:color w:val="242424"/>
          <w:sz w:val="24"/>
          <w:szCs w:val="24"/>
          <w:lang w:val="en-GB"/>
        </w:rPr>
        <w:t>Coordinate with videographer and directors to plan shots and angles to capture the choreography in the most visually compelling way, Adapt choreography as needed to accommodate changes in filming and Overseeing the filming of dance sequences, providing feedback to performers and adjusting choreography as necessary to achieve the desired results and ensure continuity”. If these responsibilities are not met this can lead to a lot of confusion and stress amongst the performers as there is a lack of clarity when it comes to variations and choreography which according to (Clark, Nordin and Walker, 2009) “causes significant stress which can lead the performer to perceive</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 imbalance between the demands of a performance situation and their abilities to meet those demands which can trigger their flight or fight response.  (Clark, Nordin and Walker, 2009) also says that “a threat may not be a matter of life or death, but can still jeopardise our self-confidence, and might mean that we do not perform optimally”.</w:t>
      </w:r>
    </w:p>
    <w:p w:rsidR="7184C908" w:rsidP="41ADA230" w:rsidRDefault="7184C908" w14:paraId="6548D58E" w14:textId="086833EC">
      <w:pPr>
        <w:spacing w:before="0" w:beforeAutospacing="off" w:after="0" w:afterAutospacing="off" w:line="480" w:lineRule="auto"/>
        <w:ind w:left="120" w:right="0"/>
        <w:rPr>
          <w:rFonts w:ascii="Arial" w:hAnsi="Arial" w:eastAsia="Arial" w:cs="Arial"/>
          <w:b w:val="0"/>
          <w:bCs w:val="0"/>
          <w:i w:val="0"/>
          <w:iCs w:val="0"/>
          <w:caps w:val="0"/>
          <w:smallCaps w:val="0"/>
          <w:noProof w:val="0"/>
          <w:color w:val="242424"/>
          <w:sz w:val="24"/>
          <w:szCs w:val="24"/>
          <w:lang w:val="en-GB"/>
        </w:rPr>
      </w:pPr>
      <w:r w:rsidRPr="41ADA230" w:rsidR="0DFFEAD5">
        <w:rPr>
          <w:rFonts w:ascii="Arial" w:hAnsi="Arial" w:eastAsia="Arial" w:cs="Arial"/>
          <w:b w:val="0"/>
          <w:bCs w:val="0"/>
          <w:i w:val="0"/>
          <w:iCs w:val="0"/>
          <w:caps w:val="0"/>
          <w:smallCaps w:val="0"/>
          <w:noProof w:val="0"/>
          <w:color w:val="242424"/>
          <w:sz w:val="24"/>
          <w:szCs w:val="24"/>
          <w:lang w:val="en-GB"/>
        </w:rPr>
        <w:t xml:space="preserve"> </w:t>
      </w:r>
    </w:p>
    <w:p w:rsidR="7184C908" w:rsidP="41ADA230" w:rsidRDefault="7184C908" w14:paraId="67A3758C" w14:textId="1282F47B">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 xml:space="preserve">Costumes </w:t>
      </w:r>
    </w:p>
    <w:p w:rsidR="7184C908" w:rsidP="41ADA230" w:rsidRDefault="7184C908" w14:paraId="796C5AAE" w14:textId="55D6E7C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We found inspiration for the advert's costumes from urban outfitters and Pinterest</w:t>
      </w:r>
      <w:r w:rsidRPr="41ADA230" w:rsidR="36562D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At the beginning of the process a few of our team galivanted to urban outfitters to have a look around at the pieces of clothing and the shops aesthetic to gather inspiration. Whilst there we accumulated most of the CEO's costumes and left with an abundance of ideas for further cast members. Additionally, we took inspiration from the cast members personal style, we spoke with the cast one on one to get examples of the types of clothing they wore and what types of fits they felt the most comfortable and confident in as we wanted everyone to be able to express themselves in their most authentic way especially for the vinyl room, as in the vinyl room everyone has discarded the black and white mundane outfits and is free to express themselves however is best suited to them. We wanted them to feel confident and true to their identity as according to (McCarthy, 2025) “Confidence is linked to an athlete's mindset and if they believe in their capabilities, they are more likely to take risks and push their limits.” we wanted the performers to feel confident and comfortable to allow them to perform to the best of their abilities improving the overall quality of our advert.</w:t>
      </w:r>
    </w:p>
    <w:p w:rsidR="7184C908" w:rsidP="41ADA230" w:rsidRDefault="7184C908" w14:paraId="5F87F32E" w14:textId="1B3097A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6B3C6B7B" w14:textId="7CA5390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One of the main challenges I faced being a member of the costume team was the lack of communication specifically from the extras involved. This was a struggle as we needed to see what each cast member owned so that we could create an inventory before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what was necessary to buy as we had a limited budget for costumes. We requested all dancers to bring in any pieces of clothing that fit in the colour scheme. After taking images of each item, we began assigning pieces to dancers according to fit, comfort, and colour. Due to the fact that we did not have any rehearsals with the extras before filming day we had to request images be sent to us of their pieces of clothing to allow us to follow the same structure as the dancers, this was difficult as we did not receive any images until the week of filming despite our repeated requests. Additionally Working with the extras was a struggle as there was a lack of communication on who was available and there were a few individuals who new early on that they were unable to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but decided against making us aware. </w:t>
      </w:r>
    </w:p>
    <w:p w:rsidR="7184C908" w:rsidP="41ADA230" w:rsidRDefault="7184C908" w14:paraId="3BE98C35" w14:textId="12210A7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10333FFA" w14:textId="2C316BC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An additional issue the costume team faced was that on test shoot day one of the CEOs failed to remember his costume, this was an issue as when reflecting on the completed project we concluded that his trousers did not read as well on camera as we had previously hoped they would. This was frustrating as the problem could have easily been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solved on test shoot day if costumes were fully presented as we had requested, which would have ensured the costumes were cohesive, matched the narrative and the brands aesthetic.</w:t>
      </w:r>
    </w:p>
    <w:p w:rsidR="7184C908" w:rsidP="41ADA230" w:rsidRDefault="7184C908" w14:paraId="4DBE2471" w14:textId="336C7DB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3BA519E5" w14:textId="333FCC87">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Fundraising</w:t>
      </w:r>
    </w:p>
    <w:p w:rsidR="7184C908" w:rsidP="41ADA230" w:rsidRDefault="7184C908" w14:paraId="05BB5814" w14:textId="5ECD8A4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For this project I would require a budget of £21,500 to create a high-quality advert. If due to external issues I were unable to receive the necessary funding, I would take part in fundraising such as a bake sale, scratch cards, games nights and sponsored fun runs</w:t>
      </w:r>
      <w:r w:rsidRPr="41ADA230" w:rsidR="59645E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if I were to take part in a fun run it would take place around Cardiff castle, I believe the fundraising that would acquire the most funds would be the bake sale as I could create the bake sale in and around the university and would be able to do a few and plan them to fit in with students breaks to obtain the most money.  Fundraising would additionally bring awareness to the project and create excitement amongst our target audience allowing us to reach a larger audience after completion.</w:t>
      </w:r>
    </w:p>
    <w:p w:rsidR="7184C908" w:rsidP="41ADA230" w:rsidRDefault="7184C908" w14:paraId="02262B54" w14:textId="53714248">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0E6FBD78" w14:textId="220985F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 xml:space="preserve">Reflective practices </w:t>
      </w:r>
    </w:p>
    <w:p w:rsidR="7184C908" w:rsidP="41ADA230" w:rsidRDefault="7184C908" w14:paraId="60D21CA1" w14:textId="60E871E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main reflective practices I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utilized</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which worked best for me throughout this process was Schön. According to (Smith and Reid, 2025) Schön is “the concept of reflection in action and how you do not </w:t>
      </w:r>
      <w:r w:rsidRPr="41ADA230" w:rsidR="0DFFEAD5">
        <w:rPr>
          <w:rFonts w:ascii="Arial" w:hAnsi="Arial" w:eastAsia="Arial" w:cs="Arial"/>
          <w:b w:val="0"/>
          <w:bCs w:val="0"/>
          <w:i w:val="0"/>
          <w:iCs w:val="0"/>
          <w:caps w:val="0"/>
          <w:smallCaps w:val="0"/>
          <w:noProof w:val="0"/>
          <w:color w:val="212529"/>
          <w:sz w:val="24"/>
          <w:szCs w:val="24"/>
          <w:lang w:val="en-GB"/>
        </w:rPr>
        <w:t>separate thought from action as they experiment with solutions in the moment</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instance when I utilized Schön was on the test shoot and filming day. As I was one of the costume team members the test shoot day included a lot of </w:t>
      </w:r>
      <w:r w:rsidRPr="41ADA230" w:rsidR="30406B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minor changes</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problem solving. For example, on the test shoot day we were seeing everyone's costumes on for the first time and after seeing all costumes together for the fashion room we realized that Elinor was the only dancer in jeans which looked to causal, because of this we changed Elinors costume to black work trousers I had spare in my bag to ensure that the look was cohesive. Another instance of when I utilized Schön was on shoot day as we had four extras filming alongside us, the four extras were in our original costume idea which looked too stripped back in comparison to us as we were in our fashion room costumes for the whole first two sections. After </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41ADA230" w:rsidR="0DFFE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issue a few of us gave the extras pieces of our costumes such as a tie or waistcoat to add more layers to their costumes as we were not filming any scenes in the first sections together.</w:t>
      </w:r>
    </w:p>
    <w:p w:rsidR="7184C908" w:rsidP="41ADA230" w:rsidRDefault="7184C908" w14:paraId="0EED7B78" w14:textId="1F82BB7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42467BFC" w14:textId="17DB8AE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 xml:space="preserve">Reflection </w:t>
      </w:r>
    </w:p>
    <w:p w:rsidR="7184C908" w:rsidP="41ADA230" w:rsidRDefault="7184C908" w14:paraId="1E8330DE" w14:textId="7AC4645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At the beginning of this process, my time management and pick up skills were proficient which allowed me to complete all the necessary tasks within the set </w:t>
      </w:r>
      <w:bookmarkStart w:name="_Int_RPXeuCbI" w:id="193085009"/>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time frames</w:t>
      </w:r>
      <w:bookmarkEnd w:id="193085009"/>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5F9083BA">
        <w:rPr>
          <w:rFonts w:ascii="Arial" w:hAnsi="Arial" w:eastAsia="Arial" w:cs="Arial"/>
          <w:b w:val="0"/>
          <w:bCs w:val="0"/>
          <w:i w:val="0"/>
          <w:iCs w:val="0"/>
          <w:caps w:val="0"/>
          <w:smallCaps w:val="0"/>
          <w:noProof w:val="0"/>
          <w:color w:val="000000" w:themeColor="text1" w:themeTint="FF" w:themeShade="FF"/>
          <w:sz w:val="24"/>
          <w:szCs w:val="24"/>
          <w:lang w:val="en-GB"/>
        </w:rPr>
        <w:t>learn,</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remember choreography and ensure cleanliness when performing. I felt as though I did not have the necessary skills to plan and coordinate costumes for the whole cast as the colour scheme was </w:t>
      </w:r>
      <w:r w:rsidRPr="41ADA230" w:rsidR="788026BF">
        <w:rPr>
          <w:rFonts w:ascii="Arial" w:hAnsi="Arial" w:eastAsia="Arial" w:cs="Arial"/>
          <w:b w:val="0"/>
          <w:bCs w:val="0"/>
          <w:i w:val="0"/>
          <w:iCs w:val="0"/>
          <w:caps w:val="0"/>
          <w:smallCaps w:val="0"/>
          <w:noProof w:val="0"/>
          <w:color w:val="000000" w:themeColor="text1" w:themeTint="FF" w:themeShade="FF"/>
          <w:sz w:val="24"/>
          <w:szCs w:val="24"/>
          <w:lang w:val="en-GB"/>
        </w:rPr>
        <w:t>vastly different</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to the colours and patterns, I would normally style myself in. I also lacked a lot of confidence in my ability to present ideas to the group in a professional and nonprofessional setting. Looking back, I surprised myself with the costumes as I found it easy to piece together outfits based on the pieces everyone already owned, and I found myself taking a lead on contacting individuals when sorting outfits. I would say that now at the end of this project I have learnt and improved on </w:t>
      </w:r>
      <w:bookmarkStart w:name="_Int_jz1eca8O" w:id="1523146896"/>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a number of</w:t>
      </w:r>
      <w:bookmarkEnd w:id="1523146896"/>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skills that will help me in the industry such as budget handling, adaptability, conceptual thinking, equanimity, problem </w:t>
      </w:r>
      <w:r w:rsidRPr="41ADA230" w:rsidR="68D3ADB8">
        <w:rPr>
          <w:rFonts w:ascii="Arial" w:hAnsi="Arial" w:eastAsia="Arial" w:cs="Arial"/>
          <w:b w:val="0"/>
          <w:bCs w:val="0"/>
          <w:i w:val="0"/>
          <w:iCs w:val="0"/>
          <w:caps w:val="0"/>
          <w:smallCaps w:val="0"/>
          <w:noProof w:val="0"/>
          <w:color w:val="000000" w:themeColor="text1" w:themeTint="FF" w:themeShade="FF"/>
          <w:sz w:val="24"/>
          <w:szCs w:val="24"/>
          <w:lang w:val="en-GB"/>
        </w:rPr>
        <w:t>solving,</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communication skills. I now have a lot more knowledge and awareness on what is necessary to create a high quality advert especially when it comes to budget which even though I do not plan on being a director, it will help me a lot going into the industry as I am now more aware of the rates for performers, What would be expected from me as a dancer and the standard requirements for rehearsals and fittings a performer would be required to take part in. This will allow me to ensure that future projects are legit, help avoid being taken advantage of as a graduate student heading into the industry and to ensure I complete my job to the highest standard.</w:t>
      </w:r>
    </w:p>
    <w:p w:rsidR="7184C908" w:rsidP="41ADA230" w:rsidRDefault="7184C908" w14:paraId="4634B96B" w14:textId="4BC77725">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6A08DF4A" w14:textId="64737AF8">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7184C908" w:rsidP="41ADA230" w:rsidRDefault="7184C908" w14:paraId="2B803D71" w14:textId="30B119B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This essay has allowed me to reflect on the skills I was previously lacking and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observe</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where there has or needs to be improvement. I feel as though throughout this process I have learnt several skills that will help me with future projects such as creative direction, performance abilities and budget handling, additionally I feel as though I now have a wealth of knowledge I was previously lacking about the requirements and expectations that comes from working in the performing arts industry. If I were to work with this brand again, I would work on being more adaptable specifically when it comes to sudden changes to reduce extra stress</w:t>
      </w:r>
      <w:r w:rsidRPr="41ADA230" w:rsidR="743035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I now feel more confident that if I were to approach this project again for a different brand, I would be able to handle the workload more efficiently and create an equally high-quality if not higher quality advert. The reflective practices I </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utilized</w:t>
      </w:r>
      <w:r w:rsidRPr="41ADA230" w:rsidR="0DFFEAD5">
        <w:rPr>
          <w:rFonts w:ascii="Arial" w:hAnsi="Arial" w:eastAsia="Arial" w:cs="Arial"/>
          <w:b w:val="0"/>
          <w:bCs w:val="0"/>
          <w:i w:val="0"/>
          <w:iCs w:val="0"/>
          <w:caps w:val="0"/>
          <w:smallCaps w:val="0"/>
          <w:noProof w:val="0"/>
          <w:color w:val="000000" w:themeColor="text1" w:themeTint="FF" w:themeShade="FF"/>
          <w:sz w:val="24"/>
          <w:szCs w:val="24"/>
          <w:lang w:val="en-GB"/>
        </w:rPr>
        <w:t xml:space="preserve"> throughout this project allowed the process to run smoothly and aided me in handlining any unexpected challenges.</w:t>
      </w:r>
    </w:p>
    <w:p w:rsidR="7184C908" w:rsidP="41ADA230" w:rsidRDefault="7184C908" w14:paraId="05343542" w14:textId="0144BFC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84C908" w:rsidP="41ADA230" w:rsidRDefault="7184C908" w14:paraId="6687E9F3" w14:textId="7F0295F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7D9E0AB" w:rsidP="41ADA230" w:rsidRDefault="77D9E0AB" w14:paraId="10ADF991" w14:textId="4B95FE5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1ADA230" w:rsidR="7DB88725">
        <w:rPr>
          <w:rFonts w:ascii="Arial" w:hAnsi="Arial" w:eastAsia="Arial" w:cs="Arial"/>
          <w:b w:val="1"/>
          <w:bCs w:val="1"/>
          <w:i w:val="0"/>
          <w:iCs w:val="0"/>
          <w:caps w:val="0"/>
          <w:smallCaps w:val="0"/>
          <w:noProof w:val="0"/>
          <w:color w:val="000000" w:themeColor="text1" w:themeTint="FF" w:themeShade="FF"/>
          <w:sz w:val="24"/>
          <w:szCs w:val="24"/>
          <w:lang w:val="en-GB"/>
        </w:rPr>
        <w:t>Reference list</w:t>
      </w:r>
    </w:p>
    <w:p w:rsidR="77D9E0AB" w:rsidP="41ADA230" w:rsidRDefault="77D9E0AB" w14:paraId="1F596F09" w14:textId="0FC3EB23">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w:rsidR="77D9E0AB" w:rsidP="41ADA230" w:rsidRDefault="77D9E0AB" w14:paraId="4007DFE8" w14:textId="77BE2C34">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B. (2010). </w:t>
      </w:r>
      <w:bookmarkStart w:name="_Int_rz0gA6dL" w:id="693820070"/>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Gifts of Imperfection: Let Go of Who You Think </w:t>
      </w:r>
      <w:bookmarkStart w:name="_Int_xE6AcKid" w:id="1489385278"/>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You’re</w:t>
      </w:r>
      <w:bookmarkEnd w:id="1489385278"/>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Supposed to Be and Embrace Who You Are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693820070"/>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Goodreads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Hazelden. Available at: </w:t>
      </w:r>
      <w:hyperlink r:id="R6c40e62d84594418">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https://www.goodreads.com/quotes/8044593-perfectionism-is-a-self-destructive-and-addictive-belief-system-that-fuels</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0FA6DFCB" w14:textId="4FDA2455">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CareerExplorer (2023).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does a film and TV choreographer do?</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Careerexplorer.com. Available at: </w:t>
      </w:r>
      <w:hyperlink r:id="R25880ff45ab6499d">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https://www.careerexplorer.com/careers/film-and-tv-choreographer/</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5476D2EF" w14:textId="2CD15CC5">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Clark, T., Nordin, S.M. and Walker, I.J. (2009).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Losing yourself in the work, or lost to nerves? (fact sheet)</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b513234223114e4c">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https://www.onedanceuk.org/media/qfkfknjf/losingyourselfintheworkorlosttonerves_1.pdf</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6685624C" w14:textId="027E54AE">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Cristina, I. (2018).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Pursuing Perfection is Making You Unhappy - BRAND MINDS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BRAND MINDS. Available at: </w:t>
      </w:r>
      <w:hyperlink r:id="R7203fa968b8b4dbf">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https://brandminds.com/pursuing-perfection-is-making-you-unhappy/</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554AA337" w14:textId="1687F828">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 J.V. (2016).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[58] Why Perfection is a Dangerous Illusion | Create &amp; Thrive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Createandthrive.com. Available at: </w:t>
      </w:r>
      <w:hyperlink r:id="R8114875a272b4fd9">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https://www.createandthrive.com/58-why-perfection-is-a-dangerous-illusion</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5361CE44" w14:textId="6B69B1D4">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McCarthy, D.P.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Confidence Matters to Athletes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Dr Paul McCarthy. Available at: </w:t>
      </w:r>
      <w:hyperlink r:id="R333e11eb9a1846e8">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https://www.drpaulmccarthy.com/post/why-confidence-matters-to-athletes</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1ED868CF" w14:textId="1246ACF1">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Moller, R.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Navigating Autism and Public Speaking | Above and Beyond Therapy</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Abtaba.com. Available at: </w:t>
      </w:r>
      <w:hyperlink r:id="R46e28ff4eb184846">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https://www.abtaba.com/blog/autism-and-public-speaking</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7B273AB8" w14:textId="30484900">
      <w:pPr>
        <w:spacing w:before="0" w:beforeAutospacing="off" w:after="240" w:afterAutospacing="off" w:line="480" w:lineRule="auto"/>
        <w:rPr>
          <w:rFonts w:ascii="Google Sans" w:hAnsi="Google Sans" w:eastAsia="Google Sans" w:cs="Google Sans"/>
          <w:b w:val="0"/>
          <w:bCs w:val="0"/>
          <w:i w:val="0"/>
          <w:iCs w:val="0"/>
          <w:caps w:val="0"/>
          <w:smallCaps w:val="0"/>
          <w:noProof w:val="0"/>
          <w:color w:val="001D35"/>
          <w:sz w:val="24"/>
          <w:szCs w:val="24"/>
          <w:lang w:val="en-GB"/>
        </w:rPr>
      </w:pPr>
      <w:r w:rsidRPr="41ADA230" w:rsidR="7DB88725">
        <w:rPr>
          <w:rFonts w:ascii="Arial" w:hAnsi="Arial" w:eastAsia="Arial" w:cs="Arial"/>
          <w:b w:val="0"/>
          <w:bCs w:val="0"/>
          <w:i w:val="0"/>
          <w:iCs w:val="0"/>
          <w:caps w:val="0"/>
          <w:smallCaps w:val="0"/>
          <w:noProof w:val="0"/>
          <w:color w:val="000000" w:themeColor="text1" w:themeTint="FF" w:themeShade="FF"/>
          <w:sz w:val="24"/>
          <w:szCs w:val="24"/>
          <w:lang w:val="en-GB"/>
        </w:rPr>
        <w:t xml:space="preserve">Schön, D.A. (1983) </w:t>
      </w:r>
      <w:r w:rsidRPr="41ADA230" w:rsidR="7DB88725">
        <w:rPr>
          <w:rFonts w:ascii="Google Sans" w:hAnsi="Google Sans" w:eastAsia="Google Sans" w:cs="Google Sans"/>
          <w:b w:val="0"/>
          <w:bCs w:val="0"/>
          <w:i w:val="1"/>
          <w:iCs w:val="1"/>
          <w:caps w:val="0"/>
          <w:smallCaps w:val="0"/>
          <w:noProof w:val="0"/>
          <w:color w:val="001D35"/>
          <w:sz w:val="24"/>
          <w:szCs w:val="24"/>
          <w:lang w:val="en-GB"/>
        </w:rPr>
        <w:t>The Reflective Practitioner: How Professionals Think in Action</w:t>
      </w:r>
    </w:p>
    <w:p w:rsidR="77D9E0AB" w:rsidP="41ADA230" w:rsidRDefault="77D9E0AB" w14:paraId="2193E3BE" w14:textId="0E5CB8E5">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Urban Outfitters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Urban Outfitters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Urbanoutfitters.com. Available at: </w:t>
      </w:r>
      <w:hyperlink r:id="Ra0f924cb669545ba">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https://www.urbanoutfitters.com/en-gb/</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5EF02E3A" w14:textId="657890C7">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Wiss-Carline, J.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Schön’s reflective model: reflection-in-action and reflection-on-action guide | UKEssays.com</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UKEssays.com. Available at: </w:t>
      </w:r>
      <w:hyperlink r:id="R4495058d1a274bf2">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https://www.ukessays.com/guides/schons-reflective-model-reflection-in-action-and-reflection-on-action-guide.php</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Feb. 2026].</w:t>
      </w:r>
    </w:p>
    <w:p w:rsidR="77D9E0AB" w:rsidP="41ADA230" w:rsidRDefault="77D9E0AB" w14:paraId="1EBD2057" w14:textId="24B2A647">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Yuli Sleven (2024). Effective Strategies for Overcoming Stress and Anxiety.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Nutrition and Health Care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1(2), pp.35–40. doi:https://doi.org/10.62012/junic.v1i2.10.</w:t>
      </w:r>
    </w:p>
    <w:p w:rsidR="77D9E0AB" w:rsidP="41ADA230" w:rsidRDefault="77D9E0AB" w14:paraId="7016185F" w14:textId="20414EC1">
      <w:pPr>
        <w:rPr>
          <w:rFonts w:ascii="Arial" w:hAnsi="Arial" w:eastAsia="Arial" w:cs="Arial"/>
          <w:b w:val="0"/>
          <w:bCs w:val="0"/>
          <w:i w:val="0"/>
          <w:iCs w:val="0"/>
          <w:caps w:val="0"/>
          <w:smallCaps w:val="0"/>
          <w:noProof w:val="0"/>
          <w:color w:val="000000" w:themeColor="text1" w:themeTint="FF" w:themeShade="FF"/>
          <w:sz w:val="24"/>
          <w:szCs w:val="24"/>
          <w:lang w:val="en-GB"/>
        </w:rPr>
      </w:pPr>
    </w:p>
    <w:p w:rsidR="77D9E0AB" w:rsidP="41ADA230" w:rsidRDefault="77D9E0AB" w14:paraId="7F7E6B20" w14:textId="72EB8FD2">
      <w:pPr>
        <w:rPr>
          <w:rFonts w:ascii="Arial" w:hAnsi="Arial" w:eastAsia="Arial" w:cs="Arial"/>
          <w:b w:val="0"/>
          <w:bCs w:val="0"/>
          <w:i w:val="0"/>
          <w:iCs w:val="0"/>
          <w:caps w:val="0"/>
          <w:smallCaps w:val="0"/>
          <w:noProof w:val="0"/>
          <w:color w:val="000000" w:themeColor="text1" w:themeTint="FF" w:themeShade="FF"/>
          <w:sz w:val="24"/>
          <w:szCs w:val="24"/>
          <w:lang w:val="en-GB"/>
        </w:rPr>
      </w:pPr>
    </w:p>
    <w:p w:rsidR="77D9E0AB" w:rsidP="41ADA230" w:rsidRDefault="77D9E0AB" w14:paraId="3384D48E" w14:textId="27162082">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41ADA230" w:rsidR="7DB88725">
        <w:rPr>
          <w:rFonts w:ascii="Arial" w:hAnsi="Arial" w:eastAsia="Arial" w:cs="Arial"/>
          <w:b w:val="1"/>
          <w:bCs w:val="1"/>
          <w:i w:val="0"/>
          <w:iCs w:val="0"/>
          <w:caps w:val="0"/>
          <w:smallCaps w:val="0"/>
          <w:noProof w:val="0"/>
          <w:color w:val="000000" w:themeColor="text1" w:themeTint="FF" w:themeShade="FF"/>
          <w:sz w:val="24"/>
          <w:szCs w:val="24"/>
          <w:lang w:val="en-GB"/>
        </w:rPr>
        <w:t>Bibliography</w:t>
      </w:r>
    </w:p>
    <w:p w:rsidR="77D9E0AB" w:rsidP="41ADA230" w:rsidRDefault="77D9E0AB" w14:paraId="33EE4EA4" w14:textId="48835AC1">
      <w:pPr>
        <w:rPr>
          <w:rFonts w:ascii="Arial" w:hAnsi="Arial" w:eastAsia="Arial" w:cs="Arial"/>
          <w:b w:val="0"/>
          <w:bCs w:val="0"/>
          <w:i w:val="0"/>
          <w:iCs w:val="0"/>
          <w:caps w:val="0"/>
          <w:smallCaps w:val="0"/>
          <w:noProof w:val="0"/>
          <w:color w:val="000000" w:themeColor="text1" w:themeTint="FF" w:themeShade="FF"/>
          <w:sz w:val="24"/>
          <w:szCs w:val="24"/>
          <w:lang w:val="en-GB"/>
        </w:rPr>
      </w:pPr>
    </w:p>
    <w:p w:rsidR="77D9E0AB" w:rsidP="41ADA230" w:rsidRDefault="77D9E0AB" w14:paraId="7688172A" w14:textId="4FF3DDB6">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Arjona, A.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be the best creative director according to artist Gonzalo Muiño | Vogue College of Fashion</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Vogue College of Fashion. Available at: </w:t>
      </w:r>
      <w:hyperlink r:id="R5428d3ceb0b04964">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https://www.voguecollege.com/articles/madrid/how-to-be-the-best-creative-director-according-to-artist-gonzalo-muino/</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 Mar. 2026].</w:t>
      </w:r>
    </w:p>
    <w:p w:rsidR="77D9E0AB" w:rsidP="41ADA230" w:rsidRDefault="77D9E0AB" w14:paraId="7A740D2E" w14:textId="52ABCCD3">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Baron, </w:t>
      </w:r>
      <w:bookmarkStart w:name="_Int_CJ8jsmQT" w:id="158427127"/>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w:t>
      </w:r>
      <w:bookmarkEnd w:id="158427127"/>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Nichols, B. (2024).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Introduction to Documentary, Fourth Edition</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4th ed. [online]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Google Books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Indiana University Press. Available at: </w:t>
      </w:r>
      <w:hyperlink r:id="R3ddca264950943c9">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https://books.google.co.uk/books?hl=en&amp;lr=&amp;id=JG4NEQAAQBAJ&amp;oi=fnd&amp;pg=PP1&amp;dq=what+should+a+good+behind+the+scenes+documentary+include&amp;ots=NlaAYUqpqj&amp;sig=JsHLipV61D2dEvDY1cVNGiaSg68#v=onepage&amp;q</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4C238E4F" w14:textId="660658B1">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B. (2010). </w:t>
      </w:r>
      <w:bookmarkStart w:name="_Int_s8iV2GeQ" w:id="468394115"/>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Gifts of Imperfection: Let Go of Who You Think </w:t>
      </w:r>
      <w:bookmarkStart w:name="_Int_f7Qe3186" w:id="381007521"/>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You’re</w:t>
      </w:r>
      <w:bookmarkEnd w:id="381007521"/>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Supposed to Be and Embrace Who You Are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468394115"/>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Goodreads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Hazelden. Available at: </w:t>
      </w:r>
      <w:hyperlink r:id="R2035e4ef01374e93">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https://www.goodreads.com/quotes/8044593-perfectionism-is-a-self-destructive-and-addictive-belief-system-that-fuels</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21445F80" w14:textId="0D9BDE3D">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CareerExplorer (2023).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does a film and TV choreographer do?</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Careerexplorer.com. Available at: </w:t>
      </w:r>
      <w:hyperlink r:id="R1d4e200090bd4a81">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https://www.careerexplorer.com/careers/film-and-tv-choreographer/</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074F466F" w14:textId="0CB688D7">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Clark, T., Nordin, S.M. and Walker, I.J. (2009).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Losing yourself in the work, or lost to nerves? (fact sheet)</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e2d214d9ea234446">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https://www.onedanceuk.org/media/qfkfknjf/losingyourselfintheworkorlosttonerves_1.pdf</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439263D2" w14:textId="07A3FCCF">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Cristina, I. (2018).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Pursuing Perfection is Making You Unhappy - BRAND MINDS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BRAND MINDS. Available at: </w:t>
      </w:r>
      <w:hyperlink r:id="R6a63f9f7da1e421b">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https://brandminds.com/pursuing-perfection-is-making-you-unhappy/</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2A9CD5C5" w14:textId="114AECE7">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 J.V. (2016).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[58] Why Perfection is a Dangerous Illusion | Create &amp; Thrive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Createandthrive.com. Available at: </w:t>
      </w:r>
      <w:hyperlink r:id="R6acd590fdc5a4d96">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https://www.createandthrive.com/58-why-perfection-is-a-dangerous-illusion</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715117C9" w14:textId="4B2D7ECC">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 A. (2016).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Troye Sivan and the modern teenage liberation - Student Life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Student Life - The independent newspaper of Washington University in St. Louis. Available at: </w:t>
      </w:r>
      <w:hyperlink r:id="R9662097c5b9c4e9e">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https://www.studlife.com/cadenza/music/2016/11/10/troye-sivan-and-the-modern-teenage-liberation</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 Mar. 2026].</w:t>
      </w:r>
    </w:p>
    <w:p w:rsidR="77D9E0AB" w:rsidP="41ADA230" w:rsidRDefault="77D9E0AB" w14:paraId="3CC10240" w14:textId="78C08D60">
      <w:pPr>
        <w:spacing w:before="0" w:beforeAutospacing="off" w:after="240" w:afterAutospacing="off" w:line="480" w:lineRule="auto"/>
        <w:rPr>
          <w:rFonts w:ascii="Google Sans" w:hAnsi="Google Sans" w:eastAsia="Google Sans" w:cs="Google Sans"/>
          <w:b w:val="0"/>
          <w:bCs w:val="0"/>
          <w:i w:val="0"/>
          <w:iCs w:val="0"/>
          <w:caps w:val="0"/>
          <w:smallCaps w:val="0"/>
          <w:noProof w:val="0"/>
          <w:color w:val="001D35"/>
          <w:sz w:val="24"/>
          <w:szCs w:val="24"/>
          <w:lang w:val="en-GB"/>
        </w:rPr>
      </w:pPr>
      <w:bookmarkStart w:name="_Int_En9duEeE" w:id="598987717"/>
      <w:r w:rsidRPr="41ADA230" w:rsidR="7DB88725">
        <w:rPr>
          <w:rFonts w:ascii="Arial" w:hAnsi="Arial" w:eastAsia="Arial" w:cs="Arial"/>
          <w:b w:val="0"/>
          <w:bCs w:val="0"/>
          <w:i w:val="0"/>
          <w:iCs w:val="0"/>
          <w:caps w:val="0"/>
          <w:smallCaps w:val="0"/>
          <w:noProof w:val="0"/>
          <w:color w:val="000000" w:themeColor="text1" w:themeTint="FF" w:themeShade="FF"/>
          <w:sz w:val="24"/>
          <w:szCs w:val="24"/>
          <w:lang w:val="en-GB"/>
        </w:rPr>
        <w:t>Gibbs, G. (1988)</w:t>
      </w:r>
      <w:r w:rsidRPr="41ADA230" w:rsidR="7DB88725">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41ADA230" w:rsidR="7DB88725">
        <w:rPr>
          <w:rFonts w:ascii="Google Sans" w:hAnsi="Google Sans" w:eastAsia="Google Sans" w:cs="Google Sans"/>
          <w:b w:val="0"/>
          <w:bCs w:val="0"/>
          <w:i w:val="0"/>
          <w:iCs w:val="0"/>
          <w:caps w:val="0"/>
          <w:smallCaps w:val="0"/>
          <w:noProof w:val="0"/>
          <w:color w:val="001D35"/>
          <w:sz w:val="24"/>
          <w:szCs w:val="24"/>
          <w:lang w:val="en-GB"/>
        </w:rPr>
        <w:t>Learning by Doing: A Guide to Teaching and Learning Methods</w:t>
      </w:r>
      <w:bookmarkEnd w:id="598987717"/>
    </w:p>
    <w:p w:rsidR="77D9E0AB" w:rsidP="41ADA230" w:rsidRDefault="77D9E0AB" w14:paraId="21BADA98" w14:textId="124DB840">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McCarthy, D.P.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Confidence Matters to Athletes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Dr Paul McCarthy. Available at: </w:t>
      </w:r>
      <w:hyperlink r:id="R93af21061ec04b2a">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https://www.drpaulmccarthy.com/post/why-confidence-matters-to-athletes</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59C35A1E" w14:textId="116DA297">
      <w:pPr>
        <w:spacing w:before="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Moller, R.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Navigating Autism and Public Speaking | Above and Beyond Therapy</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Abtaba.com. Available at: </w:t>
      </w:r>
      <w:hyperlink r:id="R0a7c2c011d024025">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https://www.abtaba.com/blog/autism-and-public-speaking</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2026].</w:t>
      </w:r>
    </w:p>
    <w:p w:rsidR="77D9E0AB" w:rsidP="41ADA230" w:rsidRDefault="77D9E0AB" w14:paraId="5AA0DE6C" w14:textId="5BDB61C8">
      <w:pPr>
        <w:spacing w:before="0" w:beforeAutospacing="off" w:after="240" w:afterAutospacing="off" w:line="480" w:lineRule="auto"/>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41ADA230" w:rsidR="7DB88725">
        <w:rPr>
          <w:rFonts w:ascii="Arial" w:hAnsi="Arial" w:eastAsia="Arial" w:cs="Arial"/>
          <w:b w:val="0"/>
          <w:bCs w:val="0"/>
          <w:i w:val="0"/>
          <w:iCs w:val="0"/>
          <w:caps w:val="0"/>
          <w:smallCaps w:val="0"/>
          <w:noProof w:val="0"/>
          <w:color w:val="000000" w:themeColor="text1" w:themeTint="FF" w:themeShade="FF"/>
          <w:sz w:val="24"/>
          <w:szCs w:val="24"/>
          <w:lang w:val="en-GB"/>
        </w:rPr>
        <w:t xml:space="preserve">Schön, D.A. (1983) </w:t>
      </w:r>
      <w:r w:rsidRPr="41ADA230" w:rsidR="7DB88725">
        <w:rPr>
          <w:rFonts w:ascii="Google Sans" w:hAnsi="Google Sans" w:eastAsia="Google Sans" w:cs="Google Sans"/>
          <w:b w:val="0"/>
          <w:bCs w:val="0"/>
          <w:i w:val="1"/>
          <w:iCs w:val="1"/>
          <w:caps w:val="0"/>
          <w:smallCaps w:val="0"/>
          <w:noProof w:val="0"/>
          <w:color w:val="000000" w:themeColor="text1" w:themeTint="FF" w:themeShade="FF"/>
          <w:sz w:val="24"/>
          <w:szCs w:val="24"/>
          <w:lang w:val="en-GB"/>
        </w:rPr>
        <w:t>The Reflective Practitioner: How Professionals Think in Action</w:t>
      </w:r>
    </w:p>
    <w:p w:rsidR="77D9E0AB" w:rsidP="41ADA230" w:rsidRDefault="77D9E0AB" w14:paraId="2CAC5F4B" w14:textId="5794C6D2">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Urban Outfitters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Urban Outfitters</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Urbanoutfitters.com. Available at: </w:t>
      </w:r>
      <w:hyperlink r:id="R26225022f0354a95">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https://www.urbanoutfitters.com/en-gb/</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2026].</w:t>
      </w:r>
    </w:p>
    <w:p w:rsidR="77D9E0AB" w:rsidP="41ADA230" w:rsidRDefault="77D9E0AB" w14:paraId="0C3B0CF5" w14:textId="4419E193">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Wiss-Carline, J. (2025).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Schön’s reflective model: reflection-in-action and reflection-on-action guide | UKEssays.com</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UKEssays.com. Available at: </w:t>
      </w:r>
      <w:hyperlink r:id="Rd72b29913e144ba8">
        <w:r w:rsidRPr="41ADA230" w:rsidR="7DB8872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https://www.ukessays.com/guides/schons-reflective-model-reflection-in-action-and-reflection-on-action-guide.php</w:t>
        </w:r>
      </w:hyperlink>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March. 2026].</w:t>
      </w:r>
    </w:p>
    <w:p w:rsidR="77D9E0AB" w:rsidP="41ADA230" w:rsidRDefault="77D9E0AB" w14:paraId="37F10DB8" w14:textId="0A04359A">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Yuli Sleven (2024). Effective Strategies for Overcoming Stress and Anxiety. </w:t>
      </w:r>
      <w:r w:rsidRPr="41ADA230" w:rsidR="7DB887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Nutrition and Health Care</w:t>
      </w:r>
      <w:r w:rsidRPr="41ADA230" w:rsidR="7DB88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1(2), pp.35–40. doi:https://doi.org/10.62012/junic.v1i2.10.</w:t>
      </w:r>
    </w:p>
    <w:p w:rsidR="77D9E0AB" w:rsidP="41ADA230" w:rsidRDefault="77D9E0AB" w14:paraId="4004178E" w14:textId="72F74DAC">
      <w:pPr>
        <w:pStyle w:val="Normal"/>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1"/>
          <w:bCs w:val="1"/>
        </w:rPr>
      </w:pPr>
    </w:p>
    <w:sectPr w:rsidR="00455C9A">
      <w:headerReference w:type="default" r:id="rId7"/>
      <w:pgSz w:w="11906" w:h="16838" w:orient="portrait"/>
      <w:pgMar w:top="1132" w:right="1440" w:bottom="1440" w:left="1440" w:header="708" w:footer="708" w:gutter="0"/>
      <w:pgNumType w:start="0"/>
      <w:cols w:space="720"/>
      <w:titlePg w:val="1"/>
      <w:headerReference w:type="first" r:id="Rc5c6666fa7c14c63"/>
      <w:footerReference w:type="default" r:id="R25f3543039ce4fa0"/>
      <w:footerReference w:type="first" r:id="Rf93d0e9b372040f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B6757B" w:rsidRDefault="00B6757B" w14:paraId="4B94D5A5" wp14:textId="77777777">
      <w:r>
        <w:separator/>
      </w:r>
    </w:p>
  </w:endnote>
  <w:endnote w:type="continuationSeparator" w:id="0">
    <w:p xmlns:wp14="http://schemas.microsoft.com/office/word/2010/wordml" w:rsidR="00B6757B" w:rsidRDefault="00B6757B" w14:paraId="3DEEC669"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98159F36-B40D-4439-800A-A1DD3E084D23}" r:id="rId1"/>
    <w:embedBold w:fontKey="{281C3029-7E85-425A-8901-076229EE8951}" r:id="rId2"/>
  </w:font>
  <w:font w:name="Times New Roman">
    <w:panose1 w:val="02020603050405020304"/>
    <w:charset w:val="00"/>
    <w:family w:val="roman"/>
    <w:pitch w:val="variable"/>
    <w:sig w:usb0="E0002EFF" w:usb1="C000785B" w:usb2="00000009" w:usb3="00000000" w:csb0="000001FF" w:csb1="00000000"/>
  </w:font>
  <w:font w:name="Sabon MT Pro">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embedItalic w:fontKey="{A2BA3CAB-28F4-449A-9C83-E5E43A0D430C}" r:id="rId3"/>
  </w:font>
  <w:font w:name="Montserrat">
    <w:panose1 w:val="00000500000000000000"/>
    <w:charset w:val="00"/>
    <w:family w:val="auto"/>
    <w:pitch w:val="variable"/>
    <w:sig w:usb0="2000020F" w:usb1="00000003" w:usb2="00000000" w:usb3="00000000" w:csb0="00000197" w:csb1="00000000"/>
    <w:embedBold w:fontKey="{BE8F3B27-9004-4B06-8D29-E52EB136C6AF}" r:id="rId4"/>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1FAE0ACE-F7EE-474F-A8F0-8A04EEE286D2}" r:id="rId5"/>
  </w:font>
  <w:font w:name="Yu Mincho">
    <w:altName w:val="游明朝"/>
    <w:panose1 w:val="02020400000000000000"/>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9E4405" w:rsidTr="429E4405" w14:paraId="78BDF1DA">
      <w:trPr>
        <w:trHeight w:val="300"/>
      </w:trPr>
      <w:tc>
        <w:tcPr>
          <w:tcW w:w="3005" w:type="dxa"/>
          <w:tcMar/>
        </w:tcPr>
        <w:p w:rsidR="429E4405" w:rsidP="429E4405" w:rsidRDefault="429E4405" w14:paraId="491550C6" w14:textId="2B3E87C6">
          <w:pPr>
            <w:pStyle w:val="Header"/>
            <w:bidi w:val="0"/>
            <w:ind w:left="-115"/>
            <w:jc w:val="left"/>
          </w:pPr>
        </w:p>
      </w:tc>
      <w:tc>
        <w:tcPr>
          <w:tcW w:w="3005" w:type="dxa"/>
          <w:tcMar/>
        </w:tcPr>
        <w:p w:rsidR="429E4405" w:rsidP="429E4405" w:rsidRDefault="429E4405" w14:paraId="65B3B13B" w14:textId="15F285C1">
          <w:pPr>
            <w:pStyle w:val="Header"/>
            <w:bidi w:val="0"/>
            <w:jc w:val="center"/>
          </w:pPr>
        </w:p>
      </w:tc>
      <w:tc>
        <w:tcPr>
          <w:tcW w:w="3005" w:type="dxa"/>
          <w:tcMar/>
        </w:tcPr>
        <w:p w:rsidR="429E4405" w:rsidP="429E4405" w:rsidRDefault="429E4405" w14:paraId="433FC0AD" w14:textId="52594322">
          <w:pPr>
            <w:pStyle w:val="Header"/>
            <w:bidi w:val="0"/>
            <w:ind w:right="-115"/>
            <w:jc w:val="right"/>
          </w:pPr>
          <w:r>
            <w:fldChar w:fldCharType="begin"/>
          </w:r>
          <w:r>
            <w:instrText xml:space="preserve">PAGE</w:instrText>
          </w:r>
          <w:r>
            <w:fldChar w:fldCharType="separate"/>
          </w:r>
          <w:r>
            <w:fldChar w:fldCharType="end"/>
          </w:r>
        </w:p>
      </w:tc>
    </w:tr>
  </w:tbl>
  <w:p w:rsidR="429E4405" w:rsidP="429E4405" w:rsidRDefault="429E4405" w14:paraId="474A902E" w14:textId="44F5657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9E4405" w:rsidTr="429E4405" w14:paraId="112AB3A7">
      <w:trPr>
        <w:trHeight w:val="300"/>
      </w:trPr>
      <w:tc>
        <w:tcPr>
          <w:tcW w:w="3005" w:type="dxa"/>
          <w:tcMar/>
        </w:tcPr>
        <w:p w:rsidR="429E4405" w:rsidP="429E4405" w:rsidRDefault="429E4405" w14:paraId="6A6654E8" w14:textId="7EB7808A">
          <w:pPr>
            <w:pStyle w:val="Header"/>
            <w:bidi w:val="0"/>
            <w:ind w:left="-115"/>
            <w:jc w:val="left"/>
          </w:pPr>
        </w:p>
      </w:tc>
      <w:tc>
        <w:tcPr>
          <w:tcW w:w="3005" w:type="dxa"/>
          <w:tcMar/>
        </w:tcPr>
        <w:p w:rsidR="429E4405" w:rsidP="429E4405" w:rsidRDefault="429E4405" w14:paraId="67C9022D" w14:textId="170F829E">
          <w:pPr>
            <w:pStyle w:val="Header"/>
            <w:bidi w:val="0"/>
            <w:jc w:val="center"/>
          </w:pPr>
        </w:p>
      </w:tc>
      <w:tc>
        <w:tcPr>
          <w:tcW w:w="3005" w:type="dxa"/>
          <w:tcMar/>
        </w:tcPr>
        <w:p w:rsidR="429E4405" w:rsidP="429E4405" w:rsidRDefault="429E4405" w14:paraId="60B85CAD" w14:textId="5B508FF7">
          <w:pPr>
            <w:pStyle w:val="Header"/>
            <w:bidi w:val="0"/>
            <w:ind w:right="-115"/>
            <w:jc w:val="right"/>
          </w:pPr>
        </w:p>
      </w:tc>
    </w:tr>
  </w:tbl>
  <w:p w:rsidR="429E4405" w:rsidP="429E4405" w:rsidRDefault="429E4405" w14:paraId="4EAF2010" w14:textId="35D9EF5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B6757B" w:rsidRDefault="00B6757B" w14:paraId="3656B9AB" wp14:textId="77777777">
      <w:r>
        <w:separator/>
      </w:r>
    </w:p>
  </w:footnote>
  <w:footnote w:type="continuationSeparator" w:id="0">
    <w:p xmlns:wp14="http://schemas.microsoft.com/office/word/2010/wordml" w:rsidR="00B6757B" w:rsidRDefault="00B6757B" w14:paraId="45FB0818"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xmlns:wp14="http://schemas.microsoft.com/office/word/2010/wordml" w:rsidR="00455C9A" w:rsidP="178A45EF" w:rsidRDefault="00B6757B" w14:paraId="44EAFD9C" wp14:textId="1C087FEE">
    <w:pPr>
      <w:pBdr>
        <w:top w:val="nil" w:color="000000" w:sz="0" w:space="0"/>
        <w:left w:val="nil" w:color="000000" w:sz="0" w:space="0"/>
        <w:bottom w:val="nil" w:color="000000" w:sz="0" w:space="0"/>
        <w:right w:val="nil" w:color="000000" w:sz="0" w:space="0"/>
        <w:between w:val="nil" w:color="000000" w:sz="0" w:space="0"/>
      </w:pBdr>
      <w:tabs>
        <w:tab w:val="center" w:pos="4513"/>
        <w:tab w:val="right" w:pos="9026"/>
      </w:tabs>
      <w:jc w:val="left"/>
    </w:pPr>
    <w:r w:rsidR="178A45EF">
      <w:rPr/>
      <w:t>Aimee Decodts</w:t>
    </w:r>
  </w:p>
  <w:p w:rsidR="178A45EF" w:rsidP="178A45EF" w:rsidRDefault="178A45EF" w14:paraId="1699CD3C" w14:textId="33F9E262">
    <w:pPr>
      <w:pBdr>
        <w:top w:val="nil" w:color="000000" w:sz="0" w:space="0"/>
        <w:left w:val="nil" w:color="000000" w:sz="0" w:space="0"/>
        <w:bottom w:val="nil" w:color="000000" w:sz="0" w:space="0"/>
        <w:right w:val="nil" w:color="000000" w:sz="0" w:space="0"/>
        <w:between w:val="nil" w:color="000000" w:sz="0" w:space="0"/>
      </w:pBdr>
      <w:tabs>
        <w:tab w:val="center" w:leader="none" w:pos="4513"/>
        <w:tab w:val="right" w:leader="none" w:pos="9026"/>
      </w:tabs>
      <w:jc w:val="left"/>
    </w:pPr>
    <w:r w:rsidR="178A45EF">
      <w:rPr/>
      <w:t>2305169</w:t>
    </w:r>
  </w:p>
  <w:p w:rsidR="178A45EF" w:rsidP="41ADA230" w:rsidRDefault="178A45EF" w14:paraId="52293FF3" w14:textId="7099E2B1">
    <w:pPr>
      <w:pBdr>
        <w:top w:val="nil" w:color="000000" w:sz="0" w:space="0"/>
        <w:left w:val="nil" w:color="000000" w:sz="0" w:space="0"/>
        <w:bottom w:val="nil" w:color="000000" w:sz="0" w:space="0"/>
        <w:right w:val="nil" w:color="000000" w:sz="0" w:space="0"/>
        <w:between w:val="nil" w:color="000000" w:sz="0" w:space="0"/>
      </w:pBdr>
      <w:tabs>
        <w:tab w:val="center" w:leader="none" w:pos="4513"/>
        <w:tab w:val="right" w:leader="none" w:pos="9026"/>
      </w:tabs>
      <w:jc w:val="left"/>
    </w:pPr>
    <w:r w:rsidR="41ADA230">
      <w:rPr/>
      <w:t>ADPA6008</w:t>
    </w:r>
  </w:p>
  <w:p w:rsidR="41ADA230" w:rsidP="41ADA230" w:rsidRDefault="41ADA230" w14:paraId="249881C1" w14:textId="736582FB">
    <w:pPr>
      <w:pBdr>
        <w:top w:val="nil" w:color="000000" w:sz="0" w:space="0"/>
        <w:left w:val="nil" w:color="000000" w:sz="0" w:space="0"/>
        <w:bottom w:val="nil" w:color="000000" w:sz="0" w:space="0"/>
        <w:right w:val="nil" w:color="000000" w:sz="0" w:space="0"/>
        <w:between w:val="nil" w:color="000000" w:sz="0" w:space="0"/>
      </w:pBdr>
      <w:tabs>
        <w:tab w:val="center" w:leader="none" w:pos="4513"/>
        <w:tab w:val="right" w:leader="none" w:pos="9026"/>
      </w:tabs>
      <w:jc w:val="left"/>
    </w:pPr>
    <w:r w:rsidR="41ADA230">
      <w:rPr/>
      <w:t>Reflective Essay</w:t>
    </w: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w="http://schemas.openxmlformats.org/wordprocessingml/2006/main">
  <w:tbl>
    <w:tblPr>
      <w:tblStyle w:val="TableNormal"/>
      <w:bidiVisual w:val="0"/>
      <w:tblW w:w="0" w:type="auto"/>
      <w:tblLook w:val="06A0" w:firstRow="1" w:lastRow="0" w:firstColumn="1" w:lastColumn="0" w:noHBand="1" w:noVBand="1"/>
    </w:tblPr>
    <w:tblGrid>
      <w:gridCol w:w="2078"/>
      <w:gridCol w:w="4860"/>
      <w:gridCol w:w="2078"/>
    </w:tblGrid>
    <w:tr w:rsidR="429E4405" w:rsidTr="429E4405" w14:paraId="3970CE8F">
      <w:trPr>
        <w:trHeight w:val="345"/>
      </w:trPr>
      <w:tc>
        <w:tcPr>
          <w:tcW w:w="2078" w:type="dxa"/>
          <w:tcMar/>
        </w:tcPr>
        <w:p w:rsidR="429E4405" w:rsidP="429E4405" w:rsidRDefault="429E4405" w14:paraId="1DC7A1A1" w14:textId="1EA23A13">
          <w:pPr>
            <w:pStyle w:val="Header"/>
            <w:bidi w:val="0"/>
            <w:ind w:left="-115"/>
            <w:jc w:val="left"/>
          </w:pPr>
          <w:r w:rsidR="429E4405">
            <w:drawing>
              <wp:anchor distT="0" distB="0" distL="114300" distR="114300" simplePos="0" relativeHeight="251658240" behindDoc="0" locked="0" layoutInCell="1" allowOverlap="1" wp14:editId="57242073" wp14:anchorId="7399842E">
                <wp:simplePos x="0" y="0"/>
                <wp:positionH relativeFrom="column">
                  <wp:posOffset>1362075</wp:posOffset>
                </wp:positionH>
                <wp:positionV relativeFrom="paragraph">
                  <wp:posOffset>-323850</wp:posOffset>
                </wp:positionV>
                <wp:extent cx="2839212" cy="877620"/>
                <wp:effectExtent l="0" t="0" r="0" b="0"/>
                <wp:wrapNone/>
                <wp:docPr id="286562122" name="image1.png" descr="A black and white sign with white text&#10;&#10;Description automatically generated"/>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0" name="image1.png" descr="A black and white sign with white text&#10;&#10;Description automatically generated"/>
                        <pic:cNvPicPr xmlns:pic="http://schemas.openxmlformats.org/drawingml/2006/picture" preferRelativeResize="0"/>
                      </pic:nvPicPr>
                      <pic:blipFill xmlns:pic="http://schemas.openxmlformats.org/drawingml/2006/picture">
                        <a:blip xmlns:r="http://schemas.openxmlformats.org/officeDocument/2006/relationships" xmlns:a="http://schemas.openxmlformats.org/drawingml/2006/main" r:embed="rId1"/>
                        <a:srcRect xmlns:a="http://schemas.openxmlformats.org/drawingml/2006/main"/>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839212" cy="877620"/>
                        </a:xfrm>
                        <a:prstGeom xmlns:a="http://schemas.openxmlformats.org/drawingml/2006/main" prst="rect">
                          <a:avLst xmlns:a="http://schemas.openxmlformats.org/drawingml/2006/main"/>
                        </a:prstGeom>
                        <a:ln xmlns:a="http://schemas.openxmlformats.org/drawingml/2006/main"/>
                      </pic:spPr>
                    </pic:pic>
                  </a:graphicData>
                </a:graphic>
                <wp14:sizeRelH relativeFrom="page">
                  <wp14:pctWidth>0</wp14:pctWidth>
                </wp14:sizeRelH>
                <wp14:sizeRelV relativeFrom="page">
                  <wp14:pctHeight>0</wp14:pctHeight>
                </wp14:sizeRelV>
              </wp:anchor>
            </w:drawing>
          </w:r>
        </w:p>
      </w:tc>
      <w:tc>
        <w:tcPr>
          <w:tcW w:w="4860" w:type="dxa"/>
          <w:tcMar/>
        </w:tcPr>
        <w:p w:rsidR="429E4405" w:rsidP="429E4405" w:rsidRDefault="429E4405" w14:paraId="7CE471D7" w14:textId="5D275553">
          <w:pPr>
            <w:pStyle w:val="Header"/>
            <w:jc w:val="center"/>
          </w:pPr>
        </w:p>
      </w:tc>
      <w:tc>
        <w:tcPr>
          <w:tcW w:w="2078" w:type="dxa"/>
          <w:tcMar/>
        </w:tcPr>
        <w:p w:rsidR="429E4405" w:rsidP="429E4405" w:rsidRDefault="429E4405" w14:paraId="040495F4" w14:textId="28C0F0FB">
          <w:pPr>
            <w:pStyle w:val="Header"/>
            <w:bidi w:val="0"/>
            <w:ind w:right="-115"/>
            <w:jc w:val="right"/>
          </w:pPr>
        </w:p>
      </w:tc>
    </w:tr>
  </w:tbl>
  <w:p w:rsidR="429E4405" w:rsidP="429E4405" w:rsidRDefault="429E4405" w14:paraId="3408CFC4" w14:textId="3517AC8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n1qNCOCkZSTkTH" int2:id="rIPNHkKn">
      <int2:state int2:type="spell" int2:value="Rejected"/>
    </int2:textHash>
    <int2:textHash int2:hashCode="5rrXhuRN38I9K1" int2:id="DfT90bnL">
      <int2:state int2:type="spell" int2:value="Rejected"/>
    </int2:textHash>
    <int2:textHash int2:hashCode="DTTcwT7Vnu94an" int2:id="zveUtJ33">
      <int2:state int2:type="spell" int2:value="Rejected"/>
    </int2:textHash>
    <int2:textHash int2:hashCode="9IMh6d3BksFzDv" int2:id="6nWyU3jd">
      <int2:state int2:type="spell" int2:value="Rejected"/>
    </int2:textHash>
    <int2:textHash int2:hashCode="Cos2ZY049H8Wag" int2:id="byfdpRPj">
      <int2:state int2:type="spell" int2:value="Rejected"/>
    </int2:textHash>
    <int2:bookmark int2:bookmarkName="_Int_En9duEeE" int2:invalidationBookmarkName="" int2:hashCode="P9Al5rmMpaoGKQ" int2:id="rjOXaArk">
      <int2:state int2:type="similarity" int2:value="Rejected"/>
      <int2:extLst>
        <oel:ext uri="426473B9-03D8-482F-96C9-C2C85392BACA">
          <int2:similarityCritique int2:version="1" int2:context="Gibbs, G. (1988) Learning by Doing: A Guide to Teaching and Learning Methods">
            <int2:source int2:sourceType="Online" int2:sourceTitle="Gibbs, G. (1988) Learning by doing A guide to teaching and learning ..." int2:sourceUrl="https://www.scirp.org/reference/referencespapers?referenceid=478921" int2:sourceSnippet="Gibbs, G. (1988) Learning by doing A guide to teaching and learning methods. Further Educational Unit, Oxford Polytechnic, Oxford.">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https://www.scirp.org/reference/referencespapers?referenceid=478921.</int2:citationText>
                </int2:suggestion>
                <int2:suggestion int2:citationStyle="Apa" int2:isIdentical="0">
                  <int2:citationText>&lt;i&gt;Gibbs, G. (1988) Learning by doing A guide to teaching and learning ...&lt;/i&gt;. (n.d.). Retrieved from https://www.scirp.org/reference/referencespapers?referenceid=478921</int2:citationText>
                </int2:suggestion>
                <int2:suggestion int2:citationStyle="Chicago" int2:isIdentical="0">
                  <int2:citationText>“Gibbs, G. (1988) Learning by doing A guide to teaching and learning ...” n.d., https://www.scirp.org/reference/referencespapers?referenceid=478921.</int2:citationText>
                </int2:suggestion>
              </int2:suggestions>
            </int2:source>
            <int2:source int2:sourceType="Online" int2:sourceTitle="Gibbs, G. (1988). Learning by Doing A Guide to Teaching and Learning ..." int2:sourceUrl="https://www.scirp.org/reference/referencespapers?referenceid=2842620" int2:sourceSnippet="Article citations More&gt;&gt; Gibbs, G. (1988). Learning by Doing: A Guide to Teaching and Learning Methods. Oxford: Further Education Unit. has been cited by the following article: TITLE: Blended Collaborative Learning Supporting Pedagogy Students’ Reflective Practice AUTHORS: Niki Lambropoulos, Charikleia Pitsou KEYWORDS: Reflective Practice, Blended Learning, School Education, CSCL, E-Learning ...">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https://www.scirp.org/reference/referencespapers?referenceid=2842620.</int2:citationText>
                </int2:suggestion>
                <int2:suggestion int2:citationStyle="Apa" int2:isIdentical="0">
                  <int2:citationText>&lt;i&gt;Gibbs, G. (1988). Learning by Doing A Guide to Teaching and Learning ...&lt;/i&gt;. (n.d.). Retrieved from https://www.scirp.org/reference/referencespapers?referenceid=2842620</int2:citationText>
                </int2:suggestion>
                <int2:suggestion int2:citationStyle="Chicago" int2:isIdentical="0">
                  <int2:citationText>“Gibbs, G. (1988). Learning by Doing A Guide to Teaching and Learning ...” n.d., https://www.scirp.org/reference/referencespapers?referenceid=2842620.</int2:citationText>
                </int2:suggestion>
              </int2:suggestions>
            </int2:source>
          </int2:similarityCritique>
        </oel:ext>
      </int2:extLst>
    </int2:bookmark>
    <int2:bookmark int2:bookmarkName="_Int_s8iV2GeQ" int2:invalidationBookmarkName="" int2:hashCode="GAjbLhsCttWvb/" int2:id="RJAgAKXZ">
      <int2:state int2:type="similarity" int2:value="Rejected"/>
      <int2:extLst>
        <oel:ext uri="426473B9-03D8-482F-96C9-C2C85392BACA">
          <int2:similarityCritique int2:version="1" int2:context="The Gifts of Imperfection: Let Go of Who You Think You’re Supposed to Be and Embrace Who You Are.">
            <int2:source int2:sourceType="Online" int2:sourceTitle="The Gifts of Imperfection: Let Go of Who You Think You're Supposed to ..." int2:sourceUrl="https://www.amazon.com/Gifts-Imperfection-Think-Supposed-Embrace/dp/159285849X" int2:sourceSnippet="The Gifts of Imperfection: Let Go of Who You Think You're Supposed to Be and Embrace Who You Are [Brené Brown] on Amazon.com. *FREE* shipping on qualifying offers.">
              <int2:suggestions int2:citationType="Inline">
                <int2:suggestion int2:citationStyle="Mla" int2:isIdentical="0">
                  <int2:citationText>(“The Gifts of Imperfection: Let Go of Who You Think You're Supposed to ...”)</int2:citationText>
                </int2:suggestion>
                <int2:suggestion int2:citationStyle="Apa" int2:isIdentical="0">
                  <int2:citationText>(“The Gifts of Imperfection: Let Go of Who You Think You're Supposed to ...”)</int2:citationText>
                </int2:suggestion>
                <int2:suggestion int2:citationStyle="Chicago" int2:isIdentical="0">
                  <int2:citationText>(“The Gifts of Imperfection: Let Go of Who You Think You're Supposed to ...”)</int2:citationText>
                </int2:suggestion>
              </int2:suggestions>
              <int2:suggestions int2:citationType="Full">
                <int2:suggestion int2:citationStyle="Mla" int2:isIdentical="0">
                  <int2:citationText>&lt;i&gt;The Gifts of Imperfection: Let Go of Who You Think You're Supposed to ...&lt;/i&gt;, https://www.amazon.com/Gifts-Imperfection-Think-Supposed-Embrace/dp/159285849X.</int2:citationText>
                </int2:suggestion>
                <int2:suggestion int2:citationStyle="Apa" int2:isIdentical="0">
                  <int2:citationText>&lt;i&gt;The Gifts of Imperfection: Let Go of Who You Think You're Supposed to ...&lt;/i&gt;. (n.d.). Retrieved from https://www.amazon.com/Gifts-Imperfection-Think-Supposed-Embrace/dp/159285849X</int2:citationText>
                </int2:suggestion>
                <int2:suggestion int2:citationStyle="Chicago" int2:isIdentical="0">
                  <int2:citationText>“The Gifts of Imperfection: Let Go of Who You Think You're Supposed to ...” n.d., https://www.amazon.com/Gifts-Imperfection-Think-Supposed-Embrace/dp/159285849X.</int2:citationText>
                </int2:suggestion>
              </int2:suggestions>
            </int2:source>
            <int2:source int2:sourceType="Online" int2:sourceTitle="The Gifts of Imperfection: Let Go of Who You Think You ... - Google Books" int2:sourceUrl="https://books.google.com/books/about/The_Gifts_of_Imperfection.html?id=0kPXDQAAQBAJ" int2:sourceSnippet="NEW YORK TIMES BESTSELLER • This tenth-anniversary edition of the game-changing #1 New York Times bestseller features a new foreword and new tools to make the work your own. For over a decade, Brené Brown has found a special place in our hearts as a gifted mapmaker and a fellow traveler. She is both a social scientist and a kitchen-table friend whom you can always count on to tell the truth ...">
              <int2:suggestions int2:citationType="Inline">
                <int2:suggestion int2:citationStyle="Mla" int2:isIdentical="0">
                  <int2:citationText>(“The Gifts of Imperfection: Let Go of Who You Think You ... - Google Books”)</int2:citationText>
                </int2:suggestion>
                <int2:suggestion int2:citationStyle="Apa" int2:isIdentical="0">
                  <int2:citationText>(“The Gifts of Imperfection: Let Go of Who You Think You ... - Google Books”)</int2:citationText>
                </int2:suggestion>
                <int2:suggestion int2:citationStyle="Chicago" int2:isIdentical="0">
                  <int2:citationText>(“The Gifts of Imperfection: Let Go of Who You Think You ... - Google Books”)</int2:citationText>
                </int2:suggestion>
              </int2:suggestions>
              <int2:suggestions int2:citationType="Full">
                <int2:suggestion int2:citationStyle="Mla" int2:isIdentical="0">
                  <int2:citationText>&lt;i&gt;The Gifts of Imperfection: Let Go of Who You Think You ... - Google Books&lt;/i&gt;, https://books.google.com/books/about/The_Gifts_of_Imperfection.html?id=0kPXDQAAQBAJ.</int2:citationText>
                </int2:suggestion>
                <int2:suggestion int2:citationStyle="Apa" int2:isIdentical="0">
                  <int2:citationText>&lt;i&gt;The Gifts of Imperfection: Let Go of Who You Think You ... - Google Books&lt;/i&gt;. (n.d.). Retrieved from https://books.google.com/books/about/The_Gifts_of_Imperfection.html?id=0kPXDQAAQBAJ</int2:citationText>
                </int2:suggestion>
                <int2:suggestion int2:citationStyle="Chicago" int2:isIdentical="0">
                  <int2:citationText>“The Gifts of Imperfection: Let Go of Who You Think You ... - Google Books” n.d., https://books.google.com/books/about/The_Gifts_of_Imperfection.html?id=0kPXDQAAQBAJ.</int2:citationText>
                </int2:suggestion>
              </int2:suggestions>
            </int2:source>
            <int2:source int2:sourceType="Online" int2:sourceTitle="The Gifts of Imperfection: Let Go of Who You Think You're Supposed to ..." int2:sourceUrl="https://www.amazon.com/gifts-imperfection-think-supposed-embrace-ebook/dp/b00bs03ll6" int2:sourceSnippet="The Gifts of Imperfection: Let Go of Who You Think You're Supposed to Be and Embrace Who You Are - Kindle edition by Brown Ph.D L.M.S.W., Brené. Religion &amp; Spirituality Kindle eBooks @ Amazon.com. &quot;This important book is about the lifelong journey from 'What will people think?' to 'I am enough.' Brown's unique ability to blend original research with honest storytelling makes reading The Gifts ...">
              <int2:suggestions int2:citationType="Inline">
                <int2:suggestion int2:citationStyle="Mla" int2:isIdentical="0">
                  <int2:citationText>(“The Gifts of Imperfection: Let Go of Who You Think You're Supposed to ...”)</int2:citationText>
                </int2:suggestion>
                <int2:suggestion int2:citationStyle="Apa" int2:isIdentical="0">
                  <int2:citationText>(“The Gifts of Imperfection: Let Go of Who You Think You're Supposed to ...”)</int2:citationText>
                </int2:suggestion>
                <int2:suggestion int2:citationStyle="Chicago" int2:isIdentical="0">
                  <int2:citationText>(“The Gifts of Imperfection: Let Go of Who You Think You're Supposed to ...”)</int2:citationText>
                </int2:suggestion>
              </int2:suggestions>
              <int2:suggestions int2:citationType="Full">
                <int2:suggestion int2:citationStyle="Mla" int2:isIdentical="0">
                  <int2:citationText>&lt;i&gt;The Gifts of Imperfection: Let Go of Who You Think You're Supposed to ...&lt;/i&gt;, https://www.amazon.com/gifts-imperfection-think-supposed-embrace-ebook/dp/b00bs03ll6.</int2:citationText>
                </int2:suggestion>
                <int2:suggestion int2:citationStyle="Apa" int2:isIdentical="0">
                  <int2:citationText>&lt;i&gt;The Gifts of Imperfection: Let Go of Who You Think You're Supposed to ...&lt;/i&gt;. (n.d.). Retrieved from https://www.amazon.com/gifts-imperfection-think-supposed-embrace-ebook/dp/b00bs03ll6</int2:citationText>
                </int2:suggestion>
                <int2:suggestion int2:citationStyle="Chicago" int2:isIdentical="0">
                  <int2:citationText>“The Gifts of Imperfection: Let Go of Who You Think You're Supposed to ...” n.d., https://www.amazon.com/gifts-imperfection-think-supposed-embrace-ebook/dp/b00bs03ll6.</int2:citationText>
                </int2:suggestion>
              </int2:suggestions>
            </int2:source>
          </int2:similarityCritique>
        </oel:ext>
      </int2:extLst>
    </int2:bookmark>
    <int2:bookmark int2:bookmarkName="_Int_rz0gA6dL" int2:invalidationBookmarkName="" int2:hashCode="GAjbLhsCttWvb/" int2:id="tQb5M5tI">
      <int2:state int2:type="similarity" int2:value="Rejected"/>
      <int2:extLst>
        <oel:ext uri="426473B9-03D8-482F-96C9-C2C85392BACA">
          <int2:similarityCritique int2:version="1" int2:context="The Gifts of Imperfection: Let Go of Who You Think You’re Supposed to Be and Embrace Who You Are.">
            <int2:source int2:sourceType="Online" int2:sourceTitle="The Gifts of Imperfection: Let Go of Who You Think You're Supposed to ..." int2:sourceUrl="https://www.amazon.com/Gifts-Imperfection-Think-Supposed-Embrace/dp/159285849X" int2:sourceSnippet="The Gifts of Imperfection: Let Go of Who You Think You're Supposed to Be and Embrace Who You Are [Brené Brown] on Amazon.com. *FREE* shipping on qualifying offers.">
              <int2:suggestions int2:citationType="Inline">
                <int2:suggestion int2:citationStyle="Mla" int2:isIdentical="0">
                  <int2:citationText>(“The Gifts of Imperfection: Let Go of Who You Think You're Supposed to ...”)</int2:citationText>
                </int2:suggestion>
                <int2:suggestion int2:citationStyle="Apa" int2:isIdentical="0">
                  <int2:citationText>(“The Gifts of Imperfection: Let Go of Who You Think You're Supposed to ...”)</int2:citationText>
                </int2:suggestion>
                <int2:suggestion int2:citationStyle="Chicago" int2:isIdentical="0">
                  <int2:citationText>(“The Gifts of Imperfection: Let Go of Who You Think You're Supposed to ...”)</int2:citationText>
                </int2:suggestion>
              </int2:suggestions>
              <int2:suggestions int2:citationType="Full">
                <int2:suggestion int2:citationStyle="Mla" int2:isIdentical="0">
                  <int2:citationText>&lt;i&gt;The Gifts of Imperfection: Let Go of Who You Think You're Supposed to ...&lt;/i&gt;, https://www.amazon.com/Gifts-Imperfection-Think-Supposed-Embrace/dp/159285849X.</int2:citationText>
                </int2:suggestion>
                <int2:suggestion int2:citationStyle="Apa" int2:isIdentical="0">
                  <int2:citationText>&lt;i&gt;The Gifts of Imperfection: Let Go of Who You Think You're Supposed to ...&lt;/i&gt;. (n.d.). Retrieved from https://www.amazon.com/Gifts-Imperfection-Think-Supposed-Embrace/dp/159285849X</int2:citationText>
                </int2:suggestion>
                <int2:suggestion int2:citationStyle="Chicago" int2:isIdentical="0">
                  <int2:citationText>“The Gifts of Imperfection: Let Go of Who You Think You're Supposed to ...” n.d., https://www.amazon.com/Gifts-Imperfection-Think-Supposed-Embrace/dp/159285849X.</int2:citationText>
                </int2:suggestion>
              </int2:suggestions>
            </int2:source>
            <int2:source int2:sourceType="Online" int2:sourceTitle="The Gifts of Imperfection: Let Go of Who You Think You ... - Google Books" int2:sourceUrl="https://books.google.com/books/about/The_Gifts_of_Imperfection.html?id=0kPXDQAAQBAJ" int2:sourceSnippet="Brené’s books have been translated into more than 30 languages, and her titles include Atlas of the Heart, Dare to Lead, Braving the Wilderness, Rising Strong, Daring Greatly, and The Gifts of Imperfection.">
              <int2:suggestions int2:citationType="Inline">
                <int2:suggestion int2:citationStyle="Mla" int2:isIdentical="0">
                  <int2:citationText>(“The Gifts of Imperfection: Let Go of Who You Think You ... - Google Books”)</int2:citationText>
                </int2:suggestion>
                <int2:suggestion int2:citationStyle="Apa" int2:isIdentical="0">
                  <int2:citationText>(“The Gifts of Imperfection: Let Go of Who You Think You ... - Google Books”)</int2:citationText>
                </int2:suggestion>
                <int2:suggestion int2:citationStyle="Chicago" int2:isIdentical="0">
                  <int2:citationText>(“The Gifts of Imperfection: Let Go of Who You Think You ... - Google Books”)</int2:citationText>
                </int2:suggestion>
              </int2:suggestions>
              <int2:suggestions int2:citationType="Full">
                <int2:suggestion int2:citationStyle="Mla" int2:isIdentical="0">
                  <int2:citationText>&lt;i&gt;The Gifts of Imperfection: Let Go of Who You Think You ... - Google Books&lt;/i&gt;, https://books.google.com/books/about/The_Gifts_of_Imperfection.html?id=0kPXDQAAQBAJ.</int2:citationText>
                </int2:suggestion>
                <int2:suggestion int2:citationStyle="Apa" int2:isIdentical="0">
                  <int2:citationText>&lt;i&gt;The Gifts of Imperfection: Let Go of Who You Think You ... - Google Books&lt;/i&gt;. (n.d.). Retrieved from https://books.google.com/books/about/The_Gifts_of_Imperfection.html?id=0kPXDQAAQBAJ</int2:citationText>
                </int2:suggestion>
                <int2:suggestion int2:citationStyle="Chicago" int2:isIdentical="0">
                  <int2:citationText>“The Gifts of Imperfection: Let Go of Who You Think You ... - Google Books” n.d., https://books.google.com/books/about/The_Gifts_of_Imperfection.html?id=0kPXDQAAQBAJ.</int2:citationText>
                </int2:suggestion>
              </int2:suggestions>
            </int2:source>
            <int2:source int2:sourceType="Online" int2:sourceTitle="The Gifts of Imperfection: Let Go of Who You Think You're Supposed to ..." int2:sourceUrl="https://www.amazon.com/gifts-imperfection-think-supposed-embrace-ebook/dp/b00bs03ll6" int2:sourceSnippet="The Gifts of Imperfection: Let Go of Who You Think You're Supposed to Be and Embrace Who You Are - Kindle edition by Brown Ph.D L.M.S.W., Brené. Religion &amp; Spirituality Kindle eBooks @ Amazon.com. &quot;This important book is about the lifelong journey from 'What will people think?' to 'I am enough.' Brown's unique ability to blend original research with honest storytelling makes reading The Gifts ...">
              <int2:suggestions int2:citationType="Inline">
                <int2:suggestion int2:citationStyle="Mla" int2:isIdentical="0">
                  <int2:citationText>(“The Gifts of Imperfection: Let Go of Who You Think You're Supposed to ...”)</int2:citationText>
                </int2:suggestion>
                <int2:suggestion int2:citationStyle="Apa" int2:isIdentical="0">
                  <int2:citationText>(“The Gifts of Imperfection: Let Go of Who You Think You're Supposed to ...”)</int2:citationText>
                </int2:suggestion>
                <int2:suggestion int2:citationStyle="Chicago" int2:isIdentical="0">
                  <int2:citationText>(“The Gifts of Imperfection: Let Go of Who You Think You're Supposed to ...”)</int2:citationText>
                </int2:suggestion>
              </int2:suggestions>
              <int2:suggestions int2:citationType="Full">
                <int2:suggestion int2:citationStyle="Mla" int2:isIdentical="0">
                  <int2:citationText>&lt;i&gt;The Gifts of Imperfection: Let Go of Who You Think You're Supposed to ...&lt;/i&gt;, https://www.amazon.com/gifts-imperfection-think-supposed-embrace-ebook/dp/b00bs03ll6.</int2:citationText>
                </int2:suggestion>
                <int2:suggestion int2:citationStyle="Apa" int2:isIdentical="0">
                  <int2:citationText>&lt;i&gt;The Gifts of Imperfection: Let Go of Who You Think You're Supposed to ...&lt;/i&gt;. (n.d.). Retrieved from https://www.amazon.com/gifts-imperfection-think-supposed-embrace-ebook/dp/b00bs03ll6</int2:citationText>
                </int2:suggestion>
                <int2:suggestion int2:citationStyle="Chicago" int2:isIdentical="0">
                  <int2:citationText>“The Gifts of Imperfection: Let Go of Who You Think You're Supposed to ...” n.d., https://www.amazon.com/gifts-imperfection-think-supposed-embrace-ebook/dp/b00bs03ll6.</int2:citationText>
                </int2:suggestion>
              </int2:suggestions>
            </int2:source>
          </int2:similarityCritique>
        </oel:ext>
      </int2:extLst>
    </int2:bookmark>
    <int2:bookmark int2:bookmarkName="_Int_1BUCZQsG" int2:invalidationBookmarkName="" int2:hashCode="27OKv0pe0G0U2z" int2:id="hgGndOH9">
      <int2:state int2:type="similarity" int2:value="Reviewed"/>
      <int2:extLst>
        <oel:ext uri="426473B9-03D8-482F-96C9-C2C85392BACA">
          <int2:similarityCritique int2:version="1" int2:context="“Perfectionism is self-destructive simply because there is no such thing as perfect. Perfection is an unattainable goal.”">
            <int2:source int2:sourceType="Online" int2:sourceTitle="Brené Brown Quote on Perfectionism and How It’s Unattainable and Self ..." int2:sourceUrl="https://movemequotes.com/beyond-the-quote-58/" int2:sourceSnippet="“Perfectionism is self-destructive simply because there is no such thing as perfect. Perfection is an unattainable goal. Additionally, perfectionism is more about perception – we want to be perceived as perfect. Again, this is unattainable – there is no way to control perception, regardless of how much time and energy we spend trying.” Brené Brown, The Gifts of Imperfection Beyond the ...">
              <int2:suggestions int2:citationType="Inline">
                <int2:suggestion int2:citationStyle="Mla" int2:isIdentical="0">
                  <int2:citationText>(“Brené Brown Quote on Perfectionism and How It’s Unattainable and Self ...”)</int2:citationText>
                </int2:suggestion>
                <int2:suggestion int2:citationStyle="Apa" int2:isIdentical="0">
                  <int2:citationText>(“Brené Brown Quote on Perfectionism and How It’s Unattainable and Self ...”)</int2:citationText>
                </int2:suggestion>
                <int2:suggestion int2:citationStyle="Chicago" int2:isIdentical="0">
                  <int2:citationText>(“Brené Brown Quote on Perfectionism and How It’s Unattainable and Self ...”)</int2:citationText>
                </int2:suggestion>
              </int2:suggestions>
              <int2:suggestions int2:citationType="Full">
                <int2:suggestion int2:citationStyle="Mla" int2:isIdentical="0">
                  <int2:citationText>&lt;i&gt;Brené Brown Quote on Perfectionism and How It’s Unattainable and Self ...&lt;/i&gt;, https://movemequotes.com/beyond-the-quote-58/.</int2:citationText>
                </int2:suggestion>
                <int2:suggestion int2:citationStyle="Apa" int2:isIdentical="0">
                  <int2:citationText>&lt;i&gt;Brené Brown Quote on Perfectionism and How It’s Unattainable and Self ...&lt;/i&gt;. (n.d.). Retrieved from https://movemequotes.com/beyond-the-quote-58/</int2:citationText>
                </int2:suggestion>
                <int2:suggestion int2:citationStyle="Chicago" int2:isIdentical="0">
                  <int2:citationText>“Brené Brown Quote on Perfectionism and How It’s Unattainable and Self ...” n.d., https://movemequotes.com/beyond-the-quote-58/.</int2:citationText>
                </int2:suggestion>
              </int2:suggestions>
            </int2:source>
            <int2:source int2:sourceType="Online" int2:sourceTitle="Best 38 Brené Brown Perfectionism Quotes - Ineffable Living" int2:sourceUrl="https://ineffableliving.com/brene-brown-perfectionism-quotes/" int2:sourceSnippet="27. “Perfectionism is self-destructive simply because there is no such thing as perfection. Perfection is an unattainable goal. Additionally, perfectionism is more about perception—we want to be perceived as perfect. Again, this is unattainable—there is no way to control perception, regardless of how much time and energy we spend trying.”">
              <int2:suggestions int2:citationType="Inline">
                <int2:suggestion int2:citationStyle="Mla" int2:isIdentical="0">
                  <int2:citationText>(“Best 38 Brené Brown Perfectionism Quotes - Ineffable Living”)</int2:citationText>
                </int2:suggestion>
                <int2:suggestion int2:citationStyle="Apa" int2:isIdentical="0">
                  <int2:citationText>(“Best 38 Brené Brown Perfectionism Quotes - Ineffable Living”)</int2:citationText>
                </int2:suggestion>
                <int2:suggestion int2:citationStyle="Chicago" int2:isIdentical="0">
                  <int2:citationText>(“Best 38 Brené Brown Perfectionism Quotes - Ineffable Living”)</int2:citationText>
                </int2:suggestion>
              </int2:suggestions>
              <int2:suggestions int2:citationType="Full">
                <int2:suggestion int2:citationStyle="Mla" int2:isIdentical="0">
                  <int2:citationText>&lt;i&gt;Best 38 Brené Brown Perfectionism Quotes - Ineffable Living&lt;/i&gt;, https://ineffableliving.com/brene-brown-perfectionism-quotes/.</int2:citationText>
                </int2:suggestion>
                <int2:suggestion int2:citationStyle="Apa" int2:isIdentical="0">
                  <int2:citationText>&lt;i&gt;Best 38 Brené Brown Perfectionism Quotes - Ineffable Living&lt;/i&gt;. (n.d.). Retrieved from https://ineffableliving.com/brene-brown-perfectionism-quotes/</int2:citationText>
                </int2:suggestion>
                <int2:suggestion int2:citationStyle="Chicago" int2:isIdentical="0">
                  <int2:citationText>“Best 38 Brené Brown Perfectionism Quotes - Ineffable Living” n.d., https://ineffableliving.com/brene-brown-perfectionism-quotes/.</int2:citationText>
                </int2:suggestion>
              </int2:suggestions>
            </int2:source>
          </int2:similarityCritique>
        </oel:ext>
      </int2:extLst>
    </int2:bookmark>
    <int2:bookmark int2:bookmarkName="_Int_CJ8jsmQT" int2:invalidationBookmarkName="" int2:hashCode="Uzp5OH9w+wqWrK" int2:id="otO10FKa">
      <int2:state int2:type="style" int2:value="Rejected"/>
    </int2:bookmark>
    <int2:bookmark int2:bookmarkName="_Int_f7Qe3186" int2:invalidationBookmarkName="" int2:hashCode="ZFei1kD06nONuH" int2:id="FXfd6sMi">
      <int2:state int2:type="style" int2:value="Rejected"/>
    </int2:bookmark>
    <int2:bookmark int2:bookmarkName="_Int_xE6AcKid" int2:invalidationBookmarkName="" int2:hashCode="ZFei1kD06nONuH" int2:id="9kQVRg5t">
      <int2:state int2:type="style" int2:value="Rejected"/>
    </int2:bookmark>
    <int2:bookmark int2:bookmarkName="_Int_DbVS5juQ" int2:invalidationBookmarkName="" int2:hashCode="v9fu1ddnFE+IM7" int2:id="Y8F2v8jn">
      <int2:state int2:type="style" int2:value="Rejected"/>
    </int2:bookmark>
    <int2:bookmark int2:bookmarkName="_Int_jz1eca8O" int2:invalidationBookmarkName="" int2:hashCode="0lXQ0GySJQ8tJA" int2:id="GovyUqeO">
      <int2:state int2:type="style" int2:value="Rejected"/>
    </int2:bookmark>
    <int2:bookmark int2:bookmarkName="_Int_RPXeuCbI" int2:invalidationBookmarkName="" int2:hashCode="pu9CJQMSPFjCI2" int2:id="OLwIEDe1">
      <int2:state int2:type="style" int2:value="Rejected"/>
    </int2:bookmark>
    <int2:bookmark int2:bookmarkName="_Int_2qRaold4" int2:invalidationBookmarkName="" int2:hashCode="1P/SNw6D5Z3lDI" int2:id="v5iAeSDw">
      <int2:state int2:type="gram" int2:value="Rejected"/>
    </int2:bookmark>
    <int2:bookmark int2:bookmarkName="_Int_cjsjgSzA" int2:invalidationBookmarkName="" int2:hashCode="F6u1wYnhsbudC2" int2:id="JLJKrWWI">
      <int2:state int2:type="gram" int2:value="Rejected"/>
    </int2:bookmark>
    <int2:entireDocument int2:id="fqrV0UM4">
      <int2:extLst>
        <oel:ext uri="E302BA01-7950-474C-9AD3-286E660C40A8">
          <int2:similaritySummary int2:version="1" int2:runId="1774545417430" int2:tilesCheckedInThisRun="58" int2:totalNumOfTiles="58" int2:similarityAnnotationCount="4" int2:numWords="3037" int2:numFlaggedWords="68"/>
        </oel:ext>
      </int2:extLst>
    </int2:entireDocument>
  </int2:observations>
  <int2:intelligenceSettings/>
  <int2:onDemandWorkflows>
    <int2:onDemandWorkflow int2:type="SimilarityCheck" int2:paragraphVersions="0DFAE634-77777777 672A6659-77777777 66140A1C-77777777 0A37501D-77777777 15BDF10A-77777777 5DAB6C7B-77777777 02EB378F-77777777 6A05A809-77777777 4930E7F7-3C0AFD6C 5A39BBE3-77777777 627A37B1-06104748 4837C2D2-2968DFA6 41C8F396-77777777 1D3F3FB3-3BED1B63 4EA84A66-264C81D8 72A3D3EC-77777777 0E27B00A-68E80D15 0756091B-5A9EAB02 72565EA3-074A4EEC 248CA64C-1884622D 45184525-4C863026 736F0927-5072D8B1 1DEC0C31-130A1CAB 2CC1B133-184BA05B 5CAD9460-76CCFB32 4E2020B9-120D2415 32319538-69B020C6 6A1AAA44-3260B244 69AA46E4-41DE16D9 29638445-3DF1D800 6A795D55-1D1D6626 7127FAD6-4B96E6DD 0EFEA26C-21BD5F43 163B564D-5277CCEA 0EBC35AF-33D6908F 2D58C981-229CA74A 6FAA9776-22E8141E 264AEFB0-1D4929F9 5878C045-2937FD04 05FC7A25-16CA1AAA 14904F07-12ED5003 0A413B6C-39F336DD 031B4148-23C82FD7 3C6F1785-510C6DC4 6548D58E-086833EC 67A3758C-1282F47B 796C5AAE-55D6E7C2 5F87F32E-1B3097A0 6B3C6B7B-7CA5390E 3BE98C35-12210A72 10333FFA-2C316BCA 4DBE2471-336C7DBE 3BA519E5-333FCC87 05BB5814-5ECD8A41 02262B54-53714248 0E6FBD78-220985F4 60D21CA1-60E871EA 0EED7B78-1F82BB79 42467BFC-17DB8AE1 1E8330DE-7AC4645F 4634B96B-4BC77725 6A08DF4A-64737AF8 2B803D71-30B119B9 05343542-0144BFC1 6687E9F3-7F0295FE 10ADF991-4B95FE57 1F596F09-0FC3EB23 4007DFE8-77BE2C34 0FA6DFCB-4FDA2455 5476D2EF-2CD15CC5 6685624C-027E54AE 554AA337-1687F828 5361CE44-6B69B1D4 1ED868CF-1246ACF1 7B273AB8-30484900 2193E3BE-0E5CB8E5 5EF02E3A-657890C7 1EBD2057-24B2A647 7016185F-20414EC1 7F7E6B20-72EB8FD2 3384D48E-27162082 33EE4EA4-48835AC1 7688172A-4FF3DDB6 7A740D2E-52ABCCD3 4C238E4F-660658B1 21445F80-0D9BDE3D 074F466F-0CB688D7 439263D2-07A3FCCF 2A9CD5C5-114AECE7 715117C9-4B2D7ECC 3CC10240-78C08D60 21BADA98-124DB840 59C35A1E-116DA297 5AA0DE6C-5BDB61C8 2CAC5F4B-5794C6D2 0C3B0CF5-4419E193 37F10DB8-0A04359A 4004178E-72F74DAC 44EAFD9C-1C087FEE 1699CD3C-33F9E262 52293FF3-7099E2B1 249881C1-736582FB 1DC7A1A1-1EA23A13 7CE471D7-5D275553 040495F4-28C0F0FB 3408CFC4-3517AC80 491550C6-2B3E87C6 65B3B13B-15F285C1 433FC0AD-52594322 474A902E-44F56574 6A6654E8-7EB7808A 67C9022D-170F829E 60B85CAD-5B508FF7 4EAF2010-35D9EF53"/>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C9A"/>
    <w:rsid w:val="00455C9A"/>
    <w:rsid w:val="008939CD"/>
    <w:rsid w:val="00B6757B"/>
    <w:rsid w:val="01871BB4"/>
    <w:rsid w:val="02CBC28F"/>
    <w:rsid w:val="04247B7B"/>
    <w:rsid w:val="05823A7C"/>
    <w:rsid w:val="0751006C"/>
    <w:rsid w:val="0A14C869"/>
    <w:rsid w:val="0DFFEAD5"/>
    <w:rsid w:val="0E35E32C"/>
    <w:rsid w:val="178A45EF"/>
    <w:rsid w:val="1823A0D6"/>
    <w:rsid w:val="1A50079C"/>
    <w:rsid w:val="1A6AFC35"/>
    <w:rsid w:val="1A9A5D3F"/>
    <w:rsid w:val="1C2C4D70"/>
    <w:rsid w:val="1CB99221"/>
    <w:rsid w:val="1D0B6666"/>
    <w:rsid w:val="1E6FF9DE"/>
    <w:rsid w:val="1EFB4C0F"/>
    <w:rsid w:val="22540BA9"/>
    <w:rsid w:val="22F4ED72"/>
    <w:rsid w:val="23942FC7"/>
    <w:rsid w:val="25691304"/>
    <w:rsid w:val="26B0DE15"/>
    <w:rsid w:val="2C477978"/>
    <w:rsid w:val="2C477978"/>
    <w:rsid w:val="2F70E5C4"/>
    <w:rsid w:val="30406BDF"/>
    <w:rsid w:val="309D4407"/>
    <w:rsid w:val="36562D85"/>
    <w:rsid w:val="3BF502E3"/>
    <w:rsid w:val="3C20C77B"/>
    <w:rsid w:val="41ADA230"/>
    <w:rsid w:val="4203BA72"/>
    <w:rsid w:val="429E4405"/>
    <w:rsid w:val="42B1C1A4"/>
    <w:rsid w:val="43899ADD"/>
    <w:rsid w:val="456C0E73"/>
    <w:rsid w:val="484206A8"/>
    <w:rsid w:val="4A4FEB08"/>
    <w:rsid w:val="4F6DB527"/>
    <w:rsid w:val="59645E64"/>
    <w:rsid w:val="5B697499"/>
    <w:rsid w:val="5C689A8E"/>
    <w:rsid w:val="5D4505D4"/>
    <w:rsid w:val="5EBE571A"/>
    <w:rsid w:val="5F9083BA"/>
    <w:rsid w:val="68D3ADB8"/>
    <w:rsid w:val="6BF51A6D"/>
    <w:rsid w:val="6E7C4613"/>
    <w:rsid w:val="6F738A32"/>
    <w:rsid w:val="7184C908"/>
    <w:rsid w:val="7430352C"/>
    <w:rsid w:val="769D30BB"/>
    <w:rsid w:val="77D9E0AB"/>
    <w:rsid w:val="7844FC8C"/>
    <w:rsid w:val="788026BF"/>
    <w:rsid w:val="7967F1A3"/>
    <w:rsid w:val="7C6413D1"/>
    <w:rsid w:val="7DB88725"/>
    <w:rsid w:val="7DCC005E"/>
    <w:rsid w:val="7DE9CF26"/>
    <w:rsid w:val="7E5C5A42"/>
    <w:rsid w:val="7F7EC2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A4FD18E"/>
  <w15:docId w15:val="{1E3F60B6-2DFE-47F1-93B2-8AF287F639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1ADA230"/>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2.xml" Id="Rc5c6666fa7c14c63" /><Relationship Type="http://schemas.openxmlformats.org/officeDocument/2006/relationships/footer" Target="footer.xml" Id="R25f3543039ce4fa0" /><Relationship Type="http://schemas.openxmlformats.org/officeDocument/2006/relationships/footer" Target="footer2.xml" Id="Rf93d0e9b372040f3" /><Relationship Type="http://schemas.openxmlformats.org/officeDocument/2006/relationships/hyperlink" Target="https://www.goodreads.com/quotes/8044593-perfectionism-is-a-self-destructive-and-addictive-belief-system-that-fuels" TargetMode="External" Id="R6c40e62d84594418" /><Relationship Type="http://schemas.openxmlformats.org/officeDocument/2006/relationships/hyperlink" Target="https://www.careerexplorer.com/careers/film-and-tv-choreographer/" TargetMode="External" Id="R25880ff45ab6499d" /><Relationship Type="http://schemas.openxmlformats.org/officeDocument/2006/relationships/hyperlink" Target="https://www.onedanceuk.org/media/qfkfknjf/losingyourselfintheworkorlosttonerves_1.pdf" TargetMode="External" Id="Rb513234223114e4c" /><Relationship Type="http://schemas.openxmlformats.org/officeDocument/2006/relationships/hyperlink" Target="https://brandminds.com/pursuing-perfection-is-making-you-unhappy/" TargetMode="External" Id="R7203fa968b8b4dbf" /><Relationship Type="http://schemas.openxmlformats.org/officeDocument/2006/relationships/hyperlink" Target="https://www.createandthrive.com/58-why-perfection-is-a-dangerous-illusion" TargetMode="External" Id="R8114875a272b4fd9" /><Relationship Type="http://schemas.openxmlformats.org/officeDocument/2006/relationships/hyperlink" Target="https://www.drpaulmccarthy.com/post/why-confidence-matters-to-athletes" TargetMode="External" Id="R333e11eb9a1846e8" /><Relationship Type="http://schemas.openxmlformats.org/officeDocument/2006/relationships/hyperlink" Target="https://www.abtaba.com/blog/autism-and-public-speaking" TargetMode="External" Id="R46e28ff4eb184846" /><Relationship Type="http://schemas.openxmlformats.org/officeDocument/2006/relationships/hyperlink" Target="https://www.urbanoutfitters.com/en-gb/" TargetMode="External" Id="Ra0f924cb669545ba" /><Relationship Type="http://schemas.openxmlformats.org/officeDocument/2006/relationships/hyperlink" Target="https://www.ukessays.com/guides/schons-reflective-model-reflection-in-action-and-reflection-on-action-guide.php" TargetMode="External" Id="R4495058d1a274bf2" /><Relationship Type="http://schemas.openxmlformats.org/officeDocument/2006/relationships/hyperlink" Target="https://www.voguecollege.com/articles/madrid/how-to-be-the-best-creative-director-according-to-artist-gonzalo-muino/" TargetMode="External" Id="R5428d3ceb0b04964" /><Relationship Type="http://schemas.openxmlformats.org/officeDocument/2006/relationships/hyperlink" Target="https://books.google.co.uk/books?hl=en&amp;lr=&amp;id=JG4NEQAAQBAJ&amp;oi=fnd&amp;pg=PP1&amp;dq=what+should+a+good+behind+the+scenes+documentary+include&amp;ots=NlaAYUqpqj&amp;sig=JsHLipV61D2dEvDY1cVNGiaSg68#v=onepage&amp;q" TargetMode="External" Id="R3ddca264950943c9" /><Relationship Type="http://schemas.openxmlformats.org/officeDocument/2006/relationships/hyperlink" Target="https://www.goodreads.com/quotes/8044593-perfectionism-is-a-self-destructive-and-addictive-belief-system-that-fuels" TargetMode="External" Id="R2035e4ef01374e93" /><Relationship Type="http://schemas.openxmlformats.org/officeDocument/2006/relationships/hyperlink" Target="https://www.careerexplorer.com/careers/film-and-tv-choreographer/" TargetMode="External" Id="R1d4e200090bd4a81" /><Relationship Type="http://schemas.openxmlformats.org/officeDocument/2006/relationships/hyperlink" Target="https://www.onedanceuk.org/media/qfkfknjf/losingyourselfintheworkorlosttonerves_1.pdf" TargetMode="External" Id="Re2d214d9ea234446" /><Relationship Type="http://schemas.openxmlformats.org/officeDocument/2006/relationships/hyperlink" Target="https://brandminds.com/pursuing-perfection-is-making-you-unhappy/" TargetMode="External" Id="R6a63f9f7da1e421b" /><Relationship Type="http://schemas.openxmlformats.org/officeDocument/2006/relationships/hyperlink" Target="https://www.createandthrive.com/58-why-perfection-is-a-dangerous-illusion" TargetMode="External" Id="R6acd590fdc5a4d96" /><Relationship Type="http://schemas.openxmlformats.org/officeDocument/2006/relationships/hyperlink" Target="https://www.studlife.com/cadenza/music/2016/11/10/troye-sivan-and-the-modern-teenage-liberation" TargetMode="External" Id="R9662097c5b9c4e9e" /><Relationship Type="http://schemas.openxmlformats.org/officeDocument/2006/relationships/hyperlink" Target="https://www.drpaulmccarthy.com/post/why-confidence-matters-to-athletes" TargetMode="External" Id="R93af21061ec04b2a" /><Relationship Type="http://schemas.openxmlformats.org/officeDocument/2006/relationships/hyperlink" Target="https://www.abtaba.com/blog/autism-and-public-speaking" TargetMode="External" Id="R0a7c2c011d024025" /><Relationship Type="http://schemas.openxmlformats.org/officeDocument/2006/relationships/hyperlink" Target="https://www.urbanoutfitters.com/en-gb/" TargetMode="External" Id="R26225022f0354a95" /><Relationship Type="http://schemas.openxmlformats.org/officeDocument/2006/relationships/hyperlink" Target="https://www.ukessays.com/guides/schons-reflective-model-reflection-in-action-and-reflection-on-action-guide.php" TargetMode="External" Id="Rd72b29913e144ba8" /><Relationship Type="http://schemas.microsoft.com/office/2020/10/relationships/intelligence" Target="intelligence2.xml" Id="R27e0adf778e9407b"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2.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vBTIWrN6QqwT32IJW//+BeCYjQ==">CgMxLjA4AHIhMUJlRWtpQkFZcE1wZnJOZUdtVXNueUxpVlNYTVpyMTlt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Nikki Laurence</dc:creator>
  <lastModifiedBy>Aimee Decodts (2305169)</lastModifiedBy>
  <revision>5</revision>
  <dcterms:created xsi:type="dcterms:W3CDTF">2026-01-03T12:54:00.0000000Z</dcterms:created>
  <dcterms:modified xsi:type="dcterms:W3CDTF">2026-03-26T17:18:06.1845020Z</dcterms:modified>
</coreProperties>
</file>