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CA5D4" w14:textId="57EDDCB3" w:rsidR="00287DAF" w:rsidRPr="00470C95" w:rsidRDefault="000B0CE6" w:rsidP="00470C95">
      <w:pPr>
        <w:spacing w:line="360" w:lineRule="auto"/>
        <w:jc w:val="both"/>
        <w:rPr>
          <w:rFonts w:ascii="Calibri" w:hAnsi="Calibri" w:cs="Calibri"/>
        </w:rPr>
      </w:pPr>
      <w:r w:rsidRPr="00470C95">
        <w:rPr>
          <w:rFonts w:ascii="Calibri" w:hAnsi="Calibri" w:cs="Calibri"/>
        </w:rPr>
        <w:t xml:space="preserve">This supportive paper will be evaluating how extensive media coverage of terrorist attacks contributes to the continuing terrorism threat. It will also be highlighting the key points that were discussed within the presentation. </w:t>
      </w:r>
    </w:p>
    <w:p w14:paraId="7BF9D3B1" w14:textId="1D35F322" w:rsidR="000B0CE6" w:rsidRPr="00470C95" w:rsidRDefault="000B0CE6" w:rsidP="00470C95">
      <w:pPr>
        <w:spacing w:line="360" w:lineRule="auto"/>
        <w:jc w:val="both"/>
        <w:rPr>
          <w:rFonts w:ascii="Calibri" w:hAnsi="Calibri" w:cs="Calibri"/>
        </w:rPr>
      </w:pPr>
    </w:p>
    <w:p w14:paraId="32BC20C2" w14:textId="77777777" w:rsidR="00512486" w:rsidRPr="00470C95" w:rsidRDefault="000B0CE6" w:rsidP="00470C95">
      <w:pPr>
        <w:spacing w:line="360" w:lineRule="auto"/>
        <w:jc w:val="both"/>
        <w:rPr>
          <w:rFonts w:ascii="Calibri" w:hAnsi="Calibri" w:cs="Calibri"/>
        </w:rPr>
      </w:pPr>
      <w:r w:rsidRPr="00470C95">
        <w:rPr>
          <w:rFonts w:ascii="Calibri" w:hAnsi="Calibri" w:cs="Calibri"/>
        </w:rPr>
        <w:t xml:space="preserve">There are many ways in which the media can shape how the public perceives terrorism, this includes framing and agenda setting. This is where the publics point of view of terrorism is influenced as media outlets frame stories by using language and presenting visuals (National Library of Medicine 2023). This shows me that the media use language to which the readers and viewers are going to be drawn to </w:t>
      </w:r>
      <w:proofErr w:type="gramStart"/>
      <w:r w:rsidRPr="00470C95">
        <w:rPr>
          <w:rFonts w:ascii="Calibri" w:hAnsi="Calibri" w:cs="Calibri"/>
        </w:rPr>
        <w:t>in order to</w:t>
      </w:r>
      <w:proofErr w:type="gramEnd"/>
      <w:r w:rsidRPr="00470C95">
        <w:rPr>
          <w:rFonts w:ascii="Calibri" w:hAnsi="Calibri" w:cs="Calibri"/>
        </w:rPr>
        <w:t xml:space="preserve"> get more people to read their stories. In addition to this, the media also persuade public perceptions by using actions through dissemination of information. </w:t>
      </w:r>
      <w:r w:rsidR="006215E4" w:rsidRPr="00470C95">
        <w:rPr>
          <w:rFonts w:ascii="Calibri" w:hAnsi="Calibri" w:cs="Calibri"/>
        </w:rPr>
        <w:t xml:space="preserve">This shows that the way in which the media post their stories is not always the information that has been given. For example, they would put their own views into stories to get the readers more interested. </w:t>
      </w:r>
    </w:p>
    <w:p w14:paraId="477521DA" w14:textId="77777777" w:rsidR="00512486" w:rsidRPr="00470C95" w:rsidRDefault="00512486" w:rsidP="00470C95">
      <w:pPr>
        <w:spacing w:line="360" w:lineRule="auto"/>
        <w:jc w:val="both"/>
        <w:rPr>
          <w:rFonts w:ascii="Calibri" w:hAnsi="Calibri" w:cs="Calibri"/>
        </w:rPr>
      </w:pPr>
    </w:p>
    <w:p w14:paraId="26CA1234" w14:textId="0907AE53" w:rsidR="000B0CE6" w:rsidRPr="00470C95" w:rsidRDefault="006215E4" w:rsidP="00470C95">
      <w:pPr>
        <w:spacing w:line="360" w:lineRule="auto"/>
        <w:jc w:val="both"/>
        <w:rPr>
          <w:rFonts w:ascii="Calibri" w:hAnsi="Calibri" w:cs="Calibri"/>
        </w:rPr>
      </w:pPr>
      <w:r w:rsidRPr="00470C95">
        <w:rPr>
          <w:rFonts w:ascii="Calibri" w:hAnsi="Calibri" w:cs="Calibri"/>
        </w:rPr>
        <w:t>The media also scrutinises each story and analyses what effect this will have on its viewers and readers. An example of this would be, coverage of less-publicized issues can affect the degree of public interest in these matters, resulting in heightened attention from the audience</w:t>
      </w:r>
      <w:r w:rsidR="00512486" w:rsidRPr="00470C95">
        <w:rPr>
          <w:rFonts w:ascii="Calibri" w:hAnsi="Calibri" w:cs="Calibri"/>
        </w:rPr>
        <w:t xml:space="preserve"> (National Library of medicine 2023). T</w:t>
      </w:r>
      <w:r w:rsidRPr="00470C95">
        <w:rPr>
          <w:rFonts w:ascii="Calibri" w:hAnsi="Calibri" w:cs="Calibri"/>
        </w:rPr>
        <w:t xml:space="preserve">his shows that the media have the power to shape public’s </w:t>
      </w:r>
      <w:r w:rsidR="00512486" w:rsidRPr="00470C95">
        <w:rPr>
          <w:rFonts w:ascii="Calibri" w:hAnsi="Calibri" w:cs="Calibri"/>
        </w:rPr>
        <w:t>perceptions</w:t>
      </w:r>
      <w:r w:rsidRPr="00470C95">
        <w:rPr>
          <w:rFonts w:ascii="Calibri" w:hAnsi="Calibri" w:cs="Calibri"/>
        </w:rPr>
        <w:t xml:space="preserve"> of which issues are significant or not and the </w:t>
      </w:r>
      <w:proofErr w:type="gramStart"/>
      <w:r w:rsidRPr="00470C95">
        <w:rPr>
          <w:rFonts w:ascii="Calibri" w:hAnsi="Calibri" w:cs="Calibri"/>
        </w:rPr>
        <w:t>manner in which</w:t>
      </w:r>
      <w:proofErr w:type="gramEnd"/>
      <w:r w:rsidRPr="00470C95">
        <w:rPr>
          <w:rFonts w:ascii="Calibri" w:hAnsi="Calibri" w:cs="Calibri"/>
        </w:rPr>
        <w:t xml:space="preserve"> news is presented can mould how readers or viewers </w:t>
      </w:r>
      <w:r w:rsidR="00512486" w:rsidRPr="00470C95">
        <w:rPr>
          <w:rFonts w:ascii="Calibri" w:hAnsi="Calibri" w:cs="Calibri"/>
        </w:rPr>
        <w:t xml:space="preserve">understand particular viewpoints. This can also be linked to the theory of planned behaviour; this is where individuals attitude can serve as a predictor of potential actions. For example, when someone harbours a more positive attitude towards a specific behaviour their intention to partake in that behaviour is likely to be stronger (National Library of Medicine 2023). This shows that there could be speculation that the media influence more people to become terrorists. </w:t>
      </w:r>
    </w:p>
    <w:p w14:paraId="41191CA1" w14:textId="77777777" w:rsidR="00512486" w:rsidRPr="00470C95" w:rsidRDefault="00512486" w:rsidP="00470C95">
      <w:pPr>
        <w:spacing w:line="360" w:lineRule="auto"/>
        <w:jc w:val="both"/>
        <w:rPr>
          <w:rFonts w:ascii="Calibri" w:hAnsi="Calibri" w:cs="Calibri"/>
        </w:rPr>
      </w:pPr>
    </w:p>
    <w:p w14:paraId="7DFEC215" w14:textId="257A9E44" w:rsidR="00512486" w:rsidRPr="00470C95" w:rsidRDefault="003E3A01" w:rsidP="00470C95">
      <w:pPr>
        <w:spacing w:line="360" w:lineRule="auto"/>
        <w:jc w:val="both"/>
        <w:rPr>
          <w:rFonts w:ascii="Calibri" w:hAnsi="Calibri" w:cs="Calibri"/>
        </w:rPr>
      </w:pPr>
      <w:r w:rsidRPr="00470C95">
        <w:rPr>
          <w:rFonts w:ascii="Calibri" w:hAnsi="Calibri" w:cs="Calibri"/>
        </w:rPr>
        <w:t xml:space="preserve">Furthermore, the media can shape public’s perception by selectively reporting their stories to publish. This can be done as the media will look at a criterion to ensure they can gain the most viewers and readers. This criterion may include the proximity, the number of casualties, or the attacks perceived originality, some media outlets also give priority to some terrorist operations over others (White 2020). This shows me that the media prioritises what happened during the attacks, how many people were hurt or why the attack happened, which their </w:t>
      </w:r>
      <w:r w:rsidRPr="00470C95">
        <w:rPr>
          <w:rFonts w:ascii="Calibri" w:hAnsi="Calibri" w:cs="Calibri"/>
        </w:rPr>
        <w:lastRenderedPageBreak/>
        <w:t>viewers will be interested in. In addition to this, there is evidence that shows terrorists plan major attacks to maximise their propaganda impact. This illustrates how terrorists’ profit from the attention that news articles about them and their deeds garner (</w:t>
      </w:r>
      <w:proofErr w:type="spellStart"/>
      <w:r w:rsidRPr="00470C95">
        <w:rPr>
          <w:rFonts w:ascii="Calibri" w:hAnsi="Calibri" w:cs="Calibri"/>
        </w:rPr>
        <w:t>Damm</w:t>
      </w:r>
      <w:proofErr w:type="spellEnd"/>
      <w:r w:rsidRPr="00470C95">
        <w:rPr>
          <w:rFonts w:ascii="Calibri" w:hAnsi="Calibri" w:cs="Calibri"/>
        </w:rPr>
        <w:t xml:space="preserve"> 1982). This shows that the media can also encourage terrorist to commit major attacks so they can gain attention. </w:t>
      </w:r>
    </w:p>
    <w:p w14:paraId="32DFE211" w14:textId="77777777" w:rsidR="003E3A01" w:rsidRPr="00470C95" w:rsidRDefault="003E3A01" w:rsidP="00470C95">
      <w:pPr>
        <w:spacing w:line="360" w:lineRule="auto"/>
        <w:jc w:val="both"/>
        <w:rPr>
          <w:rFonts w:ascii="Calibri" w:hAnsi="Calibri" w:cs="Calibri"/>
        </w:rPr>
      </w:pPr>
    </w:p>
    <w:p w14:paraId="11AE33AA" w14:textId="56388EAB" w:rsidR="003E3A01" w:rsidRPr="00470C95" w:rsidRDefault="003E3A01" w:rsidP="00470C95">
      <w:pPr>
        <w:spacing w:line="360" w:lineRule="auto"/>
        <w:jc w:val="both"/>
        <w:rPr>
          <w:rFonts w:ascii="Calibri" w:hAnsi="Calibri" w:cs="Calibri"/>
        </w:rPr>
      </w:pPr>
      <w:r w:rsidRPr="00470C95">
        <w:rPr>
          <w:rFonts w:ascii="Calibri" w:hAnsi="Calibri" w:cs="Calibri"/>
        </w:rPr>
        <w:t xml:space="preserve">The media excels </w:t>
      </w:r>
      <w:r w:rsidR="00B761D5" w:rsidRPr="00470C95">
        <w:rPr>
          <w:rFonts w:ascii="Calibri" w:hAnsi="Calibri" w:cs="Calibri"/>
        </w:rPr>
        <w:t xml:space="preserve">at swaying the public’s judgement by selective reporting, this can be seen where media outlets highlight a certain type of terrorism acts while also downplaying others at the same time (Zhukov 2016). This shows me the media highlight some issues </w:t>
      </w:r>
      <w:proofErr w:type="gramStart"/>
      <w:r w:rsidR="00B761D5" w:rsidRPr="00470C95">
        <w:rPr>
          <w:rFonts w:ascii="Calibri" w:hAnsi="Calibri" w:cs="Calibri"/>
        </w:rPr>
        <w:t>in regard to</w:t>
      </w:r>
      <w:proofErr w:type="gramEnd"/>
      <w:r w:rsidR="00B761D5" w:rsidRPr="00470C95">
        <w:rPr>
          <w:rFonts w:ascii="Calibri" w:hAnsi="Calibri" w:cs="Calibri"/>
        </w:rPr>
        <w:t xml:space="preserve"> terrorism but then do not publish everything which in turn can sway publics thoughts on the subject matter. This can skew perceptions about the nature of terrorist acts among the general people, this is crucial to the way people believe the seriousness of terrorism and how they perceive how terrorist attacks are planned and committed. </w:t>
      </w:r>
    </w:p>
    <w:p w14:paraId="77E64407" w14:textId="77777777" w:rsidR="00B761D5" w:rsidRPr="00470C95" w:rsidRDefault="00B761D5" w:rsidP="00470C95">
      <w:pPr>
        <w:spacing w:line="360" w:lineRule="auto"/>
        <w:jc w:val="both"/>
        <w:rPr>
          <w:rFonts w:ascii="Calibri" w:hAnsi="Calibri" w:cs="Calibri"/>
        </w:rPr>
      </w:pPr>
    </w:p>
    <w:p w14:paraId="65308F60" w14:textId="013F4A46" w:rsidR="00B761D5" w:rsidRPr="00470C95" w:rsidRDefault="00B761D5" w:rsidP="00470C95">
      <w:pPr>
        <w:spacing w:line="360" w:lineRule="auto"/>
        <w:jc w:val="both"/>
        <w:rPr>
          <w:rFonts w:ascii="Calibri" w:hAnsi="Calibri" w:cs="Calibri"/>
        </w:rPr>
      </w:pPr>
      <w:r w:rsidRPr="00470C95">
        <w:rPr>
          <w:rFonts w:ascii="Calibri" w:hAnsi="Calibri" w:cs="Calibri"/>
        </w:rPr>
        <w:t xml:space="preserve">As well as public perception, media outlets also allow opportunity for stereotyping and prejudice. This can be seen where media outlets report on terrorist attacks using certain language and imagery. Stereotyped and prejudice can be strengthened by media coverage of terrorism, especially when members of a particular minority groups are repeatedly presented as the culprits (Saleem 2015). This shows that if a certain minority group is held accountable for all terrorist attacks it provides room for the public to perceive that that minority group is the issue. </w:t>
      </w:r>
      <w:r w:rsidR="002B161C" w:rsidRPr="00470C95">
        <w:rPr>
          <w:rFonts w:ascii="Calibri" w:hAnsi="Calibri" w:cs="Calibri"/>
        </w:rPr>
        <w:t>Also, negative stereotypes and traditions are frequently used by the media to oversimplify other cultures (Centre of media monitoring 2018). An example of this would be an image of an individual in Islamic clothing, this will allow those to believe that they are the type of people who are committing these attacks.</w:t>
      </w:r>
    </w:p>
    <w:p w14:paraId="507EE3E4" w14:textId="77777777" w:rsidR="002B161C" w:rsidRPr="00470C95" w:rsidRDefault="002B161C" w:rsidP="00470C95">
      <w:pPr>
        <w:spacing w:line="360" w:lineRule="auto"/>
        <w:jc w:val="both"/>
        <w:rPr>
          <w:rFonts w:ascii="Calibri" w:hAnsi="Calibri" w:cs="Calibri"/>
        </w:rPr>
      </w:pPr>
    </w:p>
    <w:p w14:paraId="33E7A259" w14:textId="0FD13B07" w:rsidR="002B161C" w:rsidRPr="00470C95" w:rsidRDefault="002B161C" w:rsidP="00470C95">
      <w:pPr>
        <w:spacing w:line="360" w:lineRule="auto"/>
        <w:jc w:val="both"/>
        <w:rPr>
          <w:rFonts w:ascii="Calibri" w:hAnsi="Calibri" w:cs="Calibri"/>
        </w:rPr>
      </w:pPr>
      <w:r w:rsidRPr="00470C95">
        <w:rPr>
          <w:rFonts w:ascii="Calibri" w:hAnsi="Calibri" w:cs="Calibri"/>
        </w:rPr>
        <w:t xml:space="preserve">Lastly, public opinion is massively influenced by media coverage and public opinion in turn impacts how the government responds to terrorism (Miller 1988). </w:t>
      </w:r>
      <w:proofErr w:type="spellStart"/>
      <w:r w:rsidRPr="00470C95">
        <w:rPr>
          <w:rFonts w:ascii="Calibri" w:hAnsi="Calibri" w:cs="Calibri"/>
        </w:rPr>
        <w:t>Ths</w:t>
      </w:r>
      <w:proofErr w:type="spellEnd"/>
      <w:r w:rsidRPr="00470C95">
        <w:rPr>
          <w:rFonts w:ascii="Calibri" w:hAnsi="Calibri" w:cs="Calibri"/>
        </w:rPr>
        <w:t xml:space="preserve"> shows that the public opinion </w:t>
      </w:r>
      <w:proofErr w:type="gramStart"/>
      <w:r w:rsidRPr="00470C95">
        <w:rPr>
          <w:rFonts w:ascii="Calibri" w:hAnsi="Calibri" w:cs="Calibri"/>
        </w:rPr>
        <w:t xml:space="preserve">has an </w:t>
      </w:r>
      <w:r w:rsidR="0028153E" w:rsidRPr="00470C95">
        <w:rPr>
          <w:rFonts w:ascii="Calibri" w:hAnsi="Calibri" w:cs="Calibri"/>
        </w:rPr>
        <w:t>effect</w:t>
      </w:r>
      <w:r w:rsidRPr="00470C95">
        <w:rPr>
          <w:rFonts w:ascii="Calibri" w:hAnsi="Calibri" w:cs="Calibri"/>
        </w:rPr>
        <w:t xml:space="preserve"> on</w:t>
      </w:r>
      <w:proofErr w:type="gramEnd"/>
      <w:r w:rsidRPr="00470C95">
        <w:rPr>
          <w:rFonts w:ascii="Calibri" w:hAnsi="Calibri" w:cs="Calibri"/>
        </w:rPr>
        <w:t xml:space="preserve"> the way in which the government strategically plan and adapt new policies in relation to terrorism. There has been discussion held where the government are looking at new policies such as </w:t>
      </w:r>
      <w:proofErr w:type="gramStart"/>
      <w:r w:rsidRPr="00470C95">
        <w:rPr>
          <w:rFonts w:ascii="Calibri" w:hAnsi="Calibri" w:cs="Calibri"/>
        </w:rPr>
        <w:t>whether or not</w:t>
      </w:r>
      <w:proofErr w:type="gramEnd"/>
      <w:r w:rsidRPr="00470C95">
        <w:rPr>
          <w:rFonts w:ascii="Calibri" w:hAnsi="Calibri" w:cs="Calibri"/>
        </w:rPr>
        <w:t xml:space="preserve"> they should impose restrictions on media coverage of terrorist attacks with the aspiration</w:t>
      </w:r>
      <w:r w:rsidR="0028153E" w:rsidRPr="00470C95">
        <w:rPr>
          <w:rFonts w:ascii="Calibri" w:hAnsi="Calibri" w:cs="Calibri"/>
        </w:rPr>
        <w:t xml:space="preserve"> to reduce the channels of communication available to terrorists (</w:t>
      </w:r>
      <w:r w:rsidRPr="00470C95">
        <w:rPr>
          <w:rFonts w:ascii="Calibri" w:hAnsi="Calibri" w:cs="Calibri"/>
        </w:rPr>
        <w:t xml:space="preserve">Brinson 2012). This shows me that they are looking for new policies to </w:t>
      </w:r>
      <w:r w:rsidRPr="00470C95">
        <w:rPr>
          <w:rFonts w:ascii="Calibri" w:hAnsi="Calibri" w:cs="Calibri"/>
        </w:rPr>
        <w:lastRenderedPageBreak/>
        <w:t xml:space="preserve">try and adapt and put new policies in place for the better. </w:t>
      </w:r>
      <w:r w:rsidR="0028153E" w:rsidRPr="00470C95">
        <w:rPr>
          <w:rFonts w:ascii="Calibri" w:hAnsi="Calibri" w:cs="Calibri"/>
        </w:rPr>
        <w:t xml:space="preserve">On the other hand, articles which were published in UK newspapers between 2005 and 2006 have been analysed and it discovered that by structuring their reporting to terrorist attacks in the language of the government spokesperson and counterterrorism objectives and their policies (Brinson 2012). This shows me that the media are starting to take note of government spokespeople and are using ideas to try and enhance their reporting. </w:t>
      </w:r>
    </w:p>
    <w:p w14:paraId="526D7462" w14:textId="77777777" w:rsidR="0028153E" w:rsidRPr="00470C95" w:rsidRDefault="0028153E" w:rsidP="00470C95">
      <w:pPr>
        <w:spacing w:line="360" w:lineRule="auto"/>
        <w:jc w:val="both"/>
        <w:rPr>
          <w:rFonts w:ascii="Calibri" w:hAnsi="Calibri" w:cs="Calibri"/>
        </w:rPr>
      </w:pPr>
    </w:p>
    <w:p w14:paraId="7B3E694C" w14:textId="77777777" w:rsidR="0028153E" w:rsidRPr="00470C95" w:rsidRDefault="0028153E" w:rsidP="00470C95">
      <w:pPr>
        <w:spacing w:line="360" w:lineRule="auto"/>
        <w:jc w:val="both"/>
        <w:rPr>
          <w:rFonts w:ascii="Calibri" w:hAnsi="Calibri" w:cs="Calibri"/>
          <w:color w:val="333333"/>
          <w:sz w:val="23"/>
          <w:szCs w:val="23"/>
          <w:shd w:val="clear" w:color="auto" w:fill="FBFBFB"/>
        </w:rPr>
      </w:pPr>
      <w:r w:rsidRPr="00470C95">
        <w:rPr>
          <w:rFonts w:ascii="Calibri" w:hAnsi="Calibri" w:cs="Calibri"/>
          <w:color w:val="0D0D0D"/>
          <w:shd w:val="clear" w:color="auto" w:fill="FFFFFF"/>
        </w:rPr>
        <w:t>In conclusion, media coverage plays a pivotal role in shaping public perceptions of terrorism and influencing responses to terrorist incidents. Through framing stories, using language, presenting visuals, and selectively reporting on events, media outlets have the power to sway public opinion, highlight certain issues, and perpetuate stereotypes and prejudices. The theory of planned behaviour suggests that individuals' attitudes can predict their future actions, highlighting the importance of media portrayal in shaping public attitudes towards terrorism. Moreover, the media's influence extends to government responses to terrorism, as public opinion often informs policy decisions. However, there are concerns about the potential impact of media coverage on perpetuating stereotypes, distorting perceptions, and aiding terrorist propaganda. Discussions around the regulation of media coverage of terrorism underscore the complex interplay between media, public opinion, and government policies. Ultimately, a nuanced understanding of the role of media in shaping perceptions of terrorism is essential for fostering informed public discourse and developing effective counterterrorism strategies that uphold democratic values and principles of social justice.</w:t>
      </w:r>
    </w:p>
    <w:p w14:paraId="1EBAB1A9" w14:textId="77777777" w:rsidR="0028153E" w:rsidRDefault="0028153E" w:rsidP="0028153E">
      <w:pPr>
        <w:spacing w:line="360" w:lineRule="auto"/>
        <w:jc w:val="both"/>
      </w:pPr>
    </w:p>
    <w:p w14:paraId="3035F163" w14:textId="77777777" w:rsidR="0028153E" w:rsidRDefault="0028153E"/>
    <w:p w14:paraId="09651714" w14:textId="77777777" w:rsidR="0028153E" w:rsidRDefault="0028153E"/>
    <w:p w14:paraId="665DB7CB" w14:textId="77777777" w:rsidR="00470C95" w:rsidRDefault="00470C95" w:rsidP="0028153E">
      <w:pPr>
        <w:jc w:val="center"/>
        <w:rPr>
          <w:b/>
          <w:bCs/>
          <w:sz w:val="44"/>
          <w:szCs w:val="44"/>
          <w:u w:val="single"/>
        </w:rPr>
      </w:pPr>
    </w:p>
    <w:p w14:paraId="7BDFC208" w14:textId="77777777" w:rsidR="00470C95" w:rsidRDefault="00470C95" w:rsidP="0028153E">
      <w:pPr>
        <w:jc w:val="center"/>
        <w:rPr>
          <w:b/>
          <w:bCs/>
          <w:sz w:val="44"/>
          <w:szCs w:val="44"/>
          <w:u w:val="single"/>
        </w:rPr>
      </w:pPr>
    </w:p>
    <w:p w14:paraId="3B817644" w14:textId="77777777" w:rsidR="00470C95" w:rsidRDefault="00470C95" w:rsidP="0028153E">
      <w:pPr>
        <w:jc w:val="center"/>
        <w:rPr>
          <w:b/>
          <w:bCs/>
          <w:sz w:val="44"/>
          <w:szCs w:val="44"/>
          <w:u w:val="single"/>
        </w:rPr>
      </w:pPr>
    </w:p>
    <w:p w14:paraId="360A7F4C" w14:textId="77777777" w:rsidR="00470C95" w:rsidRDefault="00470C95" w:rsidP="0028153E">
      <w:pPr>
        <w:jc w:val="center"/>
        <w:rPr>
          <w:b/>
          <w:bCs/>
          <w:sz w:val="44"/>
          <w:szCs w:val="44"/>
          <w:u w:val="single"/>
        </w:rPr>
      </w:pPr>
    </w:p>
    <w:p w14:paraId="544780C3" w14:textId="77777777" w:rsidR="00470C95" w:rsidRDefault="00470C95" w:rsidP="0028153E">
      <w:pPr>
        <w:jc w:val="center"/>
        <w:rPr>
          <w:b/>
          <w:bCs/>
          <w:sz w:val="44"/>
          <w:szCs w:val="44"/>
          <w:u w:val="single"/>
        </w:rPr>
      </w:pPr>
    </w:p>
    <w:p w14:paraId="78E44580" w14:textId="77777777" w:rsidR="00470C95" w:rsidRDefault="00470C95" w:rsidP="0028153E">
      <w:pPr>
        <w:jc w:val="center"/>
        <w:rPr>
          <w:b/>
          <w:bCs/>
          <w:sz w:val="44"/>
          <w:szCs w:val="44"/>
          <w:u w:val="single"/>
        </w:rPr>
      </w:pPr>
    </w:p>
    <w:p w14:paraId="7152304B" w14:textId="6FECB161" w:rsidR="0028153E" w:rsidRPr="0028153E" w:rsidRDefault="0028153E" w:rsidP="0028153E">
      <w:pPr>
        <w:jc w:val="center"/>
        <w:rPr>
          <w:b/>
          <w:bCs/>
          <w:sz w:val="44"/>
          <w:szCs w:val="44"/>
          <w:u w:val="single"/>
        </w:rPr>
      </w:pPr>
      <w:r w:rsidRPr="0028153E">
        <w:rPr>
          <w:b/>
          <w:bCs/>
          <w:sz w:val="44"/>
          <w:szCs w:val="44"/>
          <w:u w:val="single"/>
        </w:rPr>
        <w:lastRenderedPageBreak/>
        <w:t>Reference List</w:t>
      </w:r>
    </w:p>
    <w:p w14:paraId="43F7E4B2" w14:textId="77777777" w:rsidR="0028153E" w:rsidRDefault="0028153E"/>
    <w:p w14:paraId="20EA65E8" w14:textId="77777777" w:rsidR="0028153E" w:rsidRPr="00470C95" w:rsidRDefault="0028153E" w:rsidP="0028153E">
      <w:pPr>
        <w:rPr>
          <w:rFonts w:ascii="Calibri" w:hAnsi="Calibri" w:cs="Calibri"/>
        </w:rPr>
      </w:pPr>
      <w:r w:rsidRPr="00470C95">
        <w:rPr>
          <w:rFonts w:ascii="Calibri" w:hAnsi="Calibri" w:cs="Calibri"/>
        </w:rPr>
        <w:t>(</w:t>
      </w:r>
      <w:r w:rsidRPr="00470C95">
        <w:rPr>
          <w:rFonts w:ascii="Calibri" w:hAnsi="Calibri" w:cs="Calibri"/>
          <w:color w:val="333333"/>
          <w:shd w:val="clear" w:color="auto" w:fill="FBFBFB"/>
        </w:rPr>
        <w:t>National Library of Medicine (2023)</w:t>
      </w:r>
      <w:r w:rsidRPr="00470C95">
        <w:rPr>
          <w:rStyle w:val="apple-converted-space"/>
          <w:rFonts w:ascii="Calibri" w:hAnsi="Calibri" w:cs="Calibri"/>
          <w:color w:val="333333"/>
          <w:shd w:val="clear" w:color="auto" w:fill="FBFBFB"/>
        </w:rPr>
        <w:t> </w:t>
      </w:r>
      <w:r w:rsidRPr="00470C95">
        <w:rPr>
          <w:rFonts w:ascii="Calibri" w:hAnsi="Calibri" w:cs="Calibri"/>
          <w:i/>
          <w:iCs/>
          <w:color w:val="333333"/>
        </w:rPr>
        <w:t>Exploring the influence of Public Perception of Mass Media Usage and Attitudes towards Mass media news an Altruistic behaviour</w:t>
      </w:r>
      <w:r w:rsidRPr="00470C95">
        <w:rPr>
          <w:rFonts w:ascii="Calibri" w:hAnsi="Calibri" w:cs="Calibri"/>
          <w:color w:val="333333"/>
          <w:shd w:val="clear" w:color="auto" w:fill="FBFBFB"/>
        </w:rPr>
        <w:t>. Available at: </w:t>
      </w:r>
      <w:hyperlink r:id="rId4" w:history="1">
        <w:r w:rsidRPr="00470C95">
          <w:rPr>
            <w:rStyle w:val="Hyperlink"/>
            <w:rFonts w:ascii="Calibri" w:hAnsi="Calibri" w:cs="Calibri"/>
            <w:color w:val="20366F"/>
          </w:rPr>
          <w:t>https://www.ncbi.nlm.nih.gov/pmc/articles/PMC10451722/</w:t>
        </w:r>
      </w:hyperlink>
      <w:r w:rsidRPr="00470C95">
        <w:rPr>
          <w:rFonts w:ascii="Calibri" w:hAnsi="Calibri" w:cs="Calibri"/>
          <w:color w:val="333333"/>
          <w:shd w:val="clear" w:color="auto" w:fill="FBFBFB"/>
        </w:rPr>
        <w:t xml:space="preserve"> (Accessed: 29th March 2024).) </w:t>
      </w:r>
    </w:p>
    <w:p w14:paraId="5B5426F5" w14:textId="77777777" w:rsidR="0028153E" w:rsidRPr="00470C95" w:rsidRDefault="0028153E" w:rsidP="0028153E">
      <w:pPr>
        <w:rPr>
          <w:rFonts w:ascii="Calibri" w:hAnsi="Calibri" w:cs="Calibri"/>
        </w:rPr>
      </w:pPr>
    </w:p>
    <w:p w14:paraId="46676F41" w14:textId="77777777" w:rsidR="0028153E" w:rsidRPr="00470C95" w:rsidRDefault="0028153E" w:rsidP="0028153E">
      <w:pPr>
        <w:rPr>
          <w:rFonts w:ascii="Calibri" w:hAnsi="Calibri" w:cs="Calibri"/>
          <w:color w:val="333333"/>
          <w:shd w:val="clear" w:color="auto" w:fill="FBFBFB"/>
        </w:rPr>
      </w:pPr>
      <w:r w:rsidRPr="00470C95">
        <w:rPr>
          <w:rFonts w:ascii="Calibri" w:hAnsi="Calibri" w:cs="Calibri"/>
        </w:rPr>
        <w:t>(</w:t>
      </w:r>
      <w:proofErr w:type="spellStart"/>
      <w:r w:rsidRPr="00470C95">
        <w:rPr>
          <w:rFonts w:ascii="Calibri" w:hAnsi="Calibri" w:cs="Calibri"/>
          <w:color w:val="333333"/>
          <w:shd w:val="clear" w:color="auto" w:fill="FBFBFB"/>
        </w:rPr>
        <w:t>Damm</w:t>
      </w:r>
      <w:proofErr w:type="spellEnd"/>
      <w:r w:rsidRPr="00470C95">
        <w:rPr>
          <w:rFonts w:ascii="Calibri" w:hAnsi="Calibri" w:cs="Calibri"/>
          <w:color w:val="333333"/>
          <w:shd w:val="clear" w:color="auto" w:fill="FBFBFB"/>
        </w:rPr>
        <w:t>, CA. (1982) 'Media and terrorism',</w:t>
      </w:r>
      <w:r w:rsidRPr="00470C95">
        <w:rPr>
          <w:rStyle w:val="apple-converted-space"/>
          <w:rFonts w:ascii="Calibri" w:hAnsi="Calibri" w:cs="Calibri"/>
          <w:color w:val="333333"/>
          <w:shd w:val="clear" w:color="auto" w:fill="FBFBFB"/>
        </w:rPr>
        <w:t> </w:t>
      </w:r>
      <w:r w:rsidRPr="00470C95">
        <w:rPr>
          <w:rFonts w:ascii="Calibri" w:hAnsi="Calibri" w:cs="Calibri"/>
          <w:i/>
          <w:iCs/>
          <w:color w:val="333333"/>
        </w:rPr>
        <w:t>Journal of Security Administration</w:t>
      </w:r>
      <w:r w:rsidRPr="00470C95">
        <w:rPr>
          <w:rFonts w:ascii="Calibri" w:hAnsi="Calibri" w:cs="Calibri"/>
          <w:color w:val="333333"/>
          <w:shd w:val="clear" w:color="auto" w:fill="FBFBFB"/>
        </w:rPr>
        <w:t>, Issue: 1, Page 7-18.)</w:t>
      </w:r>
    </w:p>
    <w:p w14:paraId="0923D9D2" w14:textId="77777777" w:rsidR="0028153E" w:rsidRPr="00470C95" w:rsidRDefault="0028153E" w:rsidP="0028153E">
      <w:pPr>
        <w:rPr>
          <w:rFonts w:ascii="Calibri" w:hAnsi="Calibri" w:cs="Calibri"/>
        </w:rPr>
      </w:pPr>
    </w:p>
    <w:p w14:paraId="3F681286" w14:textId="77777777" w:rsidR="0028153E" w:rsidRPr="00470C95" w:rsidRDefault="0028153E" w:rsidP="0028153E">
      <w:pPr>
        <w:rPr>
          <w:rFonts w:ascii="Calibri" w:hAnsi="Calibri" w:cs="Calibri"/>
          <w:color w:val="333333"/>
          <w:shd w:val="clear" w:color="auto" w:fill="FBFBFB"/>
        </w:rPr>
      </w:pPr>
      <w:r w:rsidRPr="00470C95">
        <w:rPr>
          <w:rFonts w:ascii="Calibri" w:hAnsi="Calibri" w:cs="Calibri"/>
          <w:color w:val="333333"/>
          <w:shd w:val="clear" w:color="auto" w:fill="FBFBFB"/>
        </w:rPr>
        <w:t>White, J. (2020) </w:t>
      </w:r>
      <w:r w:rsidRPr="00470C95">
        <w:rPr>
          <w:rFonts w:ascii="Calibri" w:hAnsi="Calibri" w:cs="Calibri"/>
          <w:i/>
          <w:iCs/>
          <w:color w:val="333333"/>
        </w:rPr>
        <w:t>Terrorism and the Mass Media</w:t>
      </w:r>
      <w:r w:rsidRPr="00470C95">
        <w:rPr>
          <w:rFonts w:ascii="Calibri" w:hAnsi="Calibri" w:cs="Calibri"/>
          <w:color w:val="333333"/>
          <w:shd w:val="clear" w:color="auto" w:fill="FBFBFB"/>
        </w:rPr>
        <w:t>. Available at: </w:t>
      </w:r>
      <w:hyperlink r:id="rId5" w:history="1">
        <w:r w:rsidRPr="00470C95">
          <w:rPr>
            <w:rFonts w:ascii="Calibri" w:hAnsi="Calibri" w:cs="Calibri"/>
            <w:color w:val="20366F"/>
            <w:u w:val="single"/>
          </w:rPr>
          <w:t>https://static.rusi.org/terrorism_and_the_mass_media_final_web_version.pdf</w:t>
        </w:r>
      </w:hyperlink>
      <w:r w:rsidRPr="00470C95">
        <w:rPr>
          <w:rFonts w:ascii="Calibri" w:hAnsi="Calibri" w:cs="Calibri"/>
          <w:color w:val="333333"/>
          <w:shd w:val="clear" w:color="auto" w:fill="FBFBFB"/>
        </w:rPr>
        <w:t> (Accessed: 29th March 2024).</w:t>
      </w:r>
    </w:p>
    <w:p w14:paraId="169B723A" w14:textId="77777777" w:rsidR="0028153E" w:rsidRPr="00470C95" w:rsidRDefault="0028153E" w:rsidP="0028153E">
      <w:pPr>
        <w:rPr>
          <w:rFonts w:ascii="Calibri" w:hAnsi="Calibri" w:cs="Calibri"/>
          <w:color w:val="333333"/>
          <w:shd w:val="clear" w:color="auto" w:fill="FBFBFB"/>
        </w:rPr>
      </w:pPr>
    </w:p>
    <w:p w14:paraId="6479E2DA" w14:textId="77777777" w:rsidR="0028153E" w:rsidRPr="00470C95" w:rsidRDefault="0028153E" w:rsidP="0028153E">
      <w:pPr>
        <w:rPr>
          <w:rFonts w:ascii="Calibri" w:hAnsi="Calibri" w:cs="Calibri"/>
          <w:color w:val="333333"/>
          <w:shd w:val="clear" w:color="auto" w:fill="FBFBFB"/>
        </w:rPr>
      </w:pPr>
      <w:r w:rsidRPr="00470C95">
        <w:rPr>
          <w:rFonts w:ascii="Calibri" w:hAnsi="Calibri" w:cs="Calibri"/>
          <w:color w:val="333333"/>
          <w:shd w:val="clear" w:color="auto" w:fill="FBFBFB"/>
        </w:rPr>
        <w:t>Zhukov, Y. (2016)</w:t>
      </w:r>
      <w:r w:rsidRPr="00470C95">
        <w:rPr>
          <w:rStyle w:val="apple-converted-space"/>
          <w:rFonts w:ascii="Calibri" w:hAnsi="Calibri" w:cs="Calibri"/>
          <w:color w:val="333333"/>
          <w:shd w:val="clear" w:color="auto" w:fill="FBFBFB"/>
        </w:rPr>
        <w:t> </w:t>
      </w:r>
      <w:r w:rsidRPr="00470C95">
        <w:rPr>
          <w:rFonts w:ascii="Calibri" w:hAnsi="Calibri" w:cs="Calibri"/>
          <w:i/>
          <w:iCs/>
          <w:color w:val="333333"/>
        </w:rPr>
        <w:t>How selective reporting shapes inferences about conflict</w:t>
      </w:r>
      <w:r w:rsidRPr="00470C95">
        <w:rPr>
          <w:rFonts w:ascii="Calibri" w:hAnsi="Calibri" w:cs="Calibri"/>
          <w:color w:val="333333"/>
          <w:shd w:val="clear" w:color="auto" w:fill="FBFBFB"/>
        </w:rPr>
        <w:t>. Available at: </w:t>
      </w:r>
      <w:hyperlink r:id="rId6" w:history="1">
        <w:r w:rsidRPr="00470C95">
          <w:rPr>
            <w:rStyle w:val="Hyperlink"/>
            <w:rFonts w:ascii="Calibri" w:hAnsi="Calibri" w:cs="Calibri"/>
            <w:color w:val="20366F"/>
          </w:rPr>
          <w:t>https://sites.lsa.umich.edu/zhukov/wp-content/uploads/sites/140/2017/04/2016_ZhukovBaum_Unpublished.pdf</w:t>
        </w:r>
      </w:hyperlink>
      <w:r w:rsidRPr="00470C95">
        <w:rPr>
          <w:rFonts w:ascii="Calibri" w:hAnsi="Calibri" w:cs="Calibri"/>
          <w:color w:val="333333"/>
          <w:shd w:val="clear" w:color="auto" w:fill="FBFBFB"/>
        </w:rPr>
        <w:t> (Accessed: 29th March 2024).</w:t>
      </w:r>
    </w:p>
    <w:p w14:paraId="33009F7C" w14:textId="77777777" w:rsidR="0028153E" w:rsidRPr="00470C95" w:rsidRDefault="0028153E" w:rsidP="0028153E">
      <w:pPr>
        <w:pStyle w:val="Default"/>
      </w:pPr>
    </w:p>
    <w:p w14:paraId="39F32D2B" w14:textId="77777777" w:rsidR="0028153E" w:rsidRPr="00470C95" w:rsidRDefault="0028153E" w:rsidP="0028153E">
      <w:pPr>
        <w:rPr>
          <w:rFonts w:ascii="Calibri" w:hAnsi="Calibri" w:cs="Calibri"/>
        </w:rPr>
      </w:pPr>
      <w:r w:rsidRPr="00470C95">
        <w:rPr>
          <w:rFonts w:ascii="Calibri" w:hAnsi="Calibri" w:cs="Calibri"/>
        </w:rPr>
        <w:t xml:space="preserve"> Saleem, </w:t>
      </w:r>
      <w:proofErr w:type="gramStart"/>
      <w:r w:rsidRPr="00470C95">
        <w:rPr>
          <w:rFonts w:ascii="Calibri" w:hAnsi="Calibri" w:cs="Calibri"/>
        </w:rPr>
        <w:t>M. ,</w:t>
      </w:r>
      <w:proofErr w:type="gramEnd"/>
      <w:r w:rsidRPr="00470C95">
        <w:rPr>
          <w:rFonts w:ascii="Calibri" w:hAnsi="Calibri" w:cs="Calibri"/>
        </w:rPr>
        <w:t xml:space="preserve"> </w:t>
      </w:r>
      <w:proofErr w:type="spellStart"/>
      <w:r w:rsidRPr="00470C95">
        <w:rPr>
          <w:rFonts w:ascii="Calibri" w:hAnsi="Calibri" w:cs="Calibri"/>
        </w:rPr>
        <w:t>Prot</w:t>
      </w:r>
      <w:proofErr w:type="spellEnd"/>
      <w:r w:rsidRPr="00470C95">
        <w:rPr>
          <w:rFonts w:ascii="Calibri" w:hAnsi="Calibri" w:cs="Calibri"/>
        </w:rPr>
        <w:t>, S. , Anderson, C. A. and Lemieux, A. F. (2015) Exposure to Muslims in Media and Support for Public Policies Harming Muslims. Communication Research, volume (In Press)</w:t>
      </w:r>
    </w:p>
    <w:p w14:paraId="41188B49" w14:textId="77777777" w:rsidR="0028153E" w:rsidRPr="00470C95" w:rsidRDefault="0028153E" w:rsidP="0028153E">
      <w:pPr>
        <w:rPr>
          <w:rFonts w:ascii="Calibri" w:hAnsi="Calibri" w:cs="Calibri"/>
        </w:rPr>
      </w:pPr>
    </w:p>
    <w:p w14:paraId="65A43FFE" w14:textId="77777777" w:rsidR="0028153E" w:rsidRPr="00470C95" w:rsidRDefault="0028153E" w:rsidP="0028153E">
      <w:pPr>
        <w:rPr>
          <w:rFonts w:ascii="Calibri" w:hAnsi="Calibri" w:cs="Calibri"/>
          <w:color w:val="333333"/>
          <w:shd w:val="clear" w:color="auto" w:fill="FBFBFB"/>
        </w:rPr>
      </w:pPr>
      <w:r w:rsidRPr="00470C95">
        <w:rPr>
          <w:rFonts w:ascii="Calibri" w:hAnsi="Calibri" w:cs="Calibri"/>
          <w:color w:val="333333"/>
          <w:shd w:val="clear" w:color="auto" w:fill="FBFBFB"/>
        </w:rPr>
        <w:t>Miller, A. (1988) 'Terrorism, the Media and the Law',</w:t>
      </w:r>
      <w:r w:rsidRPr="00470C95">
        <w:rPr>
          <w:rStyle w:val="apple-converted-space"/>
          <w:rFonts w:ascii="Calibri" w:hAnsi="Calibri" w:cs="Calibri"/>
          <w:color w:val="333333"/>
          <w:shd w:val="clear" w:color="auto" w:fill="FBFBFB"/>
        </w:rPr>
        <w:t> </w:t>
      </w:r>
      <w:r w:rsidRPr="00470C95">
        <w:rPr>
          <w:rFonts w:ascii="Calibri" w:hAnsi="Calibri" w:cs="Calibri"/>
          <w:i/>
          <w:iCs/>
          <w:color w:val="333333"/>
        </w:rPr>
        <w:t>Brill</w:t>
      </w:r>
      <w:r w:rsidRPr="00470C95">
        <w:rPr>
          <w:rFonts w:ascii="Calibri" w:hAnsi="Calibri" w:cs="Calibri"/>
          <w:color w:val="333333"/>
          <w:shd w:val="clear" w:color="auto" w:fill="FBFBFB"/>
        </w:rPr>
        <w:t>, Issue:1. </w:t>
      </w:r>
    </w:p>
    <w:p w14:paraId="6937D042" w14:textId="77777777" w:rsidR="0028153E" w:rsidRPr="00470C95" w:rsidRDefault="0028153E" w:rsidP="0028153E">
      <w:pPr>
        <w:rPr>
          <w:rFonts w:ascii="Calibri" w:hAnsi="Calibri" w:cs="Calibri"/>
          <w:color w:val="333333"/>
          <w:shd w:val="clear" w:color="auto" w:fill="FBFBFB"/>
        </w:rPr>
      </w:pPr>
    </w:p>
    <w:p w14:paraId="1D3D5DC7" w14:textId="77777777" w:rsidR="0028153E" w:rsidRPr="00470C95" w:rsidRDefault="0028153E" w:rsidP="0028153E">
      <w:pPr>
        <w:rPr>
          <w:rFonts w:ascii="Calibri" w:hAnsi="Calibri" w:cs="Calibri"/>
          <w:color w:val="333333"/>
          <w:shd w:val="clear" w:color="auto" w:fill="FBFBFB"/>
        </w:rPr>
      </w:pPr>
      <w:r w:rsidRPr="00470C95">
        <w:rPr>
          <w:rFonts w:ascii="Calibri" w:hAnsi="Calibri" w:cs="Calibri"/>
          <w:color w:val="333333"/>
          <w:shd w:val="clear" w:color="auto" w:fill="FBFBFB"/>
        </w:rPr>
        <w:t>Centre of media monitoring (2018)</w:t>
      </w:r>
      <w:r w:rsidRPr="00470C95">
        <w:rPr>
          <w:rStyle w:val="apple-converted-space"/>
          <w:rFonts w:ascii="Calibri" w:hAnsi="Calibri" w:cs="Calibri"/>
          <w:color w:val="333333"/>
          <w:shd w:val="clear" w:color="auto" w:fill="FBFBFB"/>
        </w:rPr>
        <w:t> </w:t>
      </w:r>
      <w:r w:rsidRPr="00470C95">
        <w:rPr>
          <w:rFonts w:ascii="Calibri" w:hAnsi="Calibri" w:cs="Calibri"/>
          <w:i/>
          <w:iCs/>
          <w:color w:val="333333"/>
        </w:rPr>
        <w:t xml:space="preserve">State of media reporting on Islam and </w:t>
      </w:r>
      <w:proofErr w:type="gramStart"/>
      <w:r w:rsidRPr="00470C95">
        <w:rPr>
          <w:rFonts w:ascii="Calibri" w:hAnsi="Calibri" w:cs="Calibri"/>
          <w:i/>
          <w:iCs/>
          <w:color w:val="333333"/>
        </w:rPr>
        <w:t>Muslims </w:t>
      </w:r>
      <w:r w:rsidRPr="00470C95">
        <w:rPr>
          <w:rFonts w:ascii="Calibri" w:hAnsi="Calibri" w:cs="Calibri"/>
          <w:color w:val="333333"/>
          <w:shd w:val="clear" w:color="auto" w:fill="FBFBFB"/>
        </w:rPr>
        <w:t>.</w:t>
      </w:r>
      <w:proofErr w:type="gramEnd"/>
      <w:r w:rsidRPr="00470C95">
        <w:rPr>
          <w:rFonts w:ascii="Calibri" w:hAnsi="Calibri" w:cs="Calibri"/>
          <w:color w:val="333333"/>
          <w:shd w:val="clear" w:color="auto" w:fill="FBFBFB"/>
        </w:rPr>
        <w:t xml:space="preserve"> Available at: </w:t>
      </w:r>
      <w:hyperlink r:id="rId7" w:history="1">
        <w:r w:rsidRPr="00470C95">
          <w:rPr>
            <w:rStyle w:val="Hyperlink"/>
            <w:rFonts w:ascii="Calibri" w:hAnsi="Calibri" w:cs="Calibri"/>
            <w:color w:val="20366F"/>
          </w:rPr>
          <w:t>https://mcb.org.uk/wp-content/uploads/2022/11/CfMM-Quarterly-Report.pdf</w:t>
        </w:r>
      </w:hyperlink>
      <w:r w:rsidRPr="00470C95">
        <w:rPr>
          <w:rFonts w:ascii="Calibri" w:hAnsi="Calibri" w:cs="Calibri"/>
          <w:color w:val="333333"/>
          <w:shd w:val="clear" w:color="auto" w:fill="FBFBFB"/>
        </w:rPr>
        <w:t> (Accessed: 29th March 2024).</w:t>
      </w:r>
    </w:p>
    <w:p w14:paraId="5643610D" w14:textId="77777777" w:rsidR="0028153E" w:rsidRPr="00470C95" w:rsidRDefault="0028153E" w:rsidP="0028153E">
      <w:pPr>
        <w:rPr>
          <w:rFonts w:ascii="Calibri" w:hAnsi="Calibri" w:cs="Calibri"/>
          <w:color w:val="333333"/>
          <w:shd w:val="clear" w:color="auto" w:fill="FBFBFB"/>
        </w:rPr>
      </w:pPr>
    </w:p>
    <w:p w14:paraId="71EF0DAE" w14:textId="1BAC1539" w:rsidR="0028153E" w:rsidRPr="00470C95" w:rsidRDefault="0028153E" w:rsidP="0028153E">
      <w:pPr>
        <w:rPr>
          <w:rFonts w:ascii="Calibri" w:hAnsi="Calibri" w:cs="Calibri"/>
          <w:color w:val="333333"/>
          <w:shd w:val="clear" w:color="auto" w:fill="FBFBFB"/>
        </w:rPr>
      </w:pPr>
      <w:r w:rsidRPr="00470C95">
        <w:rPr>
          <w:rFonts w:ascii="Calibri" w:hAnsi="Calibri" w:cs="Calibri"/>
          <w:color w:val="333333"/>
          <w:shd w:val="clear" w:color="auto" w:fill="FBFBFB"/>
        </w:rPr>
        <w:t xml:space="preserve">The University of Sheffield (2014) </w:t>
      </w:r>
      <w:r w:rsidRPr="00470C95">
        <w:rPr>
          <w:rFonts w:ascii="Calibri" w:hAnsi="Calibri" w:cs="Calibri"/>
          <w:i/>
          <w:iCs/>
          <w:color w:val="333333"/>
          <w:shd w:val="clear" w:color="auto" w:fill="FBFBFB"/>
        </w:rPr>
        <w:t>Understanding the Power of the Picture</w:t>
      </w:r>
      <w:r w:rsidR="00470C95">
        <w:rPr>
          <w:rFonts w:ascii="Calibri" w:hAnsi="Calibri" w:cs="Calibri"/>
          <w:i/>
          <w:iCs/>
          <w:color w:val="333333"/>
        </w:rPr>
        <w:t xml:space="preserve">. </w:t>
      </w:r>
      <w:r w:rsidRPr="00470C95">
        <w:rPr>
          <w:rFonts w:ascii="Calibri" w:hAnsi="Calibri" w:cs="Calibri"/>
          <w:color w:val="333333"/>
          <w:shd w:val="clear" w:color="auto" w:fill="FBFBFB"/>
        </w:rPr>
        <w:t xml:space="preserve"> Available at </w:t>
      </w:r>
      <w:hyperlink r:id="rId8" w:history="1">
        <w:r w:rsidRPr="00470C95">
          <w:rPr>
            <w:rStyle w:val="Hyperlink"/>
            <w:rFonts w:ascii="Calibri" w:hAnsi="Calibri" w:cs="Calibri"/>
            <w:color w:val="20366F"/>
          </w:rPr>
          <w:t>https://eprints.whiterose.ac.uk/95609/2/ResponsesImageTerrorism.pdf</w:t>
        </w:r>
      </w:hyperlink>
      <w:r w:rsidRPr="00470C95">
        <w:rPr>
          <w:rFonts w:ascii="Calibri" w:hAnsi="Calibri" w:cs="Calibri"/>
          <w:color w:val="333333"/>
          <w:shd w:val="clear" w:color="auto" w:fill="FBFBFB"/>
        </w:rPr>
        <w:t> (Accessed: 29th March 2024).</w:t>
      </w:r>
    </w:p>
    <w:p w14:paraId="7AECC3DE" w14:textId="77777777" w:rsidR="0028153E" w:rsidRPr="00470C95" w:rsidRDefault="0028153E" w:rsidP="0028153E">
      <w:pPr>
        <w:rPr>
          <w:rFonts w:ascii="Calibri" w:hAnsi="Calibri" w:cs="Calibri"/>
        </w:rPr>
      </w:pPr>
    </w:p>
    <w:p w14:paraId="68231EFF" w14:textId="77777777" w:rsidR="0028153E" w:rsidRPr="00470C95" w:rsidRDefault="0028153E" w:rsidP="0028153E">
      <w:pPr>
        <w:rPr>
          <w:rFonts w:ascii="Calibri" w:hAnsi="Calibri" w:cs="Calibri"/>
        </w:rPr>
      </w:pPr>
      <w:r w:rsidRPr="00470C95">
        <w:rPr>
          <w:rFonts w:ascii="Calibri" w:hAnsi="Calibri" w:cs="Calibri"/>
          <w:color w:val="333333"/>
          <w:shd w:val="clear" w:color="auto" w:fill="FBFBFB"/>
        </w:rPr>
        <w:t>Brinson, M. (2012) 'Media Framing of Terrorism: Implications for Public Opinion, Civil Liberties and Counterterrorism Policies',</w:t>
      </w:r>
      <w:r w:rsidRPr="00470C95">
        <w:rPr>
          <w:rStyle w:val="apple-converted-space"/>
          <w:rFonts w:ascii="Calibri" w:hAnsi="Calibri" w:cs="Calibri"/>
          <w:color w:val="333333"/>
          <w:shd w:val="clear" w:color="auto" w:fill="FBFBFB"/>
        </w:rPr>
        <w:t> </w:t>
      </w:r>
      <w:r w:rsidRPr="00470C95">
        <w:rPr>
          <w:rFonts w:ascii="Calibri" w:hAnsi="Calibri" w:cs="Calibri"/>
          <w:color w:val="333333"/>
          <w:shd w:val="clear" w:color="auto" w:fill="FBFBFB"/>
        </w:rPr>
        <w:t>Issue 1 Vol 5, Page 270-290. </w:t>
      </w:r>
    </w:p>
    <w:p w14:paraId="26690683" w14:textId="77777777" w:rsidR="0028153E" w:rsidRPr="00470C95" w:rsidRDefault="0028153E" w:rsidP="0028153E">
      <w:pPr>
        <w:rPr>
          <w:rFonts w:ascii="Calibri" w:hAnsi="Calibri" w:cs="Calibri"/>
        </w:rPr>
      </w:pPr>
    </w:p>
    <w:p w14:paraId="262B9C51" w14:textId="77777777" w:rsidR="0028153E" w:rsidRPr="00470C95" w:rsidRDefault="0028153E" w:rsidP="0028153E">
      <w:pPr>
        <w:rPr>
          <w:rFonts w:ascii="Calibri" w:hAnsi="Calibri" w:cs="Calibri"/>
        </w:rPr>
      </w:pPr>
    </w:p>
    <w:p w14:paraId="7218A943" w14:textId="77777777" w:rsidR="0028153E" w:rsidRPr="00470C95" w:rsidRDefault="0028153E" w:rsidP="0028153E">
      <w:pPr>
        <w:rPr>
          <w:rFonts w:ascii="Calibri" w:hAnsi="Calibri" w:cs="Calibri"/>
          <w:b/>
          <w:bCs/>
          <w:u w:val="single"/>
        </w:rPr>
      </w:pPr>
    </w:p>
    <w:p w14:paraId="37226760" w14:textId="77777777" w:rsidR="0028153E" w:rsidRPr="00470C95" w:rsidRDefault="0028153E" w:rsidP="0028153E">
      <w:pPr>
        <w:rPr>
          <w:rFonts w:ascii="Calibri" w:hAnsi="Calibri" w:cs="Calibri"/>
        </w:rPr>
      </w:pPr>
    </w:p>
    <w:p w14:paraId="55EDDAA9" w14:textId="77777777" w:rsidR="0028153E" w:rsidRPr="00470C95" w:rsidRDefault="0028153E">
      <w:pPr>
        <w:rPr>
          <w:rFonts w:ascii="Calibri" w:hAnsi="Calibri" w:cs="Calibri"/>
        </w:rPr>
      </w:pPr>
    </w:p>
    <w:p w14:paraId="655C6237" w14:textId="77777777" w:rsidR="0028153E" w:rsidRPr="00470C95" w:rsidRDefault="0028153E">
      <w:pPr>
        <w:rPr>
          <w:rFonts w:ascii="Calibri" w:hAnsi="Calibri" w:cs="Calibri"/>
        </w:rPr>
      </w:pPr>
    </w:p>
    <w:p w14:paraId="7E22146D" w14:textId="77777777" w:rsidR="0028153E" w:rsidRPr="00470C95" w:rsidRDefault="0028153E">
      <w:pPr>
        <w:rPr>
          <w:rFonts w:ascii="Calibri" w:hAnsi="Calibri" w:cs="Calibri"/>
        </w:rPr>
      </w:pPr>
    </w:p>
    <w:sectPr w:rsidR="0028153E" w:rsidRPr="00470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CE6"/>
    <w:rsid w:val="000B0CE6"/>
    <w:rsid w:val="000B1290"/>
    <w:rsid w:val="0028153E"/>
    <w:rsid w:val="00287DAF"/>
    <w:rsid w:val="002B161C"/>
    <w:rsid w:val="003E3A01"/>
    <w:rsid w:val="00470C95"/>
    <w:rsid w:val="00512486"/>
    <w:rsid w:val="006215E4"/>
    <w:rsid w:val="00B761D5"/>
    <w:rsid w:val="00D81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96E0D1"/>
  <w15:chartTrackingRefBased/>
  <w15:docId w15:val="{0109DC8B-7F86-EA4A-BF8F-81A463DEC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C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0C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0C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0C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0C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0C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0C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0C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0C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C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0C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0C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C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0C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0C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0C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0C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0CE6"/>
    <w:rPr>
      <w:rFonts w:eastAsiaTheme="majorEastAsia" w:cstheme="majorBidi"/>
      <w:color w:val="272727" w:themeColor="text1" w:themeTint="D8"/>
    </w:rPr>
  </w:style>
  <w:style w:type="paragraph" w:styleId="Title">
    <w:name w:val="Title"/>
    <w:basedOn w:val="Normal"/>
    <w:next w:val="Normal"/>
    <w:link w:val="TitleChar"/>
    <w:uiPriority w:val="10"/>
    <w:qFormat/>
    <w:rsid w:val="000B0C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0C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CE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C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0C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0CE6"/>
    <w:rPr>
      <w:i/>
      <w:iCs/>
      <w:color w:val="404040" w:themeColor="text1" w:themeTint="BF"/>
    </w:rPr>
  </w:style>
  <w:style w:type="paragraph" w:styleId="ListParagraph">
    <w:name w:val="List Paragraph"/>
    <w:basedOn w:val="Normal"/>
    <w:uiPriority w:val="34"/>
    <w:qFormat/>
    <w:rsid w:val="000B0CE6"/>
    <w:pPr>
      <w:ind w:left="720"/>
      <w:contextualSpacing/>
    </w:pPr>
  </w:style>
  <w:style w:type="character" w:styleId="IntenseEmphasis">
    <w:name w:val="Intense Emphasis"/>
    <w:basedOn w:val="DefaultParagraphFont"/>
    <w:uiPriority w:val="21"/>
    <w:qFormat/>
    <w:rsid w:val="000B0CE6"/>
    <w:rPr>
      <w:i/>
      <w:iCs/>
      <w:color w:val="0F4761" w:themeColor="accent1" w:themeShade="BF"/>
    </w:rPr>
  </w:style>
  <w:style w:type="paragraph" w:styleId="IntenseQuote">
    <w:name w:val="Intense Quote"/>
    <w:basedOn w:val="Normal"/>
    <w:next w:val="Normal"/>
    <w:link w:val="IntenseQuoteChar"/>
    <w:uiPriority w:val="30"/>
    <w:qFormat/>
    <w:rsid w:val="000B0C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0CE6"/>
    <w:rPr>
      <w:i/>
      <w:iCs/>
      <w:color w:val="0F4761" w:themeColor="accent1" w:themeShade="BF"/>
    </w:rPr>
  </w:style>
  <w:style w:type="character" w:styleId="IntenseReference">
    <w:name w:val="Intense Reference"/>
    <w:basedOn w:val="DefaultParagraphFont"/>
    <w:uiPriority w:val="32"/>
    <w:qFormat/>
    <w:rsid w:val="000B0CE6"/>
    <w:rPr>
      <w:b/>
      <w:bCs/>
      <w:smallCaps/>
      <w:color w:val="0F4761" w:themeColor="accent1" w:themeShade="BF"/>
      <w:spacing w:val="5"/>
    </w:rPr>
  </w:style>
  <w:style w:type="character" w:styleId="Hyperlink">
    <w:name w:val="Hyperlink"/>
    <w:basedOn w:val="DefaultParagraphFont"/>
    <w:uiPriority w:val="99"/>
    <w:unhideWhenUsed/>
    <w:rsid w:val="0028153E"/>
    <w:rPr>
      <w:color w:val="467886" w:themeColor="hyperlink"/>
      <w:u w:val="single"/>
    </w:rPr>
  </w:style>
  <w:style w:type="character" w:customStyle="1" w:styleId="apple-converted-space">
    <w:name w:val="apple-converted-space"/>
    <w:basedOn w:val="DefaultParagraphFont"/>
    <w:rsid w:val="0028153E"/>
  </w:style>
  <w:style w:type="paragraph" w:customStyle="1" w:styleId="Default">
    <w:name w:val="Default"/>
    <w:rsid w:val="0028153E"/>
    <w:pPr>
      <w:autoSpaceDE w:val="0"/>
      <w:autoSpaceDN w:val="0"/>
      <w:adjustRightInd w:val="0"/>
    </w:pPr>
    <w:rPr>
      <w:rFonts w:ascii="Calibri" w:hAnsi="Calibri" w:cs="Calibri"/>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whiterose.ac.uk/95609/2/ResponsesImageTerrorism.pdf" TargetMode="External"/><Relationship Id="rId3" Type="http://schemas.openxmlformats.org/officeDocument/2006/relationships/webSettings" Target="webSettings.xml"/><Relationship Id="rId7" Type="http://schemas.openxmlformats.org/officeDocument/2006/relationships/hyperlink" Target="https://mcb.org.uk/wp-content/uploads/2022/11/CfMM-Quarterly-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tes.lsa.umich.edu/zhukov/wp-content/uploads/sites/140/2017/04/2016_ZhukovBaum_Unpublished.pdf" TargetMode="External"/><Relationship Id="rId5" Type="http://schemas.openxmlformats.org/officeDocument/2006/relationships/hyperlink" Target="https://static.rusi.org/terrorism_and_the_mass_media_final_web_version.pdf" TargetMode="External"/><Relationship Id="rId10" Type="http://schemas.openxmlformats.org/officeDocument/2006/relationships/theme" Target="theme/theme1.xml"/><Relationship Id="rId4" Type="http://schemas.openxmlformats.org/officeDocument/2006/relationships/hyperlink" Target="https://www.ncbi.nlm.nih.gov/pmc/articles/PMC10451722/"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1322</Words>
  <Characters>7537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cp:revision>
  <dcterms:created xsi:type="dcterms:W3CDTF">2024-04-27T14:51:00Z</dcterms:created>
  <dcterms:modified xsi:type="dcterms:W3CDTF">2024-04-27T14:51:00Z</dcterms:modified>
</cp:coreProperties>
</file>