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18EAF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A698E">
              <w:rPr>
                <w:b/>
                <w:color w:val="auto"/>
                <w:sz w:val="32"/>
              </w:rPr>
              <w:t xml:space="preserve">Lauren </w:t>
            </w:r>
            <w:proofErr w:type="spellStart"/>
            <w:r w:rsidR="009A698E">
              <w:rPr>
                <w:b/>
                <w:color w:val="auto"/>
                <w:sz w:val="32"/>
              </w:rPr>
              <w:t>Cosway</w:t>
            </w:r>
            <w:proofErr w:type="spellEnd"/>
          </w:p>
          <w:p w14:paraId="44290483" w14:textId="77777777" w:rsidR="00FF6BE0" w:rsidRDefault="00FF6BE0" w:rsidP="00340E9A">
            <w:pPr>
              <w:overflowPunct/>
              <w:autoSpaceDE/>
              <w:autoSpaceDN/>
              <w:adjustRightInd/>
              <w:ind w:right="237"/>
              <w:textAlignment w:val="auto"/>
              <w:rPr>
                <w:b/>
                <w:color w:val="auto"/>
                <w:sz w:val="32"/>
              </w:rPr>
            </w:pPr>
          </w:p>
          <w:p w14:paraId="4A4B1989" w14:textId="63466FCC"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A698E">
              <w:rPr>
                <w:b/>
                <w:color w:val="auto"/>
                <w:sz w:val="32"/>
              </w:rPr>
              <w:t xml:space="preserve"> </w:t>
            </w:r>
            <w:bookmarkStart w:id="0" w:name="_GoBack"/>
            <w:bookmarkEnd w:id="0"/>
            <w:r w:rsidR="009A698E">
              <w:rPr>
                <w:b/>
                <w:color w:val="auto"/>
                <w:sz w:val="32"/>
              </w:rPr>
              <w:t>1920610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B2321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B2321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B2321C">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31856DE5">
        <w:rPr>
          <w:rFonts w:eastAsia="Arial"/>
          <w:color w:val="000000" w:themeColor="text1"/>
          <w:sz w:val="24"/>
          <w:szCs w:val="24"/>
        </w:rPr>
        <w:t>Turnitin</w:t>
      </w:r>
      <w:proofErr w:type="spellEnd"/>
      <w:r w:rsidRPr="31856DE5">
        <w:rPr>
          <w:rFonts w:eastAsia="Arial"/>
          <w:color w:val="000000" w:themeColor="text1"/>
          <w:sz w:val="24"/>
          <w:szCs w:val="24"/>
        </w:rPr>
        <w:t xml:space="preserve">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B2321C"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w:t>
      </w:r>
      <w:proofErr w:type="spellStart"/>
      <w:r w:rsidRPr="1DD1DFEA">
        <w:rPr>
          <w:rFonts w:eastAsia="Arial"/>
          <w:color w:val="000000" w:themeColor="text1"/>
          <w:sz w:val="24"/>
          <w:szCs w:val="24"/>
        </w:rPr>
        <w:t>Turnitin</w:t>
      </w:r>
      <w:proofErr w:type="spellEnd"/>
      <w:r w:rsidRPr="1DD1DFEA">
        <w:rPr>
          <w:rFonts w:eastAsia="Arial"/>
          <w:color w:val="000000" w:themeColor="text1"/>
          <w:sz w:val="24"/>
          <w:szCs w:val="24"/>
        </w:rPr>
        <w:t xml:space="preserve">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9A698E" w:rsidRDefault="00E83F91" w:rsidP="00340E9A">
      <w:pPr>
        <w:ind w:right="237"/>
        <w:jc w:val="center"/>
        <w:rPr>
          <w:rFonts w:asciiTheme="minorHAnsi" w:hAnsiTheme="minorHAnsi" w:cstheme="minorHAnsi"/>
          <w:b/>
          <w:sz w:val="24"/>
          <w:szCs w:val="24"/>
        </w:rPr>
      </w:pPr>
      <w:r w:rsidRPr="00270EEB">
        <w:rPr>
          <w:b/>
          <w:sz w:val="24"/>
          <w:szCs w:val="24"/>
        </w:rPr>
        <w:br w:type="page"/>
      </w:r>
      <w:r w:rsidR="00450C83" w:rsidRPr="009A698E">
        <w:rPr>
          <w:rFonts w:asciiTheme="minorHAnsi" w:hAnsiTheme="minorHAnsi" w:cstheme="minorHAnsi"/>
          <w:b/>
          <w:sz w:val="24"/>
          <w:szCs w:val="24"/>
        </w:rPr>
        <w:lastRenderedPageBreak/>
        <w:t>Task 1</w:t>
      </w:r>
    </w:p>
    <w:p w14:paraId="141F40F1" w14:textId="77777777" w:rsidR="000A469A" w:rsidRPr="009A698E" w:rsidRDefault="000A469A" w:rsidP="00340E9A">
      <w:pPr>
        <w:ind w:right="237"/>
        <w:jc w:val="both"/>
        <w:rPr>
          <w:rFonts w:asciiTheme="minorHAnsi" w:hAnsiTheme="minorHAnsi" w:cstheme="minorHAnsi"/>
          <w:b/>
          <w:sz w:val="24"/>
          <w:szCs w:val="24"/>
        </w:rPr>
      </w:pPr>
    </w:p>
    <w:p w14:paraId="4F7CF75F" w14:textId="77777777" w:rsidR="00D77A04" w:rsidRPr="009A698E" w:rsidRDefault="00D77A04" w:rsidP="00D77A04">
      <w:pPr>
        <w:ind w:right="237"/>
        <w:jc w:val="both"/>
        <w:rPr>
          <w:rFonts w:asciiTheme="minorHAnsi" w:hAnsiTheme="minorHAnsi" w:cstheme="minorHAnsi"/>
          <w:b/>
          <w:color w:val="auto"/>
          <w:sz w:val="24"/>
          <w:szCs w:val="24"/>
        </w:rPr>
      </w:pPr>
      <w:r w:rsidRPr="009A698E">
        <w:rPr>
          <w:rFonts w:asciiTheme="minorHAnsi" w:hAnsiTheme="minorHAnsi" w:cstheme="minorHAnsi"/>
          <w:b/>
          <w:color w:val="auto"/>
          <w:sz w:val="24"/>
          <w:szCs w:val="24"/>
        </w:rPr>
        <w:t xml:space="preserve">Relevant areas of the National Policing Curriculum: </w:t>
      </w:r>
    </w:p>
    <w:p w14:paraId="0E0B2137" w14:textId="28529FA4" w:rsidR="001C0E74" w:rsidRPr="009A698E" w:rsidRDefault="00932CCA" w:rsidP="00340E9A">
      <w:pPr>
        <w:ind w:right="237"/>
        <w:jc w:val="both"/>
        <w:rPr>
          <w:rFonts w:asciiTheme="minorHAnsi" w:hAnsiTheme="minorHAnsi" w:cstheme="minorHAnsi"/>
          <w:b/>
          <w:sz w:val="24"/>
          <w:szCs w:val="24"/>
        </w:rPr>
      </w:pPr>
      <w:r w:rsidRPr="009A698E">
        <w:rPr>
          <w:rFonts w:asciiTheme="minorHAnsi" w:hAnsiTheme="minorHAnsi" w:cstheme="minorHAnsi"/>
          <w:b/>
          <w:sz w:val="24"/>
          <w:szCs w:val="24"/>
        </w:rPr>
        <w:t>Wellbeing and</w:t>
      </w:r>
      <w:r w:rsidR="00092BC7" w:rsidRPr="009A698E">
        <w:rPr>
          <w:rFonts w:asciiTheme="minorHAnsi" w:hAnsiTheme="minorHAnsi" w:cstheme="minorHAnsi"/>
          <w:b/>
          <w:sz w:val="24"/>
          <w:szCs w:val="24"/>
        </w:rPr>
        <w:t xml:space="preserve"> Resilience</w:t>
      </w:r>
    </w:p>
    <w:p w14:paraId="5C05EF47" w14:textId="77777777" w:rsidR="004046F0" w:rsidRPr="009A698E" w:rsidRDefault="004046F0" w:rsidP="00340E9A">
      <w:pPr>
        <w:ind w:right="237"/>
        <w:jc w:val="both"/>
        <w:rPr>
          <w:rFonts w:asciiTheme="minorHAnsi" w:hAnsiTheme="minorHAnsi" w:cstheme="minorHAnsi"/>
          <w:b/>
          <w:sz w:val="24"/>
          <w:szCs w:val="24"/>
        </w:rPr>
      </w:pPr>
    </w:p>
    <w:p w14:paraId="6AB96EC0" w14:textId="54F04FE9" w:rsidR="004B69F6" w:rsidRPr="009A698E" w:rsidRDefault="00C63D00" w:rsidP="00340E9A">
      <w:pPr>
        <w:ind w:right="237"/>
        <w:jc w:val="both"/>
        <w:rPr>
          <w:rFonts w:asciiTheme="minorHAnsi" w:hAnsiTheme="minorHAnsi" w:cstheme="minorHAnsi"/>
          <w:i/>
          <w:sz w:val="24"/>
          <w:szCs w:val="24"/>
        </w:rPr>
      </w:pPr>
      <w:r w:rsidRPr="009A698E">
        <w:rPr>
          <w:rFonts w:asciiTheme="minorHAnsi" w:hAnsiTheme="minorHAnsi" w:cstheme="minorHAnsi"/>
          <w:i/>
          <w:sz w:val="24"/>
          <w:szCs w:val="24"/>
        </w:rPr>
        <w:t>Guidance:</w:t>
      </w:r>
      <w:r w:rsidR="004F1E21" w:rsidRPr="009A698E">
        <w:rPr>
          <w:rFonts w:asciiTheme="minorHAnsi" w:hAnsiTheme="minorHAnsi" w:cstheme="minorHAnsi"/>
          <w:i/>
          <w:sz w:val="24"/>
          <w:szCs w:val="24"/>
        </w:rPr>
        <w:t xml:space="preserve">  </w:t>
      </w:r>
    </w:p>
    <w:p w14:paraId="66DAB488" w14:textId="77777777" w:rsidR="00E91F62" w:rsidRPr="009A698E" w:rsidRDefault="00E91F62" w:rsidP="00340E9A">
      <w:pPr>
        <w:ind w:right="237"/>
        <w:jc w:val="both"/>
        <w:rPr>
          <w:rFonts w:asciiTheme="minorHAnsi" w:hAnsiTheme="minorHAnsi" w:cstheme="minorHAnsi"/>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9A698E" w14:paraId="62D9632F" w14:textId="77777777" w:rsidTr="31856DE5">
        <w:tc>
          <w:tcPr>
            <w:tcW w:w="9067" w:type="dxa"/>
            <w:shd w:val="clear" w:color="auto" w:fill="auto"/>
          </w:tcPr>
          <w:p w14:paraId="6EFC03BE" w14:textId="77777777" w:rsidR="00DF4CF5" w:rsidRPr="009A698E" w:rsidRDefault="00DF4CF5" w:rsidP="31856DE5">
            <w:pPr>
              <w:jc w:val="both"/>
              <w:rPr>
                <w:rFonts w:asciiTheme="minorHAnsi" w:hAnsiTheme="minorHAnsi" w:cstheme="minorHAnsi"/>
                <w:sz w:val="24"/>
                <w:szCs w:val="24"/>
              </w:rPr>
            </w:pPr>
          </w:p>
          <w:p w14:paraId="34B45CF9" w14:textId="36E159B0" w:rsidR="00DF4CF5" w:rsidRPr="009A698E" w:rsidRDefault="31856DE5" w:rsidP="31856DE5">
            <w:p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b/>
                <w:bCs/>
                <w:sz w:val="24"/>
                <w:szCs w:val="24"/>
              </w:rPr>
              <w:t>Consider and reflect</w:t>
            </w:r>
            <w:r w:rsidRPr="009A698E">
              <w:rPr>
                <w:rFonts w:asciiTheme="minorHAnsi" w:hAnsiTheme="minorHAnsi" w:cstheme="minorHAnsi"/>
                <w:sz w:val="24"/>
                <w:szCs w:val="24"/>
              </w:rPr>
              <w:t xml:space="preserve"> on the impact of organisational justice on yourself as a member of the police service. (Code of Ethics)</w:t>
            </w:r>
          </w:p>
          <w:p w14:paraId="5DB6C0EF" w14:textId="77777777" w:rsidR="009E0C5A" w:rsidRPr="009A698E" w:rsidRDefault="009E0C5A" w:rsidP="31856DE5">
            <w:pPr>
              <w:jc w:val="both"/>
              <w:rPr>
                <w:rFonts w:asciiTheme="minorHAnsi" w:hAnsiTheme="minorHAnsi" w:cstheme="minorHAnsi"/>
                <w:sz w:val="24"/>
                <w:szCs w:val="24"/>
              </w:rPr>
            </w:pPr>
          </w:p>
          <w:p w14:paraId="204B917C" w14:textId="4C0ACA81" w:rsidR="009E0C5A" w:rsidRPr="009A698E" w:rsidRDefault="31856DE5" w:rsidP="31856DE5">
            <w:pPr>
              <w:jc w:val="both"/>
              <w:rPr>
                <w:rFonts w:asciiTheme="minorHAnsi" w:hAnsiTheme="minorHAnsi" w:cstheme="minorHAnsi"/>
                <w:sz w:val="24"/>
                <w:szCs w:val="24"/>
              </w:rPr>
            </w:pPr>
            <w:r w:rsidRPr="009A698E">
              <w:rPr>
                <w:rFonts w:asciiTheme="minorHAnsi" w:hAnsiTheme="minorHAnsi" w:cstheme="minorHAnsi"/>
                <w:b/>
                <w:bCs/>
                <w:sz w:val="24"/>
                <w:szCs w:val="24"/>
              </w:rPr>
              <w:t>Consider</w:t>
            </w:r>
            <w:r w:rsidRPr="009A698E">
              <w:rPr>
                <w:rFonts w:asciiTheme="minorHAnsi" w:hAnsiTheme="minorHAnsi" w:cstheme="minorHAnsi"/>
                <w:sz w:val="24"/>
                <w:szCs w:val="24"/>
              </w:rPr>
              <w:t xml:space="preserve"> the steps that your organisation is taking to raise ethical standards. </w:t>
            </w:r>
          </w:p>
          <w:p w14:paraId="6E265046" w14:textId="4714675E" w:rsidR="00E83F91" w:rsidRPr="009A698E" w:rsidRDefault="00E83F91" w:rsidP="31856DE5">
            <w:pPr>
              <w:ind w:right="237"/>
              <w:jc w:val="both"/>
              <w:rPr>
                <w:rFonts w:asciiTheme="minorHAnsi" w:hAnsiTheme="minorHAnsi" w:cstheme="minorHAnsi"/>
                <w:b/>
                <w:bCs/>
                <w:sz w:val="24"/>
                <w:szCs w:val="24"/>
              </w:rPr>
            </w:pPr>
          </w:p>
          <w:p w14:paraId="74CE531E" w14:textId="77777777" w:rsidR="009E0C5A" w:rsidRPr="009A698E" w:rsidRDefault="009E0C5A" w:rsidP="31856DE5">
            <w:pPr>
              <w:ind w:right="237"/>
              <w:jc w:val="both"/>
              <w:rPr>
                <w:rFonts w:asciiTheme="minorHAnsi" w:hAnsiTheme="minorHAnsi" w:cstheme="minorHAnsi"/>
                <w:b/>
                <w:bCs/>
                <w:sz w:val="24"/>
                <w:szCs w:val="24"/>
              </w:rPr>
            </w:pPr>
          </w:p>
          <w:p w14:paraId="4EE28371" w14:textId="7BAB65F7" w:rsidR="004F1E21" w:rsidRPr="009A698E" w:rsidRDefault="31856DE5" w:rsidP="31856DE5">
            <w:pPr>
              <w:ind w:right="237"/>
              <w:jc w:val="both"/>
              <w:rPr>
                <w:rFonts w:asciiTheme="minorHAnsi" w:hAnsiTheme="minorHAnsi" w:cstheme="minorHAnsi"/>
                <w:i/>
                <w:iCs/>
                <w:sz w:val="24"/>
                <w:szCs w:val="24"/>
              </w:rPr>
            </w:pPr>
            <w:r w:rsidRPr="009A698E">
              <w:rPr>
                <w:rFonts w:asciiTheme="minorHAnsi" w:hAnsiTheme="minorHAnsi" w:cstheme="minorHAnsi"/>
                <w:i/>
                <w:iCs/>
                <w:sz w:val="24"/>
                <w:szCs w:val="24"/>
              </w:rPr>
              <w:t>1000 words (+/- 10%: include your actual word count at the end of each section)</w:t>
            </w:r>
          </w:p>
        </w:tc>
      </w:tr>
    </w:tbl>
    <w:p w14:paraId="48BEF9CF" w14:textId="77777777" w:rsidR="00025650" w:rsidRPr="009A698E" w:rsidRDefault="00025650" w:rsidP="00340E9A">
      <w:pPr>
        <w:ind w:right="237"/>
        <w:jc w:val="both"/>
        <w:rPr>
          <w:rFonts w:asciiTheme="minorHAnsi" w:hAnsiTheme="minorHAnsi" w:cstheme="minorHAnsi"/>
          <w:b/>
          <w:sz w:val="24"/>
          <w:szCs w:val="24"/>
        </w:rPr>
      </w:pPr>
    </w:p>
    <w:p w14:paraId="61825E14" w14:textId="77777777" w:rsidR="00AA666E" w:rsidRPr="009A698E" w:rsidRDefault="00025650" w:rsidP="00340E9A">
      <w:pPr>
        <w:ind w:right="237"/>
        <w:jc w:val="both"/>
        <w:rPr>
          <w:rFonts w:asciiTheme="minorHAnsi" w:hAnsiTheme="minorHAnsi" w:cstheme="minorHAnsi"/>
          <w:b/>
          <w:sz w:val="24"/>
          <w:szCs w:val="24"/>
        </w:rPr>
      </w:pPr>
      <w:r w:rsidRPr="009A698E">
        <w:rPr>
          <w:rFonts w:asciiTheme="minorHAnsi" w:hAnsiTheme="minorHAnsi" w:cstheme="minorHAnsi"/>
          <w:b/>
          <w:sz w:val="24"/>
          <w:szCs w:val="24"/>
        </w:rPr>
        <w:t>ANSWER:</w:t>
      </w:r>
    </w:p>
    <w:p w14:paraId="3B855813" w14:textId="480EBE05" w:rsidR="00FF7784" w:rsidRPr="009A698E" w:rsidRDefault="00FF7784" w:rsidP="00340E9A">
      <w:pPr>
        <w:ind w:right="237"/>
        <w:jc w:val="both"/>
        <w:rPr>
          <w:rFonts w:asciiTheme="minorHAnsi" w:hAnsiTheme="minorHAnsi" w:cstheme="minorHAnsi"/>
          <w:sz w:val="24"/>
          <w:szCs w:val="24"/>
        </w:rPr>
      </w:pPr>
    </w:p>
    <w:p w14:paraId="1EE5E6D4"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Throughout this essay, I will consider and reflect on the impact of organisational justice on myself as a member of the police service and I will consider the steps that South Wales Police has taken to raise ethical standards. I will explain how my well-being has been affected by the organisational justice being comprised by recent cancelled rest days, change of shifts and stations at short notice in order to cover the loss of the Police Support Unit (PSU) officers who attended Glasgow for COP26. </w:t>
      </w:r>
    </w:p>
    <w:p w14:paraId="74D5134D" w14:textId="77777777" w:rsidR="00B2321C" w:rsidRPr="009A698E" w:rsidRDefault="00B2321C" w:rsidP="00B2321C">
      <w:pPr>
        <w:ind w:right="237"/>
        <w:jc w:val="both"/>
        <w:rPr>
          <w:rFonts w:asciiTheme="minorHAnsi" w:hAnsiTheme="minorHAnsi" w:cstheme="minorHAnsi"/>
          <w:sz w:val="24"/>
          <w:szCs w:val="24"/>
        </w:rPr>
      </w:pPr>
    </w:p>
    <w:p w14:paraId="2D526B55"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Organisational justice refers to how employees perceive the workplace procedures, outcomes and interactions to be fair in nature. The perception of the employees can influence attitudes and behaviour for good or ill which in turn can have a positive or negative impact of their performance which could affect the success of the organisation </w:t>
      </w:r>
      <w:sdt>
        <w:sdtPr>
          <w:rPr>
            <w:rFonts w:asciiTheme="minorHAnsi" w:hAnsiTheme="minorHAnsi" w:cstheme="minorHAnsi"/>
            <w:sz w:val="24"/>
            <w:szCs w:val="24"/>
          </w:rPr>
          <w:id w:val="-439990193"/>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Bal06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(Baldwin, 2006)</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4DEC672E" w14:textId="77777777" w:rsidR="00B2321C" w:rsidRPr="009A698E" w:rsidRDefault="00B2321C" w:rsidP="00B2321C">
      <w:pPr>
        <w:ind w:right="237"/>
        <w:jc w:val="both"/>
        <w:rPr>
          <w:rFonts w:asciiTheme="minorHAnsi" w:hAnsiTheme="minorHAnsi" w:cstheme="minorHAnsi"/>
          <w:sz w:val="24"/>
          <w:szCs w:val="24"/>
        </w:rPr>
      </w:pPr>
    </w:p>
    <w:p w14:paraId="013F3E9C"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Within recent months, I have seen a large number of officers, including myself, affected by Public Support Unit (PSU) officers being deployed to large events throughout the force area, and beyond. The PSU officers are deployed to pre-planned and spontaneous public order events as a resource to enable an effective policing response and if needed act in a mutual aid capacity </w:t>
      </w:r>
      <w:sdt>
        <w:sdtPr>
          <w:rPr>
            <w:rFonts w:asciiTheme="minorHAnsi" w:hAnsiTheme="minorHAnsi" w:cstheme="minorHAnsi"/>
            <w:sz w:val="24"/>
            <w:szCs w:val="24"/>
          </w:rPr>
          <w:id w:val="-1080817837"/>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Col211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 xml:space="preserve"> (College of Policing,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7251938D" w14:textId="77777777" w:rsidR="00B2321C" w:rsidRPr="009A698E" w:rsidRDefault="00B2321C" w:rsidP="00B2321C">
      <w:pPr>
        <w:ind w:right="237"/>
        <w:jc w:val="both"/>
        <w:rPr>
          <w:rFonts w:asciiTheme="minorHAnsi" w:hAnsiTheme="minorHAnsi" w:cstheme="minorHAnsi"/>
          <w:sz w:val="24"/>
          <w:szCs w:val="24"/>
        </w:rPr>
      </w:pPr>
    </w:p>
    <w:p w14:paraId="3E9680DC"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The effect of the PSU officers being deployed to events, has caused a number of shift changes, cancelled rest days and cover in other stations in order to backfill the loss of the officers. This has resulting in myself being affected as I have had 2 rest days cancelled at short notice which has caused unneeded stress and anxiety. I am a single mother to two young children and solely rely on my parents in order to provide childcare when my children are not in school. The cancelled rest days were both on weekends meaning I had to find suitable childcare for the full shifts. </w:t>
      </w:r>
    </w:p>
    <w:p w14:paraId="2EDA47DF" w14:textId="77777777" w:rsidR="00B2321C" w:rsidRPr="009A698E" w:rsidRDefault="00B2321C" w:rsidP="00B2321C">
      <w:pPr>
        <w:rPr>
          <w:rFonts w:asciiTheme="minorHAnsi" w:hAnsiTheme="minorHAnsi" w:cstheme="minorHAnsi"/>
          <w:sz w:val="24"/>
          <w:szCs w:val="24"/>
        </w:rPr>
      </w:pPr>
    </w:p>
    <w:p w14:paraId="07040896"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On one of the cancelled rest days I was assigned to work in another station where I was not aware of the location, officers, supervisors and the area, resulting in anxiety. I work in a </w:t>
      </w:r>
      <w:r w:rsidRPr="009A698E">
        <w:rPr>
          <w:rFonts w:asciiTheme="minorHAnsi" w:hAnsiTheme="minorHAnsi" w:cstheme="minorHAnsi"/>
          <w:sz w:val="24"/>
          <w:szCs w:val="24"/>
        </w:rPr>
        <w:lastRenderedPageBreak/>
        <w:t xml:space="preserve">community where I have got to know the area, the people and know the location very well and can respond to incidents without the need of direction. As I was posted in a station where I was not familiar with the area, I had to rely on satnav in order to direct me to the locations of the incidents, and rely on other officers in order to assist my knowledge of the area, local hotspots and known persons of interest subject to intelligence. </w:t>
      </w:r>
    </w:p>
    <w:p w14:paraId="40CA1C69" w14:textId="77777777" w:rsidR="00B2321C" w:rsidRPr="009A698E" w:rsidRDefault="00B2321C" w:rsidP="00B2321C">
      <w:pPr>
        <w:rPr>
          <w:rFonts w:asciiTheme="minorHAnsi" w:hAnsiTheme="minorHAnsi" w:cstheme="minorHAnsi"/>
          <w:sz w:val="24"/>
          <w:szCs w:val="24"/>
        </w:rPr>
      </w:pPr>
    </w:p>
    <w:p w14:paraId="24B0D1A5"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As a police officer, I am aware that cancelled rest days can happen at any given time, however, the hierarchy of the force should be aware of pre-planned events and provide suitable cover with plenty of notice. The notice I received was one week, which was not suitable for a person who needed to rearrange childcare. I did not have a discussion with any supervisors asking for the change of shift or station, I was sent an email with the change already in place. </w:t>
      </w:r>
    </w:p>
    <w:p w14:paraId="2E677731" w14:textId="77777777" w:rsidR="00B2321C" w:rsidRPr="009A698E" w:rsidRDefault="00B2321C" w:rsidP="00B2321C">
      <w:pPr>
        <w:rPr>
          <w:rFonts w:asciiTheme="minorHAnsi" w:hAnsiTheme="minorHAnsi" w:cstheme="minorHAnsi"/>
          <w:sz w:val="24"/>
          <w:szCs w:val="24"/>
        </w:rPr>
      </w:pPr>
    </w:p>
    <w:p w14:paraId="52545AE2"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According to </w:t>
      </w:r>
      <w:sdt>
        <w:sdtPr>
          <w:rPr>
            <w:rFonts w:asciiTheme="minorHAnsi" w:hAnsiTheme="minorHAnsi" w:cstheme="minorHAnsi"/>
            <w:sz w:val="24"/>
            <w:szCs w:val="24"/>
          </w:rPr>
          <w:id w:val="-765156707"/>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Wha21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(Whatworks.college.police.uk,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The forces set out organisational justice in order to introduce employee engagement in order for the senior leaders and managers in the organisation to demonstrate they are listening and taking the views of officers and staff in account. From the lack of communication, short notice and not taking into account the views of officers, the force has not provided the opportunity to demonstrate they have taken the views, opinions and well-being of the officers. </w:t>
      </w:r>
    </w:p>
    <w:p w14:paraId="092F5FE7" w14:textId="77777777" w:rsidR="00B2321C" w:rsidRPr="009A698E" w:rsidRDefault="00B2321C" w:rsidP="00B2321C">
      <w:pPr>
        <w:rPr>
          <w:rFonts w:asciiTheme="minorHAnsi" w:hAnsiTheme="minorHAnsi" w:cstheme="minorHAnsi"/>
          <w:sz w:val="24"/>
          <w:szCs w:val="24"/>
        </w:rPr>
      </w:pPr>
    </w:p>
    <w:p w14:paraId="797EE58D"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The organisational justice has been comprised by a number of key elements which could have affected my attitude and behaviour; however, I was able to discuss, with my local inspector, the strain, stress and anxiety the lack of communication has caused me. </w:t>
      </w:r>
    </w:p>
    <w:p w14:paraId="14393AC0" w14:textId="77777777" w:rsidR="00B2321C" w:rsidRPr="009A698E" w:rsidRDefault="00B2321C" w:rsidP="00B2321C">
      <w:pPr>
        <w:ind w:right="237"/>
        <w:jc w:val="both"/>
        <w:rPr>
          <w:rFonts w:asciiTheme="minorHAnsi" w:hAnsiTheme="minorHAnsi" w:cstheme="minorHAnsi"/>
          <w:sz w:val="24"/>
          <w:szCs w:val="24"/>
        </w:rPr>
      </w:pPr>
    </w:p>
    <w:p w14:paraId="728F9A35"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My views, family life, and stress were taken into account and my inspector was able to adjust any further shift changes to accommodate my needs. This has changed my perception on the organisational justice, as I was able to have my views listened to in the decision-making process of shift change. </w:t>
      </w:r>
    </w:p>
    <w:p w14:paraId="0A1BE7E1" w14:textId="77777777" w:rsidR="00B2321C" w:rsidRPr="009A698E" w:rsidRDefault="00B2321C" w:rsidP="00B2321C">
      <w:pPr>
        <w:ind w:right="237"/>
        <w:jc w:val="both"/>
        <w:rPr>
          <w:rFonts w:asciiTheme="minorHAnsi" w:hAnsiTheme="minorHAnsi" w:cstheme="minorHAnsi"/>
          <w:sz w:val="24"/>
          <w:szCs w:val="24"/>
        </w:rPr>
      </w:pPr>
    </w:p>
    <w:p w14:paraId="6B9B69B1"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As there were three PSU officers from my team being deployed to Glasgow to assist in COP26, the workload and demand was shared between myself and three other officers meaning we were all under more pressure and strain in order to respond to incidents effectively. </w:t>
      </w:r>
    </w:p>
    <w:p w14:paraId="4432AC07" w14:textId="77777777" w:rsidR="00B2321C" w:rsidRPr="009A698E" w:rsidRDefault="00B2321C" w:rsidP="00B2321C">
      <w:pPr>
        <w:ind w:right="237"/>
        <w:jc w:val="both"/>
        <w:rPr>
          <w:rFonts w:asciiTheme="minorHAnsi" w:hAnsiTheme="minorHAnsi" w:cstheme="minorHAnsi"/>
          <w:sz w:val="24"/>
          <w:szCs w:val="24"/>
        </w:rPr>
      </w:pPr>
    </w:p>
    <w:p w14:paraId="66FE64C7"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I acted in line with the Code of Ethics and was open and honest about the stress caused by the workload pressure, and ensured I discussed the options with the superiors in order to allocate the workload across the teams in order to relieve the pressure. </w:t>
      </w:r>
    </w:p>
    <w:p w14:paraId="486D1723" w14:textId="77777777" w:rsidR="00B2321C" w:rsidRPr="009A698E" w:rsidRDefault="00B2321C" w:rsidP="00B2321C">
      <w:pPr>
        <w:ind w:right="237"/>
        <w:jc w:val="both"/>
        <w:rPr>
          <w:rFonts w:asciiTheme="minorHAnsi" w:hAnsiTheme="minorHAnsi" w:cstheme="minorHAnsi"/>
          <w:sz w:val="24"/>
          <w:szCs w:val="24"/>
        </w:rPr>
      </w:pPr>
    </w:p>
    <w:p w14:paraId="1C1D6253" w14:textId="77777777" w:rsidR="00B2321C" w:rsidRPr="009A698E" w:rsidRDefault="00B2321C" w:rsidP="00B2321C">
      <w:pPr>
        <w:rPr>
          <w:rFonts w:asciiTheme="minorHAnsi" w:hAnsiTheme="minorHAnsi" w:cstheme="minorHAnsi"/>
          <w:sz w:val="24"/>
          <w:szCs w:val="24"/>
        </w:rPr>
      </w:pPr>
      <w:sdt>
        <w:sdtPr>
          <w:rPr>
            <w:rFonts w:asciiTheme="minorHAnsi" w:hAnsiTheme="minorHAnsi" w:cstheme="minorHAnsi"/>
            <w:sz w:val="24"/>
            <w:szCs w:val="24"/>
          </w:rPr>
          <w:id w:val="-387032178"/>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Wha21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(Whatworks.college.police.uk,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discusses how organisational justice was found to be central to officers’ identity at work. There was enough evidence to suggest that the perception of fair decision-making and respectful treatment in the workplace were highly associated with officers’ views on the work culture and organisational values. </w:t>
      </w:r>
    </w:p>
    <w:p w14:paraId="2E51BE01" w14:textId="77777777" w:rsidR="00B2321C" w:rsidRPr="009A698E" w:rsidRDefault="00B2321C" w:rsidP="00B2321C">
      <w:pPr>
        <w:rPr>
          <w:rFonts w:asciiTheme="minorHAnsi" w:hAnsiTheme="minorHAnsi" w:cstheme="minorHAnsi"/>
          <w:sz w:val="24"/>
          <w:szCs w:val="24"/>
        </w:rPr>
      </w:pPr>
    </w:p>
    <w:p w14:paraId="10F2FA84"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To conclude, the impact of organisation justice on myself as a member of the police service has affected my well-being as I gained unwanted stress and anxiety by the recent cancelled rest days, change of shifts and stations at short notice in order to cover the loss of the Police Support Unit (PSU) officers who attended Glasgow for COP26. As I was open and honest, in </w:t>
      </w:r>
      <w:r w:rsidRPr="009A698E">
        <w:rPr>
          <w:rFonts w:asciiTheme="minorHAnsi" w:hAnsiTheme="minorHAnsi" w:cstheme="minorHAnsi"/>
          <w:sz w:val="24"/>
          <w:szCs w:val="24"/>
        </w:rPr>
        <w:lastRenderedPageBreak/>
        <w:t xml:space="preserve">line with the Code of Ethics, I was able to discuss this with the inspector who listened and considered my views. The pressure from the lack of officers on team caused our workload to increase, causing stress as we were not able to respond to the number of calls and incidents which were being reported on a daily basis. I hope in the near future, pre-planned events would be managed in advance and provide officers, including myself, notice of shift change. This will relieve the stress of trying to juggle a family and work life. </w:t>
      </w:r>
    </w:p>
    <w:p w14:paraId="54815EBD" w14:textId="77777777" w:rsidR="00B2321C" w:rsidRPr="009A698E" w:rsidRDefault="00B2321C" w:rsidP="00B2321C">
      <w:pPr>
        <w:rPr>
          <w:rFonts w:asciiTheme="minorHAnsi" w:hAnsiTheme="minorHAnsi" w:cstheme="minorHAnsi"/>
          <w:sz w:val="24"/>
          <w:szCs w:val="24"/>
        </w:rPr>
      </w:pPr>
    </w:p>
    <w:p w14:paraId="3BCBC5EB"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Word count – 982</w:t>
      </w:r>
    </w:p>
    <w:p w14:paraId="0590AAF8" w14:textId="77777777" w:rsidR="00FF7784" w:rsidRPr="009A698E" w:rsidRDefault="00FF7784" w:rsidP="00340E9A">
      <w:pPr>
        <w:ind w:right="237"/>
        <w:jc w:val="both"/>
        <w:rPr>
          <w:rFonts w:asciiTheme="minorHAnsi" w:hAnsiTheme="minorHAnsi" w:cstheme="minorHAnsi"/>
          <w:sz w:val="24"/>
          <w:szCs w:val="24"/>
        </w:rPr>
      </w:pPr>
    </w:p>
    <w:p w14:paraId="19FBAC4F" w14:textId="77777777" w:rsidR="00FF7784" w:rsidRPr="009A698E" w:rsidRDefault="00FF7784" w:rsidP="00340E9A">
      <w:pPr>
        <w:ind w:right="237"/>
        <w:jc w:val="both"/>
        <w:rPr>
          <w:rFonts w:asciiTheme="minorHAnsi" w:hAnsiTheme="minorHAnsi" w:cstheme="minorHAnsi"/>
          <w:sz w:val="24"/>
          <w:szCs w:val="24"/>
        </w:rPr>
      </w:pPr>
    </w:p>
    <w:p w14:paraId="670E1FB9" w14:textId="77777777" w:rsidR="00FF7784" w:rsidRPr="009A698E" w:rsidRDefault="00FF7784" w:rsidP="00340E9A">
      <w:pPr>
        <w:ind w:right="237"/>
        <w:jc w:val="both"/>
        <w:rPr>
          <w:rFonts w:asciiTheme="minorHAnsi" w:hAnsiTheme="minorHAnsi" w:cstheme="minorHAnsi"/>
          <w:sz w:val="24"/>
          <w:szCs w:val="24"/>
        </w:rPr>
      </w:pPr>
    </w:p>
    <w:p w14:paraId="23E3F1EC" w14:textId="77777777" w:rsidR="00FF7784" w:rsidRPr="009A698E" w:rsidRDefault="00FF7784" w:rsidP="00340E9A">
      <w:pPr>
        <w:ind w:right="237"/>
        <w:jc w:val="both"/>
        <w:rPr>
          <w:rFonts w:asciiTheme="minorHAnsi" w:hAnsiTheme="minorHAnsi" w:cstheme="minorHAnsi"/>
          <w:sz w:val="24"/>
          <w:szCs w:val="24"/>
        </w:rPr>
      </w:pPr>
    </w:p>
    <w:p w14:paraId="7AC4ABEB" w14:textId="77777777" w:rsidR="00FF7784" w:rsidRPr="009A698E" w:rsidRDefault="00FF7784" w:rsidP="00340E9A">
      <w:pPr>
        <w:ind w:right="237"/>
        <w:jc w:val="both"/>
        <w:rPr>
          <w:rFonts w:asciiTheme="minorHAnsi" w:hAnsiTheme="minorHAnsi" w:cstheme="minorHAnsi"/>
          <w:sz w:val="24"/>
          <w:szCs w:val="24"/>
        </w:rPr>
      </w:pPr>
    </w:p>
    <w:p w14:paraId="6604579F" w14:textId="77777777" w:rsidR="00FF7784" w:rsidRPr="009A698E" w:rsidRDefault="00FF7784" w:rsidP="00340E9A">
      <w:pPr>
        <w:ind w:right="237"/>
        <w:jc w:val="both"/>
        <w:rPr>
          <w:rFonts w:asciiTheme="minorHAnsi" w:hAnsiTheme="minorHAnsi" w:cstheme="minorHAnsi"/>
          <w:sz w:val="24"/>
          <w:szCs w:val="24"/>
        </w:rPr>
      </w:pPr>
    </w:p>
    <w:p w14:paraId="4FA25557" w14:textId="77777777" w:rsidR="00FF7784" w:rsidRPr="009A698E" w:rsidRDefault="00FF7784" w:rsidP="00340E9A">
      <w:pPr>
        <w:ind w:right="237"/>
        <w:jc w:val="both"/>
        <w:rPr>
          <w:rFonts w:asciiTheme="minorHAnsi" w:hAnsiTheme="minorHAnsi" w:cstheme="minorHAnsi"/>
          <w:sz w:val="24"/>
          <w:szCs w:val="24"/>
        </w:rPr>
      </w:pPr>
    </w:p>
    <w:p w14:paraId="21B0B7A2" w14:textId="77777777" w:rsidR="00FF7784" w:rsidRPr="009A698E" w:rsidRDefault="00FF7784" w:rsidP="00340E9A">
      <w:pPr>
        <w:ind w:right="237"/>
        <w:jc w:val="both"/>
        <w:rPr>
          <w:rFonts w:asciiTheme="minorHAnsi" w:hAnsiTheme="minorHAnsi" w:cstheme="minorHAnsi"/>
          <w:sz w:val="24"/>
          <w:szCs w:val="24"/>
        </w:rPr>
      </w:pPr>
    </w:p>
    <w:p w14:paraId="13819134" w14:textId="77777777" w:rsidR="00FF7784" w:rsidRPr="009A698E" w:rsidRDefault="00FF7784" w:rsidP="00340E9A">
      <w:pPr>
        <w:ind w:right="237"/>
        <w:jc w:val="both"/>
        <w:rPr>
          <w:rFonts w:asciiTheme="minorHAnsi" w:hAnsiTheme="minorHAnsi" w:cstheme="minorHAnsi"/>
          <w:sz w:val="24"/>
          <w:szCs w:val="24"/>
        </w:rPr>
      </w:pPr>
    </w:p>
    <w:p w14:paraId="6CAC3913" w14:textId="77777777" w:rsidR="00FF7784" w:rsidRPr="009A698E" w:rsidRDefault="00FF7784" w:rsidP="00340E9A">
      <w:pPr>
        <w:ind w:right="237"/>
        <w:jc w:val="both"/>
        <w:rPr>
          <w:rFonts w:asciiTheme="minorHAnsi" w:hAnsiTheme="minorHAnsi" w:cstheme="minorHAnsi"/>
          <w:sz w:val="24"/>
          <w:szCs w:val="24"/>
        </w:rPr>
      </w:pPr>
    </w:p>
    <w:p w14:paraId="26168F28" w14:textId="77777777" w:rsidR="00FF7784" w:rsidRPr="009A698E" w:rsidRDefault="00FF7784" w:rsidP="00340E9A">
      <w:pPr>
        <w:ind w:right="237"/>
        <w:jc w:val="both"/>
        <w:rPr>
          <w:rFonts w:asciiTheme="minorHAnsi" w:hAnsiTheme="minorHAnsi" w:cstheme="minorHAnsi"/>
          <w:sz w:val="24"/>
          <w:szCs w:val="24"/>
        </w:rPr>
      </w:pPr>
    </w:p>
    <w:p w14:paraId="4A7EB1BF" w14:textId="77777777" w:rsidR="00FF7784" w:rsidRPr="009A698E" w:rsidRDefault="00FF7784" w:rsidP="00340E9A">
      <w:pPr>
        <w:ind w:right="237"/>
        <w:jc w:val="both"/>
        <w:rPr>
          <w:rFonts w:asciiTheme="minorHAnsi" w:hAnsiTheme="minorHAnsi" w:cstheme="minorHAnsi"/>
          <w:sz w:val="24"/>
          <w:szCs w:val="24"/>
        </w:rPr>
      </w:pPr>
    </w:p>
    <w:p w14:paraId="7975B969" w14:textId="77777777" w:rsidR="00FF7784" w:rsidRPr="009A698E" w:rsidRDefault="00FF7784" w:rsidP="00340E9A">
      <w:pPr>
        <w:ind w:right="237"/>
        <w:jc w:val="both"/>
        <w:rPr>
          <w:rFonts w:asciiTheme="minorHAnsi" w:hAnsiTheme="minorHAnsi" w:cstheme="minorHAnsi"/>
          <w:sz w:val="24"/>
          <w:szCs w:val="24"/>
        </w:rPr>
      </w:pPr>
    </w:p>
    <w:p w14:paraId="3456E6DC" w14:textId="77777777" w:rsidR="00FF7784" w:rsidRPr="009A698E" w:rsidRDefault="00FF7784" w:rsidP="00340E9A">
      <w:pPr>
        <w:ind w:right="237"/>
        <w:jc w:val="both"/>
        <w:rPr>
          <w:rFonts w:asciiTheme="minorHAnsi" w:hAnsiTheme="minorHAnsi" w:cstheme="minorHAnsi"/>
          <w:sz w:val="24"/>
          <w:szCs w:val="24"/>
        </w:rPr>
      </w:pPr>
    </w:p>
    <w:p w14:paraId="04E34730" w14:textId="77777777" w:rsidR="00FF7784" w:rsidRPr="009A698E" w:rsidRDefault="00FF7784" w:rsidP="00340E9A">
      <w:pPr>
        <w:ind w:right="237"/>
        <w:jc w:val="both"/>
        <w:rPr>
          <w:rFonts w:asciiTheme="minorHAnsi" w:hAnsiTheme="minorHAnsi" w:cstheme="minorHAnsi"/>
          <w:sz w:val="24"/>
          <w:szCs w:val="24"/>
        </w:rPr>
      </w:pPr>
    </w:p>
    <w:p w14:paraId="1E2EB7EF" w14:textId="77777777" w:rsidR="00FF7784" w:rsidRPr="009A698E" w:rsidRDefault="00FF7784" w:rsidP="00340E9A">
      <w:pPr>
        <w:ind w:right="237"/>
        <w:jc w:val="both"/>
        <w:rPr>
          <w:rFonts w:asciiTheme="minorHAnsi" w:hAnsiTheme="minorHAnsi" w:cstheme="minorHAnsi"/>
          <w:sz w:val="24"/>
          <w:szCs w:val="24"/>
        </w:rPr>
      </w:pPr>
    </w:p>
    <w:p w14:paraId="015307D9" w14:textId="77777777" w:rsidR="00FF7784" w:rsidRPr="009A698E" w:rsidRDefault="00FF7784" w:rsidP="00340E9A">
      <w:pPr>
        <w:ind w:right="237"/>
        <w:jc w:val="both"/>
        <w:rPr>
          <w:rFonts w:asciiTheme="minorHAnsi" w:hAnsiTheme="minorHAnsi" w:cstheme="minorHAnsi"/>
          <w:sz w:val="24"/>
          <w:szCs w:val="24"/>
        </w:rPr>
      </w:pPr>
    </w:p>
    <w:p w14:paraId="6960AFE6" w14:textId="77777777" w:rsidR="00AA666E" w:rsidRPr="009A698E" w:rsidRDefault="00AA666E" w:rsidP="00340E9A">
      <w:pPr>
        <w:ind w:right="237"/>
        <w:jc w:val="both"/>
        <w:rPr>
          <w:rFonts w:asciiTheme="minorHAnsi" w:hAnsiTheme="minorHAnsi" w:cstheme="minorHAnsi"/>
          <w:b/>
          <w:sz w:val="24"/>
          <w:szCs w:val="24"/>
        </w:rPr>
      </w:pPr>
    </w:p>
    <w:p w14:paraId="3D4900DE" w14:textId="77777777" w:rsidR="000F7ECD" w:rsidRPr="009A698E" w:rsidRDefault="000F7ECD" w:rsidP="00340E9A">
      <w:pPr>
        <w:ind w:right="237"/>
        <w:jc w:val="both"/>
        <w:rPr>
          <w:rFonts w:asciiTheme="minorHAnsi" w:hAnsiTheme="minorHAnsi" w:cstheme="minorHAnsi"/>
          <w:sz w:val="24"/>
          <w:szCs w:val="24"/>
        </w:rPr>
        <w:sectPr w:rsidR="000F7ECD" w:rsidRPr="009A698E" w:rsidSect="009F1F8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9A698E" w:rsidRDefault="00450C83" w:rsidP="00340E9A">
      <w:pPr>
        <w:ind w:right="237"/>
        <w:jc w:val="center"/>
        <w:rPr>
          <w:rFonts w:asciiTheme="minorHAnsi" w:hAnsiTheme="minorHAnsi" w:cstheme="minorHAnsi"/>
          <w:b/>
          <w:sz w:val="24"/>
          <w:szCs w:val="24"/>
        </w:rPr>
      </w:pPr>
      <w:r w:rsidRPr="009A698E">
        <w:rPr>
          <w:rFonts w:asciiTheme="minorHAnsi" w:hAnsiTheme="minorHAnsi" w:cstheme="minorHAnsi"/>
          <w:b/>
          <w:sz w:val="24"/>
          <w:szCs w:val="24"/>
        </w:rPr>
        <w:lastRenderedPageBreak/>
        <w:t>Task 2</w:t>
      </w:r>
    </w:p>
    <w:p w14:paraId="57466BD7" w14:textId="77777777" w:rsidR="004046F0" w:rsidRPr="009A698E" w:rsidRDefault="004046F0" w:rsidP="00340E9A">
      <w:pPr>
        <w:ind w:right="237"/>
        <w:jc w:val="both"/>
        <w:rPr>
          <w:rFonts w:asciiTheme="minorHAnsi" w:hAnsiTheme="minorHAnsi" w:cstheme="minorHAnsi"/>
          <w:b/>
          <w:sz w:val="24"/>
          <w:szCs w:val="24"/>
        </w:rPr>
      </w:pPr>
    </w:p>
    <w:p w14:paraId="58046183" w14:textId="77777777" w:rsidR="00E50EF8" w:rsidRPr="009A698E" w:rsidRDefault="00E50EF8" w:rsidP="00340E9A">
      <w:pPr>
        <w:ind w:right="237"/>
        <w:jc w:val="both"/>
        <w:rPr>
          <w:rFonts w:asciiTheme="minorHAnsi" w:hAnsiTheme="minorHAnsi" w:cstheme="minorHAnsi"/>
          <w:b/>
          <w:color w:val="auto"/>
          <w:sz w:val="24"/>
          <w:szCs w:val="24"/>
        </w:rPr>
      </w:pPr>
      <w:r w:rsidRPr="009A698E">
        <w:rPr>
          <w:rFonts w:asciiTheme="minorHAnsi" w:hAnsiTheme="minorHAnsi" w:cstheme="minorHAnsi"/>
          <w:b/>
          <w:color w:val="auto"/>
          <w:sz w:val="24"/>
          <w:szCs w:val="24"/>
        </w:rPr>
        <w:t xml:space="preserve">Relevant areas of the National Policing Curriculum: </w:t>
      </w:r>
    </w:p>
    <w:p w14:paraId="71ABB69B" w14:textId="77777777" w:rsidR="00DF4CF5" w:rsidRPr="009A698E" w:rsidRDefault="00DF4CF5" w:rsidP="5B63D80E">
      <w:pPr>
        <w:overflowPunct/>
        <w:autoSpaceDE/>
        <w:autoSpaceDN/>
        <w:adjustRightInd/>
        <w:spacing w:line="259" w:lineRule="auto"/>
        <w:ind w:right="237"/>
        <w:jc w:val="both"/>
        <w:textAlignment w:val="auto"/>
        <w:rPr>
          <w:rFonts w:asciiTheme="minorHAnsi" w:hAnsiTheme="minorHAnsi" w:cstheme="minorHAnsi"/>
          <w:b/>
          <w:bCs/>
          <w:color w:val="auto"/>
          <w:sz w:val="24"/>
          <w:szCs w:val="24"/>
        </w:rPr>
      </w:pPr>
      <w:r w:rsidRPr="009A698E">
        <w:rPr>
          <w:rFonts w:asciiTheme="minorHAnsi" w:hAnsiTheme="minorHAnsi" w:cstheme="minorHAnsi"/>
          <w:b/>
          <w:bCs/>
          <w:color w:val="auto"/>
          <w:sz w:val="24"/>
          <w:szCs w:val="24"/>
        </w:rPr>
        <w:t>Evidence based policing,</w:t>
      </w:r>
      <w:r w:rsidRPr="009A698E">
        <w:rPr>
          <w:rFonts w:asciiTheme="minorHAnsi" w:hAnsiTheme="minorHAnsi" w:cstheme="minorHAnsi"/>
          <w:b/>
          <w:bCs/>
          <w:color w:val="auto"/>
          <w:sz w:val="24"/>
          <w:szCs w:val="24"/>
          <w:lang w:val="en-US"/>
        </w:rPr>
        <w:t xml:space="preserve"> Research Methods and Skills</w:t>
      </w:r>
      <w:r w:rsidRPr="009A698E">
        <w:rPr>
          <w:rFonts w:asciiTheme="minorHAnsi" w:hAnsiTheme="minorHAnsi" w:cstheme="minorHAnsi"/>
          <w:b/>
          <w:bCs/>
          <w:color w:val="auto"/>
          <w:sz w:val="24"/>
          <w:szCs w:val="24"/>
        </w:rPr>
        <w:t xml:space="preserve">, </w:t>
      </w:r>
      <w:r w:rsidRPr="009A698E">
        <w:rPr>
          <w:rFonts w:asciiTheme="minorHAnsi" w:hAnsiTheme="minorHAnsi" w:cstheme="minorHAnsi"/>
          <w:b/>
          <w:bCs/>
          <w:color w:val="auto"/>
          <w:sz w:val="24"/>
          <w:szCs w:val="24"/>
          <w:lang w:val="en-US"/>
        </w:rPr>
        <w:t>Decision-making and Discretion</w:t>
      </w:r>
      <w:r w:rsidRPr="009A698E">
        <w:rPr>
          <w:rFonts w:asciiTheme="minorHAnsi" w:hAnsiTheme="minorHAnsi" w:cstheme="minorHAnsi"/>
          <w:b/>
          <w:bCs/>
          <w:color w:val="auto"/>
          <w:sz w:val="24"/>
          <w:szCs w:val="24"/>
        </w:rPr>
        <w:t> </w:t>
      </w:r>
    </w:p>
    <w:p w14:paraId="06059EE8" w14:textId="77777777" w:rsidR="00712E6F" w:rsidRPr="009A698E" w:rsidRDefault="00712E6F" w:rsidP="00340E9A">
      <w:pPr>
        <w:ind w:right="237"/>
        <w:jc w:val="both"/>
        <w:rPr>
          <w:rFonts w:asciiTheme="minorHAnsi" w:hAnsiTheme="minorHAnsi" w:cstheme="minorHAnsi"/>
          <w:sz w:val="24"/>
          <w:szCs w:val="24"/>
        </w:rPr>
      </w:pPr>
    </w:p>
    <w:p w14:paraId="7DE79D7D" w14:textId="64D2A04F" w:rsidR="00025650" w:rsidRPr="009A698E" w:rsidRDefault="5B63D80E" w:rsidP="5B63D80E">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You must choose </w:t>
      </w:r>
      <w:r w:rsidRPr="009A698E">
        <w:rPr>
          <w:rFonts w:asciiTheme="minorHAnsi" w:hAnsiTheme="minorHAnsi" w:cstheme="minorHAnsi"/>
          <w:b/>
          <w:bCs/>
          <w:sz w:val="24"/>
          <w:szCs w:val="24"/>
          <w:u w:val="single"/>
        </w:rPr>
        <w:t>a policing incident</w:t>
      </w:r>
      <w:r w:rsidRPr="009A698E">
        <w:rPr>
          <w:rFonts w:asciiTheme="minorHAnsi" w:hAnsiTheme="minorHAnsi" w:cstheme="minorHAnsi"/>
          <w:b/>
          <w:bCs/>
          <w:sz w:val="24"/>
          <w:szCs w:val="24"/>
        </w:rPr>
        <w:t xml:space="preserve"> </w:t>
      </w:r>
      <w:r w:rsidRPr="009A698E">
        <w:rPr>
          <w:rFonts w:asciiTheme="minorHAnsi" w:hAnsiTheme="minorHAnsi" w:cstheme="minorHAnsi"/>
          <w:sz w:val="24"/>
          <w:szCs w:val="24"/>
        </w:rPr>
        <w:t>involving a partnership approach which you played a significant role with an offender/service</w:t>
      </w:r>
      <w:r w:rsidRPr="009A698E">
        <w:rPr>
          <w:rFonts w:asciiTheme="minorHAnsi" w:hAnsiTheme="minorHAnsi" w:cstheme="minorHAnsi"/>
          <w:b/>
          <w:bCs/>
          <w:sz w:val="24"/>
          <w:szCs w:val="24"/>
        </w:rPr>
        <w:t xml:space="preserve"> </w:t>
      </w:r>
      <w:r w:rsidRPr="009A698E">
        <w:rPr>
          <w:rFonts w:asciiTheme="minorHAnsi" w:hAnsiTheme="minorHAnsi" w:cstheme="minorHAnsi"/>
          <w:sz w:val="24"/>
          <w:szCs w:val="24"/>
        </w:rPr>
        <w:t xml:space="preserve">user/victim and reflect on what happened. </w:t>
      </w:r>
    </w:p>
    <w:p w14:paraId="03F912AE" w14:textId="77777777" w:rsidR="00025650" w:rsidRPr="009A698E" w:rsidRDefault="00025650" w:rsidP="00340E9A">
      <w:pPr>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9A698E" w14:paraId="5C20A79B" w14:textId="77777777" w:rsidTr="7A143F3A">
        <w:tc>
          <w:tcPr>
            <w:tcW w:w="10188" w:type="dxa"/>
            <w:shd w:val="clear" w:color="auto" w:fill="auto"/>
          </w:tcPr>
          <w:p w14:paraId="6834F12D" w14:textId="77777777" w:rsidR="00DF4CF5" w:rsidRPr="009A698E" w:rsidRDefault="00DF4CF5" w:rsidP="31856DE5">
            <w:pPr>
              <w:overflowPunct/>
              <w:autoSpaceDE/>
              <w:autoSpaceDN/>
              <w:adjustRightInd/>
              <w:textAlignment w:val="auto"/>
              <w:rPr>
                <w:rStyle w:val="normaltextrun"/>
                <w:rFonts w:asciiTheme="minorHAnsi" w:hAnsiTheme="minorHAnsi" w:cstheme="minorHAnsi"/>
                <w:sz w:val="24"/>
                <w:szCs w:val="24"/>
                <w:lang w:val="en-US"/>
              </w:rPr>
            </w:pPr>
          </w:p>
          <w:p w14:paraId="72487CC8" w14:textId="351F63EA" w:rsidR="00DF4CF5" w:rsidRPr="009A698E" w:rsidRDefault="31856DE5" w:rsidP="31856DE5">
            <w:pPr>
              <w:ind w:right="237"/>
              <w:jc w:val="both"/>
              <w:rPr>
                <w:rFonts w:asciiTheme="minorHAnsi" w:hAnsiTheme="minorHAnsi" w:cstheme="minorHAnsi"/>
                <w:sz w:val="24"/>
                <w:szCs w:val="24"/>
              </w:rPr>
            </w:pPr>
            <w:r w:rsidRPr="009A698E">
              <w:rPr>
                <w:rFonts w:asciiTheme="minorHAnsi" w:hAnsiTheme="minorHAnsi" w:cstheme="minorHAnsi"/>
                <w:b/>
                <w:bCs/>
                <w:sz w:val="24"/>
                <w:szCs w:val="24"/>
              </w:rPr>
              <w:t>Give a brief description</w:t>
            </w:r>
            <w:r w:rsidRPr="009A698E">
              <w:rPr>
                <w:rFonts w:asciiTheme="minorHAnsi" w:hAnsiTheme="minorHAnsi" w:cstheme="minorHAnsi"/>
                <w:sz w:val="24"/>
                <w:szCs w:val="24"/>
              </w:rPr>
              <w:t xml:space="preserve"> of the problem including social and legislative contexts and any relevant cultural, ethnicity and language issues. </w:t>
            </w:r>
          </w:p>
          <w:p w14:paraId="6C1EBD13" w14:textId="77777777" w:rsidR="00DF4CF5" w:rsidRPr="009A698E" w:rsidRDefault="00DF4CF5" w:rsidP="31856DE5">
            <w:pPr>
              <w:overflowPunct/>
              <w:autoSpaceDE/>
              <w:autoSpaceDN/>
              <w:adjustRightInd/>
              <w:textAlignment w:val="auto"/>
              <w:rPr>
                <w:rFonts w:asciiTheme="minorHAnsi" w:hAnsiTheme="minorHAnsi" w:cstheme="minorHAnsi"/>
                <w:sz w:val="24"/>
                <w:szCs w:val="24"/>
              </w:rPr>
            </w:pPr>
          </w:p>
          <w:p w14:paraId="787A7F59" w14:textId="6DFDA9F4" w:rsidR="00DF4CF5" w:rsidRPr="009A698E" w:rsidRDefault="31856DE5" w:rsidP="31856DE5">
            <w:p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 xml:space="preserve">What options did you consider when adopting a multi-agency approach? </w:t>
            </w:r>
          </w:p>
          <w:p w14:paraId="15147C81" w14:textId="77777777" w:rsidR="00DF4CF5" w:rsidRPr="009A698E" w:rsidRDefault="00DF4CF5" w:rsidP="31856DE5">
            <w:pPr>
              <w:overflowPunct/>
              <w:autoSpaceDE/>
              <w:autoSpaceDN/>
              <w:adjustRightInd/>
              <w:textAlignment w:val="auto"/>
              <w:rPr>
                <w:rFonts w:asciiTheme="minorHAnsi" w:hAnsiTheme="minorHAnsi" w:cstheme="minorHAnsi"/>
                <w:sz w:val="24"/>
                <w:szCs w:val="24"/>
              </w:rPr>
            </w:pPr>
          </w:p>
          <w:p w14:paraId="210494C7" w14:textId="2FB6581B" w:rsidR="00DF4CF5" w:rsidRPr="009A698E" w:rsidRDefault="7FD84E4E" w:rsidP="7FD84E4E">
            <w:p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How did you decide on the most appropriate option to mitigate or resolve the problem and how did you evaluate the available evidence?</w:t>
            </w:r>
          </w:p>
          <w:p w14:paraId="5F62A68F" w14:textId="58C8E4F2" w:rsidR="00025650" w:rsidRPr="009A698E" w:rsidRDefault="00025650" w:rsidP="31856DE5">
            <w:pPr>
              <w:ind w:right="237"/>
              <w:rPr>
                <w:rFonts w:asciiTheme="minorHAnsi" w:hAnsiTheme="minorHAnsi" w:cstheme="minorHAnsi"/>
                <w:sz w:val="24"/>
                <w:szCs w:val="24"/>
              </w:rPr>
            </w:pPr>
          </w:p>
          <w:p w14:paraId="5256A795" w14:textId="0DDC8F7B" w:rsidR="00DF4CF5" w:rsidRPr="009A698E" w:rsidRDefault="31856DE5" w:rsidP="31856DE5">
            <w:p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Justify your intervention and highlight potential consequences.</w:t>
            </w:r>
          </w:p>
          <w:p w14:paraId="7E9F2456" w14:textId="3A41E04B" w:rsidR="00417925" w:rsidRPr="009A698E" w:rsidRDefault="00417925" w:rsidP="31856DE5">
            <w:pPr>
              <w:ind w:right="237"/>
              <w:jc w:val="both"/>
              <w:rPr>
                <w:rFonts w:asciiTheme="minorHAnsi" w:hAnsiTheme="minorHAnsi" w:cstheme="minorHAnsi"/>
                <w:sz w:val="24"/>
                <w:szCs w:val="24"/>
              </w:rPr>
            </w:pPr>
          </w:p>
          <w:p w14:paraId="3FA823A9" w14:textId="77777777" w:rsidR="00C7108B" w:rsidRPr="009A698E" w:rsidRDefault="00C7108B" w:rsidP="31856DE5">
            <w:pPr>
              <w:ind w:right="237"/>
              <w:jc w:val="both"/>
              <w:rPr>
                <w:rFonts w:asciiTheme="minorHAnsi" w:hAnsiTheme="minorHAnsi" w:cstheme="minorHAnsi"/>
                <w:sz w:val="24"/>
                <w:szCs w:val="24"/>
              </w:rPr>
            </w:pPr>
          </w:p>
          <w:p w14:paraId="306CE1D6" w14:textId="212C7F77" w:rsidR="008171E4" w:rsidRPr="009A698E" w:rsidRDefault="31856DE5" w:rsidP="31856DE5">
            <w:pPr>
              <w:ind w:right="237"/>
              <w:jc w:val="both"/>
              <w:rPr>
                <w:rFonts w:asciiTheme="minorHAnsi" w:hAnsiTheme="minorHAnsi" w:cstheme="minorHAnsi"/>
                <w:sz w:val="24"/>
                <w:szCs w:val="24"/>
              </w:rPr>
            </w:pPr>
            <w:r w:rsidRPr="009A698E">
              <w:rPr>
                <w:rFonts w:asciiTheme="minorHAnsi" w:hAnsiTheme="minorHAnsi" w:cstheme="minorHAnsi"/>
                <w:sz w:val="24"/>
                <w:szCs w:val="24"/>
              </w:rPr>
              <w:t>1</w:t>
            </w:r>
            <w:r w:rsidR="783195D3" w:rsidRPr="009A698E">
              <w:rPr>
                <w:rFonts w:asciiTheme="minorHAnsi" w:hAnsiTheme="minorHAnsi" w:cstheme="minorHAnsi"/>
                <w:sz w:val="24"/>
                <w:szCs w:val="24"/>
              </w:rPr>
              <w:t xml:space="preserve">500 </w:t>
            </w:r>
            <w:r w:rsidRPr="009A698E">
              <w:rPr>
                <w:rFonts w:asciiTheme="minorHAnsi" w:hAnsiTheme="minorHAnsi" w:cstheme="minorHAnsi"/>
                <w:sz w:val="24"/>
                <w:szCs w:val="24"/>
              </w:rPr>
              <w:t xml:space="preserve">words </w:t>
            </w:r>
            <w:r w:rsidRPr="009A698E">
              <w:rPr>
                <w:rFonts w:asciiTheme="minorHAnsi" w:hAnsiTheme="minorHAnsi" w:cstheme="minorHAnsi"/>
                <w:i/>
                <w:iCs/>
                <w:sz w:val="24"/>
                <w:szCs w:val="24"/>
              </w:rPr>
              <w:t>(+/- 10%: include your actual word count at the end of each section)</w:t>
            </w:r>
          </w:p>
        </w:tc>
      </w:tr>
    </w:tbl>
    <w:p w14:paraId="6BCACF7B" w14:textId="77777777" w:rsidR="00AA666E" w:rsidRPr="009A698E" w:rsidRDefault="00AA666E" w:rsidP="00340E9A">
      <w:pPr>
        <w:ind w:right="237"/>
        <w:jc w:val="both"/>
        <w:rPr>
          <w:rFonts w:asciiTheme="minorHAnsi" w:hAnsiTheme="minorHAnsi" w:cstheme="minorHAnsi"/>
          <w:sz w:val="24"/>
          <w:szCs w:val="24"/>
        </w:rPr>
      </w:pPr>
    </w:p>
    <w:p w14:paraId="5E868A48" w14:textId="77777777" w:rsidR="00450C83" w:rsidRPr="009A698E" w:rsidRDefault="00450C83" w:rsidP="00340E9A">
      <w:pPr>
        <w:ind w:right="237"/>
        <w:jc w:val="both"/>
        <w:rPr>
          <w:rFonts w:asciiTheme="minorHAnsi" w:hAnsiTheme="minorHAnsi" w:cstheme="minorHAnsi"/>
          <w:b/>
          <w:sz w:val="24"/>
          <w:szCs w:val="24"/>
        </w:rPr>
      </w:pPr>
      <w:r w:rsidRPr="009A698E">
        <w:rPr>
          <w:rFonts w:asciiTheme="minorHAnsi" w:hAnsiTheme="minorHAnsi" w:cstheme="minorHAnsi"/>
          <w:b/>
          <w:sz w:val="24"/>
          <w:szCs w:val="24"/>
        </w:rPr>
        <w:t>ANSWER:</w:t>
      </w:r>
    </w:p>
    <w:p w14:paraId="79C6F38B" w14:textId="009FA31E" w:rsidR="00AA666E" w:rsidRPr="009A698E" w:rsidRDefault="00AA666E" w:rsidP="00340E9A">
      <w:pPr>
        <w:ind w:right="237"/>
        <w:jc w:val="both"/>
        <w:rPr>
          <w:rFonts w:asciiTheme="minorHAnsi" w:hAnsiTheme="minorHAnsi" w:cstheme="minorHAnsi"/>
          <w:sz w:val="24"/>
          <w:szCs w:val="24"/>
        </w:rPr>
      </w:pPr>
    </w:p>
    <w:p w14:paraId="33403098"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Throughout this essay, I will discuss an incident I attended where I played a significant role with the offender and her child which involved a partnership approach. I will reflect on the incident and what happened and highlight the potential consequences if I did not take the appropriate action. I will explain how I evaluated the available evidence and possible options to resolve the problem. </w:t>
      </w:r>
    </w:p>
    <w:p w14:paraId="40950465" w14:textId="77777777" w:rsidR="00B2321C" w:rsidRPr="009A698E" w:rsidRDefault="00B2321C" w:rsidP="00B2321C">
      <w:pPr>
        <w:rPr>
          <w:rFonts w:asciiTheme="minorHAnsi" w:hAnsiTheme="minorHAnsi" w:cstheme="minorHAnsi"/>
          <w:sz w:val="24"/>
          <w:szCs w:val="24"/>
        </w:rPr>
      </w:pPr>
    </w:p>
    <w:p w14:paraId="2FD673FA"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attended an emergency response call whereby a caller reported that she could hear a child crying from instead a dwelling. Upon arrival, I observed the dwelling was a small, terraced house which had the front room curtains closed and a lot of rubbish in the front garden. The house looked unoccupied by the lack of lights, no curtains in the upstairs bedrooms and the amount of litter scattered around close to the front door. I knocked the front door, and I could hear a young child’s voice shouting for her mother. I could not hear any other person and the child sounded distressed; I was therefore concerned for the welfare of the child. I called to the child acknowledging the police presence, however she shouted, ‘no key’ and was crying. </w:t>
      </w:r>
    </w:p>
    <w:p w14:paraId="512C1D21" w14:textId="77777777" w:rsidR="00B2321C" w:rsidRPr="009A698E" w:rsidRDefault="00B2321C" w:rsidP="00B2321C">
      <w:pPr>
        <w:rPr>
          <w:rFonts w:asciiTheme="minorHAnsi" w:hAnsiTheme="minorHAnsi" w:cstheme="minorHAnsi"/>
          <w:sz w:val="24"/>
          <w:szCs w:val="24"/>
        </w:rPr>
      </w:pPr>
    </w:p>
    <w:p w14:paraId="246656A1"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As the child was distressed and had stated there was no key and there was no one else answering the door I discussed the options with my colleague. We both agreed to force the door open in order to carry out a welfare check on the child and get her out. My colleague is ‘method of entry’ trained and was able to use enforcement tools in order to snap the lock and gain entry. </w:t>
      </w:r>
    </w:p>
    <w:p w14:paraId="05161796" w14:textId="77777777" w:rsidR="00B2321C" w:rsidRPr="009A698E" w:rsidRDefault="00B2321C" w:rsidP="00B2321C">
      <w:pPr>
        <w:rPr>
          <w:rFonts w:asciiTheme="minorHAnsi" w:hAnsiTheme="minorHAnsi" w:cstheme="minorHAnsi"/>
          <w:sz w:val="24"/>
          <w:szCs w:val="24"/>
        </w:rPr>
      </w:pPr>
    </w:p>
    <w:p w14:paraId="3B9398B4"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lastRenderedPageBreak/>
        <w:t xml:space="preserve">Upon entry into the dwelling, my first observation was the cluttered hallway full of rubbish, shoes, dirty clothes, and broken plastic toys. The child was standing on the stairs and appeared dirty, in pyjamas which looked too small. This added to my suspicion that this child was not looked after appropriately and was a potential victim of neglect. I introduced myself to the child, and she identified herself and stated her age was 8. The child told me that her mother is fast asleep and would not wake up. </w:t>
      </w:r>
    </w:p>
    <w:p w14:paraId="2856089C" w14:textId="77777777" w:rsidR="00B2321C" w:rsidRPr="009A698E" w:rsidRDefault="00B2321C" w:rsidP="00B2321C">
      <w:pPr>
        <w:rPr>
          <w:rFonts w:asciiTheme="minorHAnsi" w:hAnsiTheme="minorHAnsi" w:cstheme="minorHAnsi"/>
          <w:sz w:val="24"/>
          <w:szCs w:val="24"/>
        </w:rPr>
      </w:pPr>
    </w:p>
    <w:p w14:paraId="07950CA3"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walked up the stairs and into the bedroom where the child stated her mother was. I could see a large amount of empty liquor bottles on the stairs, landing and leading into the mother’s bedroom. I made my presence known and the mother appeared to be highly intoxicated from the smell of alcohol on her breath, her pupils were dilated and, when she tried to walk, she stumbled across the room. I sat the mother down and asked her what she had been drinking, she then became irate and started shouting, mumbling her words and started throwing glass alcohol bottles across the room. </w:t>
      </w:r>
    </w:p>
    <w:p w14:paraId="7C127306" w14:textId="77777777" w:rsidR="00B2321C" w:rsidRPr="009A698E" w:rsidRDefault="00B2321C" w:rsidP="00B2321C">
      <w:pPr>
        <w:rPr>
          <w:rFonts w:asciiTheme="minorHAnsi" w:hAnsiTheme="minorHAnsi" w:cstheme="minorHAnsi"/>
          <w:sz w:val="24"/>
          <w:szCs w:val="24"/>
        </w:rPr>
      </w:pPr>
    </w:p>
    <w:p w14:paraId="6AD394A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At this point, from my observations of the house, the lack of care for her child and her intoxicated state, I arrested the mother under suspicion of child neglect. The mother was detained and conveyed to custody in order for officers to conduct an investigation prior to interviewing her, once she was fit and well. Section 1 of the Children and Young Persons Act 1993 states that any person who has attained the age of sixteen years has responsibility for any child or young person under that age, wilfully assaults, ill-treats, neglects, abandons or exposes them or causes or procures them to be assaulted, ill-treated, neglected, abandoned or exposed in a matter that is likely to cause unnecessary suffering or injury to heal is guilty of the offence </w:t>
      </w:r>
      <w:sdt>
        <w:sdtPr>
          <w:rPr>
            <w:rFonts w:asciiTheme="minorHAnsi" w:hAnsiTheme="minorHAnsi" w:cstheme="minorHAnsi"/>
            <w:sz w:val="24"/>
            <w:szCs w:val="24"/>
          </w:rPr>
          <w:id w:val="-122006532"/>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Chi211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(Children and Young Person Act 1993,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w:t>
      </w:r>
    </w:p>
    <w:p w14:paraId="51FAC506" w14:textId="77777777" w:rsidR="00B2321C" w:rsidRPr="009A698E" w:rsidRDefault="00B2321C" w:rsidP="00B2321C">
      <w:pPr>
        <w:rPr>
          <w:rFonts w:asciiTheme="minorHAnsi" w:hAnsiTheme="minorHAnsi" w:cstheme="minorHAnsi"/>
          <w:sz w:val="24"/>
          <w:szCs w:val="24"/>
        </w:rPr>
      </w:pPr>
    </w:p>
    <w:p w14:paraId="1C6568D9"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As the child was not capable of being looked after appropriately by her mother, and with no other adult present, I used my police powers in order to take the child into police protection. Section 46 of The Children Act 1989 gives the power to an officer to remove a child, from the place where the child is currently being accommodated, to a suitable accommodation. The police protection order (PPO) explains that a child may only be kept in police protection for no more than 72 hours </w:t>
      </w:r>
      <w:sdt>
        <w:sdtPr>
          <w:rPr>
            <w:rFonts w:asciiTheme="minorHAnsi" w:hAnsiTheme="minorHAnsi" w:cstheme="minorHAnsi"/>
            <w:sz w:val="24"/>
            <w:szCs w:val="24"/>
          </w:rPr>
          <w:id w:val="537013259"/>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Chi21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(Children Act 1989,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7974155C" w14:textId="77777777" w:rsidR="00B2321C" w:rsidRPr="009A698E" w:rsidRDefault="00B2321C" w:rsidP="00B2321C">
      <w:pPr>
        <w:rPr>
          <w:rFonts w:asciiTheme="minorHAnsi" w:hAnsiTheme="minorHAnsi" w:cstheme="minorHAnsi"/>
          <w:sz w:val="24"/>
          <w:szCs w:val="24"/>
        </w:rPr>
      </w:pPr>
    </w:p>
    <w:p w14:paraId="7564640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Once I implemented the police protection orders, I contacted the out-of-hours children services emergency duty team (EDT) in order to communicate the actions taken by the police, the powers used and to request their assistance in finding suitable temporary accommodation. I used a multi-agency approach by liaising with children services and the child abuse unit. I also submitted a public protection notification which would be shared with a number of agencies in order to get the appropriate help for the mother and her alcohol misuse and for safeguarding of the child. </w:t>
      </w:r>
    </w:p>
    <w:p w14:paraId="275E5941" w14:textId="77777777" w:rsidR="00B2321C" w:rsidRPr="009A698E" w:rsidRDefault="00B2321C" w:rsidP="00B2321C">
      <w:pPr>
        <w:rPr>
          <w:rFonts w:asciiTheme="minorHAnsi" w:hAnsiTheme="minorHAnsi" w:cstheme="minorHAnsi"/>
          <w:sz w:val="24"/>
          <w:szCs w:val="24"/>
        </w:rPr>
      </w:pPr>
    </w:p>
    <w:p w14:paraId="6992DE10"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spoke in detail to the children services EDT about the incident and they were already aware of the child and the mother due to the child being on the child protection register. As the EDT were unable to provide emergency temporary accommodation due to not having a suitable placement, we discussed the option of the child staying with a family member until appropriate accommodation was found. I worked alongside the child abuse unit in order to carry out checks on the family member and found a suitable accommodation with the </w:t>
      </w:r>
      <w:r w:rsidRPr="009A698E">
        <w:rPr>
          <w:rFonts w:asciiTheme="minorHAnsi" w:hAnsiTheme="minorHAnsi" w:cstheme="minorHAnsi"/>
          <w:sz w:val="24"/>
          <w:szCs w:val="24"/>
        </w:rPr>
        <w:lastRenderedPageBreak/>
        <w:t xml:space="preserve">paternal grandparents who were unaware of the neglect or ill-treatment of their grandchild. According to the </w:t>
      </w:r>
      <w:sdt>
        <w:sdtPr>
          <w:rPr>
            <w:rFonts w:asciiTheme="minorHAnsi" w:hAnsiTheme="minorHAnsi" w:cstheme="minorHAnsi"/>
            <w:sz w:val="24"/>
            <w:szCs w:val="24"/>
          </w:rPr>
          <w:id w:val="668144810"/>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CITATION Pol21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(College of Policing,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if necessary, a child who is under police protection, may stay with relatives or other appropriate carers. Police should conduct checks of the proposed carers and residents and their address.</w:t>
      </w:r>
    </w:p>
    <w:p w14:paraId="425E08A5" w14:textId="77777777" w:rsidR="00B2321C" w:rsidRPr="009A698E" w:rsidRDefault="00B2321C" w:rsidP="00B2321C">
      <w:pPr>
        <w:rPr>
          <w:rFonts w:asciiTheme="minorHAnsi" w:hAnsiTheme="minorHAnsi" w:cstheme="minorHAnsi"/>
          <w:sz w:val="24"/>
          <w:szCs w:val="24"/>
        </w:rPr>
      </w:pPr>
    </w:p>
    <w:p w14:paraId="2C7E6CF2"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My colleague and I returned to the house in order to collect clothing for the child, however we were unable to locate any suitable clothing that was not either dirty, had tears or was too small. The fridge had no food and consisted of just alcohol, and the cupboards were bare, this added to the investigation of neglect and the fact that the child was not properly looked after. This formed evidence in the investigation to support the neglect prosecution and potentially prevent any further harm or risk.</w:t>
      </w:r>
    </w:p>
    <w:p w14:paraId="092652F0" w14:textId="77777777" w:rsidR="00B2321C" w:rsidRPr="009A698E" w:rsidRDefault="00B2321C" w:rsidP="00B2321C">
      <w:pPr>
        <w:rPr>
          <w:rFonts w:asciiTheme="minorHAnsi" w:hAnsiTheme="minorHAnsi" w:cstheme="minorHAnsi"/>
          <w:sz w:val="24"/>
          <w:szCs w:val="24"/>
        </w:rPr>
      </w:pPr>
    </w:p>
    <w:p w14:paraId="1E487E8E"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The </w:t>
      </w:r>
      <w:sdt>
        <w:sdtPr>
          <w:rPr>
            <w:rFonts w:asciiTheme="minorHAnsi" w:hAnsiTheme="minorHAnsi" w:cstheme="minorHAnsi"/>
            <w:sz w:val="24"/>
            <w:szCs w:val="24"/>
          </w:rPr>
          <w:id w:val="-1374839316"/>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NSP211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(NSPCC,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states that neglect is the ongoing failure to meet the basic needs of a child and is the most common form of child abuse. If a child is left hungry or dirty, or without proper clothing and shelter, supervision and health care, it puts them at risk of danger and can have a long-term effect on their physical and mental wellbeing. </w:t>
      </w:r>
    </w:p>
    <w:p w14:paraId="5E2BDE5B" w14:textId="77777777" w:rsidR="00B2321C" w:rsidRPr="009A698E" w:rsidRDefault="00B2321C" w:rsidP="00B2321C">
      <w:pPr>
        <w:rPr>
          <w:rFonts w:asciiTheme="minorHAnsi" w:hAnsiTheme="minorHAnsi" w:cstheme="minorHAnsi"/>
          <w:sz w:val="24"/>
          <w:szCs w:val="24"/>
        </w:rPr>
      </w:pPr>
    </w:p>
    <w:p w14:paraId="53FE41EB"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ensured I worked alongside the appropriate multi- agencies in order to safeguard the child, find the most appropriate accommodation and to gain advice on what to do in this situation. Being a response officer, I had not experienced any incident of this nature. I learnt that the multi-agency teamwork provided the best support available for the family, child and the mother for future help. </w:t>
      </w:r>
    </w:p>
    <w:p w14:paraId="5C33ADAF" w14:textId="77777777" w:rsidR="00B2321C" w:rsidRPr="009A698E" w:rsidRDefault="00B2321C" w:rsidP="00B2321C">
      <w:pPr>
        <w:rPr>
          <w:rFonts w:asciiTheme="minorHAnsi" w:hAnsiTheme="minorHAnsi" w:cstheme="minorHAnsi"/>
          <w:sz w:val="24"/>
          <w:szCs w:val="24"/>
        </w:rPr>
      </w:pPr>
    </w:p>
    <w:p w14:paraId="459B0032"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If the police had not received this concern call, the child would have been subject to further neglect, harm and risk which in all would affect her future, mental health and wellbeing. The signs of neglect have been missed by the school and children services and the initial investigation provided by me has resulted in the child being placed in a safe, suitable home with the most appropriate care.</w:t>
      </w:r>
    </w:p>
    <w:p w14:paraId="66634E09" w14:textId="77777777" w:rsidR="00B2321C" w:rsidRPr="009A698E" w:rsidRDefault="00B2321C" w:rsidP="00B2321C">
      <w:pPr>
        <w:rPr>
          <w:rFonts w:asciiTheme="minorHAnsi" w:hAnsiTheme="minorHAnsi" w:cstheme="minorHAnsi"/>
          <w:sz w:val="24"/>
          <w:szCs w:val="24"/>
        </w:rPr>
      </w:pPr>
    </w:p>
    <w:p w14:paraId="0AB5A13D"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In conclusion, the incident I attended, where I played a significant role with the offender and her child, which involved a partnership approach was effectively investigated and passed on to the relevant agencies in order to prevent any reoccurrence of neglect of the child. I worked with a number of multi-agencies who have the experience and knowledge of how to deal with this type of incident. This has assisted me in extending my knowledge into child abuse cases and how important the initial response actions are. The initial attendance at the home address provided evidence into the neglect due to the appearance of the child, the conditions of the house, lack of food and the intoxicated mother who failed to provide care for her child. If I was to attend another incident of this sort, I would ensure my actions on the initial response were recorded and documented and I would ensure the use of my body-worn video in order to provide further evidence. </w:t>
      </w:r>
    </w:p>
    <w:p w14:paraId="74F75F33" w14:textId="77777777" w:rsidR="00B2321C" w:rsidRPr="009A698E" w:rsidRDefault="00B2321C" w:rsidP="00B2321C">
      <w:pPr>
        <w:rPr>
          <w:rFonts w:asciiTheme="minorHAnsi" w:hAnsiTheme="minorHAnsi" w:cstheme="minorHAnsi"/>
          <w:sz w:val="24"/>
          <w:szCs w:val="24"/>
        </w:rPr>
      </w:pPr>
    </w:p>
    <w:p w14:paraId="510C10A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Word count – 1371</w:t>
      </w:r>
    </w:p>
    <w:p w14:paraId="56E7AA83" w14:textId="77777777" w:rsidR="00B2321C" w:rsidRPr="009A698E" w:rsidRDefault="00B2321C" w:rsidP="00B2321C">
      <w:pPr>
        <w:rPr>
          <w:rFonts w:asciiTheme="minorHAnsi" w:hAnsiTheme="minorHAnsi" w:cstheme="minorHAnsi"/>
          <w:sz w:val="24"/>
          <w:szCs w:val="24"/>
        </w:rPr>
      </w:pPr>
    </w:p>
    <w:p w14:paraId="2D3DE98A" w14:textId="77777777" w:rsidR="00AA666E" w:rsidRPr="009A698E" w:rsidRDefault="00AA666E" w:rsidP="00340E9A">
      <w:pPr>
        <w:ind w:right="237"/>
        <w:jc w:val="both"/>
        <w:rPr>
          <w:rFonts w:asciiTheme="minorHAnsi" w:hAnsiTheme="minorHAnsi" w:cstheme="minorHAnsi"/>
          <w:b/>
          <w:sz w:val="24"/>
          <w:szCs w:val="24"/>
        </w:rPr>
      </w:pPr>
    </w:p>
    <w:p w14:paraId="5DB5DA3D" w14:textId="5FF35C43" w:rsidR="5B63D80E" w:rsidRPr="009A698E" w:rsidRDefault="5B63D80E" w:rsidP="5B63D80E">
      <w:pPr>
        <w:ind w:right="237"/>
        <w:jc w:val="center"/>
        <w:rPr>
          <w:rFonts w:asciiTheme="minorHAnsi" w:hAnsiTheme="minorHAnsi" w:cstheme="minorHAnsi"/>
          <w:b/>
          <w:bCs/>
          <w:sz w:val="24"/>
          <w:szCs w:val="24"/>
        </w:rPr>
      </w:pPr>
      <w:r w:rsidRPr="009A698E">
        <w:rPr>
          <w:rFonts w:asciiTheme="minorHAnsi" w:hAnsiTheme="minorHAnsi" w:cstheme="minorHAnsi"/>
          <w:sz w:val="24"/>
          <w:szCs w:val="24"/>
        </w:rPr>
        <w:br w:type="page"/>
      </w:r>
      <w:r w:rsidRPr="009A698E">
        <w:rPr>
          <w:rFonts w:asciiTheme="minorHAnsi" w:hAnsiTheme="minorHAnsi" w:cstheme="minorHAnsi"/>
          <w:b/>
          <w:bCs/>
          <w:sz w:val="24"/>
          <w:szCs w:val="24"/>
        </w:rPr>
        <w:lastRenderedPageBreak/>
        <w:t>Task 3</w:t>
      </w:r>
    </w:p>
    <w:p w14:paraId="73E6B06A" w14:textId="77777777" w:rsidR="5B63D80E" w:rsidRPr="009A698E" w:rsidRDefault="5B63D80E" w:rsidP="5B63D80E">
      <w:pPr>
        <w:ind w:right="237"/>
        <w:jc w:val="both"/>
        <w:rPr>
          <w:rFonts w:asciiTheme="minorHAnsi" w:hAnsiTheme="minorHAnsi" w:cstheme="minorHAnsi"/>
          <w:b/>
          <w:bCs/>
          <w:sz w:val="24"/>
          <w:szCs w:val="24"/>
        </w:rPr>
      </w:pPr>
    </w:p>
    <w:p w14:paraId="0976F805" w14:textId="77777777" w:rsidR="5B63D80E" w:rsidRPr="009A698E" w:rsidRDefault="5B63D80E" w:rsidP="5B63D80E">
      <w:pPr>
        <w:ind w:right="237"/>
        <w:jc w:val="both"/>
        <w:rPr>
          <w:rFonts w:asciiTheme="minorHAnsi" w:hAnsiTheme="minorHAnsi" w:cstheme="minorHAnsi"/>
          <w:b/>
          <w:bCs/>
          <w:color w:val="auto"/>
          <w:sz w:val="24"/>
          <w:szCs w:val="24"/>
        </w:rPr>
      </w:pPr>
      <w:r w:rsidRPr="009A698E">
        <w:rPr>
          <w:rFonts w:asciiTheme="minorHAnsi" w:hAnsiTheme="minorHAnsi" w:cstheme="minorHAnsi"/>
          <w:b/>
          <w:bCs/>
          <w:color w:val="auto"/>
          <w:sz w:val="24"/>
          <w:szCs w:val="24"/>
        </w:rPr>
        <w:t xml:space="preserve">Relevant areas of the National Policing Curriculum: </w:t>
      </w:r>
    </w:p>
    <w:p w14:paraId="5D5F0FC9" w14:textId="6EF67A32" w:rsidR="5B63D80E" w:rsidRPr="009A698E" w:rsidRDefault="5B63D80E" w:rsidP="5B63D80E">
      <w:pPr>
        <w:spacing w:line="259" w:lineRule="auto"/>
        <w:ind w:right="237"/>
        <w:jc w:val="both"/>
        <w:rPr>
          <w:rFonts w:asciiTheme="minorHAnsi" w:hAnsiTheme="minorHAnsi" w:cstheme="minorHAnsi"/>
          <w:b/>
          <w:bCs/>
          <w:color w:val="auto"/>
          <w:sz w:val="24"/>
          <w:szCs w:val="24"/>
        </w:rPr>
      </w:pPr>
      <w:r w:rsidRPr="009A698E">
        <w:rPr>
          <w:rFonts w:asciiTheme="minorHAnsi" w:hAnsiTheme="minorHAnsi" w:cstheme="minorHAnsi"/>
          <w:b/>
          <w:bCs/>
          <w:color w:val="auto"/>
          <w:sz w:val="24"/>
          <w:szCs w:val="24"/>
        </w:rPr>
        <w:t xml:space="preserve">Vulnerability and Risk </w:t>
      </w:r>
    </w:p>
    <w:p w14:paraId="116351F7" w14:textId="77777777" w:rsidR="5B63D80E" w:rsidRPr="009A698E" w:rsidRDefault="5B63D80E" w:rsidP="5B63D80E">
      <w:pPr>
        <w:ind w:right="237"/>
        <w:jc w:val="both"/>
        <w:rPr>
          <w:rFonts w:asciiTheme="minorHAnsi" w:hAnsiTheme="minorHAnsi" w:cstheme="minorHAnsi"/>
          <w:sz w:val="24"/>
          <w:szCs w:val="24"/>
        </w:rPr>
      </w:pPr>
    </w:p>
    <w:p w14:paraId="620A98E3" w14:textId="68033E2F" w:rsidR="5B63D80E" w:rsidRPr="009A698E" w:rsidRDefault="5B63D80E" w:rsidP="5B63D80E">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You must choose </w:t>
      </w:r>
      <w:r w:rsidRPr="009A698E">
        <w:rPr>
          <w:rFonts w:asciiTheme="minorHAnsi" w:hAnsiTheme="minorHAnsi" w:cstheme="minorHAnsi"/>
          <w:b/>
          <w:bCs/>
          <w:sz w:val="24"/>
          <w:szCs w:val="24"/>
          <w:u w:val="single"/>
        </w:rPr>
        <w:t>a policing incident</w:t>
      </w:r>
      <w:r w:rsidRPr="009A698E">
        <w:rPr>
          <w:rFonts w:asciiTheme="minorHAnsi" w:hAnsiTheme="minorHAnsi" w:cstheme="minorHAnsi"/>
          <w:b/>
          <w:bCs/>
          <w:sz w:val="24"/>
          <w:szCs w:val="24"/>
        </w:rPr>
        <w:t xml:space="preserve"> </w:t>
      </w:r>
      <w:r w:rsidRPr="009A698E">
        <w:rPr>
          <w:rFonts w:asciiTheme="minorHAnsi" w:hAnsiTheme="minorHAnsi" w:cstheme="minorHAnsi"/>
          <w:sz w:val="24"/>
          <w:szCs w:val="24"/>
        </w:rPr>
        <w:t xml:space="preserve">in which you played a significant role with a victim of crime or anti-social behaviour and reflect on what happened. </w:t>
      </w:r>
    </w:p>
    <w:p w14:paraId="29566F4F" w14:textId="77777777" w:rsidR="5B63D80E" w:rsidRPr="009A698E" w:rsidRDefault="5B63D80E" w:rsidP="31856DE5">
      <w:pPr>
        <w:ind w:right="237"/>
        <w:jc w:val="both"/>
        <w:rPr>
          <w:rFonts w:asciiTheme="minorHAnsi" w:hAnsiTheme="minorHAnsi" w:cstheme="minorHAnsi"/>
          <w:sz w:val="24"/>
          <w:szCs w:val="24"/>
        </w:rPr>
      </w:pPr>
    </w:p>
    <w:tbl>
      <w:tblPr>
        <w:tblStyle w:val="TableGrid"/>
        <w:tblW w:w="0" w:type="auto"/>
        <w:tblLook w:val="04A0" w:firstRow="1" w:lastRow="0" w:firstColumn="1" w:lastColumn="0" w:noHBand="0" w:noVBand="1"/>
      </w:tblPr>
      <w:tblGrid>
        <w:gridCol w:w="9016"/>
      </w:tblGrid>
      <w:tr w:rsidR="00820B00" w:rsidRPr="009A698E" w14:paraId="00DD1E4F" w14:textId="77777777" w:rsidTr="4C3E8AB8">
        <w:tc>
          <w:tcPr>
            <w:tcW w:w="9016" w:type="dxa"/>
          </w:tcPr>
          <w:p w14:paraId="16B39A14" w14:textId="77777777" w:rsidR="00820B00" w:rsidRPr="009A698E" w:rsidRDefault="00820B00" w:rsidP="00820B00">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b/>
                <w:bCs/>
                <w:color w:val="000000" w:themeColor="text1"/>
                <w:sz w:val="24"/>
                <w:szCs w:val="24"/>
              </w:rPr>
              <w:t>Give a brief description</w:t>
            </w:r>
            <w:r w:rsidRPr="009A698E">
              <w:rPr>
                <w:rFonts w:asciiTheme="minorHAnsi" w:eastAsia="Arial" w:hAnsiTheme="minorHAnsi" w:cstheme="minorHAnsi"/>
                <w:color w:val="000000" w:themeColor="text1"/>
                <w:sz w:val="24"/>
                <w:szCs w:val="24"/>
              </w:rPr>
              <w:t xml:space="preserve"> of the incident including social and legislative contexts and any relevant cultural, ethnicity and language issues. </w:t>
            </w:r>
          </w:p>
          <w:p w14:paraId="032AA3D9" w14:textId="77777777" w:rsidR="00820B00" w:rsidRPr="009A698E" w:rsidRDefault="00820B00" w:rsidP="00820B00">
            <w:pPr>
              <w:rPr>
                <w:rFonts w:asciiTheme="minorHAnsi" w:hAnsiTheme="minorHAnsi" w:cstheme="minorHAnsi"/>
                <w:color w:val="000000" w:themeColor="text1"/>
                <w:sz w:val="24"/>
                <w:szCs w:val="24"/>
                <w:lang w:val="en-US"/>
              </w:rPr>
            </w:pPr>
          </w:p>
          <w:p w14:paraId="15DC6040" w14:textId="77777777" w:rsidR="00820B00" w:rsidRPr="009A698E" w:rsidRDefault="00820B00" w:rsidP="00820B00">
            <w:pPr>
              <w:rPr>
                <w:rFonts w:asciiTheme="minorHAnsi" w:hAnsiTheme="minorHAnsi" w:cstheme="minorHAnsi"/>
                <w:sz w:val="24"/>
                <w:szCs w:val="24"/>
                <w:lang w:val="en-US"/>
              </w:rPr>
            </w:pPr>
            <w:r w:rsidRPr="009A698E">
              <w:rPr>
                <w:rFonts w:asciiTheme="minorHAnsi" w:hAnsiTheme="minorHAnsi" w:cstheme="minorHAnsi"/>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Pr="009A698E" w:rsidRDefault="00820B00" w:rsidP="00820B00">
            <w:pPr>
              <w:rPr>
                <w:rFonts w:asciiTheme="minorHAnsi" w:hAnsiTheme="minorHAnsi" w:cstheme="minorHAnsi"/>
                <w:color w:val="000000" w:themeColor="text1"/>
                <w:sz w:val="24"/>
                <w:szCs w:val="24"/>
                <w:lang w:val="en-US"/>
              </w:rPr>
            </w:pPr>
          </w:p>
          <w:p w14:paraId="3FBD37E2" w14:textId="77777777" w:rsidR="00820B00" w:rsidRPr="009A698E" w:rsidRDefault="00820B00" w:rsidP="00820B00">
            <w:pPr>
              <w:rPr>
                <w:rFonts w:asciiTheme="minorHAnsi" w:hAnsiTheme="minorHAnsi" w:cstheme="minorHAnsi"/>
                <w:sz w:val="24"/>
                <w:szCs w:val="24"/>
              </w:rPr>
            </w:pPr>
            <w:r w:rsidRPr="009A698E">
              <w:rPr>
                <w:rFonts w:asciiTheme="minorHAnsi" w:hAnsiTheme="minorHAnsi" w:cstheme="minorHAnsi"/>
                <w:sz w:val="24"/>
                <w:szCs w:val="24"/>
              </w:rPr>
              <w:t xml:space="preserve">Evaluate what works in relation to tackling repeat victimisation and repeat offending. </w:t>
            </w:r>
          </w:p>
          <w:p w14:paraId="59159FAF" w14:textId="77777777" w:rsidR="00820B00" w:rsidRPr="009A698E" w:rsidRDefault="00820B00" w:rsidP="00820B00">
            <w:pPr>
              <w:ind w:right="237"/>
              <w:jc w:val="both"/>
              <w:rPr>
                <w:rFonts w:asciiTheme="minorHAnsi" w:hAnsiTheme="minorHAnsi" w:cstheme="minorHAnsi"/>
                <w:sz w:val="24"/>
                <w:szCs w:val="24"/>
              </w:rPr>
            </w:pPr>
          </w:p>
          <w:p w14:paraId="2D9BDA76" w14:textId="77777777" w:rsidR="00820B00" w:rsidRPr="009A698E" w:rsidRDefault="00820B00" w:rsidP="00820B00">
            <w:pPr>
              <w:ind w:right="237"/>
              <w:jc w:val="both"/>
              <w:rPr>
                <w:rFonts w:asciiTheme="minorHAnsi" w:hAnsiTheme="minorHAnsi" w:cstheme="minorHAnsi"/>
                <w:sz w:val="24"/>
                <w:szCs w:val="24"/>
              </w:rPr>
            </w:pPr>
          </w:p>
          <w:p w14:paraId="73578D85" w14:textId="10C5B1E9" w:rsidR="00820B00" w:rsidRPr="009A698E" w:rsidRDefault="00820B00" w:rsidP="00820B00">
            <w:pPr>
              <w:ind w:right="237"/>
              <w:jc w:val="both"/>
              <w:rPr>
                <w:rFonts w:asciiTheme="minorHAnsi" w:eastAsia="Arial" w:hAnsiTheme="minorHAnsi" w:cstheme="minorHAnsi"/>
                <w:b/>
                <w:bCs/>
                <w:color w:val="000000" w:themeColor="text1"/>
                <w:sz w:val="24"/>
                <w:szCs w:val="24"/>
              </w:rPr>
            </w:pPr>
            <w:r w:rsidRPr="009A698E">
              <w:rPr>
                <w:rFonts w:asciiTheme="minorHAnsi" w:hAnsiTheme="minorHAnsi" w:cstheme="minorHAnsi"/>
                <w:sz w:val="24"/>
                <w:szCs w:val="24"/>
              </w:rPr>
              <w:t>1</w:t>
            </w:r>
            <w:r w:rsidR="28F797FE" w:rsidRPr="009A698E">
              <w:rPr>
                <w:rFonts w:asciiTheme="minorHAnsi" w:hAnsiTheme="minorHAnsi" w:cstheme="minorHAnsi"/>
                <w:sz w:val="24"/>
                <w:szCs w:val="24"/>
              </w:rPr>
              <w:t xml:space="preserve">250 </w:t>
            </w:r>
            <w:r w:rsidRPr="009A698E">
              <w:rPr>
                <w:rFonts w:asciiTheme="minorHAnsi" w:hAnsiTheme="minorHAnsi" w:cstheme="minorHAnsi"/>
                <w:sz w:val="24"/>
                <w:szCs w:val="24"/>
              </w:rPr>
              <w:t xml:space="preserve">words </w:t>
            </w:r>
            <w:r w:rsidRPr="009A698E">
              <w:rPr>
                <w:rFonts w:asciiTheme="minorHAnsi" w:hAnsiTheme="minorHAnsi" w:cstheme="minorHAnsi"/>
                <w:i/>
                <w:iCs/>
                <w:sz w:val="24"/>
                <w:szCs w:val="24"/>
              </w:rPr>
              <w:t>(+/- 10%: include your actual word count at the end of each section)</w:t>
            </w:r>
          </w:p>
        </w:tc>
      </w:tr>
    </w:tbl>
    <w:p w14:paraId="68006F29" w14:textId="77777777" w:rsidR="00820B00" w:rsidRPr="009A698E" w:rsidRDefault="00820B00" w:rsidP="5B63D80E">
      <w:pPr>
        <w:ind w:right="237"/>
        <w:jc w:val="both"/>
        <w:rPr>
          <w:rFonts w:asciiTheme="minorHAnsi" w:hAnsiTheme="minorHAnsi" w:cstheme="minorHAnsi"/>
          <w:b/>
          <w:bCs/>
          <w:sz w:val="24"/>
          <w:szCs w:val="24"/>
        </w:rPr>
      </w:pPr>
    </w:p>
    <w:p w14:paraId="7617AE02" w14:textId="7B6E068B" w:rsidR="5B63D80E" w:rsidRPr="009A698E" w:rsidRDefault="5B63D80E" w:rsidP="5B63D80E">
      <w:pPr>
        <w:ind w:right="237"/>
        <w:jc w:val="both"/>
        <w:rPr>
          <w:rFonts w:asciiTheme="minorHAnsi" w:hAnsiTheme="minorHAnsi" w:cstheme="minorHAnsi"/>
          <w:b/>
          <w:bCs/>
          <w:sz w:val="24"/>
          <w:szCs w:val="24"/>
        </w:rPr>
      </w:pPr>
      <w:r w:rsidRPr="009A698E">
        <w:rPr>
          <w:rFonts w:asciiTheme="minorHAnsi" w:hAnsiTheme="minorHAnsi" w:cstheme="minorHAnsi"/>
          <w:b/>
          <w:bCs/>
          <w:sz w:val="24"/>
          <w:szCs w:val="24"/>
        </w:rPr>
        <w:t>ANSWER:</w:t>
      </w:r>
    </w:p>
    <w:p w14:paraId="231829A2" w14:textId="77777777" w:rsidR="00B2321C" w:rsidRPr="009A698E" w:rsidRDefault="00B2321C" w:rsidP="00B2321C">
      <w:pPr>
        <w:ind w:right="237"/>
        <w:jc w:val="both"/>
        <w:rPr>
          <w:rFonts w:asciiTheme="minorHAnsi" w:hAnsiTheme="minorHAnsi" w:cstheme="minorHAnsi"/>
          <w:sz w:val="24"/>
          <w:szCs w:val="24"/>
        </w:rPr>
      </w:pPr>
    </w:p>
    <w:p w14:paraId="7101F8F3" w14:textId="77777777" w:rsidR="00B2321C" w:rsidRPr="009A698E" w:rsidRDefault="00B2321C" w:rsidP="00B2321C">
      <w:pPr>
        <w:ind w:right="237"/>
        <w:rPr>
          <w:rFonts w:asciiTheme="minorHAnsi" w:hAnsiTheme="minorHAnsi" w:cstheme="minorHAnsi"/>
          <w:sz w:val="24"/>
          <w:szCs w:val="24"/>
        </w:rPr>
      </w:pPr>
      <w:r w:rsidRPr="009A698E">
        <w:rPr>
          <w:rFonts w:asciiTheme="minorHAnsi" w:hAnsiTheme="minorHAnsi" w:cstheme="minorHAnsi"/>
          <w:sz w:val="24"/>
          <w:szCs w:val="24"/>
        </w:rPr>
        <w:t xml:space="preserve">Throughout this essay, I will write about an incident where I played a significant role with a victim of anti-social behaviour. I will reflect on the incident and what happened in relation to tackling repeat victimisation. I will evaluate the appropriateness of different approaches by the police and other professionals in supporting and managing vulnerable persons that may be at risk of harm. </w:t>
      </w:r>
    </w:p>
    <w:p w14:paraId="73B87EF5" w14:textId="77777777" w:rsidR="00B2321C" w:rsidRPr="009A698E" w:rsidRDefault="00B2321C" w:rsidP="00B2321C">
      <w:pPr>
        <w:ind w:right="237"/>
        <w:rPr>
          <w:rFonts w:asciiTheme="minorHAnsi" w:hAnsiTheme="minorHAnsi" w:cstheme="minorHAnsi"/>
          <w:sz w:val="24"/>
          <w:szCs w:val="24"/>
        </w:rPr>
      </w:pPr>
    </w:p>
    <w:p w14:paraId="07EB6070" w14:textId="77777777" w:rsidR="00B2321C" w:rsidRPr="009A698E" w:rsidRDefault="00B2321C" w:rsidP="00B2321C">
      <w:pPr>
        <w:ind w:right="237"/>
        <w:rPr>
          <w:rFonts w:asciiTheme="minorHAnsi" w:hAnsiTheme="minorHAnsi" w:cstheme="minorHAnsi"/>
          <w:sz w:val="24"/>
          <w:szCs w:val="24"/>
        </w:rPr>
      </w:pPr>
      <w:r w:rsidRPr="009A698E">
        <w:rPr>
          <w:rFonts w:asciiTheme="minorHAnsi" w:hAnsiTheme="minorHAnsi" w:cstheme="minorHAnsi"/>
          <w:sz w:val="24"/>
          <w:szCs w:val="24"/>
        </w:rPr>
        <w:t xml:space="preserve">The </w:t>
      </w:r>
      <w:sdt>
        <w:sdtPr>
          <w:rPr>
            <w:rFonts w:asciiTheme="minorHAnsi" w:hAnsiTheme="minorHAnsi" w:cstheme="minorHAnsi"/>
            <w:sz w:val="24"/>
            <w:szCs w:val="24"/>
          </w:rPr>
          <w:id w:val="-1512679448"/>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CITATION Cri211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(Crime and Disorder Act 1998, 2004)</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definition of anti-social behaviour (ASB) is ‘Acting in a manner that caused or was likely to cause harassment, alarm or distress to one or more persons not of the same household as the defendant.</w:t>
      </w:r>
    </w:p>
    <w:p w14:paraId="6BDF5DA9" w14:textId="77777777" w:rsidR="00B2321C" w:rsidRPr="009A698E" w:rsidRDefault="00B2321C" w:rsidP="00B2321C">
      <w:pPr>
        <w:ind w:right="237"/>
        <w:rPr>
          <w:rFonts w:asciiTheme="minorHAnsi" w:hAnsiTheme="minorHAnsi" w:cstheme="minorHAnsi"/>
          <w:sz w:val="24"/>
          <w:szCs w:val="24"/>
        </w:rPr>
      </w:pPr>
    </w:p>
    <w:p w14:paraId="73190657" w14:textId="77777777" w:rsidR="00B2321C" w:rsidRPr="009A698E" w:rsidRDefault="00B2321C" w:rsidP="00B2321C">
      <w:pPr>
        <w:ind w:right="237"/>
        <w:rPr>
          <w:rFonts w:asciiTheme="minorHAnsi" w:hAnsiTheme="minorHAnsi" w:cstheme="minorHAnsi"/>
          <w:sz w:val="24"/>
          <w:szCs w:val="24"/>
        </w:rPr>
      </w:pPr>
      <w:r w:rsidRPr="009A698E">
        <w:rPr>
          <w:rFonts w:asciiTheme="minorHAnsi" w:hAnsiTheme="minorHAnsi" w:cstheme="minorHAnsi"/>
          <w:sz w:val="24"/>
          <w:szCs w:val="24"/>
        </w:rPr>
        <w:t xml:space="preserve">I was on mobile patrol in the community where I am currently based, which is a close community made up of mixed ages, cultures and beliefs. It is a deprived area according to The Welsh Government, in terms of employment, health and housing </w:t>
      </w:r>
      <w:sdt>
        <w:sdtPr>
          <w:rPr>
            <w:rFonts w:asciiTheme="minorHAnsi" w:hAnsiTheme="minorHAnsi" w:cstheme="minorHAnsi"/>
            <w:sz w:val="24"/>
            <w:szCs w:val="24"/>
          </w:rPr>
          <w:id w:val="-875688618"/>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Jones19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(Jones, 2019)</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As I drove through the community, I could see a large group of youths congregating in the private communal area of a block of flats which had security doors with a keypad access. The weather conditions were raining and cold and I could see they were all trying to get out of the rain into a dry space. </w:t>
      </w:r>
    </w:p>
    <w:p w14:paraId="221531D1" w14:textId="77777777" w:rsidR="00B2321C" w:rsidRPr="009A698E" w:rsidRDefault="00B2321C" w:rsidP="00B2321C">
      <w:pPr>
        <w:ind w:right="237"/>
        <w:rPr>
          <w:rFonts w:asciiTheme="minorHAnsi" w:hAnsiTheme="minorHAnsi" w:cstheme="minorHAnsi"/>
          <w:sz w:val="24"/>
          <w:szCs w:val="24"/>
        </w:rPr>
      </w:pPr>
    </w:p>
    <w:p w14:paraId="2224DC4B" w14:textId="77777777" w:rsidR="00B2321C" w:rsidRPr="009A698E" w:rsidRDefault="00B2321C" w:rsidP="00B2321C">
      <w:pPr>
        <w:ind w:right="237"/>
        <w:rPr>
          <w:rFonts w:asciiTheme="minorHAnsi" w:hAnsiTheme="minorHAnsi" w:cstheme="minorHAnsi"/>
          <w:sz w:val="24"/>
          <w:szCs w:val="24"/>
        </w:rPr>
      </w:pPr>
      <w:r w:rsidRPr="009A698E">
        <w:rPr>
          <w:rFonts w:asciiTheme="minorHAnsi" w:hAnsiTheme="minorHAnsi" w:cstheme="minorHAnsi"/>
          <w:sz w:val="24"/>
          <w:szCs w:val="24"/>
        </w:rPr>
        <w:t xml:space="preserve">There was an elderly gentleman who was standing outside his flat which was directly next to the group of youths, the gentleman looked intimidated and was asking the youths to leave but they were just shouting, laughing and throwing things at his door. This kind of anti-social behaviour can cause the gentleman harassment, alarm and distress. I approached the youths who were all acting in a rowdy manner, I took their details and dispersed them from the area. </w:t>
      </w:r>
    </w:p>
    <w:p w14:paraId="7B23FA04" w14:textId="77777777" w:rsidR="00B2321C" w:rsidRPr="009A698E" w:rsidRDefault="00B2321C" w:rsidP="00B2321C">
      <w:pPr>
        <w:ind w:right="237"/>
        <w:rPr>
          <w:rFonts w:asciiTheme="minorHAnsi" w:hAnsiTheme="minorHAnsi" w:cstheme="minorHAnsi"/>
          <w:sz w:val="24"/>
          <w:szCs w:val="24"/>
        </w:rPr>
      </w:pPr>
    </w:p>
    <w:p w14:paraId="2E3B6450" w14:textId="77777777" w:rsidR="00B2321C" w:rsidRPr="009A698E" w:rsidRDefault="00B2321C" w:rsidP="00B2321C">
      <w:pPr>
        <w:ind w:right="237"/>
        <w:rPr>
          <w:rFonts w:asciiTheme="minorHAnsi" w:hAnsiTheme="minorHAnsi" w:cstheme="minorHAnsi"/>
          <w:sz w:val="24"/>
          <w:szCs w:val="24"/>
        </w:rPr>
      </w:pPr>
      <w:r w:rsidRPr="009A698E">
        <w:rPr>
          <w:rFonts w:asciiTheme="minorHAnsi" w:hAnsiTheme="minorHAnsi" w:cstheme="minorHAnsi"/>
          <w:sz w:val="24"/>
          <w:szCs w:val="24"/>
        </w:rPr>
        <w:lastRenderedPageBreak/>
        <w:t xml:space="preserve">Upon speaking to the gentleman, I could see he was getting upset due to the litter and graffiti left behind from the youths. He explained that the security door to the block of flats is currently broken, which meant anyone could access the communal area. The block of flats is owned by the local council and it is the council’s responsibility to make the door secure and safe. From my observations of the communal area, I could see a large amount of litter and graffiti on the steps close to the gentleman’s front door. He advised me this was an ongoing issue which he has reported several times throughout the year to both the police and the council. However, the anti-social behaviour was still occurring resulting in the vulnerable gentleman to fear for his safety, feeling intimidated and distressed. </w:t>
      </w:r>
    </w:p>
    <w:p w14:paraId="37842A74" w14:textId="77777777" w:rsidR="00B2321C" w:rsidRPr="009A698E" w:rsidRDefault="00B2321C" w:rsidP="00B2321C">
      <w:pPr>
        <w:pStyle w:val="NormalWeb"/>
        <w:shd w:val="clear" w:color="auto" w:fill="FFFFFF"/>
        <w:rPr>
          <w:rFonts w:asciiTheme="minorHAnsi" w:hAnsiTheme="minorHAnsi" w:cstheme="minorHAnsi"/>
        </w:rPr>
      </w:pPr>
      <w:r w:rsidRPr="009A698E">
        <w:rPr>
          <w:rFonts w:asciiTheme="minorHAnsi" w:hAnsiTheme="minorHAnsi" w:cstheme="minorHAnsi"/>
        </w:rPr>
        <w:t xml:space="preserve">The </w:t>
      </w:r>
      <w:sdt>
        <w:sdtPr>
          <w:rPr>
            <w:rFonts w:asciiTheme="minorHAnsi" w:hAnsiTheme="minorHAnsi" w:cstheme="minorHAnsi"/>
          </w:rPr>
          <w:id w:val="-889338880"/>
          <w:citation/>
        </w:sdtPr>
        <w:sdtContent>
          <w:r w:rsidRPr="009A698E">
            <w:rPr>
              <w:rFonts w:asciiTheme="minorHAnsi" w:hAnsiTheme="minorHAnsi" w:cstheme="minorHAnsi"/>
            </w:rPr>
            <w:fldChar w:fldCharType="begin"/>
          </w:r>
          <w:r w:rsidRPr="009A698E">
            <w:rPr>
              <w:rFonts w:asciiTheme="minorHAnsi" w:hAnsiTheme="minorHAnsi" w:cstheme="minorHAnsi"/>
            </w:rPr>
            <w:instrText xml:space="preserve"> CITATION Col201 \l 2057 </w:instrText>
          </w:r>
          <w:r w:rsidRPr="009A698E">
            <w:rPr>
              <w:rFonts w:asciiTheme="minorHAnsi" w:hAnsiTheme="minorHAnsi" w:cstheme="minorHAnsi"/>
            </w:rPr>
            <w:fldChar w:fldCharType="separate"/>
          </w:r>
          <w:r w:rsidRPr="009A698E">
            <w:rPr>
              <w:rFonts w:asciiTheme="minorHAnsi" w:hAnsiTheme="minorHAnsi" w:cstheme="minorHAnsi"/>
              <w:noProof/>
            </w:rPr>
            <w:t>(College of Policing, 2020)</w:t>
          </w:r>
          <w:r w:rsidRPr="009A698E">
            <w:rPr>
              <w:rFonts w:asciiTheme="minorHAnsi" w:hAnsiTheme="minorHAnsi" w:cstheme="minorHAnsi"/>
            </w:rPr>
            <w:fldChar w:fldCharType="end"/>
          </w:r>
        </w:sdtContent>
      </w:sdt>
      <w:r w:rsidRPr="009A698E">
        <w:rPr>
          <w:rFonts w:asciiTheme="minorHAnsi" w:hAnsiTheme="minorHAnsi" w:cstheme="minorHAnsi"/>
        </w:rPr>
        <w:t xml:space="preserve"> states that vulnerability is defined as ‘a person is vulnerable if, as a result of their situation or circumstances, they are unable to take care of or protect themselves or others from harm or exploitation’. Within this incident, the situation would be the anti-social behaviour actions which have been carried out against them and the circumstances would be the factors affecting the gentleman’s ability to protect himself.</w:t>
      </w:r>
    </w:p>
    <w:p w14:paraId="645D725D" w14:textId="77777777" w:rsidR="00B2321C" w:rsidRPr="009A698E" w:rsidRDefault="00B2321C" w:rsidP="00B2321C">
      <w:pPr>
        <w:pStyle w:val="NormalWeb"/>
        <w:shd w:val="clear" w:color="auto" w:fill="FFFFFF"/>
        <w:rPr>
          <w:rFonts w:asciiTheme="minorHAnsi" w:hAnsiTheme="minorHAnsi" w:cstheme="minorHAnsi"/>
        </w:rPr>
      </w:pPr>
      <w:r w:rsidRPr="009A698E">
        <w:rPr>
          <w:rFonts w:asciiTheme="minorHAnsi" w:hAnsiTheme="minorHAnsi" w:cstheme="minorHAnsi"/>
        </w:rPr>
        <w:t xml:space="preserve">As the gentleman has reported the anti-social behaviour a number of times within a 12 month period, he falls under the category of a repeat victim. Bedfordshire Police define a repeat victim as a person who has been a victims of more than one recorded crime or ASB incident within 12 months </w:t>
      </w:r>
      <w:sdt>
        <w:sdtPr>
          <w:rPr>
            <w:rFonts w:asciiTheme="minorHAnsi" w:hAnsiTheme="minorHAnsi" w:cstheme="minorHAnsi"/>
          </w:rPr>
          <w:id w:val="-1892495986"/>
          <w:citation/>
        </w:sdtPr>
        <w:sdtContent>
          <w:r w:rsidRPr="009A698E">
            <w:rPr>
              <w:rFonts w:asciiTheme="minorHAnsi" w:hAnsiTheme="minorHAnsi" w:cstheme="minorHAnsi"/>
            </w:rPr>
            <w:fldChar w:fldCharType="begin"/>
          </w:r>
          <w:r w:rsidRPr="009A698E">
            <w:rPr>
              <w:rFonts w:asciiTheme="minorHAnsi" w:hAnsiTheme="minorHAnsi" w:cstheme="minorHAnsi"/>
            </w:rPr>
            <w:instrText xml:space="preserve"> CITATION Bed21 \l 2057 </w:instrText>
          </w:r>
          <w:r w:rsidRPr="009A698E">
            <w:rPr>
              <w:rFonts w:asciiTheme="minorHAnsi" w:hAnsiTheme="minorHAnsi" w:cstheme="minorHAnsi"/>
            </w:rPr>
            <w:fldChar w:fldCharType="separate"/>
          </w:r>
          <w:r w:rsidRPr="009A698E">
            <w:rPr>
              <w:rFonts w:asciiTheme="minorHAnsi" w:hAnsiTheme="minorHAnsi" w:cstheme="minorHAnsi"/>
              <w:noProof/>
            </w:rPr>
            <w:t>(Bedfordshire Police, n.d.)</w:t>
          </w:r>
          <w:r w:rsidRPr="009A698E">
            <w:rPr>
              <w:rFonts w:asciiTheme="minorHAnsi" w:hAnsiTheme="minorHAnsi" w:cstheme="minorHAnsi"/>
            </w:rPr>
            <w:fldChar w:fldCharType="end"/>
          </w:r>
        </w:sdtContent>
      </w:sdt>
      <w:r w:rsidRPr="009A698E">
        <w:rPr>
          <w:rFonts w:asciiTheme="minorHAnsi" w:hAnsiTheme="minorHAnsi" w:cstheme="minorHAnsi"/>
        </w:rPr>
        <w:t>.</w:t>
      </w:r>
    </w:p>
    <w:p w14:paraId="6FF94BE6" w14:textId="77777777" w:rsidR="00B2321C" w:rsidRPr="009A698E" w:rsidRDefault="00B2321C" w:rsidP="00B2321C">
      <w:pPr>
        <w:pStyle w:val="NormalWeb"/>
        <w:shd w:val="clear" w:color="auto" w:fill="FFFFFF"/>
        <w:rPr>
          <w:rFonts w:asciiTheme="minorHAnsi" w:hAnsiTheme="minorHAnsi" w:cstheme="minorHAnsi"/>
        </w:rPr>
      </w:pPr>
      <w:r w:rsidRPr="009A698E">
        <w:rPr>
          <w:rFonts w:asciiTheme="minorHAnsi" w:hAnsiTheme="minorHAnsi" w:cstheme="minorHAnsi"/>
        </w:rPr>
        <w:t>The gentleman has reported the ASB to partner agencies such as the council prior to contacting police, this still classes the male under the repeat victim category as the ASB has been reported on more than one occasion, whether it was to police or partner agencies.</w:t>
      </w:r>
    </w:p>
    <w:p w14:paraId="49E1A8E5" w14:textId="77777777" w:rsidR="00B2321C" w:rsidRPr="009A698E" w:rsidRDefault="00B2321C" w:rsidP="00B2321C">
      <w:pPr>
        <w:tabs>
          <w:tab w:val="left" w:pos="2085"/>
        </w:tabs>
        <w:rPr>
          <w:rFonts w:asciiTheme="minorHAnsi" w:hAnsiTheme="minorHAnsi" w:cstheme="minorHAnsi"/>
          <w:sz w:val="24"/>
          <w:szCs w:val="24"/>
        </w:rPr>
      </w:pPr>
      <w:r w:rsidRPr="009A698E">
        <w:rPr>
          <w:rFonts w:asciiTheme="minorHAnsi" w:hAnsiTheme="minorHAnsi" w:cstheme="minorHAnsi"/>
          <w:sz w:val="24"/>
          <w:szCs w:val="24"/>
        </w:rPr>
        <w:t xml:space="preserve">In responding to this incident, I ensured I referred the elderly gentleman to victim support who are able to provide professional support for the on-going anti-social behaviour and are able to support him with communicating with the council in order to secure the gates and doors of the communal area. </w:t>
      </w:r>
    </w:p>
    <w:p w14:paraId="71193A39" w14:textId="77777777" w:rsidR="00B2321C" w:rsidRPr="009A698E" w:rsidRDefault="00B2321C" w:rsidP="00B2321C">
      <w:pPr>
        <w:tabs>
          <w:tab w:val="left" w:pos="2085"/>
        </w:tabs>
        <w:rPr>
          <w:rFonts w:asciiTheme="minorHAnsi" w:hAnsiTheme="minorHAnsi" w:cstheme="minorHAnsi"/>
          <w:sz w:val="24"/>
          <w:szCs w:val="24"/>
        </w:rPr>
      </w:pPr>
    </w:p>
    <w:p w14:paraId="6FDB7F29" w14:textId="77777777" w:rsidR="00B2321C" w:rsidRPr="009A698E" w:rsidRDefault="00B2321C" w:rsidP="00B2321C">
      <w:pPr>
        <w:tabs>
          <w:tab w:val="left" w:pos="2085"/>
        </w:tabs>
        <w:rPr>
          <w:rFonts w:asciiTheme="minorHAnsi" w:hAnsiTheme="minorHAnsi" w:cstheme="minorHAnsi"/>
          <w:sz w:val="24"/>
          <w:szCs w:val="24"/>
        </w:rPr>
      </w:pPr>
      <w:r w:rsidRPr="009A698E">
        <w:rPr>
          <w:rFonts w:asciiTheme="minorHAnsi" w:hAnsiTheme="minorHAnsi" w:cstheme="minorHAnsi"/>
          <w:sz w:val="24"/>
          <w:szCs w:val="24"/>
        </w:rPr>
        <w:t xml:space="preserve">Victim support explain how they provide support to victims of anti-social behaviour by speaking to different agencies on behalf of the victim, provide advice about home security and personal safety and by keeping them up to date with what has been done, what is happening and the process of the investigation if needed </w:t>
      </w:r>
      <w:sdt>
        <w:sdtPr>
          <w:rPr>
            <w:rFonts w:asciiTheme="minorHAnsi" w:hAnsiTheme="minorHAnsi" w:cstheme="minorHAnsi"/>
            <w:sz w:val="24"/>
            <w:szCs w:val="24"/>
          </w:rPr>
          <w:id w:val="-335696370"/>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Ant21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(Antisocial behaviour - Victim Support,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52AA3BCF" w14:textId="77777777" w:rsidR="00B2321C" w:rsidRPr="009A698E" w:rsidRDefault="00B2321C" w:rsidP="00B2321C">
      <w:pPr>
        <w:pStyle w:val="NormalWeb"/>
        <w:shd w:val="clear" w:color="auto" w:fill="FFFFFF"/>
        <w:rPr>
          <w:rFonts w:asciiTheme="minorHAnsi" w:hAnsiTheme="minorHAnsi" w:cstheme="minorHAnsi"/>
        </w:rPr>
      </w:pPr>
      <w:r w:rsidRPr="009A698E">
        <w:rPr>
          <w:rFonts w:asciiTheme="minorHAnsi" w:hAnsiTheme="minorHAnsi" w:cstheme="minorHAnsi"/>
        </w:rPr>
        <w:t xml:space="preserve">I liaised with the local Police Community Support Officers (PCSOs) who can provide support, reassurance visits and high visible patrols in the community which can assist to deter and reduce the crime. Police Community Support Officers (PCSO) act as a key liaison point between the local communities and the police. It is a public facing role whereby they provide a visible, accessible and approachable uniformed presence in the community in order to offer reassurance, improve confidence and trust and foster good community relations </w:t>
      </w:r>
      <w:sdt>
        <w:sdtPr>
          <w:rPr>
            <w:rFonts w:asciiTheme="minorHAnsi" w:hAnsiTheme="minorHAnsi" w:cstheme="minorHAnsi"/>
          </w:rPr>
          <w:id w:val="-669795264"/>
          <w:citation/>
        </w:sdtPr>
        <w:sdtContent>
          <w:r w:rsidRPr="009A698E">
            <w:rPr>
              <w:rFonts w:asciiTheme="minorHAnsi" w:hAnsiTheme="minorHAnsi" w:cstheme="minorHAnsi"/>
            </w:rPr>
            <w:fldChar w:fldCharType="begin"/>
          </w:r>
          <w:r w:rsidRPr="009A698E">
            <w:rPr>
              <w:rFonts w:asciiTheme="minorHAnsi" w:hAnsiTheme="minorHAnsi" w:cstheme="minorHAnsi"/>
            </w:rPr>
            <w:instrText xml:space="preserve"> CITATION Pol21 \l 2057 </w:instrText>
          </w:r>
          <w:r w:rsidRPr="009A698E">
            <w:rPr>
              <w:rFonts w:asciiTheme="minorHAnsi" w:hAnsiTheme="minorHAnsi" w:cstheme="minorHAnsi"/>
            </w:rPr>
            <w:fldChar w:fldCharType="separate"/>
          </w:r>
          <w:r w:rsidRPr="009A698E">
            <w:rPr>
              <w:rFonts w:asciiTheme="minorHAnsi" w:hAnsiTheme="minorHAnsi" w:cstheme="minorHAnsi"/>
              <w:noProof/>
            </w:rPr>
            <w:t>(Police Community Support Officer (PCSO) - College of Policing, 2021)</w:t>
          </w:r>
          <w:r w:rsidRPr="009A698E">
            <w:rPr>
              <w:rFonts w:asciiTheme="minorHAnsi" w:hAnsiTheme="minorHAnsi" w:cstheme="minorHAnsi"/>
            </w:rPr>
            <w:fldChar w:fldCharType="end"/>
          </w:r>
        </w:sdtContent>
      </w:sdt>
      <w:r w:rsidRPr="009A698E">
        <w:rPr>
          <w:rFonts w:asciiTheme="minorHAnsi" w:hAnsiTheme="minorHAnsi" w:cstheme="minorHAnsi"/>
        </w:rPr>
        <w:t xml:space="preserve">. </w:t>
      </w:r>
    </w:p>
    <w:p w14:paraId="67C54E09"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As I was able to obtain the details of the youths who committed the anti-social behaviour which included graffiti, littering and causing harassment, alarm and distress to the gentleman, I ensured I completed an ASB referral. </w:t>
      </w:r>
    </w:p>
    <w:p w14:paraId="174FA74F"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applied the SARA model which consists of four stages – </w:t>
      </w:r>
    </w:p>
    <w:p w14:paraId="65D234B9" w14:textId="77777777" w:rsidR="00B2321C" w:rsidRPr="009A698E" w:rsidRDefault="00B2321C" w:rsidP="00B2321C">
      <w:pPr>
        <w:pStyle w:val="ListParagraph"/>
        <w:numPr>
          <w:ilvl w:val="0"/>
          <w:numId w:val="6"/>
        </w:numPr>
        <w:textAlignment w:val="auto"/>
        <w:rPr>
          <w:rFonts w:asciiTheme="minorHAnsi" w:hAnsiTheme="minorHAnsi" w:cstheme="minorHAnsi"/>
          <w:sz w:val="24"/>
          <w:szCs w:val="24"/>
        </w:rPr>
      </w:pPr>
      <w:r w:rsidRPr="009A698E">
        <w:rPr>
          <w:rFonts w:asciiTheme="minorHAnsi" w:hAnsiTheme="minorHAnsi" w:cstheme="minorHAnsi"/>
          <w:sz w:val="24"/>
          <w:szCs w:val="24"/>
        </w:rPr>
        <w:t xml:space="preserve">Scanning – This is the initial stage where the problem is identified and the prioritising of potential crime and disorder. </w:t>
      </w:r>
    </w:p>
    <w:p w14:paraId="4C3D91CC" w14:textId="77777777" w:rsidR="00B2321C" w:rsidRPr="009A698E" w:rsidRDefault="00B2321C" w:rsidP="00B2321C">
      <w:pPr>
        <w:pStyle w:val="ListParagraph"/>
        <w:numPr>
          <w:ilvl w:val="0"/>
          <w:numId w:val="6"/>
        </w:numPr>
        <w:textAlignment w:val="auto"/>
        <w:rPr>
          <w:rFonts w:asciiTheme="minorHAnsi" w:hAnsiTheme="minorHAnsi" w:cstheme="minorHAnsi"/>
          <w:sz w:val="24"/>
          <w:szCs w:val="24"/>
        </w:rPr>
      </w:pPr>
      <w:r w:rsidRPr="009A698E">
        <w:rPr>
          <w:rFonts w:asciiTheme="minorHAnsi" w:hAnsiTheme="minorHAnsi" w:cstheme="minorHAnsi"/>
          <w:sz w:val="24"/>
          <w:szCs w:val="24"/>
        </w:rPr>
        <w:lastRenderedPageBreak/>
        <w:t xml:space="preserve">Analysis – Within this stage, the problems are already identified and will begin the analysis of potential problems by gathering information and intelligence in order to detect the underlying causes of the problem. </w:t>
      </w:r>
    </w:p>
    <w:p w14:paraId="710F0ADC" w14:textId="77777777" w:rsidR="00B2321C" w:rsidRPr="009A698E" w:rsidRDefault="00B2321C" w:rsidP="00B2321C">
      <w:pPr>
        <w:pStyle w:val="ListParagraph"/>
        <w:numPr>
          <w:ilvl w:val="0"/>
          <w:numId w:val="6"/>
        </w:numPr>
        <w:textAlignment w:val="auto"/>
        <w:rPr>
          <w:rFonts w:asciiTheme="minorHAnsi" w:hAnsiTheme="minorHAnsi" w:cstheme="minorHAnsi"/>
          <w:sz w:val="24"/>
          <w:szCs w:val="24"/>
        </w:rPr>
      </w:pPr>
      <w:r w:rsidRPr="009A698E">
        <w:rPr>
          <w:rFonts w:asciiTheme="minorHAnsi" w:hAnsiTheme="minorHAnsi" w:cstheme="minorHAnsi"/>
          <w:sz w:val="24"/>
          <w:szCs w:val="24"/>
        </w:rPr>
        <w:t xml:space="preserve">Response – The response stage is where officers will use the problems identified and analysed to develop and implement tailored activities to address the cause of the problem. </w:t>
      </w:r>
    </w:p>
    <w:p w14:paraId="69208C43" w14:textId="77777777" w:rsidR="00B2321C" w:rsidRPr="009A698E" w:rsidRDefault="00B2321C" w:rsidP="00B2321C">
      <w:pPr>
        <w:pStyle w:val="ListParagraph"/>
        <w:numPr>
          <w:ilvl w:val="0"/>
          <w:numId w:val="6"/>
        </w:numPr>
        <w:textAlignment w:val="auto"/>
        <w:rPr>
          <w:rFonts w:asciiTheme="minorHAnsi" w:hAnsiTheme="minorHAnsi" w:cstheme="minorHAnsi"/>
          <w:sz w:val="24"/>
          <w:szCs w:val="24"/>
        </w:rPr>
      </w:pPr>
      <w:r w:rsidRPr="009A698E">
        <w:rPr>
          <w:rFonts w:asciiTheme="minorHAnsi" w:hAnsiTheme="minorHAnsi" w:cstheme="minorHAnsi"/>
          <w:sz w:val="24"/>
          <w:szCs w:val="24"/>
        </w:rPr>
        <w:t xml:space="preserve">Assessment – The final stage is assessment whereby officers will evaluate the measurement of the impact of the response to identify if it had the desired effect and make changes to the response if needed </w:t>
      </w:r>
      <w:sdt>
        <w:sdtPr>
          <w:rPr>
            <w:rFonts w:asciiTheme="minorHAnsi" w:hAnsiTheme="minorHAnsi" w:cstheme="minorHAnsi"/>
            <w:sz w:val="24"/>
            <w:szCs w:val="24"/>
          </w:rPr>
          <w:id w:val="468634545"/>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Pro20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(Problem-oriented policing, 2020)</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w:t>
      </w:r>
    </w:p>
    <w:p w14:paraId="20B1C760" w14:textId="77777777" w:rsidR="00B2321C" w:rsidRPr="009A698E" w:rsidRDefault="00B2321C" w:rsidP="00B2321C">
      <w:pPr>
        <w:rPr>
          <w:rFonts w:asciiTheme="minorHAnsi" w:hAnsiTheme="minorHAnsi" w:cstheme="minorHAnsi"/>
          <w:sz w:val="24"/>
          <w:szCs w:val="24"/>
        </w:rPr>
      </w:pPr>
    </w:p>
    <w:p w14:paraId="5F3A69F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The response action I chose for this incident was to speak to the youths in relation to the ASB and issue Acceptable Behaviour Contracts (ABC). ABCs are an agreement between the person committing the ASB and the police, not to engage in or carry out any behaviour that is likely to cause a person alarm or distress. This gives the person who has caused ASB an opportunity to find out the impact their behaviour has had on the victim’s life. The acceptable behaviour contracts assist in reducing conflict at an early stage which provides reassurance to the community and victims that action is being taken appropriately. The parents of the youths will be aware of the contact and will help them to take responsibility for their child’s behaviour before it leads to legal action </w:t>
      </w:r>
      <w:sdt>
        <w:sdtPr>
          <w:rPr>
            <w:rFonts w:asciiTheme="minorHAnsi" w:hAnsiTheme="minorHAnsi" w:cstheme="minorHAnsi"/>
            <w:sz w:val="24"/>
            <w:szCs w:val="24"/>
          </w:rPr>
          <w:id w:val="-1986152746"/>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Gov21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(Gov.im,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w:t>
      </w:r>
    </w:p>
    <w:p w14:paraId="5F001C7E" w14:textId="77777777" w:rsidR="00B2321C" w:rsidRPr="009A698E" w:rsidRDefault="00B2321C" w:rsidP="00B2321C">
      <w:pPr>
        <w:rPr>
          <w:rFonts w:asciiTheme="minorHAnsi" w:hAnsiTheme="minorHAnsi" w:cstheme="minorHAnsi"/>
          <w:sz w:val="24"/>
          <w:szCs w:val="24"/>
        </w:rPr>
      </w:pPr>
    </w:p>
    <w:p w14:paraId="2251FFF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To conclude on this incident where I played a significant role with a victim of anti-social behaviour, the long-term effects of ASB has resulted in the vulnerable gentleman becoming a repeat victim. In order to tackle the repeat victimisation, I had to identify the crime of ASB, and the victim. Once I was able to identify the problem, I adopted the SARA model in order to assist the way I assessed and responded to the incident. Vulnerable persons are more at risk of becoming repeat victims of ASB as they are unable to protect themselves from the problem. I referred the gentleman to the appropriate agencies after being failed by the council due to the gates and doors to the communal area of the flats had not been fixed and secured after a number of complaints from the victim. If this was dealt with immediately, the victim would not have become a repeat victim. The gentleman received support from the number of referrals made and reassurance visits from the local PCSOs are conducted on a daily basis, which has resulted in the reduction of crime in the area. </w:t>
      </w:r>
    </w:p>
    <w:p w14:paraId="3ED579AD" w14:textId="77777777" w:rsidR="00B2321C" w:rsidRPr="009A698E" w:rsidRDefault="00B2321C" w:rsidP="00B2321C">
      <w:pPr>
        <w:rPr>
          <w:rFonts w:asciiTheme="minorHAnsi" w:hAnsiTheme="minorHAnsi" w:cstheme="minorHAnsi"/>
          <w:sz w:val="24"/>
          <w:szCs w:val="24"/>
        </w:rPr>
      </w:pPr>
    </w:p>
    <w:p w14:paraId="1EA9BE9C"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Word count – 1288</w:t>
      </w:r>
    </w:p>
    <w:p w14:paraId="71023B90" w14:textId="77777777" w:rsidR="00B2321C" w:rsidRPr="009A698E" w:rsidRDefault="00B2321C" w:rsidP="00B2321C">
      <w:pPr>
        <w:rPr>
          <w:rFonts w:asciiTheme="minorHAnsi" w:hAnsiTheme="minorHAnsi" w:cstheme="minorHAnsi"/>
          <w:sz w:val="24"/>
          <w:szCs w:val="24"/>
        </w:rPr>
      </w:pPr>
    </w:p>
    <w:p w14:paraId="7DB3FBCB" w14:textId="77777777" w:rsidR="00B2321C" w:rsidRPr="009A698E" w:rsidRDefault="00B2321C" w:rsidP="00B2321C">
      <w:pPr>
        <w:rPr>
          <w:rFonts w:asciiTheme="minorHAnsi" w:hAnsiTheme="minorHAnsi" w:cstheme="minorHAnsi"/>
          <w:sz w:val="24"/>
          <w:szCs w:val="24"/>
        </w:rPr>
      </w:pPr>
    </w:p>
    <w:p w14:paraId="077AAFDC" w14:textId="77777777" w:rsidR="00200388" w:rsidRPr="009A698E" w:rsidRDefault="00200388" w:rsidP="5B63D80E">
      <w:pPr>
        <w:ind w:right="237"/>
        <w:jc w:val="center"/>
        <w:rPr>
          <w:rFonts w:asciiTheme="minorHAnsi" w:hAnsiTheme="minorHAnsi" w:cstheme="minorHAnsi"/>
          <w:sz w:val="24"/>
          <w:szCs w:val="24"/>
        </w:rPr>
      </w:pPr>
    </w:p>
    <w:p w14:paraId="0256112A" w14:textId="77777777" w:rsidR="00200388" w:rsidRPr="009A698E" w:rsidRDefault="00200388" w:rsidP="5B63D80E">
      <w:pPr>
        <w:ind w:right="237"/>
        <w:jc w:val="center"/>
        <w:rPr>
          <w:rFonts w:asciiTheme="minorHAnsi" w:hAnsiTheme="minorHAnsi" w:cstheme="minorHAnsi"/>
          <w:sz w:val="24"/>
          <w:szCs w:val="24"/>
        </w:rPr>
      </w:pPr>
    </w:p>
    <w:p w14:paraId="70D66C14" w14:textId="77777777" w:rsidR="00200388" w:rsidRPr="009A698E" w:rsidRDefault="00200388" w:rsidP="5B63D80E">
      <w:pPr>
        <w:ind w:right="237"/>
        <w:jc w:val="center"/>
        <w:rPr>
          <w:rFonts w:asciiTheme="minorHAnsi" w:hAnsiTheme="minorHAnsi" w:cstheme="minorHAnsi"/>
          <w:sz w:val="24"/>
          <w:szCs w:val="24"/>
        </w:rPr>
      </w:pPr>
    </w:p>
    <w:p w14:paraId="27401C04" w14:textId="77777777" w:rsidR="00200388" w:rsidRPr="009A698E" w:rsidRDefault="00200388" w:rsidP="5B63D80E">
      <w:pPr>
        <w:ind w:right="237"/>
        <w:jc w:val="center"/>
        <w:rPr>
          <w:rFonts w:asciiTheme="minorHAnsi" w:hAnsiTheme="minorHAnsi" w:cstheme="minorHAnsi"/>
          <w:sz w:val="24"/>
          <w:szCs w:val="24"/>
        </w:rPr>
      </w:pPr>
    </w:p>
    <w:p w14:paraId="6E48EC07" w14:textId="77777777" w:rsidR="00200388" w:rsidRPr="009A698E" w:rsidRDefault="00200388" w:rsidP="5B63D80E">
      <w:pPr>
        <w:ind w:right="237"/>
        <w:jc w:val="center"/>
        <w:rPr>
          <w:rFonts w:asciiTheme="minorHAnsi" w:hAnsiTheme="minorHAnsi" w:cstheme="minorHAnsi"/>
          <w:sz w:val="24"/>
          <w:szCs w:val="24"/>
        </w:rPr>
      </w:pPr>
    </w:p>
    <w:p w14:paraId="21CFDF9B" w14:textId="77777777" w:rsidR="00200388" w:rsidRPr="009A698E" w:rsidRDefault="00200388" w:rsidP="5B63D80E">
      <w:pPr>
        <w:ind w:right="237"/>
        <w:jc w:val="center"/>
        <w:rPr>
          <w:rFonts w:asciiTheme="minorHAnsi" w:hAnsiTheme="minorHAnsi" w:cstheme="minorHAnsi"/>
          <w:sz w:val="24"/>
          <w:szCs w:val="24"/>
        </w:rPr>
      </w:pPr>
    </w:p>
    <w:p w14:paraId="2B94547E" w14:textId="77777777" w:rsidR="00200388" w:rsidRPr="009A698E" w:rsidRDefault="00200388" w:rsidP="5B63D80E">
      <w:pPr>
        <w:ind w:right="237"/>
        <w:jc w:val="center"/>
        <w:rPr>
          <w:rFonts w:asciiTheme="minorHAnsi" w:hAnsiTheme="minorHAnsi" w:cstheme="minorHAnsi"/>
          <w:sz w:val="24"/>
          <w:szCs w:val="24"/>
        </w:rPr>
      </w:pPr>
    </w:p>
    <w:p w14:paraId="7AE83946" w14:textId="77777777" w:rsidR="00200388" w:rsidRPr="009A698E" w:rsidRDefault="00200388" w:rsidP="5B63D80E">
      <w:pPr>
        <w:ind w:right="237"/>
        <w:jc w:val="center"/>
        <w:rPr>
          <w:rFonts w:asciiTheme="minorHAnsi" w:hAnsiTheme="minorHAnsi" w:cstheme="minorHAnsi"/>
          <w:sz w:val="24"/>
          <w:szCs w:val="24"/>
        </w:rPr>
      </w:pPr>
    </w:p>
    <w:p w14:paraId="1FFEDC88" w14:textId="77777777" w:rsidR="00200388" w:rsidRPr="009A698E" w:rsidRDefault="00200388" w:rsidP="5B63D80E">
      <w:pPr>
        <w:ind w:right="237"/>
        <w:jc w:val="center"/>
        <w:rPr>
          <w:rFonts w:asciiTheme="minorHAnsi" w:hAnsiTheme="minorHAnsi" w:cstheme="minorHAnsi"/>
          <w:sz w:val="24"/>
          <w:szCs w:val="24"/>
        </w:rPr>
      </w:pPr>
    </w:p>
    <w:p w14:paraId="1EC218C0" w14:textId="77777777" w:rsidR="00200388" w:rsidRPr="009A698E" w:rsidRDefault="00200388" w:rsidP="5B63D80E">
      <w:pPr>
        <w:ind w:right="237"/>
        <w:jc w:val="center"/>
        <w:rPr>
          <w:rFonts w:asciiTheme="minorHAnsi" w:hAnsiTheme="minorHAnsi" w:cstheme="minorHAnsi"/>
          <w:sz w:val="24"/>
          <w:szCs w:val="24"/>
        </w:rPr>
      </w:pPr>
    </w:p>
    <w:p w14:paraId="3E7AABAF" w14:textId="67A77861" w:rsidR="00025650" w:rsidRPr="009A698E" w:rsidRDefault="5B63D80E" w:rsidP="5B63D80E">
      <w:pPr>
        <w:ind w:right="237"/>
        <w:jc w:val="center"/>
        <w:rPr>
          <w:rFonts w:asciiTheme="minorHAnsi" w:hAnsiTheme="minorHAnsi" w:cstheme="minorHAnsi"/>
          <w:b/>
          <w:bCs/>
          <w:sz w:val="24"/>
          <w:szCs w:val="24"/>
        </w:rPr>
      </w:pPr>
      <w:r w:rsidRPr="009A698E">
        <w:rPr>
          <w:rFonts w:asciiTheme="minorHAnsi" w:hAnsiTheme="minorHAnsi" w:cstheme="minorHAnsi"/>
          <w:b/>
          <w:bCs/>
          <w:sz w:val="24"/>
          <w:szCs w:val="24"/>
        </w:rPr>
        <w:lastRenderedPageBreak/>
        <w:t>Task 4</w:t>
      </w:r>
    </w:p>
    <w:p w14:paraId="072BE41E" w14:textId="5FBE65B9" w:rsidR="5A1BC7B5" w:rsidRPr="009A698E" w:rsidRDefault="5A1BC7B5" w:rsidP="5A1BC7B5">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b/>
          <w:bCs/>
          <w:color w:val="000000" w:themeColor="text1"/>
          <w:sz w:val="24"/>
          <w:szCs w:val="24"/>
        </w:rPr>
        <w:t xml:space="preserve">Relevant areas of the National Policing Curriculum: </w:t>
      </w:r>
    </w:p>
    <w:p w14:paraId="5D26AE97" w14:textId="47395957" w:rsidR="5A1BC7B5" w:rsidRPr="009A698E" w:rsidRDefault="00DD7FFD" w:rsidP="5A1BC7B5">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b/>
          <w:bCs/>
          <w:color w:val="000000" w:themeColor="text1"/>
          <w:sz w:val="24"/>
          <w:szCs w:val="24"/>
        </w:rPr>
        <w:t>C</w:t>
      </w:r>
      <w:r w:rsidR="5A1BC7B5" w:rsidRPr="009A698E">
        <w:rPr>
          <w:rFonts w:asciiTheme="minorHAnsi" w:eastAsia="Arial" w:hAnsiTheme="minorHAnsi" w:cstheme="minorHAnsi"/>
          <w:b/>
          <w:bCs/>
          <w:color w:val="000000" w:themeColor="text1"/>
          <w:sz w:val="24"/>
          <w:szCs w:val="24"/>
        </w:rPr>
        <w:t xml:space="preserve">onducting investigations and </w:t>
      </w:r>
      <w:r w:rsidRPr="009A698E">
        <w:rPr>
          <w:rFonts w:asciiTheme="minorHAnsi" w:eastAsia="Arial" w:hAnsiTheme="minorHAnsi" w:cstheme="minorHAnsi"/>
          <w:b/>
          <w:bCs/>
          <w:color w:val="000000" w:themeColor="text1"/>
          <w:sz w:val="24"/>
          <w:szCs w:val="24"/>
        </w:rPr>
        <w:t>information and intelligence</w:t>
      </w:r>
      <w:r w:rsidR="5A1BC7B5" w:rsidRPr="009A698E">
        <w:rPr>
          <w:rFonts w:asciiTheme="minorHAnsi" w:eastAsia="Arial" w:hAnsiTheme="minorHAnsi" w:cstheme="minorHAnsi"/>
          <w:b/>
          <w:bCs/>
          <w:color w:val="000000" w:themeColor="text1"/>
          <w:sz w:val="24"/>
          <w:szCs w:val="24"/>
        </w:rPr>
        <w:t>.</w:t>
      </w:r>
    </w:p>
    <w:p w14:paraId="4B8D33AE" w14:textId="7C7040C8" w:rsidR="5A1BC7B5" w:rsidRPr="009A698E" w:rsidRDefault="5A1BC7B5" w:rsidP="5A1BC7B5">
      <w:pPr>
        <w:ind w:right="237"/>
        <w:jc w:val="both"/>
        <w:rPr>
          <w:rFonts w:asciiTheme="minorHAnsi" w:eastAsia="Arial" w:hAnsiTheme="minorHAnsi" w:cstheme="minorHAnsi"/>
          <w:color w:val="000000" w:themeColor="text1"/>
          <w:sz w:val="24"/>
          <w:szCs w:val="24"/>
        </w:rPr>
      </w:pPr>
    </w:p>
    <w:p w14:paraId="5D5317FF" w14:textId="77777777" w:rsidR="00BC31B1" w:rsidRPr="009A698E" w:rsidRDefault="00BC31B1" w:rsidP="00BC31B1">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You must choose </w:t>
      </w:r>
      <w:r w:rsidRPr="009A698E">
        <w:rPr>
          <w:rFonts w:asciiTheme="minorHAnsi" w:hAnsiTheme="minorHAnsi" w:cstheme="minorHAnsi"/>
          <w:b/>
          <w:bCs/>
          <w:sz w:val="24"/>
          <w:szCs w:val="24"/>
          <w:u w:val="single"/>
        </w:rPr>
        <w:t>a policing incident which is of serious and complex nature</w:t>
      </w:r>
      <w:r w:rsidRPr="009A698E">
        <w:rPr>
          <w:rFonts w:asciiTheme="minorHAnsi" w:hAnsiTheme="minorHAnsi" w:cstheme="minorHAnsi"/>
          <w:b/>
          <w:bCs/>
          <w:sz w:val="24"/>
          <w:szCs w:val="24"/>
        </w:rPr>
        <w:t xml:space="preserve"> </w:t>
      </w:r>
      <w:r w:rsidRPr="009A698E">
        <w:rPr>
          <w:rFonts w:asciiTheme="minorHAnsi" w:hAnsiTheme="minorHAnsi" w:cstheme="minorHAnsi"/>
          <w:sz w:val="24"/>
          <w:szCs w:val="24"/>
        </w:rPr>
        <w:t>in which you played a significant role with an offender/service</w:t>
      </w:r>
      <w:r w:rsidRPr="009A698E">
        <w:rPr>
          <w:rFonts w:asciiTheme="minorHAnsi" w:hAnsiTheme="minorHAnsi" w:cstheme="minorHAnsi"/>
          <w:b/>
          <w:bCs/>
          <w:sz w:val="24"/>
          <w:szCs w:val="24"/>
        </w:rPr>
        <w:t xml:space="preserve"> </w:t>
      </w:r>
      <w:r w:rsidRPr="009A698E">
        <w:rPr>
          <w:rFonts w:asciiTheme="minorHAnsi" w:hAnsiTheme="minorHAnsi" w:cstheme="minorHAnsi"/>
          <w:sz w:val="24"/>
          <w:szCs w:val="24"/>
        </w:rPr>
        <w:t xml:space="preserve">user/victim and reflect on what happened. </w:t>
      </w:r>
    </w:p>
    <w:p w14:paraId="3085D458" w14:textId="0D992462" w:rsidR="5A1BC7B5" w:rsidRPr="009A698E" w:rsidRDefault="5A1BC7B5" w:rsidP="5B63D80E">
      <w:pPr>
        <w:ind w:right="237"/>
        <w:jc w:val="both"/>
        <w:rPr>
          <w:rFonts w:asciiTheme="minorHAnsi" w:eastAsia="Arial" w:hAnsiTheme="minorHAnsi" w:cstheme="minorHAnsi"/>
          <w:color w:val="000000" w:themeColor="text1"/>
          <w:sz w:val="24"/>
          <w:szCs w:val="24"/>
        </w:rPr>
      </w:pPr>
    </w:p>
    <w:tbl>
      <w:tblPr>
        <w:tblStyle w:val="TableGrid"/>
        <w:tblW w:w="0" w:type="auto"/>
        <w:tblLook w:val="04A0" w:firstRow="1" w:lastRow="0" w:firstColumn="1" w:lastColumn="0" w:noHBand="0" w:noVBand="1"/>
      </w:tblPr>
      <w:tblGrid>
        <w:gridCol w:w="9016"/>
      </w:tblGrid>
      <w:tr w:rsidR="00C34A61" w:rsidRPr="009A698E" w14:paraId="117016B3" w14:textId="77777777" w:rsidTr="7A143F3A">
        <w:tc>
          <w:tcPr>
            <w:tcW w:w="9016" w:type="dxa"/>
          </w:tcPr>
          <w:p w14:paraId="25E62E79" w14:textId="77777777" w:rsidR="00C34A61" w:rsidRPr="009A698E" w:rsidRDefault="00C34A61" w:rsidP="00C34A61">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b/>
                <w:bCs/>
                <w:color w:val="000000" w:themeColor="text1"/>
                <w:sz w:val="24"/>
                <w:szCs w:val="24"/>
              </w:rPr>
              <w:t>Give a brief description</w:t>
            </w:r>
            <w:r w:rsidRPr="009A698E">
              <w:rPr>
                <w:rFonts w:asciiTheme="minorHAnsi" w:eastAsia="Arial" w:hAnsiTheme="minorHAnsi" w:cstheme="minorHAnsi"/>
                <w:color w:val="000000" w:themeColor="text1"/>
                <w:sz w:val="24"/>
                <w:szCs w:val="24"/>
              </w:rPr>
              <w:t xml:space="preserve"> of the incident including social and legislative contexts and any relevant cultural, ethnicity and language issues. </w:t>
            </w:r>
          </w:p>
          <w:p w14:paraId="0A919062" w14:textId="77777777" w:rsidR="00C34A61" w:rsidRPr="009A698E" w:rsidRDefault="00C34A61" w:rsidP="00C34A61">
            <w:pPr>
              <w:ind w:right="237"/>
              <w:jc w:val="both"/>
              <w:rPr>
                <w:rFonts w:asciiTheme="minorHAnsi" w:eastAsia="Arial" w:hAnsiTheme="minorHAnsi" w:cstheme="minorHAnsi"/>
                <w:color w:val="000000" w:themeColor="text1"/>
                <w:sz w:val="24"/>
                <w:szCs w:val="24"/>
              </w:rPr>
            </w:pPr>
          </w:p>
          <w:p w14:paraId="1173CE25" w14:textId="7D632E47" w:rsidR="00F32664" w:rsidRPr="009A698E" w:rsidRDefault="002E3F6C" w:rsidP="00F32664">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b/>
                <w:bCs/>
                <w:color w:val="000000" w:themeColor="text1"/>
                <w:sz w:val="24"/>
                <w:szCs w:val="24"/>
              </w:rPr>
              <w:t>Consider how you have g</w:t>
            </w:r>
            <w:r w:rsidR="00F32664" w:rsidRPr="009A698E">
              <w:rPr>
                <w:rFonts w:asciiTheme="minorHAnsi" w:eastAsia="Arial" w:hAnsiTheme="minorHAnsi" w:cstheme="minorHAnsi"/>
                <w:b/>
                <w:bCs/>
                <w:color w:val="000000" w:themeColor="text1"/>
                <w:sz w:val="24"/>
                <w:szCs w:val="24"/>
              </w:rPr>
              <w:t>ather</w:t>
            </w:r>
            <w:r w:rsidRPr="009A698E">
              <w:rPr>
                <w:rFonts w:asciiTheme="minorHAnsi" w:eastAsia="Arial" w:hAnsiTheme="minorHAnsi" w:cstheme="minorHAnsi"/>
                <w:b/>
                <w:bCs/>
                <w:color w:val="000000" w:themeColor="text1"/>
                <w:sz w:val="24"/>
                <w:szCs w:val="24"/>
              </w:rPr>
              <w:t>ed</w:t>
            </w:r>
            <w:r w:rsidR="005117E4" w:rsidRPr="009A698E">
              <w:rPr>
                <w:rFonts w:asciiTheme="minorHAnsi" w:eastAsia="Arial" w:hAnsiTheme="minorHAnsi" w:cstheme="minorHAnsi"/>
                <w:b/>
                <w:bCs/>
                <w:color w:val="000000" w:themeColor="text1"/>
                <w:sz w:val="24"/>
                <w:szCs w:val="24"/>
              </w:rPr>
              <w:t xml:space="preserve">, </w:t>
            </w:r>
            <w:r w:rsidR="005713E6" w:rsidRPr="009A698E">
              <w:rPr>
                <w:rFonts w:asciiTheme="minorHAnsi" w:eastAsia="Arial" w:hAnsiTheme="minorHAnsi" w:cstheme="minorHAnsi"/>
                <w:b/>
                <w:bCs/>
                <w:color w:val="000000" w:themeColor="text1"/>
                <w:sz w:val="24"/>
                <w:szCs w:val="24"/>
              </w:rPr>
              <w:t>analyse</w:t>
            </w:r>
            <w:r w:rsidRPr="009A698E">
              <w:rPr>
                <w:rFonts w:asciiTheme="minorHAnsi" w:eastAsia="Arial" w:hAnsiTheme="minorHAnsi" w:cstheme="minorHAnsi"/>
                <w:b/>
                <w:bCs/>
                <w:color w:val="000000" w:themeColor="text1"/>
                <w:sz w:val="24"/>
                <w:szCs w:val="24"/>
              </w:rPr>
              <w:t>d</w:t>
            </w:r>
            <w:r w:rsidR="00F32664" w:rsidRPr="009A698E">
              <w:rPr>
                <w:rFonts w:asciiTheme="minorHAnsi" w:eastAsia="Arial" w:hAnsiTheme="minorHAnsi" w:cstheme="minorHAnsi"/>
                <w:b/>
                <w:bCs/>
                <w:color w:val="000000" w:themeColor="text1"/>
                <w:sz w:val="24"/>
                <w:szCs w:val="24"/>
              </w:rPr>
              <w:t xml:space="preserve"> </w:t>
            </w:r>
            <w:r w:rsidR="005117E4" w:rsidRPr="009A698E">
              <w:rPr>
                <w:rFonts w:asciiTheme="minorHAnsi" w:eastAsia="Arial" w:hAnsiTheme="minorHAnsi" w:cstheme="minorHAnsi"/>
                <w:b/>
                <w:bCs/>
                <w:color w:val="000000" w:themeColor="text1"/>
                <w:sz w:val="24"/>
                <w:szCs w:val="24"/>
              </w:rPr>
              <w:t>and evaluate</w:t>
            </w:r>
            <w:r w:rsidRPr="009A698E">
              <w:rPr>
                <w:rFonts w:asciiTheme="minorHAnsi" w:eastAsia="Arial" w:hAnsiTheme="minorHAnsi" w:cstheme="minorHAnsi"/>
                <w:b/>
                <w:bCs/>
                <w:color w:val="000000" w:themeColor="text1"/>
                <w:sz w:val="24"/>
                <w:szCs w:val="24"/>
              </w:rPr>
              <w:t>d</w:t>
            </w:r>
            <w:r w:rsidR="005117E4" w:rsidRPr="009A698E">
              <w:rPr>
                <w:rFonts w:asciiTheme="minorHAnsi" w:eastAsia="Arial" w:hAnsiTheme="minorHAnsi" w:cstheme="minorHAnsi"/>
                <w:color w:val="000000" w:themeColor="text1"/>
                <w:sz w:val="24"/>
                <w:szCs w:val="24"/>
              </w:rPr>
              <w:t xml:space="preserve"> </w:t>
            </w:r>
            <w:r w:rsidR="00F32664" w:rsidRPr="009A698E">
              <w:rPr>
                <w:rFonts w:asciiTheme="minorHAnsi" w:eastAsia="Arial" w:hAnsiTheme="minorHAnsi" w:cstheme="minorHAnsi"/>
                <w:color w:val="000000" w:themeColor="text1"/>
                <w:sz w:val="24"/>
                <w:szCs w:val="24"/>
              </w:rPr>
              <w:t xml:space="preserve">relevant </w:t>
            </w:r>
            <w:r w:rsidRPr="009A698E">
              <w:rPr>
                <w:rFonts w:asciiTheme="minorHAnsi" w:eastAsia="Arial" w:hAnsiTheme="minorHAnsi" w:cstheme="minorHAnsi"/>
                <w:color w:val="000000" w:themeColor="text1"/>
                <w:sz w:val="24"/>
                <w:szCs w:val="24"/>
              </w:rPr>
              <w:t xml:space="preserve">information or </w:t>
            </w:r>
            <w:r w:rsidR="00F32664" w:rsidRPr="009A698E">
              <w:rPr>
                <w:rFonts w:asciiTheme="minorHAnsi" w:eastAsia="Arial" w:hAnsiTheme="minorHAnsi" w:cstheme="minorHAnsi"/>
                <w:color w:val="000000" w:themeColor="text1"/>
                <w:sz w:val="24"/>
                <w:szCs w:val="24"/>
              </w:rPr>
              <w:t xml:space="preserve">intelligence from a range of sources as appropriate to </w:t>
            </w:r>
            <w:r w:rsidR="00BE4E31" w:rsidRPr="009A698E">
              <w:rPr>
                <w:rFonts w:asciiTheme="minorHAnsi" w:eastAsia="Arial" w:hAnsiTheme="minorHAnsi" w:cstheme="minorHAnsi"/>
                <w:color w:val="000000" w:themeColor="text1"/>
                <w:sz w:val="24"/>
                <w:szCs w:val="24"/>
              </w:rPr>
              <w:t>the</w:t>
            </w:r>
            <w:r w:rsidR="00F32664" w:rsidRPr="009A698E">
              <w:rPr>
                <w:rFonts w:asciiTheme="minorHAnsi" w:eastAsia="Arial" w:hAnsiTheme="minorHAnsi" w:cstheme="minorHAnsi"/>
                <w:color w:val="000000" w:themeColor="text1"/>
                <w:sz w:val="24"/>
                <w:szCs w:val="24"/>
              </w:rPr>
              <w:t xml:space="preserve"> policing</w:t>
            </w:r>
            <w:r w:rsidR="005117E4" w:rsidRPr="009A698E">
              <w:rPr>
                <w:rFonts w:asciiTheme="minorHAnsi" w:eastAsia="Arial" w:hAnsiTheme="minorHAnsi" w:cstheme="minorHAnsi"/>
                <w:color w:val="000000" w:themeColor="text1"/>
                <w:sz w:val="24"/>
                <w:szCs w:val="24"/>
              </w:rPr>
              <w:t xml:space="preserve"> incident</w:t>
            </w:r>
            <w:r w:rsidR="00F32664" w:rsidRPr="009A698E">
              <w:rPr>
                <w:rFonts w:asciiTheme="minorHAnsi" w:eastAsia="Arial" w:hAnsiTheme="minorHAnsi" w:cstheme="minorHAnsi"/>
                <w:color w:val="000000" w:themeColor="text1"/>
                <w:sz w:val="24"/>
                <w:szCs w:val="24"/>
              </w:rPr>
              <w:t xml:space="preserve">. </w:t>
            </w:r>
            <w:r w:rsidRPr="009A698E">
              <w:rPr>
                <w:rFonts w:asciiTheme="minorHAnsi" w:eastAsia="Arial" w:hAnsiTheme="minorHAnsi" w:cstheme="minorHAnsi"/>
                <w:color w:val="000000" w:themeColor="text1"/>
                <w:sz w:val="24"/>
                <w:szCs w:val="24"/>
              </w:rPr>
              <w:t>Additionally,</w:t>
            </w:r>
            <w:r w:rsidR="00E34061" w:rsidRPr="009A698E">
              <w:rPr>
                <w:rFonts w:asciiTheme="minorHAnsi" w:eastAsia="Arial" w:hAnsiTheme="minorHAnsi" w:cstheme="minorHAnsi"/>
                <w:color w:val="000000" w:themeColor="text1"/>
                <w:sz w:val="24"/>
                <w:szCs w:val="24"/>
              </w:rPr>
              <w:t xml:space="preserve"> </w:t>
            </w:r>
            <w:r w:rsidR="006218FE" w:rsidRPr="009A698E">
              <w:rPr>
                <w:rFonts w:asciiTheme="minorHAnsi" w:eastAsia="Arial" w:hAnsiTheme="minorHAnsi" w:cstheme="minorHAnsi"/>
                <w:color w:val="000000" w:themeColor="text1"/>
                <w:sz w:val="24"/>
                <w:szCs w:val="24"/>
              </w:rPr>
              <w:t>identify</w:t>
            </w:r>
            <w:r w:rsidR="00E34061" w:rsidRPr="009A698E">
              <w:rPr>
                <w:rFonts w:asciiTheme="minorHAnsi" w:eastAsia="Arial" w:hAnsiTheme="minorHAnsi" w:cstheme="minorHAnsi"/>
                <w:color w:val="000000" w:themeColor="text1"/>
                <w:sz w:val="24"/>
                <w:szCs w:val="24"/>
              </w:rPr>
              <w:t xml:space="preserve"> how you have</w:t>
            </w:r>
            <w:r w:rsidRPr="009A698E">
              <w:rPr>
                <w:rFonts w:asciiTheme="minorHAnsi" w:eastAsia="Arial" w:hAnsiTheme="minorHAnsi" w:cstheme="minorHAnsi"/>
                <w:color w:val="000000" w:themeColor="text1"/>
                <w:sz w:val="24"/>
                <w:szCs w:val="24"/>
              </w:rPr>
              <w:t xml:space="preserve"> d</w:t>
            </w:r>
            <w:r w:rsidR="00F32664" w:rsidRPr="009A698E">
              <w:rPr>
                <w:rFonts w:asciiTheme="minorHAnsi" w:eastAsia="Arial" w:hAnsiTheme="minorHAnsi" w:cstheme="minorHAnsi"/>
                <w:color w:val="000000" w:themeColor="text1"/>
                <w:sz w:val="24"/>
                <w:szCs w:val="24"/>
              </w:rPr>
              <w:t>evelop</w:t>
            </w:r>
            <w:r w:rsidR="00E34061" w:rsidRPr="009A698E">
              <w:rPr>
                <w:rFonts w:asciiTheme="minorHAnsi" w:eastAsia="Arial" w:hAnsiTheme="minorHAnsi" w:cstheme="minorHAnsi"/>
                <w:color w:val="000000" w:themeColor="text1"/>
                <w:sz w:val="24"/>
                <w:szCs w:val="24"/>
              </w:rPr>
              <w:t>ed</w:t>
            </w:r>
            <w:r w:rsidR="00F32664" w:rsidRPr="009A698E">
              <w:rPr>
                <w:rFonts w:asciiTheme="minorHAnsi" w:eastAsia="Arial" w:hAnsiTheme="minorHAnsi" w:cstheme="minorHAnsi"/>
                <w:color w:val="000000" w:themeColor="text1"/>
                <w:sz w:val="24"/>
                <w:szCs w:val="24"/>
              </w:rPr>
              <w:t xml:space="preserve"> </w:t>
            </w:r>
            <w:r w:rsidR="00800668" w:rsidRPr="009A698E">
              <w:rPr>
                <w:rFonts w:asciiTheme="minorHAnsi" w:eastAsia="Arial" w:hAnsiTheme="minorHAnsi" w:cstheme="minorHAnsi"/>
                <w:color w:val="000000" w:themeColor="text1"/>
                <w:sz w:val="24"/>
                <w:szCs w:val="24"/>
              </w:rPr>
              <w:t xml:space="preserve">the </w:t>
            </w:r>
            <w:r w:rsidR="00F32664" w:rsidRPr="009A698E">
              <w:rPr>
                <w:rFonts w:asciiTheme="minorHAnsi" w:eastAsia="Arial" w:hAnsiTheme="minorHAnsi" w:cstheme="minorHAnsi"/>
                <w:color w:val="000000" w:themeColor="text1"/>
                <w:sz w:val="24"/>
                <w:szCs w:val="24"/>
              </w:rPr>
              <w:t>information and intelligence for the purpose of informing the tasking and co-ordination process.</w:t>
            </w:r>
            <w:r w:rsidR="00EB069C" w:rsidRPr="009A698E">
              <w:rPr>
                <w:rFonts w:asciiTheme="minorHAnsi" w:eastAsia="Arial" w:hAnsiTheme="minorHAnsi" w:cstheme="minorHAnsi"/>
                <w:color w:val="000000" w:themeColor="text1"/>
                <w:sz w:val="24"/>
                <w:szCs w:val="24"/>
              </w:rPr>
              <w:t xml:space="preserve"> </w:t>
            </w:r>
          </w:p>
          <w:p w14:paraId="370446D0" w14:textId="5F289138" w:rsidR="00C34A61" w:rsidRPr="009A698E" w:rsidRDefault="00C34A61" w:rsidP="00C34A61">
            <w:pPr>
              <w:jc w:val="both"/>
              <w:rPr>
                <w:rFonts w:asciiTheme="minorHAnsi" w:eastAsia="Arial" w:hAnsiTheme="minorHAnsi" w:cstheme="minorHAnsi"/>
                <w:color w:val="000000" w:themeColor="text1"/>
                <w:sz w:val="24"/>
                <w:szCs w:val="24"/>
              </w:rPr>
            </w:pPr>
          </w:p>
          <w:p w14:paraId="67A705E2" w14:textId="5D035D0D" w:rsidR="00F32664" w:rsidRPr="009A698E" w:rsidRDefault="00101DE4" w:rsidP="00EB069C">
            <w:pPr>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b/>
                <w:bCs/>
                <w:color w:val="000000" w:themeColor="text1"/>
                <w:sz w:val="24"/>
                <w:szCs w:val="24"/>
              </w:rPr>
              <w:t>Focus</w:t>
            </w:r>
            <w:r w:rsidRPr="009A698E">
              <w:rPr>
                <w:rFonts w:asciiTheme="minorHAnsi" w:eastAsia="Arial" w:hAnsiTheme="minorHAnsi" w:cstheme="minorHAnsi"/>
                <w:color w:val="000000" w:themeColor="text1"/>
                <w:sz w:val="24"/>
                <w:szCs w:val="24"/>
              </w:rPr>
              <w:t xml:space="preserve"> on </w:t>
            </w:r>
            <w:r w:rsidR="00E413CE" w:rsidRPr="009A698E">
              <w:rPr>
                <w:rFonts w:asciiTheme="minorHAnsi" w:eastAsia="Arial" w:hAnsiTheme="minorHAnsi" w:cstheme="minorHAnsi"/>
                <w:color w:val="000000" w:themeColor="text1"/>
                <w:sz w:val="24"/>
                <w:szCs w:val="24"/>
              </w:rPr>
              <w:t>how you have made use of the additional sources of intelligence obtained through this</w:t>
            </w:r>
            <w:r w:rsidR="00F32664" w:rsidRPr="009A698E">
              <w:rPr>
                <w:rFonts w:asciiTheme="minorHAnsi" w:eastAsia="Arial" w:hAnsiTheme="minorHAnsi" w:cstheme="minorHAnsi"/>
                <w:color w:val="000000" w:themeColor="text1"/>
                <w:sz w:val="24"/>
                <w:szCs w:val="24"/>
              </w:rPr>
              <w:t xml:space="preserve"> complex </w:t>
            </w:r>
            <w:r w:rsidR="00E413CE" w:rsidRPr="009A698E">
              <w:rPr>
                <w:rFonts w:asciiTheme="minorHAnsi" w:eastAsia="Arial" w:hAnsiTheme="minorHAnsi" w:cstheme="minorHAnsi"/>
                <w:color w:val="000000" w:themeColor="text1"/>
                <w:sz w:val="24"/>
                <w:szCs w:val="24"/>
              </w:rPr>
              <w:t xml:space="preserve">investigation and </w:t>
            </w:r>
            <w:r w:rsidR="00E413CE" w:rsidRPr="009A698E">
              <w:rPr>
                <w:rFonts w:asciiTheme="minorHAnsi" w:eastAsia="Arial" w:hAnsiTheme="minorHAnsi" w:cstheme="minorHAnsi"/>
                <w:b/>
                <w:bCs/>
                <w:color w:val="000000" w:themeColor="text1"/>
                <w:sz w:val="24"/>
                <w:szCs w:val="24"/>
              </w:rPr>
              <w:t>explain</w:t>
            </w:r>
            <w:r w:rsidR="00E413CE" w:rsidRPr="009A698E">
              <w:rPr>
                <w:rFonts w:asciiTheme="minorHAnsi" w:eastAsia="Arial" w:hAnsiTheme="minorHAnsi" w:cstheme="minorHAnsi"/>
                <w:color w:val="000000" w:themeColor="text1"/>
                <w:sz w:val="24"/>
                <w:szCs w:val="24"/>
              </w:rPr>
              <w:t xml:space="preserve"> how you have </w:t>
            </w:r>
            <w:r w:rsidR="00E413CE" w:rsidRPr="009A698E">
              <w:rPr>
                <w:rFonts w:asciiTheme="minorHAnsi" w:eastAsia="Arial" w:hAnsiTheme="minorHAnsi" w:cstheme="minorHAnsi"/>
                <w:b/>
                <w:bCs/>
                <w:color w:val="000000" w:themeColor="text1"/>
                <w:sz w:val="24"/>
                <w:szCs w:val="24"/>
              </w:rPr>
              <w:t>applied</w:t>
            </w:r>
            <w:r w:rsidR="00E413CE" w:rsidRPr="009A698E">
              <w:rPr>
                <w:rFonts w:asciiTheme="minorHAnsi" w:eastAsia="Arial" w:hAnsiTheme="minorHAnsi" w:cstheme="minorHAnsi"/>
                <w:color w:val="000000" w:themeColor="text1"/>
                <w:sz w:val="24"/>
                <w:szCs w:val="24"/>
              </w:rPr>
              <w:t xml:space="preserve"> learning from previous </w:t>
            </w:r>
            <w:r w:rsidR="00987EFE" w:rsidRPr="009A698E">
              <w:rPr>
                <w:rFonts w:asciiTheme="minorHAnsi" w:eastAsia="Arial" w:hAnsiTheme="minorHAnsi" w:cstheme="minorHAnsi"/>
                <w:color w:val="000000" w:themeColor="text1"/>
                <w:sz w:val="24"/>
                <w:szCs w:val="24"/>
              </w:rPr>
              <w:t xml:space="preserve">serious and complex </w:t>
            </w:r>
            <w:r w:rsidR="00E413CE" w:rsidRPr="009A698E">
              <w:rPr>
                <w:rFonts w:asciiTheme="minorHAnsi" w:eastAsia="Arial" w:hAnsiTheme="minorHAnsi" w:cstheme="minorHAnsi"/>
                <w:color w:val="000000" w:themeColor="text1"/>
                <w:sz w:val="24"/>
                <w:szCs w:val="24"/>
              </w:rPr>
              <w:t>investigations</w:t>
            </w:r>
            <w:r w:rsidR="00F32664" w:rsidRPr="009A698E">
              <w:rPr>
                <w:rFonts w:asciiTheme="minorHAnsi" w:eastAsia="Arial" w:hAnsiTheme="minorHAnsi" w:cstheme="minorHAnsi"/>
                <w:color w:val="000000" w:themeColor="text1"/>
                <w:sz w:val="24"/>
                <w:szCs w:val="24"/>
              </w:rPr>
              <w:t>.</w:t>
            </w:r>
          </w:p>
          <w:p w14:paraId="131853AD" w14:textId="77777777" w:rsidR="00C34A61" w:rsidRPr="009A698E" w:rsidRDefault="00C34A61" w:rsidP="00C34A61">
            <w:pPr>
              <w:ind w:right="237"/>
              <w:jc w:val="both"/>
              <w:rPr>
                <w:rFonts w:asciiTheme="minorHAnsi" w:eastAsia="Arial" w:hAnsiTheme="minorHAnsi" w:cstheme="minorHAnsi"/>
                <w:color w:val="000000" w:themeColor="text1"/>
                <w:sz w:val="24"/>
                <w:szCs w:val="24"/>
              </w:rPr>
            </w:pPr>
          </w:p>
          <w:p w14:paraId="274ECE98" w14:textId="77777777" w:rsidR="00C34A61" w:rsidRPr="009A698E" w:rsidRDefault="00C34A61" w:rsidP="00C34A61">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9A698E" w:rsidRDefault="00C34A61" w:rsidP="00C34A61">
            <w:pPr>
              <w:ind w:right="237"/>
              <w:jc w:val="both"/>
              <w:rPr>
                <w:rFonts w:asciiTheme="minorHAnsi" w:eastAsia="Arial" w:hAnsiTheme="minorHAnsi" w:cstheme="minorHAnsi"/>
                <w:color w:val="000000" w:themeColor="text1"/>
                <w:sz w:val="24"/>
                <w:szCs w:val="24"/>
              </w:rPr>
            </w:pPr>
          </w:p>
          <w:p w14:paraId="5A1C110C" w14:textId="0557E4A5" w:rsidR="00C34A61" w:rsidRPr="009A698E" w:rsidRDefault="71A4984C" w:rsidP="7FD84E4E">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color w:val="000000" w:themeColor="text1"/>
                <w:sz w:val="24"/>
                <w:szCs w:val="24"/>
              </w:rPr>
              <w:t>1750 w</w:t>
            </w:r>
            <w:r w:rsidR="2EBFEA6F" w:rsidRPr="009A698E">
              <w:rPr>
                <w:rFonts w:asciiTheme="minorHAnsi" w:eastAsia="Arial" w:hAnsiTheme="minorHAnsi" w:cstheme="minorHAnsi"/>
                <w:color w:val="000000" w:themeColor="text1"/>
                <w:sz w:val="24"/>
                <w:szCs w:val="24"/>
              </w:rPr>
              <w:t xml:space="preserve">ords </w:t>
            </w:r>
            <w:r w:rsidR="2EBFEA6F" w:rsidRPr="009A698E">
              <w:rPr>
                <w:rFonts w:asciiTheme="minorHAnsi" w:eastAsia="Arial" w:hAnsiTheme="minorHAnsi" w:cstheme="minorHAnsi"/>
                <w:i/>
                <w:iCs/>
                <w:color w:val="000000" w:themeColor="text1"/>
                <w:sz w:val="24"/>
                <w:szCs w:val="24"/>
              </w:rPr>
              <w:t>(+/- 10%: include your actual word count at the end of each section)</w:t>
            </w:r>
          </w:p>
          <w:p w14:paraId="18F8876D" w14:textId="439A327E" w:rsidR="00C34A61" w:rsidRPr="009A698E" w:rsidRDefault="7FD84E4E" w:rsidP="7FD84E4E">
            <w:pPr>
              <w:ind w:right="237"/>
              <w:jc w:val="both"/>
              <w:rPr>
                <w:rFonts w:asciiTheme="minorHAnsi" w:eastAsia="Arial" w:hAnsiTheme="minorHAnsi" w:cstheme="minorHAnsi"/>
                <w:color w:val="000000" w:themeColor="text1"/>
                <w:sz w:val="24"/>
                <w:szCs w:val="24"/>
              </w:rPr>
            </w:pPr>
            <w:r w:rsidRPr="009A698E">
              <w:rPr>
                <w:rFonts w:asciiTheme="minorHAnsi" w:eastAsia="Arial" w:hAnsiTheme="minorHAnsi" w:cstheme="minorHAnsi"/>
                <w:color w:val="000000" w:themeColor="text1"/>
                <w:sz w:val="24"/>
                <w:szCs w:val="24"/>
              </w:rPr>
              <w:t xml:space="preserve"> </w:t>
            </w:r>
          </w:p>
        </w:tc>
      </w:tr>
    </w:tbl>
    <w:p w14:paraId="471579ED" w14:textId="77777777" w:rsidR="00C34A61" w:rsidRPr="009A698E" w:rsidRDefault="00C34A61" w:rsidP="5B63D80E">
      <w:pPr>
        <w:ind w:right="237"/>
        <w:jc w:val="both"/>
        <w:rPr>
          <w:rFonts w:asciiTheme="minorHAnsi" w:eastAsia="Arial" w:hAnsiTheme="minorHAnsi" w:cstheme="minorHAnsi"/>
          <w:color w:val="000000" w:themeColor="text1"/>
          <w:sz w:val="24"/>
          <w:szCs w:val="24"/>
        </w:rPr>
      </w:pPr>
    </w:p>
    <w:p w14:paraId="695BBD67" w14:textId="77777777" w:rsidR="00711A70" w:rsidRPr="009A698E" w:rsidRDefault="00711A70" w:rsidP="00340E9A">
      <w:pPr>
        <w:ind w:right="237"/>
        <w:jc w:val="both"/>
        <w:rPr>
          <w:rFonts w:asciiTheme="minorHAnsi" w:hAnsiTheme="minorHAnsi" w:cstheme="minorHAnsi"/>
          <w:b/>
          <w:sz w:val="24"/>
          <w:szCs w:val="24"/>
        </w:rPr>
      </w:pPr>
      <w:r w:rsidRPr="009A698E">
        <w:rPr>
          <w:rFonts w:asciiTheme="minorHAnsi" w:hAnsiTheme="minorHAnsi" w:cstheme="minorHAnsi"/>
          <w:b/>
          <w:sz w:val="24"/>
          <w:szCs w:val="24"/>
        </w:rPr>
        <w:t>ANSWER:</w:t>
      </w:r>
    </w:p>
    <w:p w14:paraId="0797331D" w14:textId="77777777" w:rsidR="00025650" w:rsidRPr="009A698E" w:rsidRDefault="00025650" w:rsidP="00340E9A">
      <w:pPr>
        <w:ind w:right="237"/>
        <w:jc w:val="both"/>
        <w:rPr>
          <w:rFonts w:asciiTheme="minorHAnsi" w:hAnsiTheme="minorHAnsi" w:cstheme="minorHAnsi"/>
          <w:sz w:val="24"/>
          <w:szCs w:val="24"/>
        </w:rPr>
      </w:pPr>
    </w:p>
    <w:p w14:paraId="4B09A97B"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Throughout this essay, I will discuss and reflect on a policing incident, which is of a serious and complex nature, where I played a significant role with the victim. I will consider how I gathered, analysed and evaluated relevant information and intelligence for the incident. I will focus on how I made used of the intelligence obtained through this complex investigation in order to bring the suspect to justice. I will explain how I have applied learning from a ‘serious and complex investigation course’ which assisted me in developing my understanding and knowledge in how to deal with these types of criminal investigations. </w:t>
      </w:r>
    </w:p>
    <w:p w14:paraId="4CB7BAEF" w14:textId="77777777" w:rsidR="00B2321C" w:rsidRPr="009A698E" w:rsidRDefault="00B2321C" w:rsidP="00B2321C">
      <w:pPr>
        <w:ind w:right="237"/>
        <w:jc w:val="both"/>
        <w:rPr>
          <w:rFonts w:asciiTheme="minorHAnsi" w:hAnsiTheme="minorHAnsi" w:cstheme="minorHAnsi"/>
          <w:sz w:val="24"/>
          <w:szCs w:val="24"/>
        </w:rPr>
      </w:pPr>
    </w:p>
    <w:p w14:paraId="3F8B4834"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During an afternoon shift, I was put in charge of making enquiries for a high-risk missing person who had left her secure care home that afternoon after being allowed time in the front garden of the property. I made a number of enquires around local hospitals, youth clubs and parks and patrolled the area to conduct a large open area search. I requested assistance from the Territorial Support Team (TST), the dog unit and the National Police Air Service (NPAS) as the girl was 16 years old, vulnerable due to her age and mental health disorder and had a Deprivation of Liberty Safeguards (DOLS) in place as she does not have capacity. </w:t>
      </w:r>
    </w:p>
    <w:p w14:paraId="5D5DC383" w14:textId="77777777" w:rsidR="00B2321C" w:rsidRPr="009A698E" w:rsidRDefault="00B2321C" w:rsidP="00B2321C">
      <w:pPr>
        <w:ind w:right="237"/>
        <w:jc w:val="both"/>
        <w:rPr>
          <w:rFonts w:asciiTheme="minorHAnsi" w:hAnsiTheme="minorHAnsi" w:cstheme="minorHAnsi"/>
          <w:sz w:val="24"/>
          <w:szCs w:val="24"/>
        </w:rPr>
      </w:pPr>
    </w:p>
    <w:p w14:paraId="71226383" w14:textId="77777777" w:rsidR="00B2321C" w:rsidRPr="009A698E" w:rsidRDefault="00B2321C" w:rsidP="00B2321C">
      <w:pPr>
        <w:ind w:right="237"/>
        <w:jc w:val="both"/>
        <w:rPr>
          <w:rFonts w:asciiTheme="minorHAnsi" w:hAnsiTheme="minorHAnsi" w:cstheme="minorHAnsi"/>
          <w:color w:val="555555"/>
          <w:sz w:val="24"/>
          <w:szCs w:val="24"/>
        </w:rPr>
      </w:pPr>
      <w:r w:rsidRPr="009A698E">
        <w:rPr>
          <w:rFonts w:asciiTheme="minorHAnsi" w:hAnsiTheme="minorHAnsi" w:cstheme="minorHAnsi"/>
          <w:sz w:val="24"/>
          <w:szCs w:val="24"/>
        </w:rPr>
        <w:lastRenderedPageBreak/>
        <w:t xml:space="preserve">According to the Mental Capacity Act 2005, deprivation of liberty is put in place to keep a person safe as they lack the capacity to make decisions about themselves. A person can have their liberty taken away under the Mental Capacity Act if they are 16 or over and lack capacity to agree to restrictions from the care home or hospital where the person is staying. The DOLS acts as a safeguarding measure for persons who are unable to safeguard themselves from harm or exploitation. </w:t>
      </w:r>
      <w:sdt>
        <w:sdtPr>
          <w:rPr>
            <w:rFonts w:asciiTheme="minorHAnsi" w:hAnsiTheme="minorHAnsi" w:cstheme="minorHAnsi"/>
            <w:sz w:val="24"/>
            <w:szCs w:val="24"/>
          </w:rPr>
          <w:id w:val="525222435"/>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Min17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(Mind, 2017)</w:t>
          </w:r>
          <w:r w:rsidRPr="009A698E">
            <w:rPr>
              <w:rFonts w:asciiTheme="minorHAnsi" w:hAnsiTheme="minorHAnsi" w:cstheme="minorHAnsi"/>
              <w:sz w:val="24"/>
              <w:szCs w:val="24"/>
            </w:rPr>
            <w:fldChar w:fldCharType="end"/>
          </w:r>
        </w:sdtContent>
      </w:sdt>
    </w:p>
    <w:p w14:paraId="4F507A25" w14:textId="77777777" w:rsidR="00B2321C" w:rsidRPr="009A698E" w:rsidRDefault="00B2321C" w:rsidP="00B2321C">
      <w:pPr>
        <w:ind w:right="237"/>
        <w:jc w:val="both"/>
        <w:rPr>
          <w:rFonts w:asciiTheme="minorHAnsi" w:hAnsiTheme="minorHAnsi" w:cstheme="minorHAnsi"/>
          <w:sz w:val="24"/>
          <w:szCs w:val="24"/>
        </w:rPr>
      </w:pPr>
    </w:p>
    <w:p w14:paraId="5D6ACA76"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After an extensive search and exhausting all enquiries, I decided to return back to the police station in order to contact family members that the child may still be in touch with, and also Transport in order to share the description of the missing female. </w:t>
      </w:r>
    </w:p>
    <w:p w14:paraId="64E5F5B8" w14:textId="77777777" w:rsidR="00B2321C" w:rsidRPr="009A698E" w:rsidRDefault="00B2321C" w:rsidP="00B2321C">
      <w:pPr>
        <w:ind w:right="237"/>
        <w:jc w:val="both"/>
        <w:rPr>
          <w:rFonts w:asciiTheme="minorHAnsi" w:hAnsiTheme="minorHAnsi" w:cstheme="minorHAnsi"/>
          <w:sz w:val="24"/>
          <w:szCs w:val="24"/>
        </w:rPr>
      </w:pPr>
    </w:p>
    <w:p w14:paraId="6510806A"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Upon returning to the police station, I saw a female who matched the description of the missing person. I spoke to her, and she identified herself as the missing person and stated she would like to speak to me in private, without any male officers. As I am aware of the female, from dealing with her in the past, I have built a good rapport and relationship with her, and she felt like she was able to trust me. </w:t>
      </w:r>
    </w:p>
    <w:p w14:paraId="451B43EA" w14:textId="77777777" w:rsidR="00B2321C" w:rsidRPr="009A698E" w:rsidRDefault="00B2321C" w:rsidP="00B2321C">
      <w:pPr>
        <w:ind w:right="237"/>
        <w:jc w:val="both"/>
        <w:rPr>
          <w:rFonts w:asciiTheme="minorHAnsi" w:hAnsiTheme="minorHAnsi" w:cstheme="minorHAnsi"/>
          <w:sz w:val="24"/>
          <w:szCs w:val="24"/>
        </w:rPr>
      </w:pPr>
    </w:p>
    <w:p w14:paraId="420946F1"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I took the female to a private consultation room and asked another female officer to assist me, while other officers contacted the care home staff. The female disclosed that whilst she was classed as a missing person, she had befriended a male who had then raped her. </w:t>
      </w:r>
    </w:p>
    <w:p w14:paraId="78F36AB5" w14:textId="77777777" w:rsidR="00B2321C" w:rsidRPr="009A698E" w:rsidRDefault="00B2321C" w:rsidP="00B2321C">
      <w:pPr>
        <w:ind w:right="237"/>
        <w:jc w:val="both"/>
        <w:rPr>
          <w:rFonts w:asciiTheme="minorHAnsi" w:hAnsiTheme="minorHAnsi" w:cstheme="minorHAnsi"/>
          <w:sz w:val="24"/>
          <w:szCs w:val="24"/>
        </w:rPr>
      </w:pPr>
    </w:p>
    <w:p w14:paraId="2D5195D2"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Under section 1 of the Sexual Offences Act 2003 rape is defined as follows:</w:t>
      </w:r>
    </w:p>
    <w:p w14:paraId="2DED5AB4"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A person (A) commits an offence if -</w:t>
      </w:r>
    </w:p>
    <w:p w14:paraId="05BD74D3" w14:textId="77777777" w:rsidR="00B2321C" w:rsidRPr="009A698E" w:rsidRDefault="00B2321C" w:rsidP="00B2321C">
      <w:pPr>
        <w:pStyle w:val="ListParagraph"/>
        <w:numPr>
          <w:ilvl w:val="0"/>
          <w:numId w:val="7"/>
        </w:numPr>
        <w:ind w:right="237"/>
        <w:jc w:val="both"/>
        <w:textAlignment w:val="auto"/>
        <w:rPr>
          <w:rFonts w:asciiTheme="minorHAnsi" w:hAnsiTheme="minorHAnsi" w:cstheme="minorHAnsi"/>
          <w:sz w:val="24"/>
          <w:szCs w:val="24"/>
        </w:rPr>
      </w:pPr>
      <w:r w:rsidRPr="009A698E">
        <w:rPr>
          <w:rFonts w:asciiTheme="minorHAnsi" w:hAnsiTheme="minorHAnsi" w:cstheme="minorHAnsi"/>
          <w:sz w:val="24"/>
          <w:szCs w:val="24"/>
        </w:rPr>
        <w:t>he intentionally penetrates the vagina, anus or mouth of another person (B) with his penis,</w:t>
      </w:r>
    </w:p>
    <w:p w14:paraId="5037766D" w14:textId="77777777" w:rsidR="00B2321C" w:rsidRPr="009A698E" w:rsidRDefault="00B2321C" w:rsidP="00B2321C">
      <w:pPr>
        <w:pStyle w:val="ListParagraph"/>
        <w:numPr>
          <w:ilvl w:val="0"/>
          <w:numId w:val="7"/>
        </w:numPr>
        <w:ind w:right="237"/>
        <w:jc w:val="both"/>
        <w:textAlignment w:val="auto"/>
        <w:rPr>
          <w:rFonts w:asciiTheme="minorHAnsi" w:hAnsiTheme="minorHAnsi" w:cstheme="minorHAnsi"/>
          <w:sz w:val="24"/>
          <w:szCs w:val="24"/>
        </w:rPr>
      </w:pPr>
      <w:r w:rsidRPr="009A698E">
        <w:rPr>
          <w:rFonts w:asciiTheme="minorHAnsi" w:hAnsiTheme="minorHAnsi" w:cstheme="minorHAnsi"/>
          <w:sz w:val="24"/>
          <w:szCs w:val="24"/>
        </w:rPr>
        <w:t xml:space="preserve">B does not consent to the penetration, and </w:t>
      </w:r>
    </w:p>
    <w:p w14:paraId="7AC72124" w14:textId="77777777" w:rsidR="00B2321C" w:rsidRPr="009A698E" w:rsidRDefault="00B2321C" w:rsidP="00B2321C">
      <w:pPr>
        <w:pStyle w:val="ListParagraph"/>
        <w:numPr>
          <w:ilvl w:val="0"/>
          <w:numId w:val="7"/>
        </w:numPr>
        <w:ind w:right="237"/>
        <w:jc w:val="both"/>
        <w:textAlignment w:val="auto"/>
        <w:rPr>
          <w:rFonts w:asciiTheme="minorHAnsi" w:hAnsiTheme="minorHAnsi" w:cstheme="minorHAnsi"/>
          <w:sz w:val="24"/>
          <w:szCs w:val="24"/>
        </w:rPr>
      </w:pPr>
      <w:r w:rsidRPr="009A698E">
        <w:rPr>
          <w:rFonts w:asciiTheme="minorHAnsi" w:hAnsiTheme="minorHAnsi" w:cstheme="minorHAnsi"/>
          <w:sz w:val="24"/>
          <w:szCs w:val="24"/>
        </w:rPr>
        <w:t xml:space="preserve">A does not reasonably believe that B consents </w:t>
      </w:r>
      <w:sdt>
        <w:sdtPr>
          <w:rPr>
            <w:rFonts w:asciiTheme="minorHAnsi" w:hAnsiTheme="minorHAnsi" w:cstheme="minorHAnsi"/>
            <w:sz w:val="24"/>
            <w:szCs w:val="24"/>
          </w:rPr>
          <w:id w:val="1578397909"/>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Sex211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(Sexual Offence Act 2003,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444F5159"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 </w:t>
      </w:r>
    </w:p>
    <w:p w14:paraId="31F09322"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The points to prove for the offence of rape, is that the male intentionally penetrated the anus, vagina or mouth with his penis without consent from the victim. During the interview, I spoke to the victim who stated the male was living in a tent, in a wooded area of the community, and took her back to the tent where he intentionally forced himself onto the victim. The victim disclosed to me that she told him to stop on a number of occasions, but he carried on without consent. </w:t>
      </w:r>
    </w:p>
    <w:p w14:paraId="754943FC" w14:textId="77777777" w:rsidR="00B2321C" w:rsidRPr="009A698E" w:rsidRDefault="00B2321C" w:rsidP="00B2321C">
      <w:pPr>
        <w:ind w:right="237"/>
        <w:jc w:val="both"/>
        <w:rPr>
          <w:rFonts w:asciiTheme="minorHAnsi" w:hAnsiTheme="minorHAnsi" w:cstheme="minorHAnsi"/>
          <w:sz w:val="24"/>
          <w:szCs w:val="24"/>
        </w:rPr>
      </w:pPr>
    </w:p>
    <w:p w14:paraId="16C20313"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I gathered information and intelligence throughout the disclosure from the victim on the whereabouts of the location in which the incident occurred, a detailed description of the male and the incident itself. The information and intelligence I gathered was forming part of the complex investigation to locate the suspect in order to arrest him for the offence of rape as he was outstanding and unknown to police. </w:t>
      </w:r>
    </w:p>
    <w:p w14:paraId="2BFCB25E" w14:textId="77777777" w:rsidR="00B2321C" w:rsidRPr="009A698E" w:rsidRDefault="00B2321C" w:rsidP="00B2321C">
      <w:pPr>
        <w:ind w:right="237"/>
        <w:jc w:val="both"/>
        <w:rPr>
          <w:rFonts w:asciiTheme="minorHAnsi" w:hAnsiTheme="minorHAnsi" w:cstheme="minorHAnsi"/>
          <w:sz w:val="24"/>
          <w:szCs w:val="24"/>
        </w:rPr>
      </w:pPr>
    </w:p>
    <w:p w14:paraId="1853780C"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As this incident is of a serious and complex nature, I relayed the information of the offence, the suspect and the location of the incident to the bronze inspector and the territorial support team (TST) who were assisting with locating the missing person. I ensured I analysed the information provided by the victim, clarifying the location of the incident by using a map of the area and detailing the significant parts of the description of the suspect </w:t>
      </w:r>
      <w:r w:rsidRPr="009A698E">
        <w:rPr>
          <w:rFonts w:asciiTheme="minorHAnsi" w:hAnsiTheme="minorHAnsi" w:cstheme="minorHAnsi"/>
          <w:sz w:val="24"/>
          <w:szCs w:val="24"/>
        </w:rPr>
        <w:lastRenderedPageBreak/>
        <w:t>in order to ensure officers apprehended the correct person. The victim explained that suspect was missing the top of his index finger on his right hand and was wearing a gold band on his left arm which had the initials LMP engraved on the top. The description of the suspect’s clothing was brief but included identifiable markings which when I evaluated the information, provided reliable intelligence.</w:t>
      </w:r>
    </w:p>
    <w:p w14:paraId="55312B2A" w14:textId="77777777" w:rsidR="00B2321C" w:rsidRPr="009A698E" w:rsidRDefault="00B2321C" w:rsidP="00B2321C">
      <w:pPr>
        <w:ind w:right="237"/>
        <w:jc w:val="both"/>
        <w:rPr>
          <w:rFonts w:asciiTheme="minorHAnsi" w:hAnsiTheme="minorHAnsi" w:cstheme="minorHAnsi"/>
          <w:sz w:val="24"/>
          <w:szCs w:val="24"/>
        </w:rPr>
      </w:pPr>
    </w:p>
    <w:p w14:paraId="5A51DD0C"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Within 20 minutes the suspect was effectively arrested and conveyed to custody to await an interview by the criminal investigation department (CID). </w:t>
      </w:r>
    </w:p>
    <w:p w14:paraId="1199F9B1" w14:textId="77777777" w:rsidR="00B2321C" w:rsidRPr="009A698E" w:rsidRDefault="00B2321C" w:rsidP="00B2321C">
      <w:pPr>
        <w:ind w:right="237"/>
        <w:jc w:val="both"/>
        <w:rPr>
          <w:rFonts w:asciiTheme="minorHAnsi" w:hAnsiTheme="minorHAnsi" w:cstheme="minorHAnsi"/>
          <w:sz w:val="24"/>
          <w:szCs w:val="24"/>
        </w:rPr>
      </w:pPr>
    </w:p>
    <w:p w14:paraId="5B0CB718"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The criminal investigation department (CID) investigate crimes of a serious and complex nature which require specialist skills to ensure the case is investigated fully and effectively. The types of crimes that CID investigate are serious assaults, robberies and sexual offences. The CID officers will investigate those crimes that have already been committed </w:t>
      </w:r>
      <w:sdt>
        <w:sdtPr>
          <w:rPr>
            <w:rFonts w:asciiTheme="minorHAnsi" w:hAnsiTheme="minorHAnsi" w:cstheme="minorHAnsi"/>
            <w:sz w:val="24"/>
            <w:szCs w:val="24"/>
          </w:rPr>
          <w:id w:val="-2101009554"/>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CITATION Cri21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(Careers within the UK Police Force - Criminal Investigation Department (CID),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11D8EB9D" w14:textId="77777777" w:rsidR="00B2321C" w:rsidRPr="009A698E" w:rsidRDefault="00B2321C" w:rsidP="00B2321C">
      <w:pPr>
        <w:ind w:right="237"/>
        <w:jc w:val="both"/>
        <w:rPr>
          <w:rFonts w:asciiTheme="minorHAnsi" w:hAnsiTheme="minorHAnsi" w:cstheme="minorHAnsi"/>
          <w:sz w:val="24"/>
          <w:szCs w:val="24"/>
        </w:rPr>
      </w:pPr>
    </w:p>
    <w:p w14:paraId="49D39BFC"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I used my knowledge from a serious and complex crime course I attended recently to assist me throughout this incident. I am trained as a Sexual Offences First Responder (SOFR), which was previously called a Sexual Offence Liaison Officer (SOLO). The role of the SOFR is to act as the first responder to allegations of a sexual offence and to gather evidence and information from the victims in order to contribute to the investigation. The SOFR will need to gain the confidence and trust of the victim as the nature of the offence requires the officer to act in a sensitive and compassionate manner </w:t>
      </w:r>
      <w:sdt>
        <w:sdtPr>
          <w:rPr>
            <w:rFonts w:asciiTheme="minorHAnsi" w:hAnsiTheme="minorHAnsi" w:cstheme="minorHAnsi"/>
            <w:sz w:val="24"/>
            <w:szCs w:val="24"/>
          </w:rPr>
          <w:id w:val="1065992158"/>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Col21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(College of Policing,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5613E3FE" w14:textId="77777777" w:rsidR="00B2321C" w:rsidRPr="009A698E" w:rsidRDefault="00B2321C" w:rsidP="00B2321C">
      <w:pPr>
        <w:ind w:right="237"/>
        <w:jc w:val="both"/>
        <w:rPr>
          <w:rFonts w:asciiTheme="minorHAnsi" w:hAnsiTheme="minorHAnsi" w:cstheme="minorHAnsi"/>
          <w:sz w:val="24"/>
          <w:szCs w:val="24"/>
        </w:rPr>
      </w:pPr>
    </w:p>
    <w:p w14:paraId="541E721F"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As the SOFR, I ensured I built a rapport with the victim which built trust and a bond which allowed the victim to freely speak in relation to the incident. I needed to secure evidence for the investigation which involved seizing clothing for examination, and taking an Early Evidence Kit (EEK), which provides forensic evidence to support the prosecution of the suspect. The victim had to attend the SARC which is the Sexual Assault Referral Clinic. The SARC provides immediate help and support for the victims of sexual assaults which includes access to a forensic medical examination which is carried out by the Forensic Medical Examiner (FME) who is a qualified doctor </w:t>
      </w:r>
      <w:sdt>
        <w:sdtPr>
          <w:rPr>
            <w:rFonts w:asciiTheme="minorHAnsi" w:hAnsiTheme="minorHAnsi" w:cstheme="minorHAnsi"/>
            <w:sz w:val="24"/>
            <w:szCs w:val="24"/>
          </w:rPr>
          <w:id w:val="-587385172"/>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CITATION New21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(Sexual Assault Referral Centre (SARC) » New Pathways,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t>
      </w:r>
    </w:p>
    <w:p w14:paraId="2F0CE9DA" w14:textId="77777777" w:rsidR="00B2321C" w:rsidRPr="009A698E" w:rsidRDefault="00B2321C" w:rsidP="00B2321C">
      <w:pPr>
        <w:ind w:right="237"/>
        <w:jc w:val="both"/>
        <w:rPr>
          <w:rFonts w:asciiTheme="minorHAnsi" w:hAnsiTheme="minorHAnsi" w:cstheme="minorHAnsi"/>
          <w:sz w:val="24"/>
          <w:szCs w:val="24"/>
        </w:rPr>
      </w:pPr>
    </w:p>
    <w:p w14:paraId="1D741AD4"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I was aware that the victim was vulnerable due to her age, being in a care home and the fact that she has a DOLS in place. </w:t>
      </w:r>
    </w:p>
    <w:p w14:paraId="0A35E733" w14:textId="77777777" w:rsidR="00B2321C" w:rsidRPr="009A698E" w:rsidRDefault="00B2321C" w:rsidP="00B2321C">
      <w:pPr>
        <w:ind w:right="237"/>
        <w:jc w:val="both"/>
        <w:rPr>
          <w:rFonts w:asciiTheme="minorHAnsi" w:hAnsiTheme="minorHAnsi" w:cstheme="minorHAnsi"/>
          <w:sz w:val="24"/>
          <w:szCs w:val="24"/>
        </w:rPr>
      </w:pPr>
    </w:p>
    <w:p w14:paraId="50F33B23"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According to </w:t>
      </w:r>
      <w:sdt>
        <w:sdtPr>
          <w:rPr>
            <w:rFonts w:asciiTheme="minorHAnsi" w:hAnsiTheme="minorHAnsi" w:cstheme="minorHAnsi"/>
            <w:sz w:val="24"/>
            <w:szCs w:val="24"/>
          </w:rPr>
          <w:id w:val="1994680588"/>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Col20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(College of Policing, 2020)</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the definition of vulnerability states ‘a person is vulnerable if, as a result of their situation or circumstances, they are unable to take care of or protect themselves or others from harm or exploitation’. </w:t>
      </w:r>
    </w:p>
    <w:p w14:paraId="1E307C9E" w14:textId="77777777" w:rsidR="00B2321C" w:rsidRPr="009A698E" w:rsidRDefault="00B2321C" w:rsidP="00B2321C">
      <w:pPr>
        <w:ind w:right="237"/>
        <w:jc w:val="both"/>
        <w:rPr>
          <w:rFonts w:asciiTheme="minorHAnsi" w:hAnsiTheme="minorHAnsi" w:cstheme="minorHAnsi"/>
          <w:sz w:val="24"/>
          <w:szCs w:val="24"/>
        </w:rPr>
      </w:pPr>
    </w:p>
    <w:p w14:paraId="45297724"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 xml:space="preserve">The victim in this case, would fall under the vulnerability category as she is unable to take care of herself or protect herself from harm or exploitation due to her capacity. The victim is also 16 years old so is still classed as a child due to being under 18 years old, this adds to the vulnerability factor as she is not aware of the seriousness of the offence. </w:t>
      </w:r>
    </w:p>
    <w:p w14:paraId="62CC6D54" w14:textId="77777777" w:rsidR="00B2321C" w:rsidRPr="009A698E" w:rsidRDefault="00B2321C" w:rsidP="00B2321C">
      <w:pPr>
        <w:ind w:right="237"/>
        <w:jc w:val="both"/>
        <w:rPr>
          <w:rFonts w:asciiTheme="minorHAnsi" w:hAnsiTheme="minorHAnsi" w:cstheme="minorHAnsi"/>
          <w:sz w:val="24"/>
          <w:szCs w:val="24"/>
        </w:rPr>
      </w:pPr>
    </w:p>
    <w:p w14:paraId="578B13C5"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lastRenderedPageBreak/>
        <w:t xml:space="preserve">Due to the nature of the complex investigation, I referred the victim to a number of multi-agencies who can provide professional support throughout the criminal investigation and counselling for the aftereffects of the incident. </w:t>
      </w:r>
    </w:p>
    <w:p w14:paraId="0D8247C2" w14:textId="77777777" w:rsidR="00B2321C" w:rsidRPr="009A698E" w:rsidRDefault="00B2321C" w:rsidP="00B2321C">
      <w:pPr>
        <w:ind w:right="237"/>
        <w:jc w:val="both"/>
        <w:rPr>
          <w:rFonts w:asciiTheme="minorHAnsi" w:hAnsiTheme="minorHAnsi" w:cstheme="minorHAnsi"/>
          <w:sz w:val="24"/>
          <w:szCs w:val="24"/>
        </w:rPr>
      </w:pPr>
      <w:r w:rsidRPr="009A698E">
        <w:rPr>
          <w:rFonts w:asciiTheme="minorHAnsi" w:hAnsiTheme="minorHAnsi" w:cstheme="minorHAnsi"/>
          <w:sz w:val="24"/>
          <w:szCs w:val="24"/>
        </w:rPr>
        <w:t>The agencies which can support victims through sexual assaults are Live Fear Free, Victim Support and Independent Sexual Violence Advisors (ISVAs).</w:t>
      </w:r>
    </w:p>
    <w:p w14:paraId="5A079320" w14:textId="77777777" w:rsidR="00B2321C" w:rsidRPr="009A698E" w:rsidRDefault="00B2321C" w:rsidP="00B2321C">
      <w:pPr>
        <w:shd w:val="clear" w:color="auto" w:fill="FFFFFF"/>
        <w:overflowPunct/>
        <w:autoSpaceDE/>
        <w:adjustRightInd/>
        <w:spacing w:before="100" w:beforeAutospacing="1" w:after="100" w:afterAutospacing="1" w:line="336" w:lineRule="atLeast"/>
        <w:rPr>
          <w:rFonts w:asciiTheme="minorHAnsi" w:hAnsiTheme="minorHAnsi" w:cstheme="minorHAnsi"/>
          <w:color w:val="1F2025"/>
          <w:sz w:val="24"/>
          <w:szCs w:val="24"/>
        </w:rPr>
      </w:pPr>
      <w:r w:rsidRPr="009A698E">
        <w:rPr>
          <w:rFonts w:asciiTheme="minorHAnsi" w:hAnsiTheme="minorHAnsi" w:cstheme="minorHAnsi"/>
          <w:color w:val="1F2025"/>
          <w:sz w:val="24"/>
          <w:szCs w:val="24"/>
        </w:rPr>
        <w:t xml:space="preserve">Independent Sexual Violence Advisors (ISVAs) are a support agency which is set up to work with victims of sexual violence and their families to get them access to the services they need. The ISVAs provide support throughout the criminal proceedings and beyond if needed and provide emotional and practical support to meet the needs of the victim who they identify as the survivor. </w:t>
      </w:r>
      <w:sdt>
        <w:sdtPr>
          <w:rPr>
            <w:rFonts w:asciiTheme="minorHAnsi" w:hAnsiTheme="minorHAnsi" w:cstheme="minorHAnsi"/>
            <w:color w:val="1F2025"/>
            <w:sz w:val="24"/>
            <w:szCs w:val="24"/>
          </w:rPr>
          <w:id w:val="2113704175"/>
          <w:citation/>
        </w:sdtPr>
        <w:sdtContent>
          <w:r w:rsidRPr="009A698E">
            <w:rPr>
              <w:rFonts w:asciiTheme="minorHAnsi" w:hAnsiTheme="minorHAnsi" w:cstheme="minorHAnsi"/>
              <w:color w:val="1F2025"/>
              <w:sz w:val="24"/>
              <w:szCs w:val="24"/>
            </w:rPr>
            <w:fldChar w:fldCharType="begin"/>
          </w:r>
          <w:r w:rsidRPr="009A698E">
            <w:rPr>
              <w:rFonts w:asciiTheme="minorHAnsi" w:hAnsiTheme="minorHAnsi" w:cstheme="minorHAnsi"/>
              <w:color w:val="1F2025"/>
              <w:sz w:val="24"/>
              <w:szCs w:val="24"/>
            </w:rPr>
            <w:instrText xml:space="preserve">CITATION Gov17 \l 2057 </w:instrText>
          </w:r>
          <w:r w:rsidRPr="009A698E">
            <w:rPr>
              <w:rFonts w:asciiTheme="minorHAnsi" w:hAnsiTheme="minorHAnsi" w:cstheme="minorHAnsi"/>
              <w:color w:val="1F2025"/>
              <w:sz w:val="24"/>
              <w:szCs w:val="24"/>
            </w:rPr>
            <w:fldChar w:fldCharType="separate"/>
          </w:r>
          <w:r w:rsidRPr="009A698E">
            <w:rPr>
              <w:rFonts w:asciiTheme="minorHAnsi" w:hAnsiTheme="minorHAnsi" w:cstheme="minorHAnsi"/>
              <w:noProof/>
              <w:color w:val="1F2025"/>
              <w:sz w:val="24"/>
              <w:szCs w:val="24"/>
            </w:rPr>
            <w:t>(The role of the Independent Sexual Violence Adviser (ISVA), 2017)</w:t>
          </w:r>
          <w:r w:rsidRPr="009A698E">
            <w:rPr>
              <w:rFonts w:asciiTheme="minorHAnsi" w:hAnsiTheme="minorHAnsi" w:cstheme="minorHAnsi"/>
              <w:color w:val="1F2025"/>
              <w:sz w:val="24"/>
              <w:szCs w:val="24"/>
            </w:rPr>
            <w:fldChar w:fldCharType="end"/>
          </w:r>
        </w:sdtContent>
      </w:sdt>
      <w:r w:rsidRPr="009A698E">
        <w:rPr>
          <w:rFonts w:asciiTheme="minorHAnsi" w:hAnsiTheme="minorHAnsi" w:cstheme="minorHAnsi"/>
          <w:color w:val="1F2025"/>
          <w:sz w:val="24"/>
          <w:szCs w:val="24"/>
        </w:rPr>
        <w:t>.</w:t>
      </w:r>
    </w:p>
    <w:p w14:paraId="6FA40E8F" w14:textId="77777777" w:rsidR="00B2321C" w:rsidRPr="009A698E" w:rsidRDefault="00B2321C" w:rsidP="00B2321C">
      <w:pPr>
        <w:shd w:val="clear" w:color="auto" w:fill="FFFFFF"/>
        <w:overflowPunct/>
        <w:autoSpaceDE/>
        <w:adjustRightInd/>
        <w:spacing w:before="100" w:beforeAutospacing="1" w:after="100" w:afterAutospacing="1" w:line="336" w:lineRule="atLeast"/>
        <w:rPr>
          <w:rFonts w:asciiTheme="minorHAnsi" w:hAnsiTheme="minorHAnsi" w:cstheme="minorHAnsi"/>
          <w:color w:val="1F2025"/>
          <w:sz w:val="24"/>
          <w:szCs w:val="24"/>
        </w:rPr>
      </w:pPr>
      <w:r w:rsidRPr="009A698E">
        <w:rPr>
          <w:rFonts w:asciiTheme="minorHAnsi" w:hAnsiTheme="minorHAnsi" w:cstheme="minorHAnsi"/>
          <w:color w:val="1F2025"/>
          <w:sz w:val="24"/>
          <w:szCs w:val="24"/>
        </w:rPr>
        <w:t>To conclude, an investigation of an incident which is of a serious and complex nature needs the assistance of specialist departments, agencies and officers in order to conduct the investigation effectively and bring the suspect to justice. I played a significant role within this incident, due to being the SOFR and building the trust of the victim which helped the victim to disclose the facts of the matter, gaining information and intelligence and obtaining forensic evidence to assist the conviction. I have learned from this incident as it was the first of this kind for me to assist with. I used my knowledge of the offence and my experience from the SOFR course to complete to a high standard, which resulted in the suspect being apprehended, within 20 minutes of the information being obtained, and remanded in police custody in order to safeguard other members of the public. I will use my experience of this incident to develop my skills further to assist if I was to attend another incident of a similar nature.</w:t>
      </w:r>
    </w:p>
    <w:p w14:paraId="03CF7F49" w14:textId="77777777" w:rsidR="00B2321C" w:rsidRPr="009A698E" w:rsidRDefault="00B2321C" w:rsidP="00B2321C">
      <w:pPr>
        <w:shd w:val="clear" w:color="auto" w:fill="FFFFFF"/>
        <w:overflowPunct/>
        <w:autoSpaceDE/>
        <w:adjustRightInd/>
        <w:spacing w:before="100" w:beforeAutospacing="1" w:after="100" w:afterAutospacing="1" w:line="336" w:lineRule="atLeast"/>
        <w:rPr>
          <w:rFonts w:asciiTheme="minorHAnsi" w:hAnsiTheme="minorHAnsi" w:cstheme="minorHAnsi"/>
          <w:color w:val="1F2025"/>
          <w:sz w:val="24"/>
          <w:szCs w:val="24"/>
        </w:rPr>
      </w:pPr>
    </w:p>
    <w:p w14:paraId="4A52C665" w14:textId="77777777" w:rsidR="00B2321C" w:rsidRPr="009A698E" w:rsidRDefault="00B2321C" w:rsidP="00B2321C">
      <w:pPr>
        <w:shd w:val="clear" w:color="auto" w:fill="FFFFFF"/>
        <w:overflowPunct/>
        <w:autoSpaceDE/>
        <w:adjustRightInd/>
        <w:spacing w:before="100" w:beforeAutospacing="1" w:after="100" w:afterAutospacing="1" w:line="336" w:lineRule="atLeast"/>
        <w:rPr>
          <w:rFonts w:asciiTheme="minorHAnsi" w:hAnsiTheme="minorHAnsi" w:cstheme="minorHAnsi"/>
          <w:color w:val="1F2025"/>
          <w:sz w:val="24"/>
          <w:szCs w:val="24"/>
        </w:rPr>
      </w:pPr>
      <w:r w:rsidRPr="009A698E">
        <w:rPr>
          <w:rFonts w:asciiTheme="minorHAnsi" w:hAnsiTheme="minorHAnsi" w:cstheme="minorHAnsi"/>
          <w:color w:val="1F2025"/>
          <w:sz w:val="24"/>
          <w:szCs w:val="24"/>
        </w:rPr>
        <w:t xml:space="preserve">Word count – 1586 </w:t>
      </w:r>
    </w:p>
    <w:p w14:paraId="6491F757" w14:textId="77777777" w:rsidR="00B2321C" w:rsidRPr="009A698E" w:rsidRDefault="00B2321C" w:rsidP="00B2321C">
      <w:pPr>
        <w:shd w:val="clear" w:color="auto" w:fill="FFFFFF"/>
        <w:overflowPunct/>
        <w:autoSpaceDE/>
        <w:adjustRightInd/>
        <w:spacing w:before="100" w:beforeAutospacing="1" w:after="100" w:afterAutospacing="1" w:line="336" w:lineRule="atLeast"/>
        <w:rPr>
          <w:rFonts w:asciiTheme="minorHAnsi" w:hAnsiTheme="minorHAnsi" w:cstheme="minorHAnsi"/>
          <w:color w:val="1F2025"/>
          <w:sz w:val="24"/>
          <w:szCs w:val="24"/>
        </w:rPr>
      </w:pPr>
    </w:p>
    <w:p w14:paraId="4ECABEF6" w14:textId="77777777" w:rsidR="00B2321C" w:rsidRPr="009A698E" w:rsidRDefault="00B2321C" w:rsidP="00B2321C">
      <w:pPr>
        <w:ind w:right="237"/>
        <w:jc w:val="both"/>
        <w:rPr>
          <w:rFonts w:asciiTheme="minorHAnsi" w:hAnsiTheme="minorHAnsi" w:cstheme="minorHAnsi"/>
          <w:sz w:val="24"/>
          <w:szCs w:val="24"/>
        </w:rPr>
      </w:pPr>
    </w:p>
    <w:p w14:paraId="530CD4F5" w14:textId="77777777" w:rsidR="00B2321C" w:rsidRPr="009A698E" w:rsidRDefault="00B2321C" w:rsidP="00B2321C">
      <w:pPr>
        <w:ind w:right="237"/>
        <w:jc w:val="both"/>
        <w:rPr>
          <w:rFonts w:asciiTheme="minorHAnsi" w:hAnsiTheme="minorHAnsi" w:cstheme="minorHAnsi"/>
          <w:sz w:val="24"/>
          <w:szCs w:val="24"/>
        </w:rPr>
      </w:pPr>
    </w:p>
    <w:p w14:paraId="2E52A2EE" w14:textId="77777777" w:rsidR="00B2321C" w:rsidRPr="009A698E" w:rsidRDefault="00B2321C" w:rsidP="00B2321C">
      <w:pPr>
        <w:ind w:right="237"/>
        <w:jc w:val="both"/>
        <w:rPr>
          <w:rFonts w:asciiTheme="minorHAnsi" w:hAnsiTheme="minorHAnsi" w:cstheme="minorHAnsi"/>
          <w:sz w:val="24"/>
          <w:szCs w:val="24"/>
        </w:rPr>
      </w:pPr>
    </w:p>
    <w:p w14:paraId="33415BD4" w14:textId="77777777" w:rsidR="00B2321C" w:rsidRPr="009A698E" w:rsidRDefault="00B2321C" w:rsidP="00B2321C">
      <w:pPr>
        <w:ind w:right="237"/>
        <w:jc w:val="both"/>
        <w:rPr>
          <w:rFonts w:asciiTheme="minorHAnsi" w:hAnsiTheme="minorHAnsi" w:cstheme="minorHAnsi"/>
          <w:sz w:val="24"/>
          <w:szCs w:val="24"/>
        </w:rPr>
      </w:pPr>
    </w:p>
    <w:p w14:paraId="6D6CA5E9" w14:textId="77777777" w:rsidR="00B2321C" w:rsidRPr="009A698E" w:rsidRDefault="00B2321C" w:rsidP="00B2321C">
      <w:pPr>
        <w:ind w:right="237"/>
        <w:jc w:val="both"/>
        <w:rPr>
          <w:rFonts w:asciiTheme="minorHAnsi" w:hAnsiTheme="minorHAnsi" w:cstheme="minorHAnsi"/>
          <w:sz w:val="24"/>
          <w:szCs w:val="24"/>
        </w:rPr>
      </w:pPr>
    </w:p>
    <w:p w14:paraId="042DA0D7" w14:textId="77777777" w:rsidR="00025650" w:rsidRPr="009A698E" w:rsidRDefault="00025650" w:rsidP="00340E9A">
      <w:pPr>
        <w:ind w:right="237"/>
        <w:jc w:val="both"/>
        <w:rPr>
          <w:rFonts w:asciiTheme="minorHAnsi" w:hAnsiTheme="minorHAnsi" w:cstheme="minorHAnsi"/>
          <w:sz w:val="24"/>
          <w:szCs w:val="24"/>
        </w:rPr>
      </w:pPr>
    </w:p>
    <w:p w14:paraId="65800057" w14:textId="77777777" w:rsidR="00025650" w:rsidRPr="009A698E" w:rsidRDefault="00025650" w:rsidP="00340E9A">
      <w:pPr>
        <w:ind w:right="237"/>
        <w:jc w:val="both"/>
        <w:rPr>
          <w:rFonts w:asciiTheme="minorHAnsi" w:hAnsiTheme="minorHAnsi" w:cstheme="minorHAnsi"/>
          <w:sz w:val="24"/>
          <w:szCs w:val="24"/>
        </w:rPr>
      </w:pPr>
    </w:p>
    <w:p w14:paraId="7A99F832" w14:textId="77777777" w:rsidR="00025650" w:rsidRPr="009A698E" w:rsidRDefault="00025650" w:rsidP="00340E9A">
      <w:pPr>
        <w:ind w:right="237"/>
        <w:jc w:val="both"/>
        <w:rPr>
          <w:rFonts w:asciiTheme="minorHAnsi" w:hAnsiTheme="minorHAnsi" w:cstheme="minorHAnsi"/>
          <w:sz w:val="24"/>
          <w:szCs w:val="24"/>
        </w:rPr>
      </w:pPr>
    </w:p>
    <w:p w14:paraId="7FD39A42" w14:textId="77777777" w:rsidR="00025650" w:rsidRPr="009A698E" w:rsidRDefault="00025650" w:rsidP="00340E9A">
      <w:pPr>
        <w:ind w:right="237"/>
        <w:jc w:val="both"/>
        <w:rPr>
          <w:rFonts w:asciiTheme="minorHAnsi" w:hAnsiTheme="minorHAnsi" w:cstheme="minorHAnsi"/>
          <w:sz w:val="24"/>
          <w:szCs w:val="24"/>
        </w:rPr>
      </w:pPr>
    </w:p>
    <w:p w14:paraId="73D1DF2B" w14:textId="77777777" w:rsidR="00025650" w:rsidRPr="009A698E" w:rsidRDefault="00025650" w:rsidP="00340E9A">
      <w:pPr>
        <w:ind w:right="237"/>
        <w:jc w:val="both"/>
        <w:rPr>
          <w:rFonts w:asciiTheme="minorHAnsi" w:hAnsiTheme="minorHAnsi" w:cstheme="minorHAnsi"/>
          <w:sz w:val="24"/>
          <w:szCs w:val="24"/>
        </w:rPr>
      </w:pPr>
    </w:p>
    <w:p w14:paraId="556B64F0" w14:textId="77777777" w:rsidR="00025650" w:rsidRPr="009A698E" w:rsidRDefault="00025650" w:rsidP="00340E9A">
      <w:pPr>
        <w:ind w:right="237"/>
        <w:jc w:val="both"/>
        <w:rPr>
          <w:rFonts w:asciiTheme="minorHAnsi" w:hAnsiTheme="minorHAnsi" w:cstheme="minorHAnsi"/>
          <w:sz w:val="24"/>
          <w:szCs w:val="24"/>
        </w:rPr>
      </w:pPr>
    </w:p>
    <w:p w14:paraId="140C2FD2" w14:textId="77777777" w:rsidR="00025650" w:rsidRPr="009A698E" w:rsidRDefault="00025650" w:rsidP="00340E9A">
      <w:pPr>
        <w:ind w:right="237"/>
        <w:jc w:val="both"/>
        <w:rPr>
          <w:rFonts w:asciiTheme="minorHAnsi" w:hAnsiTheme="minorHAnsi" w:cstheme="minorHAnsi"/>
          <w:b/>
          <w:sz w:val="24"/>
          <w:szCs w:val="24"/>
        </w:rPr>
      </w:pPr>
    </w:p>
    <w:p w14:paraId="32933C98" w14:textId="77777777" w:rsidR="00AA666E" w:rsidRPr="009A698E" w:rsidRDefault="00025650" w:rsidP="00340E9A">
      <w:pPr>
        <w:ind w:right="237"/>
        <w:rPr>
          <w:rFonts w:asciiTheme="minorHAnsi" w:hAnsiTheme="minorHAnsi" w:cstheme="minorHAnsi"/>
          <w:sz w:val="24"/>
          <w:szCs w:val="24"/>
        </w:rPr>
      </w:pPr>
      <w:r w:rsidRPr="009A698E">
        <w:rPr>
          <w:rFonts w:asciiTheme="minorHAnsi" w:hAnsiTheme="minorHAnsi" w:cstheme="minorHAnsi"/>
          <w:sz w:val="24"/>
          <w:szCs w:val="24"/>
        </w:rPr>
        <w:br w:type="page"/>
      </w:r>
    </w:p>
    <w:p w14:paraId="55885AA0" w14:textId="77777777" w:rsidR="008B28E7" w:rsidRPr="009A698E" w:rsidRDefault="008B28E7" w:rsidP="00340E9A">
      <w:pPr>
        <w:ind w:right="237"/>
        <w:jc w:val="both"/>
        <w:rPr>
          <w:rFonts w:asciiTheme="minorHAnsi" w:hAnsiTheme="minorHAnsi" w:cstheme="minorHAnsi"/>
          <w:sz w:val="24"/>
          <w:szCs w:val="24"/>
        </w:rPr>
      </w:pPr>
    </w:p>
    <w:p w14:paraId="6B0989EF" w14:textId="5344CF96" w:rsidR="00025650" w:rsidRPr="009A698E" w:rsidRDefault="5B63D80E" w:rsidP="5B63D80E">
      <w:pPr>
        <w:ind w:right="237"/>
        <w:jc w:val="center"/>
        <w:rPr>
          <w:rFonts w:asciiTheme="minorHAnsi" w:hAnsiTheme="minorHAnsi" w:cstheme="minorHAnsi"/>
          <w:b/>
          <w:bCs/>
          <w:sz w:val="24"/>
          <w:szCs w:val="24"/>
        </w:rPr>
      </w:pPr>
      <w:r w:rsidRPr="009A698E">
        <w:rPr>
          <w:rFonts w:asciiTheme="minorHAnsi" w:hAnsiTheme="minorHAnsi" w:cstheme="minorHAnsi"/>
          <w:b/>
          <w:bCs/>
          <w:sz w:val="24"/>
          <w:szCs w:val="24"/>
        </w:rPr>
        <w:t>Task 5</w:t>
      </w:r>
    </w:p>
    <w:p w14:paraId="33CE0981" w14:textId="77777777" w:rsidR="00D11C62" w:rsidRPr="009A698E" w:rsidRDefault="00D11C62" w:rsidP="00D11C62">
      <w:pPr>
        <w:ind w:right="237"/>
        <w:jc w:val="both"/>
        <w:rPr>
          <w:rFonts w:asciiTheme="minorHAnsi" w:hAnsiTheme="minorHAnsi" w:cstheme="minorHAnsi"/>
          <w:b/>
          <w:color w:val="auto"/>
          <w:sz w:val="24"/>
          <w:szCs w:val="24"/>
        </w:rPr>
      </w:pPr>
      <w:r w:rsidRPr="009A698E">
        <w:rPr>
          <w:rFonts w:asciiTheme="minorHAnsi" w:hAnsiTheme="minorHAnsi" w:cstheme="minorHAnsi"/>
          <w:b/>
          <w:color w:val="auto"/>
          <w:sz w:val="24"/>
          <w:szCs w:val="24"/>
        </w:rPr>
        <w:t xml:space="preserve">Relevant areas of the National Policing Curriculum: </w:t>
      </w:r>
    </w:p>
    <w:p w14:paraId="14B061F8" w14:textId="23909711" w:rsidR="008665C1" w:rsidRPr="009A698E" w:rsidRDefault="008665C1" w:rsidP="008665C1">
      <w:pPr>
        <w:overflowPunct/>
        <w:autoSpaceDE/>
        <w:autoSpaceDN/>
        <w:adjustRightInd/>
        <w:textAlignment w:val="auto"/>
        <w:rPr>
          <w:rFonts w:asciiTheme="minorHAnsi" w:hAnsiTheme="minorHAnsi" w:cstheme="minorHAnsi"/>
          <w:b/>
          <w:color w:val="auto"/>
          <w:sz w:val="24"/>
          <w:szCs w:val="24"/>
        </w:rPr>
      </w:pPr>
      <w:r w:rsidRPr="009A698E">
        <w:rPr>
          <w:rFonts w:asciiTheme="minorHAnsi" w:hAnsiTheme="minorHAnsi" w:cstheme="minorHAnsi"/>
          <w:b/>
          <w:color w:val="auto"/>
          <w:sz w:val="24"/>
          <w:szCs w:val="24"/>
        </w:rPr>
        <w:t xml:space="preserve">Digital Policing, </w:t>
      </w:r>
      <w:r w:rsidR="00A13BB2" w:rsidRPr="009A698E">
        <w:rPr>
          <w:rFonts w:asciiTheme="minorHAnsi" w:hAnsiTheme="minorHAnsi" w:cstheme="minorHAnsi"/>
          <w:b/>
          <w:color w:val="auto"/>
          <w:sz w:val="24"/>
          <w:szCs w:val="24"/>
        </w:rPr>
        <w:t>Vulnerability and Risk</w:t>
      </w:r>
      <w:r w:rsidRPr="009A698E">
        <w:rPr>
          <w:rFonts w:asciiTheme="minorHAnsi" w:hAnsiTheme="minorHAnsi" w:cstheme="minorHAnsi"/>
          <w:b/>
          <w:color w:val="auto"/>
          <w:sz w:val="24"/>
          <w:szCs w:val="24"/>
        </w:rPr>
        <w:t> </w:t>
      </w:r>
    </w:p>
    <w:p w14:paraId="71AE74C3" w14:textId="1D1579EB" w:rsidR="003C458C" w:rsidRPr="009A698E" w:rsidRDefault="003C458C" w:rsidP="00340E9A">
      <w:pPr>
        <w:ind w:right="237"/>
        <w:jc w:val="both"/>
        <w:rPr>
          <w:rFonts w:asciiTheme="minorHAnsi" w:hAnsiTheme="minorHAnsi" w:cstheme="minorHAnsi"/>
          <w:b/>
          <w:sz w:val="24"/>
          <w:szCs w:val="24"/>
        </w:rPr>
      </w:pPr>
    </w:p>
    <w:p w14:paraId="75CA3DAD" w14:textId="5071ABD2" w:rsidR="008665C1" w:rsidRPr="009A698E" w:rsidRDefault="008665C1" w:rsidP="008665C1">
      <w:pPr>
        <w:pStyle w:val="TableParagraph"/>
        <w:tabs>
          <w:tab w:val="left" w:pos="355"/>
        </w:tabs>
        <w:ind w:left="0" w:right="237"/>
        <w:rPr>
          <w:rFonts w:asciiTheme="minorHAnsi" w:eastAsia="Times New Roman" w:hAnsiTheme="minorHAnsi" w:cstheme="minorHAnsi"/>
          <w:color w:val="000000"/>
          <w:sz w:val="24"/>
          <w:szCs w:val="24"/>
          <w:lang w:bidi="ar-SA"/>
        </w:rPr>
      </w:pPr>
      <w:r w:rsidRPr="009A698E">
        <w:rPr>
          <w:rFonts w:asciiTheme="minorHAnsi" w:hAnsiTheme="minorHAnsi" w:cstheme="minorHAnsi"/>
          <w:sz w:val="24"/>
          <w:szCs w:val="24"/>
        </w:rPr>
        <w:t xml:space="preserve">You must choose </w:t>
      </w:r>
      <w:r w:rsidRPr="009A698E">
        <w:rPr>
          <w:rFonts w:asciiTheme="minorHAnsi" w:hAnsiTheme="minorHAnsi" w:cstheme="minorHAnsi"/>
          <w:b/>
          <w:sz w:val="24"/>
          <w:szCs w:val="24"/>
          <w:u w:val="single"/>
        </w:rPr>
        <w:t>an incident</w:t>
      </w:r>
      <w:r w:rsidRPr="009A698E">
        <w:rPr>
          <w:rFonts w:asciiTheme="minorHAnsi" w:hAnsiTheme="minorHAnsi" w:cstheme="minorHAnsi"/>
          <w:b/>
          <w:sz w:val="24"/>
          <w:szCs w:val="24"/>
        </w:rPr>
        <w:t xml:space="preserve"> </w:t>
      </w:r>
      <w:r w:rsidRPr="009A698E">
        <w:rPr>
          <w:rFonts w:asciiTheme="minorHAnsi" w:eastAsia="Times New Roman" w:hAnsiTheme="minorHAnsi" w:cstheme="minorHAnsi"/>
          <w:color w:val="000000"/>
          <w:sz w:val="24"/>
          <w:szCs w:val="24"/>
          <w:lang w:bidi="ar-SA"/>
        </w:rPr>
        <w:t>involving digital technologies</w:t>
      </w:r>
      <w:r w:rsidRPr="009A698E">
        <w:rPr>
          <w:rFonts w:asciiTheme="minorHAnsi" w:hAnsiTheme="minorHAnsi" w:cstheme="minorHAnsi"/>
          <w:bCs/>
          <w:sz w:val="24"/>
          <w:szCs w:val="24"/>
        </w:rPr>
        <w:t xml:space="preserve"> and reflect</w:t>
      </w:r>
      <w:r w:rsidRPr="009A698E">
        <w:rPr>
          <w:rFonts w:asciiTheme="minorHAnsi" w:hAnsiTheme="minorHAnsi" w:cstheme="minorHAnsi"/>
          <w:sz w:val="24"/>
          <w:szCs w:val="24"/>
        </w:rPr>
        <w:t xml:space="preserve"> on how you pro</w:t>
      </w:r>
      <w:r w:rsidRPr="009A698E">
        <w:rPr>
          <w:rFonts w:asciiTheme="minorHAnsi" w:eastAsia="Times New Roman" w:hAnsiTheme="minorHAnsi" w:cstheme="minorHAnsi"/>
          <w:color w:val="000000"/>
          <w:sz w:val="24"/>
          <w:szCs w:val="24"/>
          <w:lang w:bidi="ar-SA"/>
        </w:rPr>
        <w:t xml:space="preserve">vided an appropriate initial police response. </w:t>
      </w:r>
    </w:p>
    <w:p w14:paraId="5BF2EC95" w14:textId="77777777" w:rsidR="008665C1" w:rsidRPr="009A698E" w:rsidRDefault="008665C1" w:rsidP="00340E9A">
      <w:pPr>
        <w:ind w:right="237"/>
        <w:jc w:val="both"/>
        <w:rPr>
          <w:rFonts w:asciiTheme="minorHAnsi" w:hAnsiTheme="minorHAnsi"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9A698E" w14:paraId="4E540F27" w14:textId="77777777" w:rsidTr="7A143F3A">
        <w:tc>
          <w:tcPr>
            <w:tcW w:w="10188" w:type="dxa"/>
            <w:shd w:val="clear" w:color="auto" w:fill="auto"/>
          </w:tcPr>
          <w:p w14:paraId="4BF3FFEF" w14:textId="33D97254" w:rsidR="008665C1" w:rsidRPr="009A698E" w:rsidRDefault="008665C1" w:rsidP="00340E9A">
            <w:pPr>
              <w:pStyle w:val="TableParagraph"/>
              <w:tabs>
                <w:tab w:val="left" w:pos="355"/>
              </w:tabs>
              <w:ind w:left="0" w:right="237"/>
              <w:rPr>
                <w:rFonts w:asciiTheme="minorHAnsi" w:eastAsia="Times New Roman" w:hAnsiTheme="minorHAnsi" w:cstheme="minorHAnsi"/>
                <w:color w:val="000000"/>
                <w:sz w:val="24"/>
                <w:szCs w:val="24"/>
                <w:lang w:bidi="ar-SA"/>
              </w:rPr>
            </w:pPr>
          </w:p>
          <w:p w14:paraId="43CEC820" w14:textId="1C72966B" w:rsidR="008665C1" w:rsidRPr="009A698E" w:rsidRDefault="008665C1" w:rsidP="00340E9A">
            <w:pPr>
              <w:pStyle w:val="TableParagraph"/>
              <w:tabs>
                <w:tab w:val="left" w:pos="355"/>
              </w:tabs>
              <w:ind w:left="0" w:right="237"/>
              <w:rPr>
                <w:rFonts w:asciiTheme="minorHAnsi" w:eastAsia="Times New Roman" w:hAnsiTheme="minorHAnsi" w:cstheme="minorHAnsi"/>
                <w:color w:val="000000"/>
                <w:sz w:val="24"/>
                <w:szCs w:val="24"/>
                <w:lang w:bidi="ar-SA"/>
              </w:rPr>
            </w:pPr>
            <w:r w:rsidRPr="009A698E">
              <w:rPr>
                <w:rFonts w:asciiTheme="minorHAnsi" w:eastAsia="Times New Roman" w:hAnsiTheme="minorHAnsi" w:cstheme="minorHAnsi"/>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9A698E" w:rsidRDefault="003C458C" w:rsidP="00340E9A">
            <w:pPr>
              <w:ind w:right="237"/>
              <w:jc w:val="both"/>
              <w:rPr>
                <w:rFonts w:asciiTheme="minorHAnsi" w:hAnsiTheme="minorHAnsi" w:cstheme="minorHAnsi"/>
                <w:sz w:val="24"/>
                <w:szCs w:val="24"/>
              </w:rPr>
            </w:pPr>
          </w:p>
          <w:p w14:paraId="77D8AC39" w14:textId="5E6D36CD" w:rsidR="003C458C" w:rsidRPr="009A698E" w:rsidRDefault="5B63D80E" w:rsidP="5B63D80E">
            <w:pPr>
              <w:ind w:right="237"/>
              <w:jc w:val="both"/>
              <w:rPr>
                <w:rFonts w:asciiTheme="minorHAnsi" w:hAnsiTheme="minorHAnsi" w:cstheme="minorHAnsi"/>
                <w:sz w:val="24"/>
                <w:szCs w:val="24"/>
              </w:rPr>
            </w:pPr>
            <w:r w:rsidRPr="009A698E">
              <w:rPr>
                <w:rFonts w:asciiTheme="minorHAnsi" w:eastAsia="Arial" w:hAnsiTheme="minorHAnsi" w:cstheme="minorHAnsi"/>
                <w:color w:val="000000" w:themeColor="text1"/>
                <w:sz w:val="24"/>
                <w:szCs w:val="24"/>
              </w:rPr>
              <w:t>1</w:t>
            </w:r>
            <w:r w:rsidR="557E1576" w:rsidRPr="009A698E">
              <w:rPr>
                <w:rFonts w:asciiTheme="minorHAnsi" w:eastAsia="Arial" w:hAnsiTheme="minorHAnsi" w:cstheme="minorHAnsi"/>
                <w:color w:val="000000" w:themeColor="text1"/>
                <w:sz w:val="24"/>
                <w:szCs w:val="24"/>
              </w:rPr>
              <w:t>500</w:t>
            </w:r>
            <w:r w:rsidRPr="009A698E">
              <w:rPr>
                <w:rFonts w:asciiTheme="minorHAnsi" w:eastAsia="Arial" w:hAnsiTheme="minorHAnsi" w:cstheme="minorHAnsi"/>
                <w:color w:val="000000" w:themeColor="text1"/>
                <w:sz w:val="24"/>
                <w:szCs w:val="24"/>
              </w:rPr>
              <w:t xml:space="preserve"> </w:t>
            </w:r>
            <w:r w:rsidRPr="009A698E">
              <w:rPr>
                <w:rFonts w:asciiTheme="minorHAnsi" w:hAnsiTheme="minorHAnsi" w:cstheme="minorHAnsi"/>
                <w:sz w:val="24"/>
                <w:szCs w:val="24"/>
              </w:rPr>
              <w:t xml:space="preserve">words </w:t>
            </w:r>
            <w:r w:rsidRPr="009A698E">
              <w:rPr>
                <w:rFonts w:asciiTheme="minorHAnsi" w:hAnsiTheme="minorHAnsi" w:cstheme="minorHAnsi"/>
                <w:i/>
                <w:iCs/>
                <w:sz w:val="24"/>
                <w:szCs w:val="24"/>
              </w:rPr>
              <w:t>(+/- 10%: include your actual word count at the end of each section)</w:t>
            </w:r>
          </w:p>
        </w:tc>
      </w:tr>
    </w:tbl>
    <w:p w14:paraId="09D61C2B" w14:textId="77777777" w:rsidR="003C458C" w:rsidRPr="009A698E" w:rsidRDefault="003C458C" w:rsidP="00340E9A">
      <w:pPr>
        <w:ind w:right="237"/>
        <w:jc w:val="both"/>
        <w:rPr>
          <w:rFonts w:asciiTheme="minorHAnsi" w:hAnsiTheme="minorHAnsi" w:cstheme="minorHAnsi"/>
          <w:sz w:val="24"/>
          <w:szCs w:val="24"/>
        </w:rPr>
      </w:pPr>
    </w:p>
    <w:p w14:paraId="76035EA8" w14:textId="77777777" w:rsidR="003C458C" w:rsidRPr="009A698E" w:rsidRDefault="003C458C" w:rsidP="00340E9A">
      <w:pPr>
        <w:ind w:right="237"/>
        <w:jc w:val="both"/>
        <w:rPr>
          <w:rFonts w:asciiTheme="minorHAnsi" w:hAnsiTheme="minorHAnsi" w:cstheme="minorHAnsi"/>
          <w:b/>
          <w:sz w:val="24"/>
          <w:szCs w:val="24"/>
        </w:rPr>
      </w:pPr>
      <w:r w:rsidRPr="009A698E">
        <w:rPr>
          <w:rFonts w:asciiTheme="minorHAnsi" w:hAnsiTheme="minorHAnsi" w:cstheme="minorHAnsi"/>
          <w:b/>
          <w:sz w:val="24"/>
          <w:szCs w:val="24"/>
        </w:rPr>
        <w:t>ANSWER:</w:t>
      </w:r>
    </w:p>
    <w:p w14:paraId="48359549" w14:textId="77777777" w:rsidR="00B2321C" w:rsidRPr="009A698E" w:rsidRDefault="00B2321C" w:rsidP="00B2321C">
      <w:pPr>
        <w:rPr>
          <w:rFonts w:asciiTheme="minorHAnsi" w:hAnsiTheme="minorHAnsi" w:cstheme="minorHAnsi"/>
          <w:color w:val="auto"/>
          <w:sz w:val="24"/>
          <w:szCs w:val="24"/>
        </w:rPr>
      </w:pPr>
    </w:p>
    <w:p w14:paraId="4AACEC08"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Throughout this essay, I will explain the immediate actions that I took to reduce the risk of harm during an incident involving digital technologies. I will reflect on how I provided an appropriate initial police response, and I will discuss who may be more vulnerable in this type of incident. </w:t>
      </w:r>
    </w:p>
    <w:p w14:paraId="66E7D8ED" w14:textId="77777777" w:rsidR="00B2321C" w:rsidRPr="009A698E" w:rsidRDefault="00B2321C" w:rsidP="00B2321C">
      <w:pPr>
        <w:rPr>
          <w:rFonts w:asciiTheme="minorHAnsi" w:hAnsiTheme="minorHAnsi" w:cstheme="minorHAnsi"/>
          <w:sz w:val="24"/>
          <w:szCs w:val="24"/>
        </w:rPr>
      </w:pPr>
    </w:p>
    <w:p w14:paraId="6779FD1F"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attended an incident whereby the mother of a 15-year-old child reported her daughter had been receiving messages of a sexual nature through a social media site called Snapchat. </w:t>
      </w:r>
    </w:p>
    <w:p w14:paraId="4DF08639" w14:textId="77777777" w:rsidR="00B2321C" w:rsidRPr="009A698E" w:rsidRDefault="00B2321C" w:rsidP="00B2321C">
      <w:pPr>
        <w:rPr>
          <w:rFonts w:asciiTheme="minorHAnsi" w:hAnsiTheme="minorHAnsi" w:cstheme="minorHAnsi"/>
          <w:sz w:val="24"/>
          <w:szCs w:val="24"/>
        </w:rPr>
      </w:pPr>
    </w:p>
    <w:p w14:paraId="1F5A0B21"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Snapchat is a social media app used largely on mobile phones and tablets. The concept of the app is to send and receive photographs and videos to other users which are only made available to the receiver for a short time before it becomes inaccessible </w:t>
      </w:r>
      <w:sdt>
        <w:sdtPr>
          <w:rPr>
            <w:rFonts w:asciiTheme="minorHAnsi" w:hAnsiTheme="minorHAnsi" w:cstheme="minorHAnsi"/>
            <w:sz w:val="24"/>
            <w:szCs w:val="24"/>
          </w:rPr>
          <w:id w:val="596525266"/>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CITATION Til21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(Tillman,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Snapchat is widely used by the younger generation of teenagers as a communication tool. A user can screenshot a photograph to keep permanently, however, this sends a notification to the sender to notify them of the screenshot. </w:t>
      </w:r>
    </w:p>
    <w:p w14:paraId="5C69C355" w14:textId="77777777" w:rsidR="00B2321C" w:rsidRPr="009A698E" w:rsidRDefault="00B2321C" w:rsidP="00B2321C">
      <w:pPr>
        <w:rPr>
          <w:rFonts w:asciiTheme="minorHAnsi" w:hAnsiTheme="minorHAnsi" w:cstheme="minorHAnsi"/>
          <w:sz w:val="24"/>
          <w:szCs w:val="24"/>
        </w:rPr>
      </w:pPr>
    </w:p>
    <w:p w14:paraId="6077859E"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spoke to the mother of the child, who explained she heard her daughter on a phone call to a male, who she described as having an older male’s voice compared to a voice of a teenager. When she confronted her daughter, she immediately took the mobile phone and was faced with explicit messages on the Snapchat app from a male. The victim is a 15-year-old girl, and the male’s details were unknown at the time. </w:t>
      </w:r>
    </w:p>
    <w:p w14:paraId="644DF442" w14:textId="77777777" w:rsidR="00B2321C" w:rsidRPr="009A698E" w:rsidRDefault="00B2321C" w:rsidP="00B2321C">
      <w:pPr>
        <w:rPr>
          <w:rFonts w:asciiTheme="minorHAnsi" w:hAnsiTheme="minorHAnsi" w:cstheme="minorHAnsi"/>
          <w:sz w:val="24"/>
          <w:szCs w:val="24"/>
        </w:rPr>
      </w:pPr>
    </w:p>
    <w:p w14:paraId="1DA07D7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spoke to the victim, and she stated she had received a random friend request on Snapchat from a male’s username. Upon speaking to him, he identified himself as an 18-year-old boy who lived in England. The victim explained how the pair had engaged in several messages over a short period of time, until the male asked the victim to send explicit photographs of herself in exchange for photographs of him. The victim refused and explained her age and that she did not feel comfortable doing such things. However, the male was persistence and sent a number of explicit photographs of himself and told the victim if she does not send one in return, he would expose their messages on social media. The victim explained how she sent photographs of herself in fear of what he may do. A photograph was screenshot by the male and the victim feared he would send the explicit photograph to other users. </w:t>
      </w:r>
    </w:p>
    <w:p w14:paraId="30FA10E1" w14:textId="77777777" w:rsidR="00B2321C" w:rsidRPr="009A698E" w:rsidRDefault="00B2321C" w:rsidP="00B2321C">
      <w:pPr>
        <w:rPr>
          <w:rFonts w:asciiTheme="minorHAnsi" w:hAnsiTheme="minorHAnsi" w:cstheme="minorHAnsi"/>
          <w:sz w:val="24"/>
          <w:szCs w:val="24"/>
        </w:rPr>
      </w:pPr>
    </w:p>
    <w:p w14:paraId="046648A1"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was given the mobile phone and all other devices linked to the victim which could access the Snapchat account in order to conduct a digital media investigation download to retrieve any communication made between the victim and suspect and hopefully to identify the suspect. </w:t>
      </w:r>
    </w:p>
    <w:p w14:paraId="62FD0780" w14:textId="77777777" w:rsidR="00B2321C" w:rsidRPr="009A698E" w:rsidRDefault="00B2321C" w:rsidP="00B2321C">
      <w:pPr>
        <w:rPr>
          <w:rFonts w:asciiTheme="minorHAnsi" w:hAnsiTheme="minorHAnsi" w:cstheme="minorHAnsi"/>
          <w:sz w:val="24"/>
          <w:szCs w:val="24"/>
        </w:rPr>
      </w:pPr>
    </w:p>
    <w:p w14:paraId="2015B07D"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As the suspect was unknown, and the only thing the victim could provide was his social media account username and mobile number, the investigation needed extensive work in order to identify the offender. The mobile phone and other devices which were provided to myself by the victim and her mother were giving to a Digital Media Investigator who would collate the data relating to the offence. </w:t>
      </w:r>
    </w:p>
    <w:p w14:paraId="7B206FF7" w14:textId="77777777" w:rsidR="00B2321C" w:rsidRPr="009A698E" w:rsidRDefault="00B2321C" w:rsidP="00B2321C">
      <w:pPr>
        <w:rPr>
          <w:rFonts w:asciiTheme="minorHAnsi" w:hAnsiTheme="minorHAnsi" w:cstheme="minorHAnsi"/>
          <w:sz w:val="24"/>
          <w:szCs w:val="24"/>
        </w:rPr>
      </w:pPr>
    </w:p>
    <w:p w14:paraId="26745EA7"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According to </w:t>
      </w:r>
      <w:sdt>
        <w:sdtPr>
          <w:rPr>
            <w:rFonts w:asciiTheme="minorHAnsi" w:hAnsiTheme="minorHAnsi" w:cstheme="minorHAnsi"/>
            <w:sz w:val="24"/>
            <w:szCs w:val="24"/>
          </w:rPr>
          <w:id w:val="-1704938856"/>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Bra19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(Bradford, 2019)</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Digital Media Investigators (DMIs) have an important role to play in police investigations due to the increase in crimes involving the use of computers and mobile phones. The DMIs gather evidence from the media device which includes phone records, payment transactions, computer documents, internet history, email, text, social media and much more. Digital media investigators are able to use the mobile phones to identify the location a suspect was in when they used social media sites. All the evidence which is collated can be used in court to assist with prosecution of a conviction. </w:t>
      </w:r>
    </w:p>
    <w:p w14:paraId="595FF353" w14:textId="77777777" w:rsidR="00B2321C" w:rsidRPr="009A698E" w:rsidRDefault="00B2321C" w:rsidP="00B2321C">
      <w:pPr>
        <w:rPr>
          <w:rFonts w:asciiTheme="minorHAnsi" w:hAnsiTheme="minorHAnsi" w:cstheme="minorHAnsi"/>
          <w:sz w:val="24"/>
          <w:szCs w:val="24"/>
        </w:rPr>
      </w:pPr>
    </w:p>
    <w:p w14:paraId="51069C01"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This incident involved a sexual offence which is under section 15A of the Sexual Offences Act 2003. The offence of sexual communication with a child states a person aged 18 or over (A) commits an offence if –</w:t>
      </w:r>
    </w:p>
    <w:p w14:paraId="059BBEF0" w14:textId="77777777" w:rsidR="00B2321C" w:rsidRPr="009A698E" w:rsidRDefault="00B2321C" w:rsidP="00B2321C">
      <w:pPr>
        <w:pStyle w:val="ListParagraph"/>
        <w:numPr>
          <w:ilvl w:val="0"/>
          <w:numId w:val="8"/>
        </w:num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For the purpose of obtaining sexual gratification, A intentionally communication with another person (B),</w:t>
      </w:r>
    </w:p>
    <w:p w14:paraId="42F8B83B" w14:textId="77777777" w:rsidR="00B2321C" w:rsidRPr="009A698E" w:rsidRDefault="00B2321C" w:rsidP="00B2321C">
      <w:pPr>
        <w:pStyle w:val="ListParagraph"/>
        <w:numPr>
          <w:ilvl w:val="0"/>
          <w:numId w:val="8"/>
        </w:num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 xml:space="preserve">The communication is sexual or is intended to encourage B to make a communication that is sexual and </w:t>
      </w:r>
    </w:p>
    <w:p w14:paraId="5AC08E5E" w14:textId="77777777" w:rsidR="00B2321C" w:rsidRPr="009A698E" w:rsidRDefault="00B2321C" w:rsidP="00B2321C">
      <w:pPr>
        <w:pStyle w:val="ListParagraph"/>
        <w:numPr>
          <w:ilvl w:val="0"/>
          <w:numId w:val="8"/>
        </w:num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 xml:space="preserve">B is under 16 and A does not reasonable believe that B is 16 or over </w:t>
      </w:r>
      <w:sdt>
        <w:sdtPr>
          <w:rPr>
            <w:rFonts w:asciiTheme="minorHAnsi" w:hAnsiTheme="minorHAnsi" w:cstheme="minorHAnsi"/>
            <w:sz w:val="24"/>
            <w:szCs w:val="24"/>
          </w:rPr>
          <w:id w:val="1971329081"/>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Sex21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(Sexual Offences Act 2003,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w:t>
      </w:r>
    </w:p>
    <w:p w14:paraId="28228B4F" w14:textId="77777777" w:rsidR="00B2321C" w:rsidRPr="009A698E" w:rsidRDefault="00B2321C" w:rsidP="00B2321C">
      <w:pPr>
        <w:rPr>
          <w:rFonts w:asciiTheme="minorHAnsi" w:hAnsiTheme="minorHAnsi" w:cstheme="minorHAnsi"/>
          <w:sz w:val="24"/>
          <w:szCs w:val="24"/>
        </w:rPr>
      </w:pPr>
    </w:p>
    <w:p w14:paraId="50472366"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From this incident, the suspect who stated his age was 18, had intentionally engaged in sexual communication with the victim who told the suspect her age was 15. The suspect was aware of the victim’s age and still engaged in the sexual communication, therefore committing the offence of sexual communication with a child. </w:t>
      </w:r>
    </w:p>
    <w:p w14:paraId="5425E7C1" w14:textId="77777777" w:rsidR="00B2321C" w:rsidRPr="009A698E" w:rsidRDefault="00B2321C" w:rsidP="00B2321C">
      <w:pPr>
        <w:rPr>
          <w:rFonts w:asciiTheme="minorHAnsi" w:hAnsiTheme="minorHAnsi" w:cstheme="minorHAnsi"/>
          <w:sz w:val="24"/>
          <w:szCs w:val="24"/>
        </w:rPr>
      </w:pPr>
    </w:p>
    <w:p w14:paraId="4D38BFF0"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Online child sexual exploitation is the use of the internet to facilitate the sexual abuse of a child including the production and sharing of sexual abuse material online. Online child sexual exploitation can come in a number of different forms, however, from this incident the types of offending used were:</w:t>
      </w:r>
    </w:p>
    <w:p w14:paraId="15283873" w14:textId="77777777" w:rsidR="00B2321C" w:rsidRPr="009A698E" w:rsidRDefault="00B2321C" w:rsidP="00B2321C">
      <w:pPr>
        <w:pStyle w:val="ListParagraph"/>
        <w:numPr>
          <w:ilvl w:val="0"/>
          <w:numId w:val="9"/>
        </w:num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 xml:space="preserve">Online grooming, this is an act where the perpetrator develops a relationship with a child to enable their abuse and exploitation. </w:t>
      </w:r>
    </w:p>
    <w:p w14:paraId="430A5A96" w14:textId="77777777" w:rsidR="00B2321C" w:rsidRPr="009A698E" w:rsidRDefault="00B2321C" w:rsidP="00B2321C">
      <w:pPr>
        <w:pStyle w:val="ListParagraph"/>
        <w:numPr>
          <w:ilvl w:val="0"/>
          <w:numId w:val="9"/>
        </w:numPr>
        <w:overflowPunct/>
        <w:autoSpaceDE/>
        <w:autoSpaceDN/>
        <w:adjustRightInd/>
        <w:textAlignment w:val="auto"/>
        <w:rPr>
          <w:rFonts w:asciiTheme="minorHAnsi" w:hAnsiTheme="minorHAnsi" w:cstheme="minorHAnsi"/>
          <w:sz w:val="24"/>
          <w:szCs w:val="24"/>
        </w:rPr>
      </w:pPr>
      <w:r w:rsidRPr="009A698E">
        <w:rPr>
          <w:rFonts w:asciiTheme="minorHAnsi" w:hAnsiTheme="minorHAnsi" w:cstheme="minorHAnsi"/>
          <w:sz w:val="24"/>
          <w:szCs w:val="24"/>
        </w:rPr>
        <w:t xml:space="preserve">Online blackmail, as the perpetrator in this incident used blackmail to receive indecent images of the child. Online blackmail of a child by technological means, using sexual images or videos depicting that child for the purpose of their own sexual, financial or personal gain. </w:t>
      </w:r>
    </w:p>
    <w:p w14:paraId="7F41F8EA"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lastRenderedPageBreak/>
        <w:t xml:space="preserve">Indecent images of children are images of a child, or part of a child, which are in breach of recognised standards of propriety. The types of images considered to be indecent are those of a child engaging in a sexual activity or in a sexual manner through posing, actions or clothing </w:t>
      </w:r>
      <w:sdt>
        <w:sdtPr>
          <w:rPr>
            <w:rFonts w:asciiTheme="minorHAnsi" w:hAnsiTheme="minorHAnsi" w:cstheme="minorHAnsi"/>
            <w:sz w:val="24"/>
            <w:szCs w:val="24"/>
          </w:rPr>
          <w:id w:val="-1515911235"/>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Nat21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(National Crime Agency, n.d.)</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Under section 160 of the Criminal Justice Act 1988, it is an offence for a person to have any indecent photographs of a child in his possession </w:t>
      </w:r>
      <w:sdt>
        <w:sdtPr>
          <w:rPr>
            <w:rFonts w:asciiTheme="minorHAnsi" w:hAnsiTheme="minorHAnsi" w:cstheme="minorHAnsi"/>
            <w:sz w:val="24"/>
            <w:szCs w:val="24"/>
          </w:rPr>
          <w:id w:val="1722785633"/>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CITATION Gov10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(Criminal Justice Act 1988,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w:t>
      </w:r>
    </w:p>
    <w:p w14:paraId="20F733B4" w14:textId="77777777" w:rsidR="00B2321C" w:rsidRPr="009A698E" w:rsidRDefault="00B2321C" w:rsidP="00B2321C">
      <w:pPr>
        <w:rPr>
          <w:rFonts w:asciiTheme="minorHAnsi" w:hAnsiTheme="minorHAnsi" w:cstheme="minorHAnsi"/>
          <w:sz w:val="24"/>
          <w:szCs w:val="24"/>
        </w:rPr>
      </w:pPr>
    </w:p>
    <w:p w14:paraId="46873C42"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The </w:t>
      </w:r>
      <w:sdt>
        <w:sdtPr>
          <w:rPr>
            <w:rFonts w:asciiTheme="minorHAnsi" w:hAnsiTheme="minorHAnsi" w:cstheme="minorHAnsi"/>
            <w:sz w:val="24"/>
            <w:szCs w:val="24"/>
          </w:rPr>
          <w:id w:val="-205023065"/>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Col201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(College of Policing, 2020)</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defines vulnerability as, ‘a person is vulnerable if, as a result of their situation or circumstances, they are unable to take care of or protect themselves or others from harm or exploitation’. </w:t>
      </w:r>
    </w:p>
    <w:p w14:paraId="4D1F8ED6" w14:textId="77777777" w:rsidR="00B2321C" w:rsidRPr="009A698E" w:rsidRDefault="00B2321C" w:rsidP="00B2321C">
      <w:pPr>
        <w:rPr>
          <w:rFonts w:asciiTheme="minorHAnsi" w:hAnsiTheme="minorHAnsi" w:cstheme="minorHAnsi"/>
          <w:sz w:val="24"/>
          <w:szCs w:val="24"/>
        </w:rPr>
      </w:pPr>
    </w:p>
    <w:p w14:paraId="4EB77FEF"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As the victim in this incident is 15 and still classed as a child and is unable to protect herself from harm or exploitation, she meets the criteria for being classed as vulnerable. I ensured that safeguarding measures were put in place by speaking to the victim and her mother about internet safety and the risks that can come from the internet if not careful. As I had taken the victims devices, she was not able to access the internet until she had them back and I was advised by her mother that extra security measures would be put in place when she was allowed to use the devices again, which would protect the victims future use of the internet and social media applications. </w:t>
      </w:r>
    </w:p>
    <w:p w14:paraId="70B3C5A5" w14:textId="77777777" w:rsidR="00B2321C" w:rsidRPr="009A698E" w:rsidRDefault="00B2321C" w:rsidP="00B2321C">
      <w:pPr>
        <w:rPr>
          <w:rFonts w:asciiTheme="minorHAnsi" w:hAnsiTheme="minorHAnsi" w:cstheme="minorHAnsi"/>
          <w:sz w:val="24"/>
          <w:szCs w:val="24"/>
        </w:rPr>
      </w:pPr>
    </w:p>
    <w:p w14:paraId="3BB23245"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I submitted a Public Protection Notification (PPN) in order to share information of the incident with the relevant agencies, such as children services. Within South Wales Police, we are able to identify and support vulnerable victims effectively, with the needs of victims paramount. South Wales Police has developed partnerships with multi agencies to provide victims with the most appropriate services that meet the needs of vulnerable victims. </w:t>
      </w:r>
    </w:p>
    <w:p w14:paraId="3E3F4720" w14:textId="77777777" w:rsidR="00B2321C" w:rsidRPr="009A698E" w:rsidRDefault="00B2321C" w:rsidP="00B2321C">
      <w:pPr>
        <w:rPr>
          <w:rFonts w:asciiTheme="minorHAnsi" w:hAnsiTheme="minorHAnsi" w:cstheme="minorHAnsi"/>
          <w:sz w:val="24"/>
          <w:szCs w:val="24"/>
        </w:rPr>
      </w:pPr>
    </w:p>
    <w:p w14:paraId="1C986A19"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The Multi Agency Safeguarding Hub (MASH) has effective information sharing agreements in order to deal with vulnerable persons. The information from the PPN is shared to the MASH, where they will summarise the vulnerabilities of the victims, assess the risk from the information provided and share the information with relevant agencies who will provide the best support. The MASH is located in the Public Protection Unit (PPU) of the force and provides an oversight function in many cases where safeguarding is required and assures the quality of immediate safeguarding actions or measures are put in place </w:t>
      </w:r>
      <w:sdt>
        <w:sdtPr>
          <w:rPr>
            <w:rFonts w:asciiTheme="minorHAnsi" w:hAnsiTheme="minorHAnsi" w:cstheme="minorHAnsi"/>
            <w:sz w:val="24"/>
            <w:szCs w:val="24"/>
          </w:rPr>
          <w:id w:val="862169287"/>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PEE15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(PEEL: Police effectiveness 2015, 2015)</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w:t>
      </w:r>
    </w:p>
    <w:p w14:paraId="1E2B01E6" w14:textId="77777777" w:rsidR="00B2321C" w:rsidRPr="009A698E" w:rsidRDefault="00B2321C" w:rsidP="00B2321C">
      <w:pPr>
        <w:rPr>
          <w:rFonts w:asciiTheme="minorHAnsi" w:hAnsiTheme="minorHAnsi" w:cstheme="minorHAnsi"/>
          <w:sz w:val="24"/>
          <w:szCs w:val="24"/>
        </w:rPr>
      </w:pPr>
    </w:p>
    <w:p w14:paraId="72F48C99"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Social media is used greatly by teenagers nowadays, which puts them at risk of harm or exploitation and makes them vulnerable for these types of offences. As the social media applications are usually set up by the children themselves, there may be no or very little security measures in place which put them are risk. According to </w:t>
      </w:r>
      <w:sdt>
        <w:sdtPr>
          <w:rPr>
            <w:rFonts w:asciiTheme="minorHAnsi" w:hAnsiTheme="minorHAnsi" w:cstheme="minorHAnsi"/>
            <w:sz w:val="24"/>
            <w:szCs w:val="24"/>
          </w:rPr>
          <w:id w:val="1834024526"/>
          <w:citation/>
        </w:sdtPr>
        <w:sdtContent>
          <w:r w:rsidRPr="009A698E">
            <w:rPr>
              <w:rFonts w:asciiTheme="minorHAnsi" w:hAnsiTheme="minorHAnsi" w:cstheme="minorHAnsi"/>
              <w:sz w:val="24"/>
              <w:szCs w:val="24"/>
            </w:rPr>
            <w:fldChar w:fldCharType="begin"/>
          </w:r>
          <w:r w:rsidRPr="009A698E">
            <w:rPr>
              <w:rFonts w:asciiTheme="minorHAnsi" w:hAnsiTheme="minorHAnsi" w:cstheme="minorHAnsi"/>
              <w:sz w:val="24"/>
              <w:szCs w:val="24"/>
            </w:rPr>
            <w:instrText xml:space="preserve"> CITATION NSP21 \l 2057 </w:instrText>
          </w:r>
          <w:r w:rsidRPr="009A698E">
            <w:rPr>
              <w:rFonts w:asciiTheme="minorHAnsi" w:hAnsiTheme="minorHAnsi" w:cstheme="minorHAnsi"/>
              <w:sz w:val="24"/>
              <w:szCs w:val="24"/>
            </w:rPr>
            <w:fldChar w:fldCharType="separate"/>
          </w:r>
          <w:r w:rsidRPr="009A698E">
            <w:rPr>
              <w:rFonts w:asciiTheme="minorHAnsi" w:hAnsiTheme="minorHAnsi" w:cstheme="minorHAnsi"/>
              <w:noProof/>
              <w:sz w:val="24"/>
              <w:szCs w:val="24"/>
            </w:rPr>
            <w:t>(NSPCC, 2021)</w:t>
          </w:r>
          <w:r w:rsidRPr="009A698E">
            <w:rPr>
              <w:rFonts w:asciiTheme="minorHAnsi" w:hAnsiTheme="minorHAnsi" w:cstheme="minorHAnsi"/>
              <w:sz w:val="24"/>
              <w:szCs w:val="24"/>
            </w:rPr>
            <w:fldChar w:fldCharType="end"/>
          </w:r>
        </w:sdtContent>
      </w:sdt>
      <w:r w:rsidRPr="009A698E">
        <w:rPr>
          <w:rFonts w:asciiTheme="minorHAnsi" w:hAnsiTheme="minorHAnsi" w:cstheme="minorHAnsi"/>
          <w:sz w:val="24"/>
          <w:szCs w:val="24"/>
        </w:rPr>
        <w:t xml:space="preserve">, when using online platforms, a child may not have robust privacy and security settings, which can lead to the child being exposed to upsetting or inappropriate content or be at risk of being groomed if they have an online profile which allows them to be contacted privately. Perpetrators may create fake profiles to try and contact children and young people though social media platforms and pose as child, even though they are an adult. The perpetrators may use the information on the child’s open profile to groom, abuse or exploit them. </w:t>
      </w:r>
    </w:p>
    <w:p w14:paraId="2AC2C4B1" w14:textId="77777777" w:rsidR="00B2321C" w:rsidRPr="009A698E" w:rsidRDefault="00B2321C" w:rsidP="00B2321C">
      <w:pPr>
        <w:rPr>
          <w:rFonts w:asciiTheme="minorHAnsi" w:hAnsiTheme="minorHAnsi" w:cstheme="minorHAnsi"/>
          <w:sz w:val="24"/>
          <w:szCs w:val="24"/>
        </w:rPr>
      </w:pPr>
    </w:p>
    <w:p w14:paraId="0D007E90"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lastRenderedPageBreak/>
        <w:t xml:space="preserve">To conclude, as a result of the appropriate initial police response actions I took during this incident I was able to reduce the risk of harm to the victim which involved digital technology and a sexual offence. Without the actions I took, the child could have engaged in further sexual communication and would be at risk of child sexual exploitation. Children are more vulnerable to this type of incident due to the growing use of social media for that age group. The security measures may not be in place which would result in the vulnerable child being online groomed. </w:t>
      </w:r>
    </w:p>
    <w:p w14:paraId="67041FFE" w14:textId="77777777" w:rsidR="00B2321C" w:rsidRPr="009A698E" w:rsidRDefault="00B2321C" w:rsidP="00B2321C">
      <w:pPr>
        <w:rPr>
          <w:rFonts w:asciiTheme="minorHAnsi" w:hAnsiTheme="minorHAnsi" w:cstheme="minorHAnsi"/>
          <w:sz w:val="24"/>
          <w:szCs w:val="24"/>
        </w:rPr>
      </w:pPr>
    </w:p>
    <w:p w14:paraId="244C50A1" w14:textId="77777777" w:rsidR="00B2321C" w:rsidRPr="009A698E" w:rsidRDefault="00B2321C" w:rsidP="00B2321C">
      <w:pPr>
        <w:rPr>
          <w:rFonts w:asciiTheme="minorHAnsi" w:hAnsiTheme="minorHAnsi" w:cstheme="minorHAnsi"/>
          <w:sz w:val="24"/>
          <w:szCs w:val="24"/>
        </w:rPr>
      </w:pPr>
      <w:r w:rsidRPr="009A698E">
        <w:rPr>
          <w:rFonts w:asciiTheme="minorHAnsi" w:hAnsiTheme="minorHAnsi" w:cstheme="minorHAnsi"/>
          <w:sz w:val="24"/>
          <w:szCs w:val="24"/>
        </w:rPr>
        <w:t xml:space="preserve">Word count – 1534 </w:t>
      </w:r>
    </w:p>
    <w:p w14:paraId="1EBE05E9" w14:textId="77777777" w:rsidR="00B2321C" w:rsidRDefault="00B2321C" w:rsidP="00B2321C"/>
    <w:p w14:paraId="7AF571D0" w14:textId="77777777" w:rsidR="00B2321C" w:rsidRDefault="00B2321C" w:rsidP="00B2321C"/>
    <w:p w14:paraId="351C4547" w14:textId="77777777" w:rsidR="00B2321C" w:rsidRDefault="00B2321C" w:rsidP="00B2321C"/>
    <w:p w14:paraId="189A936E" w14:textId="77777777" w:rsidR="00B2321C" w:rsidRDefault="00B2321C" w:rsidP="00B2321C"/>
    <w:p w14:paraId="7D16A63E" w14:textId="77777777" w:rsidR="00B2321C" w:rsidRDefault="00B2321C" w:rsidP="00B2321C"/>
    <w:p w14:paraId="68F49D12" w14:textId="77777777" w:rsidR="00B2321C" w:rsidRDefault="00B2321C" w:rsidP="00B2321C"/>
    <w:p w14:paraId="0B3AA1D2" w14:textId="77777777" w:rsidR="00B2321C" w:rsidRDefault="00B2321C" w:rsidP="00B2321C"/>
    <w:p w14:paraId="635EA671" w14:textId="77777777" w:rsidR="00B2321C" w:rsidRDefault="00B2321C" w:rsidP="00B2321C"/>
    <w:p w14:paraId="41241CE2" w14:textId="77777777" w:rsidR="00B2321C" w:rsidRDefault="00B2321C" w:rsidP="00B2321C"/>
    <w:p w14:paraId="2174F028" w14:textId="77777777" w:rsidR="00B2321C" w:rsidRDefault="00B2321C" w:rsidP="00B2321C"/>
    <w:p w14:paraId="1E2DF125" w14:textId="77777777" w:rsidR="00B2321C" w:rsidRDefault="00B2321C" w:rsidP="00B2321C"/>
    <w:p w14:paraId="6388DE46" w14:textId="77777777" w:rsidR="00B2321C" w:rsidRDefault="00B2321C" w:rsidP="00B2321C"/>
    <w:p w14:paraId="14C4085C" w14:textId="77777777" w:rsidR="00B2321C" w:rsidRDefault="00B2321C" w:rsidP="00B2321C"/>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9F1F8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4DD2ACC5" w:rsidR="3CABB76C" w:rsidRDefault="009A698E" w:rsidP="4C3E8AB8">
      <w:pPr>
        <w:spacing w:beforeAutospacing="1" w:afterAutospacing="1"/>
        <w:jc w:val="both"/>
        <w:rPr>
          <w:rFonts w:eastAsia="Arial"/>
          <w:color w:val="000000" w:themeColor="text1"/>
          <w:sz w:val="24"/>
          <w:szCs w:val="24"/>
        </w:rPr>
      </w:pPr>
      <w:r>
        <w:rPr>
          <w:rStyle w:val="normaltextrun"/>
          <w:rFonts w:eastAsia="Arial"/>
          <w:color w:val="000000" w:themeColor="text1"/>
          <w:sz w:val="24"/>
          <w:szCs w:val="24"/>
        </w:rPr>
        <w:t>Signed: </w:t>
      </w:r>
      <w:proofErr w:type="spellStart"/>
      <w:r>
        <w:rPr>
          <w:rStyle w:val="normaltextrun"/>
          <w:rFonts w:eastAsia="Arial"/>
          <w:color w:val="000000" w:themeColor="text1"/>
          <w:sz w:val="24"/>
          <w:szCs w:val="24"/>
        </w:rPr>
        <w:t>L.Cosway</w:t>
      </w:r>
      <w:proofErr w:type="spellEnd"/>
      <w:r w:rsidR="3CABB76C"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5B33362"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9A698E">
        <w:rPr>
          <w:rStyle w:val="normaltextrun"/>
          <w:rFonts w:eastAsia="Arial"/>
          <w:color w:val="000000" w:themeColor="text1"/>
          <w:sz w:val="24"/>
          <w:szCs w:val="24"/>
        </w:rPr>
        <w:t>29/11/2021</w:t>
      </w:r>
    </w:p>
    <w:p w14:paraId="20F5CC64" w14:textId="6929C7BC" w:rsidR="4C3E8AB8" w:rsidRDefault="4C3E8AB8" w:rsidP="4C3E8AB8">
      <w:pPr>
        <w:spacing w:before="240" w:after="60"/>
        <w:ind w:right="237"/>
        <w:jc w:val="both"/>
        <w:rPr>
          <w:b/>
          <w:bCs/>
          <w:color w:val="000000" w:themeColor="text1"/>
          <w:sz w:val="24"/>
          <w:szCs w:val="24"/>
        </w:rPr>
      </w:pPr>
    </w:p>
    <w:p w14:paraId="3B5AD040" w14:textId="00529B11" w:rsidR="4C3E8AB8" w:rsidRDefault="4C3E8AB8" w:rsidP="4C3E8AB8">
      <w:pPr>
        <w:spacing w:before="240" w:after="60"/>
        <w:ind w:right="237"/>
        <w:jc w:val="both"/>
        <w:rPr>
          <w:b/>
          <w:bCs/>
          <w:sz w:val="24"/>
          <w:szCs w:val="24"/>
        </w:rPr>
      </w:pPr>
    </w:p>
    <w:p w14:paraId="7C139B89" w14:textId="12ACC474" w:rsidR="009A698E" w:rsidRDefault="009A698E" w:rsidP="4C3E8AB8">
      <w:pPr>
        <w:spacing w:before="240" w:after="60"/>
        <w:ind w:right="237"/>
        <w:jc w:val="both"/>
        <w:rPr>
          <w:b/>
          <w:bCs/>
          <w:sz w:val="24"/>
          <w:szCs w:val="24"/>
        </w:rPr>
      </w:pPr>
    </w:p>
    <w:p w14:paraId="08F947F9" w14:textId="2CD52414" w:rsidR="009A698E" w:rsidRDefault="009A698E" w:rsidP="4C3E8AB8">
      <w:pPr>
        <w:spacing w:before="240" w:after="60"/>
        <w:ind w:right="237"/>
        <w:jc w:val="both"/>
        <w:rPr>
          <w:b/>
          <w:bCs/>
          <w:sz w:val="24"/>
          <w:szCs w:val="24"/>
        </w:rPr>
      </w:pPr>
    </w:p>
    <w:p w14:paraId="07D5E910" w14:textId="6FC1513B" w:rsidR="009A698E" w:rsidRDefault="009A698E" w:rsidP="4C3E8AB8">
      <w:pPr>
        <w:spacing w:before="240" w:after="60"/>
        <w:ind w:right="237"/>
        <w:jc w:val="both"/>
        <w:rPr>
          <w:b/>
          <w:bCs/>
          <w:sz w:val="24"/>
          <w:szCs w:val="24"/>
        </w:rPr>
      </w:pPr>
    </w:p>
    <w:p w14:paraId="6656259D" w14:textId="489D05D8" w:rsidR="009A698E" w:rsidRDefault="009A698E" w:rsidP="4C3E8AB8">
      <w:pPr>
        <w:spacing w:before="240" w:after="60"/>
        <w:ind w:right="237"/>
        <w:jc w:val="both"/>
        <w:rPr>
          <w:b/>
          <w:bCs/>
          <w:sz w:val="24"/>
          <w:szCs w:val="24"/>
        </w:rPr>
      </w:pPr>
    </w:p>
    <w:p w14:paraId="4AF5FD06" w14:textId="687BE20D" w:rsidR="009A698E" w:rsidRDefault="009A698E" w:rsidP="4C3E8AB8">
      <w:pPr>
        <w:spacing w:before="240" w:after="60"/>
        <w:ind w:right="237"/>
        <w:jc w:val="both"/>
        <w:rPr>
          <w:b/>
          <w:bCs/>
          <w:sz w:val="24"/>
          <w:szCs w:val="24"/>
        </w:rPr>
      </w:pPr>
    </w:p>
    <w:p w14:paraId="739BEDE7" w14:textId="018E759D" w:rsidR="009A698E" w:rsidRDefault="009A698E" w:rsidP="4C3E8AB8">
      <w:pPr>
        <w:spacing w:before="240" w:after="60"/>
        <w:ind w:right="237"/>
        <w:jc w:val="both"/>
        <w:rPr>
          <w:b/>
          <w:bCs/>
          <w:sz w:val="24"/>
          <w:szCs w:val="24"/>
        </w:rPr>
      </w:pPr>
    </w:p>
    <w:p w14:paraId="5142C553" w14:textId="77777777" w:rsidR="009A698E" w:rsidRDefault="009A698E"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EC5E2D2" w14:textId="77777777" w:rsidR="00B2321C" w:rsidRDefault="00B2321C" w:rsidP="00B2321C">
      <w:pPr>
        <w:pStyle w:val="Heading1"/>
      </w:pPr>
    </w:p>
    <w:sdt>
      <w:sdtPr>
        <w:id w:val="-573587230"/>
        <w:bibliography/>
      </w:sdtPr>
      <w:sdtContent>
        <w:p w14:paraId="75615AD2" w14:textId="00148BDF" w:rsidR="009A698E" w:rsidRDefault="009A698E" w:rsidP="009A698E">
          <w:pPr>
            <w:pStyle w:val="Bibliography"/>
            <w:rPr>
              <w:noProof/>
              <w:lang w:val="en-US"/>
            </w:rPr>
          </w:pPr>
          <w:r>
            <w:rPr>
              <w:i/>
              <w:iCs/>
              <w:noProof/>
              <w:lang w:val="en-US"/>
            </w:rPr>
            <w:t>Careers within the UK Police Force - Criminal Investigation Department (CID)</w:t>
          </w:r>
          <w:r>
            <w:rPr>
              <w:noProof/>
              <w:lang w:val="en-US"/>
            </w:rPr>
            <w:t>. (2021). Retrieved 11 23, 2021, from Police-Information.co.uk: https://www.police-information.co.uk/Docs/careerinformation/specialistdepts/cid.html</w:t>
          </w:r>
        </w:p>
        <w:p w14:paraId="0D045748" w14:textId="4DAB0F1D" w:rsidR="00B2321C" w:rsidRPr="009A698E" w:rsidRDefault="00B2321C" w:rsidP="009A698E"/>
      </w:sdtContent>
    </w:sdt>
    <w:p w14:paraId="2899881D" w14:textId="628C1EEB" w:rsidR="00B2321C" w:rsidRDefault="00B2321C" w:rsidP="00B2321C">
      <w:pPr>
        <w:pStyle w:val="Bibliography"/>
        <w:ind w:left="720" w:hanging="720"/>
        <w:rPr>
          <w:noProof/>
          <w:lang w:val="en-US"/>
        </w:rPr>
      </w:pPr>
      <w:r>
        <w:rPr>
          <w:i/>
          <w:iCs/>
          <w:noProof/>
          <w:lang w:val="en-US"/>
        </w:rPr>
        <w:t>College of Policing</w:t>
      </w:r>
      <w:r>
        <w:rPr>
          <w:noProof/>
          <w:lang w:val="en-US"/>
        </w:rPr>
        <w:t xml:space="preserve">. (n.d.). Retrieved 11 23, 2021, from College of Policing: </w:t>
      </w:r>
      <w:hyperlink r:id="rId26" w:history="1">
        <w:r w:rsidR="009A698E" w:rsidRPr="00EF0266">
          <w:rPr>
            <w:rStyle w:val="Hyperlink"/>
            <w:noProof/>
            <w:lang w:val="en-US"/>
          </w:rPr>
          <w:t>https://profdev.college.police.uk/professional-profile/sexual-offences-liaison-officer/</w:t>
        </w:r>
      </w:hyperlink>
    </w:p>
    <w:p w14:paraId="68752EEA" w14:textId="17424473" w:rsidR="009A698E" w:rsidRDefault="009A698E" w:rsidP="009A698E">
      <w:pPr>
        <w:rPr>
          <w:lang w:val="en-US"/>
        </w:rPr>
      </w:pPr>
    </w:p>
    <w:p w14:paraId="3899C086" w14:textId="77777777" w:rsidR="009A698E" w:rsidRDefault="009A698E" w:rsidP="009A698E">
      <w:pPr>
        <w:pStyle w:val="Bibliography"/>
        <w:ind w:left="720" w:hanging="720"/>
        <w:rPr>
          <w:noProof/>
          <w:lang w:val="en-US"/>
        </w:rPr>
      </w:pPr>
      <w:r>
        <w:rPr>
          <w:i/>
          <w:iCs/>
          <w:noProof/>
          <w:lang w:val="en-US"/>
        </w:rPr>
        <w:t>Children Act 1989</w:t>
      </w:r>
      <w:r>
        <w:rPr>
          <w:noProof/>
          <w:lang w:val="en-US"/>
        </w:rPr>
        <w:t>. (2021). Retrieved 11 26, 2021, from Legislation.gov.uk: https://www.legislation.gov.uk/ukpga/1989/41/section/46</w:t>
      </w:r>
    </w:p>
    <w:p w14:paraId="7D7B9843" w14:textId="77777777" w:rsidR="009A698E" w:rsidRPr="008C198C" w:rsidRDefault="009A698E" w:rsidP="009A698E">
      <w:pPr>
        <w:rPr>
          <w:lang w:val="en-US"/>
        </w:rPr>
      </w:pPr>
    </w:p>
    <w:p w14:paraId="6448B5D5" w14:textId="5CAD579F" w:rsidR="009A698E" w:rsidRPr="009A698E" w:rsidRDefault="009A698E" w:rsidP="009A698E">
      <w:pPr>
        <w:pStyle w:val="Bibliography"/>
        <w:ind w:left="720" w:hanging="720"/>
        <w:rPr>
          <w:noProof/>
          <w:lang w:val="en-US"/>
        </w:rPr>
      </w:pPr>
      <w:r>
        <w:rPr>
          <w:i/>
          <w:iCs/>
          <w:noProof/>
          <w:lang w:val="en-US"/>
        </w:rPr>
        <w:t>Children and Young Person Act 1993</w:t>
      </w:r>
      <w:r>
        <w:rPr>
          <w:noProof/>
          <w:lang w:val="en-US"/>
        </w:rPr>
        <w:t>. (2021). Retrieved 26 11, 2021, from Legislation.gov: https://www.legislation.gov.uk/ukpga/Geo5</w:t>
      </w:r>
      <w:r>
        <w:rPr>
          <w:noProof/>
          <w:lang w:val="en-US"/>
        </w:rPr>
        <w:t>/23-24/12</w:t>
      </w:r>
    </w:p>
    <w:p w14:paraId="2507967B" w14:textId="77777777" w:rsidR="00B2321C" w:rsidRDefault="00B2321C" w:rsidP="00B2321C">
      <w:pPr>
        <w:rPr>
          <w:lang w:val="en-US"/>
        </w:rPr>
      </w:pPr>
    </w:p>
    <w:p w14:paraId="2F24AD46" w14:textId="77777777" w:rsidR="00B2321C" w:rsidRDefault="00B2321C" w:rsidP="00B2321C">
      <w:pPr>
        <w:pStyle w:val="Bibliography"/>
        <w:ind w:left="720" w:hanging="720"/>
        <w:rPr>
          <w:noProof/>
          <w:lang w:val="en-US"/>
        </w:rPr>
      </w:pPr>
      <w:r>
        <w:rPr>
          <w:i/>
          <w:iCs/>
          <w:noProof/>
          <w:lang w:val="en-US"/>
        </w:rPr>
        <w:t>College of Policing</w:t>
      </w:r>
      <w:r>
        <w:rPr>
          <w:noProof/>
          <w:lang w:val="en-US"/>
        </w:rPr>
        <w:t>. (2020). Retrieved 11 23, 2021, from https://paas-s3-broker-prod-lon-6453d964-1d1a-432a-9260-5e0ba7d2fc51.s3.eu-west-2.amazonaws.com/s3fs-public/Recognising-responding-vulnerability-related-risks-guidelines.pdf</w:t>
      </w:r>
    </w:p>
    <w:p w14:paraId="2D181FF0" w14:textId="77777777" w:rsidR="00B2321C" w:rsidRDefault="00B2321C" w:rsidP="00B2321C">
      <w:pPr>
        <w:rPr>
          <w:lang w:val="en-US"/>
        </w:rPr>
      </w:pPr>
    </w:p>
    <w:p w14:paraId="118DF4EF" w14:textId="3D6FCA0B" w:rsidR="00B2321C" w:rsidRDefault="00B2321C" w:rsidP="00B2321C">
      <w:pPr>
        <w:pStyle w:val="Bibliography"/>
        <w:ind w:left="720" w:hanging="720"/>
        <w:rPr>
          <w:noProof/>
          <w:lang w:val="en-US"/>
        </w:rPr>
      </w:pPr>
      <w:r>
        <w:rPr>
          <w:i/>
          <w:iCs/>
          <w:noProof/>
          <w:lang w:val="en-US"/>
        </w:rPr>
        <w:t>Criminal Justice Act 1988</w:t>
      </w:r>
      <w:r>
        <w:rPr>
          <w:noProof/>
          <w:lang w:val="en-US"/>
        </w:rPr>
        <w:t xml:space="preserve">. (2021). Retrieved 11 25, 2021, from Legislation.gov.uk: </w:t>
      </w:r>
      <w:hyperlink r:id="rId27" w:history="1">
        <w:r w:rsidR="009A698E" w:rsidRPr="00EF0266">
          <w:rPr>
            <w:rStyle w:val="Hyperlink"/>
            <w:noProof/>
            <w:lang w:val="en-US"/>
          </w:rPr>
          <w:t>https://www.legislation.gov.uk/ukpga/1988/33/part/XI/crossheading/possession-of-indecent-photograph-of-child/2010-04-06</w:t>
        </w:r>
      </w:hyperlink>
    </w:p>
    <w:sdt>
      <w:sdtPr>
        <w:id w:val="1768880025"/>
        <w:bibliography/>
      </w:sdtPr>
      <w:sdtContent>
        <w:p w14:paraId="4EE14A9B" w14:textId="38F2A202" w:rsidR="00B2321C" w:rsidRPr="00B2321C" w:rsidRDefault="00B2321C" w:rsidP="009A698E">
          <w:pPr>
            <w:pStyle w:val="Bibliography"/>
            <w:ind w:left="720" w:hanging="720"/>
            <w:rPr>
              <w:noProof/>
              <w:lang w:val="en-US"/>
            </w:rPr>
          </w:pPr>
          <w:r>
            <w:fldChar w:fldCharType="begin"/>
          </w:r>
          <w:r>
            <w:instrText xml:space="preserve"> BIBLIOGRAPHY </w:instrText>
          </w:r>
          <w:r>
            <w:fldChar w:fldCharType="separate"/>
          </w:r>
        </w:p>
        <w:p w14:paraId="4857E339" w14:textId="636E6B14" w:rsidR="00B2321C" w:rsidRDefault="00B2321C" w:rsidP="00B2321C">
          <w:pPr>
            <w:pStyle w:val="Bibliography"/>
            <w:ind w:left="720" w:hanging="720"/>
            <w:rPr>
              <w:noProof/>
              <w:lang w:val="en-US"/>
            </w:rPr>
          </w:pPr>
          <w:r>
            <w:rPr>
              <w:i/>
              <w:iCs/>
              <w:noProof/>
              <w:lang w:val="en-US"/>
            </w:rPr>
            <w:t>Crime and Disorder Act 1998</w:t>
          </w:r>
          <w:r>
            <w:rPr>
              <w:noProof/>
              <w:lang w:val="en-US"/>
            </w:rPr>
            <w:t>. (2004). Retrieved 11 24, 2021, from https://assets.publishing.service.gov.uk/government/uploads/system/uploads/attachment_data/file/116655/dpr26.pdf</w:t>
          </w:r>
        </w:p>
        <w:p w14:paraId="1E0EC85E" w14:textId="77777777" w:rsidR="00B2321C" w:rsidRPr="00B2321C" w:rsidRDefault="00B2321C" w:rsidP="00B2321C">
          <w:pPr>
            <w:rPr>
              <w:lang w:val="en-US"/>
            </w:rPr>
          </w:pPr>
        </w:p>
        <w:p w14:paraId="6EB4EDFA" w14:textId="16C587D0" w:rsidR="00B2321C" w:rsidRDefault="00B2321C" w:rsidP="00B2321C">
          <w:pPr>
            <w:pStyle w:val="Bibliography"/>
            <w:ind w:left="720" w:hanging="720"/>
            <w:rPr>
              <w:noProof/>
              <w:lang w:val="en-US"/>
            </w:rPr>
          </w:pPr>
          <w:r>
            <w:rPr>
              <w:noProof/>
              <w:lang w:val="en-US"/>
            </w:rPr>
            <w:t xml:space="preserve">Jones, N. (2019). </w:t>
          </w:r>
          <w:r>
            <w:rPr>
              <w:i/>
              <w:iCs/>
              <w:noProof/>
              <w:lang w:val="en-US"/>
            </w:rPr>
            <w:t>Welsh Index of Multiple Deprivation</w:t>
          </w:r>
          <w:r>
            <w:rPr>
              <w:noProof/>
              <w:lang w:val="en-US"/>
            </w:rPr>
            <w:t>. Retrieved 10 27, 2021, from Welsh Gov: https://gov.wales/sites/default/files/statistics-and-research/2019-11/welsh-index-multiple-deprivation-2019-results-report-024.pdf</w:t>
          </w:r>
        </w:p>
        <w:p w14:paraId="32F7ECD0" w14:textId="77777777" w:rsidR="009A698E" w:rsidRPr="009A698E" w:rsidRDefault="009A698E" w:rsidP="009A698E">
          <w:pPr>
            <w:rPr>
              <w:lang w:val="en-US"/>
            </w:rPr>
          </w:pPr>
        </w:p>
        <w:p w14:paraId="77AD3D77" w14:textId="77777777" w:rsidR="009A698E" w:rsidRDefault="009A698E" w:rsidP="009A698E">
          <w:pPr>
            <w:pStyle w:val="Bibliography"/>
            <w:ind w:left="720" w:hanging="720"/>
            <w:rPr>
              <w:noProof/>
              <w:lang w:val="en-US"/>
            </w:rPr>
          </w:pPr>
          <w:r>
            <w:rPr>
              <w:i/>
              <w:iCs/>
              <w:noProof/>
              <w:lang w:val="en-US"/>
            </w:rPr>
            <w:t>PEEL: Police effectiveness 2015</w:t>
          </w:r>
          <w:r>
            <w:rPr>
              <w:noProof/>
              <w:lang w:val="en-US"/>
            </w:rPr>
            <w:t>. (2015). Retrieved 11 25, 2021, from HMIC: https://www.justiceinspectorates.gov.uk/hmicfrs/wp-content/uploads/police-effectiveness-vulnerability-2015-south-wales.pdf</w:t>
          </w:r>
        </w:p>
        <w:p w14:paraId="1582C760" w14:textId="77777777" w:rsidR="00B2321C" w:rsidRPr="00B2321C" w:rsidRDefault="00B2321C" w:rsidP="00B2321C">
          <w:pPr>
            <w:rPr>
              <w:lang w:val="en-US"/>
            </w:rPr>
          </w:pPr>
        </w:p>
        <w:p w14:paraId="2E1A7BB8" w14:textId="054EE0D8" w:rsidR="00B2321C" w:rsidRDefault="00B2321C" w:rsidP="00B2321C">
          <w:pPr>
            <w:pStyle w:val="Bibliography"/>
            <w:ind w:left="720" w:hanging="720"/>
            <w:rPr>
              <w:noProof/>
              <w:lang w:val="en-US"/>
            </w:rPr>
          </w:pPr>
          <w:r>
            <w:rPr>
              <w:i/>
              <w:iCs/>
              <w:noProof/>
              <w:lang w:val="en-US"/>
            </w:rPr>
            <w:t>Police Community Support Officer (PCSO) - College of Policing</w:t>
          </w:r>
          <w:r>
            <w:rPr>
              <w:noProof/>
              <w:lang w:val="en-US"/>
            </w:rPr>
            <w:t>. (2021). Retrieved 11 26, 2021, from College of Policing: https://profdev.college.police.uk/professional-profile/police-community-support-officer-pcso/</w:t>
          </w:r>
        </w:p>
        <w:p w14:paraId="3E14697A" w14:textId="77777777" w:rsidR="00B2321C" w:rsidRPr="00B2321C" w:rsidRDefault="00B2321C" w:rsidP="00B2321C">
          <w:pPr>
            <w:rPr>
              <w:lang w:val="en-US"/>
            </w:rPr>
          </w:pPr>
        </w:p>
        <w:p w14:paraId="49090AE6" w14:textId="778146F9" w:rsidR="00B2321C" w:rsidRDefault="00B2321C" w:rsidP="00B2321C">
          <w:pPr>
            <w:pStyle w:val="Bibliography"/>
            <w:ind w:left="720" w:hanging="720"/>
            <w:rPr>
              <w:noProof/>
              <w:lang w:val="en-US"/>
            </w:rPr>
          </w:pPr>
          <w:r>
            <w:rPr>
              <w:i/>
              <w:iCs/>
              <w:noProof/>
              <w:lang w:val="en-US"/>
            </w:rPr>
            <w:t>Problem-oriented policing</w:t>
          </w:r>
          <w:r>
            <w:rPr>
              <w:noProof/>
              <w:lang w:val="en-US"/>
            </w:rPr>
            <w:t>. (2020). Retrieved 11 26, 2021, from College of Policing: https://whatworks.college.police.uk/toolkit/Pages/Intervention.aspx?InterventionID=47</w:t>
          </w:r>
        </w:p>
        <w:p w14:paraId="358CC6C1" w14:textId="77777777" w:rsidR="00B2321C" w:rsidRPr="00B2321C" w:rsidRDefault="00B2321C" w:rsidP="00B2321C">
          <w:pPr>
            <w:rPr>
              <w:lang w:val="en-US"/>
            </w:rPr>
          </w:pPr>
        </w:p>
        <w:p w14:paraId="7AF3F736" w14:textId="77777777" w:rsidR="00B2321C" w:rsidRDefault="00B2321C" w:rsidP="00B2321C">
          <w:pPr>
            <w:pStyle w:val="Bibliography"/>
            <w:ind w:left="720" w:hanging="720"/>
            <w:rPr>
              <w:noProof/>
              <w:lang w:val="en-US"/>
            </w:rPr>
          </w:pPr>
          <w:r>
            <w:rPr>
              <w:i/>
              <w:iCs/>
              <w:noProof/>
              <w:lang w:val="en-US"/>
            </w:rPr>
            <w:t>Repeat victims</w:t>
          </w:r>
          <w:r>
            <w:rPr>
              <w:noProof/>
              <w:lang w:val="en-US"/>
            </w:rPr>
            <w:t>. (2021). Retrieved 11 26, 2021, from Bedfordshire.police.uk: https://www.bedfordshire.police.uk/information-and-services/Advice/Anti-social-behaviour/Repeat-victims#9fca6c7a</w:t>
          </w:r>
        </w:p>
        <w:p w14:paraId="7C5FD4C4" w14:textId="77777777" w:rsidR="00B2321C" w:rsidRDefault="00B2321C" w:rsidP="00B2321C">
          <w:r>
            <w:rPr>
              <w:b/>
              <w:bCs/>
              <w:noProof/>
            </w:rPr>
            <w:fldChar w:fldCharType="end"/>
          </w:r>
        </w:p>
      </w:sdtContent>
    </w:sdt>
    <w:sdt>
      <w:sdtPr>
        <w:id w:val="-1421471444"/>
        <w:bibliography/>
      </w:sdtPr>
      <w:sdtContent>
        <w:p w14:paraId="0331140E" w14:textId="35A11407" w:rsidR="00B2321C" w:rsidRDefault="00B2321C" w:rsidP="00B2321C">
          <w:pPr>
            <w:pStyle w:val="Bibliography"/>
            <w:ind w:left="720" w:hanging="720"/>
            <w:rPr>
              <w:noProof/>
              <w:lang w:val="en-US"/>
            </w:rPr>
          </w:pPr>
          <w:r>
            <w:fldChar w:fldCharType="begin"/>
          </w:r>
          <w:r>
            <w:instrText xml:space="preserve"> BIBLIOGRAPHY </w:instrText>
          </w:r>
          <w:r>
            <w:fldChar w:fldCharType="separate"/>
          </w:r>
          <w:r>
            <w:rPr>
              <w:noProof/>
              <w:lang w:val="en-US"/>
            </w:rPr>
            <w:t>(2017). Retrieved 11 23, 2021, from Mind: https://www.mind.org.uk/information-support/legal-rights/mental-capacity-act-2005/deprivation-of-liberty/#WhatIsADeprivationOfLiberty</w:t>
          </w:r>
        </w:p>
        <w:p w14:paraId="7F8A1420" w14:textId="736818CB" w:rsidR="009A698E" w:rsidRDefault="009A698E" w:rsidP="009A698E">
          <w:pPr>
            <w:rPr>
              <w:lang w:val="en-US"/>
            </w:rPr>
          </w:pPr>
        </w:p>
        <w:p w14:paraId="1C8A8C0B" w14:textId="77777777" w:rsidR="009A698E" w:rsidRDefault="009A698E" w:rsidP="009A698E">
          <w:pPr>
            <w:pStyle w:val="Bibliography"/>
            <w:ind w:left="720" w:hanging="720"/>
            <w:rPr>
              <w:noProof/>
              <w:lang w:val="en-US"/>
            </w:rPr>
          </w:pPr>
          <w:r>
            <w:fldChar w:fldCharType="begin"/>
          </w:r>
          <w:r>
            <w:instrText xml:space="preserve"> BIBLIOGRAPHY </w:instrText>
          </w:r>
          <w:r>
            <w:fldChar w:fldCharType="separate"/>
          </w:r>
          <w:r>
            <w:rPr>
              <w:noProof/>
              <w:lang w:val="en-US"/>
            </w:rPr>
            <w:t>(n.d.). Retrieved 11 27, 2021, from College of Policing: https://profdev.college.police.uk/professional-profile/police-support-unit-psu-commander/</w:t>
          </w:r>
        </w:p>
        <w:p w14:paraId="0A2B50C0" w14:textId="77777777" w:rsidR="009A698E" w:rsidRPr="00D71048" w:rsidRDefault="009A698E" w:rsidP="009A698E">
          <w:pPr>
            <w:rPr>
              <w:lang w:val="en-US"/>
            </w:rPr>
          </w:pPr>
        </w:p>
        <w:p w14:paraId="3AC5858E" w14:textId="77777777" w:rsidR="009A698E" w:rsidRDefault="009A698E" w:rsidP="009A698E">
          <w:pPr>
            <w:pStyle w:val="Bibliography"/>
            <w:ind w:left="720" w:hanging="720"/>
            <w:rPr>
              <w:noProof/>
              <w:lang w:val="en-US"/>
            </w:rPr>
          </w:pPr>
          <w:r>
            <w:rPr>
              <w:noProof/>
              <w:lang w:val="en-US"/>
            </w:rPr>
            <w:t>(n.d.). Retrieved 11 27, 2021, from Whatworks.college.police.uk: https://whatworks.college.police.uk/Research/Documents/150317_Fair_cop%202_FINAL_REPORT.pdf</w:t>
          </w:r>
        </w:p>
        <w:p w14:paraId="46A16E14" w14:textId="77777777" w:rsidR="009A698E" w:rsidRDefault="009A698E" w:rsidP="009A698E">
          <w:pPr>
            <w:pStyle w:val="Bibliography"/>
            <w:ind w:left="720" w:hanging="720"/>
            <w:rPr>
              <w:rFonts w:ascii="Times New Roman" w:hAnsi="Times New Roman" w:cs="Times New Roman"/>
              <w:noProof/>
              <w:color w:val="auto"/>
              <w:lang w:val="en-US"/>
            </w:rPr>
          </w:pPr>
          <w:r>
            <w:rPr>
              <w:noProof/>
              <w:lang w:val="en-US"/>
            </w:rPr>
            <w:t>(n.d.). Retrieved 11 25, 2021, from National Crime Agency: https://www.ceop.police.uk/Safety-Centre/what-is-online-child-sexual-abuse/</w:t>
          </w:r>
        </w:p>
        <w:p w14:paraId="3A08D8C5" w14:textId="77777777" w:rsidR="009A698E" w:rsidRDefault="009A698E" w:rsidP="009A698E">
          <w:pPr>
            <w:rPr>
              <w:lang w:val="en-US"/>
            </w:rPr>
          </w:pPr>
        </w:p>
        <w:p w14:paraId="0070DFCD" w14:textId="77777777" w:rsidR="009A698E" w:rsidRDefault="009A698E" w:rsidP="009A698E">
          <w:pPr>
            <w:pStyle w:val="Bibliography"/>
            <w:ind w:left="720" w:hanging="720"/>
            <w:rPr>
              <w:noProof/>
              <w:lang w:val="en-US"/>
            </w:rPr>
          </w:pPr>
          <w:r>
            <w:rPr>
              <w:noProof/>
              <w:lang w:val="en-US"/>
            </w:rPr>
            <w:t>(2020). Retrieved 11 25, 2021, from College of Policing: https://paas-s3-broker-prod-lon-6453d964-1d1a-432a-9260-5e0ba7d2fc51.s3.eu-west-2.amazonaws.com/s3fs-public/Recognising-responding-vulnerability-related-risks-guidelines.pdf</w:t>
          </w:r>
        </w:p>
        <w:p w14:paraId="054673F9" w14:textId="77777777" w:rsidR="009A698E" w:rsidRDefault="009A698E" w:rsidP="009A698E">
          <w:pPr>
            <w:rPr>
              <w:lang w:val="en-US"/>
            </w:rPr>
          </w:pPr>
        </w:p>
        <w:p w14:paraId="7ADBC948" w14:textId="77777777" w:rsidR="009A698E" w:rsidRDefault="009A698E" w:rsidP="009A698E">
          <w:pPr>
            <w:pStyle w:val="Bibliography"/>
            <w:ind w:left="720" w:hanging="720"/>
            <w:rPr>
              <w:noProof/>
              <w:lang w:val="en-US"/>
            </w:rPr>
          </w:pPr>
          <w:r>
            <w:rPr>
              <w:noProof/>
              <w:lang w:val="en-US"/>
            </w:rPr>
            <w:t>(2021). Retrieved 11 25, 2021, from NSPCC: https://learning.nspcc.org.uk/safeguarding-child-protection/social-media-and-online-safety</w:t>
          </w:r>
        </w:p>
        <w:p w14:paraId="5CC5D2D6" w14:textId="77777777" w:rsidR="009A698E" w:rsidRDefault="009A698E" w:rsidP="009A698E">
          <w:pPr>
            <w:rPr>
              <w:lang w:val="en-US"/>
            </w:rPr>
          </w:pPr>
        </w:p>
        <w:p w14:paraId="2C364A1D" w14:textId="77777777" w:rsidR="009A698E" w:rsidRDefault="009A698E" w:rsidP="009A698E">
          <w:pPr>
            <w:pStyle w:val="Bibliography"/>
            <w:ind w:left="720" w:hanging="720"/>
            <w:rPr>
              <w:noProof/>
              <w:lang w:val="en-US"/>
            </w:rPr>
          </w:pPr>
          <w:r>
            <w:rPr>
              <w:noProof/>
              <w:lang w:val="en-US"/>
            </w:rPr>
            <w:t>(n.d.). Retrieved 11 27, 2021, from NSPCC: https://www.nspcc.org.uk/what-is-child-abuse/types-of-abuse/neglect/</w:t>
          </w:r>
        </w:p>
        <w:p w14:paraId="39C6035E" w14:textId="77777777" w:rsidR="009A698E" w:rsidRPr="008C198C" w:rsidRDefault="009A698E" w:rsidP="009A698E">
          <w:pPr>
            <w:rPr>
              <w:lang w:val="en-US"/>
            </w:rPr>
          </w:pPr>
        </w:p>
        <w:p w14:paraId="7C7BF5E7" w14:textId="77777777" w:rsidR="009A698E" w:rsidRDefault="009A698E" w:rsidP="009A698E">
          <w:pPr>
            <w:pStyle w:val="Bibliography"/>
            <w:ind w:left="720" w:hanging="720"/>
            <w:rPr>
              <w:noProof/>
              <w:lang w:val="en-US"/>
            </w:rPr>
          </w:pPr>
          <w:r>
            <w:rPr>
              <w:noProof/>
              <w:lang w:val="en-US"/>
            </w:rPr>
            <w:t>(2021). Retrieved 11 26, 2021, from College of Policing: https://www.app.college.police.uk/app-content/major-investigation-and-public-protection/child-abuse/concern-for-a-child</w:t>
          </w:r>
        </w:p>
        <w:p w14:paraId="3A958712" w14:textId="77777777" w:rsidR="009A698E" w:rsidRDefault="009A698E" w:rsidP="009A698E">
          <w:pPr>
            <w:rPr>
              <w:lang w:val="en-US"/>
            </w:rPr>
          </w:pPr>
        </w:p>
        <w:p w14:paraId="156B839A" w14:textId="77777777" w:rsidR="009A698E" w:rsidRDefault="009A698E" w:rsidP="009A698E">
          <w:pPr>
            <w:pStyle w:val="Bibliography"/>
            <w:ind w:left="720" w:hanging="720"/>
            <w:rPr>
              <w:noProof/>
              <w:lang w:val="en-US"/>
            </w:rPr>
          </w:pPr>
          <w:r>
            <w:rPr>
              <w:noProof/>
              <w:lang w:val="en-US"/>
            </w:rPr>
            <w:t>(n.d.). Retrieved 11 26, 2021, from Gov.im: https://www.gov.im/media/11611/abc_leaflet.pdf</w:t>
          </w:r>
        </w:p>
        <w:p w14:paraId="58A4580D" w14:textId="77777777" w:rsidR="009A698E" w:rsidRPr="00B2321C" w:rsidRDefault="009A698E" w:rsidP="009A698E">
          <w:pPr>
            <w:rPr>
              <w:lang w:val="en-US"/>
            </w:rPr>
          </w:pPr>
        </w:p>
        <w:p w14:paraId="33D2D1E6" w14:textId="77777777" w:rsidR="009A698E" w:rsidRDefault="009A698E" w:rsidP="009A698E">
          <w:pPr>
            <w:pStyle w:val="Bibliography"/>
            <w:ind w:left="720" w:hanging="720"/>
            <w:rPr>
              <w:noProof/>
              <w:lang w:val="en-US"/>
            </w:rPr>
          </w:pPr>
          <w:r>
            <w:rPr>
              <w:noProof/>
              <w:lang w:val="en-US"/>
            </w:rPr>
            <w:t>(n.d.). Retrieved 11 29, 2021, from Bedfordshire Police: https://www.bedfordshire.police.uk/information-and-services/Advice/Anti-social-behaviour/Repeat-victims#877444f4</w:t>
          </w:r>
        </w:p>
        <w:p w14:paraId="39CB42F7" w14:textId="77777777" w:rsidR="009A698E" w:rsidRPr="00B2321C" w:rsidRDefault="009A698E" w:rsidP="009A698E">
          <w:pPr>
            <w:rPr>
              <w:lang w:val="en-US"/>
            </w:rPr>
          </w:pPr>
        </w:p>
        <w:p w14:paraId="45D4D279" w14:textId="77777777" w:rsidR="009A698E" w:rsidRDefault="009A698E" w:rsidP="009A698E">
          <w:pPr>
            <w:pStyle w:val="Bibliography"/>
            <w:ind w:left="720" w:hanging="720"/>
            <w:rPr>
              <w:noProof/>
              <w:lang w:val="en-US"/>
            </w:rPr>
          </w:pPr>
          <w:r>
            <w:rPr>
              <w:noProof/>
              <w:lang w:val="en-US"/>
            </w:rPr>
            <w:t>(2020). Retrieved 11 25, 2021, from College of Policing: https://paas-s3-broker-prod-lon-6453d964-1d1a-432a-9260-5e0ba7d2fc51.s3.eu-west-2.amazonaws.com/s3fs-public/Recognising-responding-vulnerability-related-risks-guidelines.pdf</w:t>
          </w:r>
        </w:p>
        <w:p w14:paraId="109B5682" w14:textId="77777777" w:rsidR="009A698E" w:rsidRPr="00B2321C" w:rsidRDefault="009A698E" w:rsidP="009A698E">
          <w:pPr>
            <w:rPr>
              <w:lang w:val="en-US"/>
            </w:rPr>
          </w:pPr>
        </w:p>
        <w:p w14:paraId="325277F1" w14:textId="77777777" w:rsidR="009A698E" w:rsidRDefault="009A698E" w:rsidP="009A698E">
          <w:pPr>
            <w:pStyle w:val="Bibliography"/>
            <w:ind w:left="720" w:hanging="720"/>
            <w:rPr>
              <w:noProof/>
              <w:lang w:val="en-US"/>
            </w:rPr>
          </w:pPr>
          <w:r>
            <w:rPr>
              <w:i/>
              <w:iCs/>
              <w:noProof/>
              <w:lang w:val="en-US"/>
            </w:rPr>
            <w:t>Antisocial behaviour - Victim Support</w:t>
          </w:r>
          <w:r>
            <w:rPr>
              <w:noProof/>
              <w:lang w:val="en-US"/>
            </w:rPr>
            <w:t>. (2021). Retrieved 11 26, 2021, from Victim Support: https://www.victimsupport.org.uk/crime-info/types-crime/antisocial-behaviour/</w:t>
          </w:r>
        </w:p>
        <w:p w14:paraId="20D033AA" w14:textId="77777777" w:rsidR="009A698E" w:rsidRPr="00B2321C" w:rsidRDefault="009A698E" w:rsidP="009A698E">
          <w:pPr>
            <w:rPr>
              <w:lang w:val="en-US"/>
            </w:rPr>
          </w:pPr>
        </w:p>
        <w:p w14:paraId="6E5AD5CD" w14:textId="77777777" w:rsidR="009A698E" w:rsidRDefault="009A698E" w:rsidP="009A698E">
          <w:pPr>
            <w:pStyle w:val="Bibliography"/>
            <w:ind w:left="720" w:hanging="720"/>
            <w:rPr>
              <w:noProof/>
              <w:lang w:val="en-US"/>
            </w:rPr>
          </w:pPr>
          <w:r>
            <w:rPr>
              <w:noProof/>
              <w:lang w:val="en-US"/>
            </w:rPr>
            <w:t xml:space="preserve">Baldwin, S. (2006). </w:t>
          </w:r>
          <w:r>
            <w:rPr>
              <w:i/>
              <w:iCs/>
              <w:noProof/>
              <w:lang w:val="en-US"/>
            </w:rPr>
            <w:t>Organisational Justice</w:t>
          </w:r>
          <w:r>
            <w:rPr>
              <w:noProof/>
              <w:lang w:val="en-US"/>
            </w:rPr>
            <w:t>. Retrieved 11 27, 2021, from https://www.employment-studies.co.uk/system/files/resources/files/mp73.pdf</w:t>
          </w:r>
        </w:p>
        <w:p w14:paraId="2DC8F988" w14:textId="77777777" w:rsidR="009A698E" w:rsidRDefault="009A698E" w:rsidP="009A698E">
          <w:pPr>
            <w:rPr>
              <w:lang w:val="en-US"/>
            </w:rPr>
          </w:pPr>
        </w:p>
        <w:p w14:paraId="1219AB27" w14:textId="77777777" w:rsidR="009A698E" w:rsidRPr="00D71048" w:rsidRDefault="009A698E" w:rsidP="009A698E">
          <w:pPr>
            <w:pStyle w:val="Bibliography"/>
            <w:ind w:left="720" w:hanging="720"/>
            <w:rPr>
              <w:noProof/>
              <w:lang w:val="en-US"/>
            </w:rPr>
          </w:pPr>
          <w:r>
            <w:rPr>
              <w:noProof/>
              <w:lang w:val="en-US"/>
            </w:rPr>
            <w:t xml:space="preserve">Bradford, O. (2019). </w:t>
          </w:r>
          <w:r>
            <w:rPr>
              <w:i/>
              <w:iCs/>
              <w:noProof/>
              <w:lang w:val="en-US"/>
            </w:rPr>
            <w:t>What is the Role of a Digital Media Investigator?</w:t>
          </w:r>
          <w:r>
            <w:rPr>
              <w:noProof/>
              <w:lang w:val="en-US"/>
            </w:rPr>
            <w:t xml:space="preserve"> Retrieved 11 24, 2021, from https://www.adfsolutions.com/news/digital-media-investigator</w:t>
          </w:r>
        </w:p>
        <w:p w14:paraId="7B8C0BD1" w14:textId="7DC7BB59" w:rsidR="009A698E" w:rsidRPr="009A698E" w:rsidRDefault="009A698E" w:rsidP="009A698E">
          <w:pPr>
            <w:rPr>
              <w:lang w:val="en-US"/>
            </w:rPr>
          </w:pPr>
          <w:r>
            <w:rPr>
              <w:b/>
              <w:bCs/>
              <w:noProof/>
            </w:rPr>
            <w:fldChar w:fldCharType="end"/>
          </w:r>
        </w:p>
        <w:p w14:paraId="79FB32F9" w14:textId="0AE75F6F" w:rsidR="00B2321C" w:rsidRDefault="00B2321C" w:rsidP="00B2321C">
          <w:pPr>
            <w:rPr>
              <w:lang w:val="en-US"/>
            </w:rPr>
          </w:pPr>
        </w:p>
        <w:p w14:paraId="34DF68AD" w14:textId="77777777" w:rsidR="00B2321C" w:rsidRDefault="00B2321C" w:rsidP="00B2321C">
          <w:pPr>
            <w:pStyle w:val="Bibliography"/>
            <w:ind w:left="720" w:hanging="720"/>
            <w:rPr>
              <w:noProof/>
              <w:lang w:val="en-US"/>
            </w:rPr>
          </w:pPr>
          <w:r>
            <w:rPr>
              <w:i/>
              <w:iCs/>
              <w:noProof/>
              <w:lang w:val="en-US"/>
            </w:rPr>
            <w:t>Sexual Assault Referral Centre (SARC) » New Pathways</w:t>
          </w:r>
          <w:r>
            <w:rPr>
              <w:noProof/>
              <w:lang w:val="en-US"/>
            </w:rPr>
            <w:t>. (2021). Retrieved 11 23, 2021, from Newpathways.org.uk: http://www.newpathways.org.uk/sexual-assault-referral-centre/</w:t>
          </w:r>
        </w:p>
        <w:p w14:paraId="79BF962D" w14:textId="77777777" w:rsidR="00B2321C" w:rsidRDefault="00B2321C" w:rsidP="00B2321C">
          <w:pPr>
            <w:rPr>
              <w:lang w:val="en-US"/>
            </w:rPr>
          </w:pPr>
        </w:p>
        <w:p w14:paraId="45F13AAD" w14:textId="77777777" w:rsidR="00B2321C" w:rsidRDefault="00B2321C" w:rsidP="00B2321C">
          <w:pPr>
            <w:pStyle w:val="Bibliography"/>
            <w:ind w:left="720" w:hanging="720"/>
            <w:rPr>
              <w:noProof/>
              <w:lang w:val="en-US"/>
            </w:rPr>
          </w:pPr>
          <w:r>
            <w:rPr>
              <w:i/>
              <w:iCs/>
              <w:noProof/>
              <w:lang w:val="en-US"/>
            </w:rPr>
            <w:t>Sexual Offence Act 2003</w:t>
          </w:r>
          <w:r>
            <w:rPr>
              <w:noProof/>
              <w:lang w:val="en-US"/>
            </w:rPr>
            <w:t>. (2021). Retrieved 11 25, 2021, from Legislation.gov.uk: https://www.legislation.gov.uk/ukpga/2003/42/section/1</w:t>
          </w:r>
        </w:p>
        <w:p w14:paraId="5264E247" w14:textId="77777777" w:rsidR="00B2321C" w:rsidRDefault="00B2321C" w:rsidP="00B2321C">
          <w:pPr>
            <w:rPr>
              <w:lang w:val="en-US"/>
            </w:rPr>
          </w:pPr>
        </w:p>
        <w:p w14:paraId="0349990F" w14:textId="77777777" w:rsidR="00B2321C" w:rsidRDefault="00B2321C" w:rsidP="00B2321C">
          <w:pPr>
            <w:pStyle w:val="Bibliography"/>
            <w:ind w:left="720" w:hanging="720"/>
            <w:rPr>
              <w:noProof/>
              <w:lang w:val="en-US"/>
            </w:rPr>
          </w:pPr>
          <w:r>
            <w:rPr>
              <w:i/>
              <w:iCs/>
              <w:noProof/>
              <w:lang w:val="en-US"/>
            </w:rPr>
            <w:t>The role of the Independent Sexual Violence Adviser (ISVA)</w:t>
          </w:r>
          <w:r>
            <w:rPr>
              <w:noProof/>
              <w:lang w:val="en-US"/>
            </w:rPr>
            <w:t>. (2017). Retrieved 11 23, 2021, from Gov.uk: https://www.gov.uk/government/publications/the-role-of-the-independent-sexual-violence-adviser-isva</w:t>
          </w:r>
        </w:p>
        <w:p w14:paraId="39819111" w14:textId="77777777" w:rsidR="00B2321C" w:rsidRDefault="00B2321C" w:rsidP="00B2321C">
          <w:r>
            <w:rPr>
              <w:b/>
              <w:bCs/>
              <w:noProof/>
            </w:rPr>
            <w:fldChar w:fldCharType="end"/>
          </w:r>
        </w:p>
      </w:sdtContent>
    </w:sdt>
    <w:sdt>
      <w:sdtPr>
        <w:id w:val="718318386"/>
        <w:bibliography/>
      </w:sdtPr>
      <w:sdtContent>
        <w:p w14:paraId="392391C8" w14:textId="2EDB4054" w:rsidR="00B2321C" w:rsidRDefault="00B2321C" w:rsidP="009A698E">
          <w:pPr>
            <w:pStyle w:val="Bibliography"/>
            <w:rPr>
              <w:noProof/>
              <w:lang w:val="en-US"/>
            </w:rPr>
          </w:pPr>
          <w:r>
            <w:fldChar w:fldCharType="begin"/>
          </w:r>
          <w:r>
            <w:instrText xml:space="preserve"> BIBLIOGRAPHY </w:instrText>
          </w:r>
          <w:r>
            <w:fldChar w:fldCharType="separate"/>
          </w:r>
        </w:p>
        <w:p w14:paraId="249C8185" w14:textId="77777777" w:rsidR="00B2321C" w:rsidRDefault="00B2321C" w:rsidP="00B2321C">
          <w:pPr>
            <w:pStyle w:val="Bibliography"/>
            <w:ind w:left="720" w:hanging="720"/>
            <w:rPr>
              <w:noProof/>
              <w:lang w:val="en-US"/>
            </w:rPr>
          </w:pPr>
          <w:r>
            <w:rPr>
              <w:i/>
              <w:iCs/>
              <w:noProof/>
              <w:lang w:val="en-US"/>
            </w:rPr>
            <w:t>Sexual Offences Act 2003</w:t>
          </w:r>
          <w:r>
            <w:rPr>
              <w:noProof/>
              <w:lang w:val="en-US"/>
            </w:rPr>
            <w:t>. (2021). Retrieved 11 25, 2021, from Legislation.gov.uk: https://www.legislation.gov.uk/ukpga/2003/42/section/15A</w:t>
          </w:r>
        </w:p>
        <w:p w14:paraId="23219952" w14:textId="77777777" w:rsidR="00B2321C" w:rsidRDefault="00B2321C" w:rsidP="00B2321C">
          <w:pPr>
            <w:rPr>
              <w:lang w:val="en-US"/>
            </w:rPr>
          </w:pPr>
        </w:p>
        <w:p w14:paraId="5B0395A3" w14:textId="77777777" w:rsidR="00B2321C" w:rsidRDefault="00B2321C" w:rsidP="00B2321C">
          <w:pPr>
            <w:pStyle w:val="Bibliography"/>
            <w:ind w:left="720" w:hanging="720"/>
            <w:rPr>
              <w:noProof/>
              <w:lang w:val="en-US"/>
            </w:rPr>
          </w:pPr>
          <w:r>
            <w:rPr>
              <w:noProof/>
              <w:lang w:val="en-US"/>
            </w:rPr>
            <w:lastRenderedPageBreak/>
            <w:t xml:space="preserve">Tillman, M. (2021). </w:t>
          </w:r>
          <w:r>
            <w:rPr>
              <w:i/>
              <w:iCs/>
              <w:noProof/>
              <w:lang w:val="en-US"/>
            </w:rPr>
            <w:t>What is Snapchat, how does it work, and what's the point?</w:t>
          </w:r>
          <w:r>
            <w:rPr>
              <w:noProof/>
              <w:lang w:val="en-US"/>
            </w:rPr>
            <w:t xml:space="preserve"> Retrieved 11 17, 2021, from Pocket Lint: https://www.pocket-lint.com/apps/news/snapchat/131313-what-is-snapchat-how-does-it-work-and-what-is-it-used-for</w:t>
          </w:r>
        </w:p>
        <w:p w14:paraId="3390668E" w14:textId="77777777" w:rsidR="00B2321C" w:rsidRDefault="00B2321C" w:rsidP="00B2321C">
          <w:r>
            <w:rPr>
              <w:b/>
              <w:bCs/>
              <w:noProof/>
            </w:rPr>
            <w:fldChar w:fldCharType="end"/>
          </w:r>
        </w:p>
      </w:sdtContent>
    </w:sdt>
    <w:p w14:paraId="62165D1A" w14:textId="07CFF7FC" w:rsidR="6E85A413" w:rsidRPr="00DD7FFD" w:rsidRDefault="6E85A413" w:rsidP="00DD7FFD">
      <w:pPr>
        <w:keepNext/>
        <w:ind w:right="237"/>
        <w:rPr>
          <w:b/>
          <w:sz w:val="24"/>
          <w:szCs w:val="24"/>
          <w:highlight w:val="yellow"/>
        </w:rPr>
      </w:pPr>
    </w:p>
    <w:sectPr w:rsidR="6E85A413" w:rsidRPr="00DD7FFD" w:rsidSect="009F1F8F">
      <w:headerReference w:type="even" r:id="rId28"/>
      <w:headerReference w:type="default" r:id="rId29"/>
      <w:footerReference w:type="even" r:id="rId30"/>
      <w:footerReference w:type="default" r:id="rId31"/>
      <w:headerReference w:type="first" r:id="rId32"/>
      <w:footerReference w:type="first" r:id="rId3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B2321C" w:rsidRDefault="00B2321C">
      <w:r>
        <w:separator/>
      </w:r>
    </w:p>
  </w:endnote>
  <w:endnote w:type="continuationSeparator" w:id="0">
    <w:p w14:paraId="3C56B659" w14:textId="77777777" w:rsidR="00B2321C" w:rsidRDefault="00B232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4D1B9C" w14:textId="37752620" w:rsidR="00B2321C" w:rsidRDefault="00B2321C" w:rsidP="009F1F8F">
    <w:pPr>
      <w:pStyle w:val="Footer"/>
      <w:rPr>
        <w:sz w:val="17"/>
      </w:rPr>
    </w:pPr>
    <w:bookmarkStart w:id="3" w:name="TITUS1FooterEvenPages"/>
    <w:r w:rsidRPr="009F1F8F">
      <w:rPr>
        <w:sz w:val="17"/>
      </w:rPr>
      <w:t> </w:t>
    </w:r>
  </w:p>
  <w:bookmarkEnd w:id="3"/>
  <w:p w14:paraId="0648AEA5" w14:textId="2BE1C9CE" w:rsidR="00B2321C" w:rsidRDefault="00B2321C" w:rsidP="009F1F8F">
    <w:pPr>
      <w:pStyle w:val="Footer"/>
      <w:jc w:val="right"/>
    </w:pPr>
    <w:r>
      <w:fldChar w:fldCharType="begin"/>
    </w:r>
    <w:r>
      <w:instrText xml:space="preserve"> PAGE   \* MERGEFORMAT </w:instrText>
    </w:r>
    <w:r>
      <w:fldChar w:fldCharType="separate"/>
    </w:r>
    <w:r w:rsidR="009A698E">
      <w:rPr>
        <w:noProof/>
      </w:rPr>
      <w:t>2</w:t>
    </w:r>
    <w:r>
      <w:rPr>
        <w:noProof/>
      </w:rPr>
      <w:fldChar w:fldCharType="end"/>
    </w:r>
  </w:p>
  <w:p w14:paraId="2D60AEF5" w14:textId="77777777" w:rsidR="00B2321C" w:rsidRPr="00BB5EAA" w:rsidRDefault="00B2321C" w:rsidP="009F1F8F">
    <w:pPr>
      <w:pStyle w:val="Footer"/>
      <w:ind w:right="360"/>
      <w:jc w:val="center"/>
    </w:pPr>
  </w:p>
  <w:p w14:paraId="26C239F1" w14:textId="77777777" w:rsidR="00B2321C" w:rsidRDefault="00B232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A55076" w14:textId="3AA46F51" w:rsidR="00B2321C" w:rsidRDefault="00B2321C" w:rsidP="009F1F8F">
    <w:pPr>
      <w:pStyle w:val="Footer"/>
      <w:rPr>
        <w:sz w:val="17"/>
      </w:rPr>
    </w:pPr>
    <w:bookmarkStart w:id="4" w:name="TITUS1FooterPrimary"/>
    <w:r w:rsidRPr="009F1F8F">
      <w:rPr>
        <w:sz w:val="17"/>
      </w:rPr>
      <w:t> </w:t>
    </w:r>
  </w:p>
  <w:bookmarkEnd w:id="4"/>
  <w:p w14:paraId="50521BFA" w14:textId="61C48811" w:rsidR="00B2321C" w:rsidRDefault="00B2321C">
    <w:pPr>
      <w:pStyle w:val="Footer"/>
      <w:jc w:val="right"/>
    </w:pPr>
    <w:r>
      <w:fldChar w:fldCharType="begin"/>
    </w:r>
    <w:r>
      <w:instrText xml:space="preserve"> PAGE   \* MERGEFORMAT </w:instrText>
    </w:r>
    <w:r>
      <w:fldChar w:fldCharType="separate"/>
    </w:r>
    <w:r w:rsidR="009A698E">
      <w:rPr>
        <w:noProof/>
      </w:rPr>
      <w:t>3</w:t>
    </w:r>
    <w:r>
      <w:rPr>
        <w:noProof/>
      </w:rPr>
      <w:fldChar w:fldCharType="end"/>
    </w:r>
  </w:p>
  <w:p w14:paraId="790812FF" w14:textId="77777777" w:rsidR="00B2321C" w:rsidRPr="00BB5EAA" w:rsidRDefault="00B2321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A04518" w14:textId="79E494A4" w:rsidR="00B2321C" w:rsidRDefault="00B2321C" w:rsidP="009F1F8F">
    <w:pPr>
      <w:pStyle w:val="Footer"/>
      <w:rPr>
        <w:sz w:val="17"/>
      </w:rPr>
    </w:pPr>
    <w:bookmarkStart w:id="6" w:name="TITUS1FooterFirstPage"/>
    <w:r w:rsidRPr="009F1F8F">
      <w:rPr>
        <w:sz w:val="17"/>
      </w:rPr>
      <w:t> </w:t>
    </w:r>
  </w:p>
  <w:bookmarkEnd w:id="6"/>
  <w:p w14:paraId="1A030D8E" w14:textId="42EAB71A" w:rsidR="00B2321C" w:rsidRDefault="00B2321C" w:rsidP="009F1F8F">
    <w:pPr>
      <w:pStyle w:val="Footer"/>
      <w:jc w:val="right"/>
    </w:pPr>
    <w:r>
      <w:fldChar w:fldCharType="begin"/>
    </w:r>
    <w:r>
      <w:instrText xml:space="preserve"> PAGE   \* MERGEFORMAT </w:instrText>
    </w:r>
    <w:r>
      <w:fldChar w:fldCharType="separate"/>
    </w:r>
    <w:r w:rsidR="009A698E">
      <w:rPr>
        <w:noProof/>
      </w:rPr>
      <w:t>1</w:t>
    </w:r>
    <w:r>
      <w:rPr>
        <w:noProof/>
      </w:rPr>
      <w:fldChar w:fldCharType="end"/>
    </w:r>
  </w:p>
  <w:p w14:paraId="022BAFA5" w14:textId="77777777" w:rsidR="00B2321C" w:rsidRPr="00BB5EAA" w:rsidRDefault="00B2321C" w:rsidP="009F1F8F">
    <w:pPr>
      <w:pStyle w:val="Footer"/>
      <w:ind w:right="360"/>
      <w:jc w:val="center"/>
    </w:pPr>
  </w:p>
  <w:p w14:paraId="1A118A7A" w14:textId="77777777" w:rsidR="00B2321C" w:rsidRDefault="00B2321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C95152" w14:textId="2EE4F2DF" w:rsidR="00B2321C" w:rsidRDefault="00B2321C" w:rsidP="009F1F8F">
    <w:pPr>
      <w:pStyle w:val="Footer"/>
      <w:rPr>
        <w:sz w:val="17"/>
      </w:rPr>
    </w:pPr>
    <w:bookmarkStart w:id="9" w:name="TITUS2FooterEvenPages"/>
    <w:r w:rsidRPr="009F1F8F">
      <w:rPr>
        <w:sz w:val="17"/>
      </w:rPr>
      <w:t> </w:t>
    </w:r>
  </w:p>
  <w:bookmarkEnd w:id="9"/>
  <w:p w14:paraId="4880B3E6" w14:textId="77777777" w:rsidR="00B2321C" w:rsidRDefault="00B2321C" w:rsidP="009F1F8F">
    <w:pPr>
      <w:pStyle w:val="Footer"/>
      <w:jc w:val="right"/>
    </w:pPr>
  </w:p>
  <w:p w14:paraId="71416C0F" w14:textId="4BDEFA95" w:rsidR="00B2321C" w:rsidRDefault="00B2321C" w:rsidP="009F1F8F">
    <w:pPr>
      <w:pStyle w:val="Footer"/>
      <w:jc w:val="right"/>
    </w:pPr>
    <w:r>
      <w:fldChar w:fldCharType="begin"/>
    </w:r>
    <w:r>
      <w:instrText xml:space="preserve"> PAGE   \* MERGEFORMAT </w:instrText>
    </w:r>
    <w:r>
      <w:fldChar w:fldCharType="separate"/>
    </w:r>
    <w:r w:rsidR="009A698E">
      <w:rPr>
        <w:noProof/>
      </w:rPr>
      <w:t>10</w:t>
    </w:r>
    <w:r>
      <w:rPr>
        <w:noProof/>
      </w:rPr>
      <w:fldChar w:fldCharType="end"/>
    </w:r>
  </w:p>
  <w:p w14:paraId="75DB8145" w14:textId="77777777" w:rsidR="00B2321C" w:rsidRPr="00BB5EAA" w:rsidRDefault="00B2321C" w:rsidP="009F1F8F">
    <w:pPr>
      <w:pStyle w:val="Footer"/>
      <w:ind w:right="360"/>
      <w:jc w:val="center"/>
    </w:pPr>
  </w:p>
  <w:p w14:paraId="00FB1DCB" w14:textId="77777777" w:rsidR="00B2321C" w:rsidRDefault="00B2321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5125E5" w14:textId="21E9BDD1" w:rsidR="00B2321C" w:rsidRDefault="00B2321C" w:rsidP="009F1F8F">
    <w:pPr>
      <w:pStyle w:val="Footer"/>
      <w:rPr>
        <w:sz w:val="17"/>
      </w:rPr>
    </w:pPr>
    <w:bookmarkStart w:id="10" w:name="TITUS2FooterPrimary"/>
    <w:r w:rsidRPr="009F1F8F">
      <w:rPr>
        <w:sz w:val="17"/>
      </w:rPr>
      <w:t> </w:t>
    </w:r>
  </w:p>
  <w:bookmarkEnd w:id="10"/>
  <w:p w14:paraId="523A7CE0" w14:textId="77777777" w:rsidR="00B2321C" w:rsidRDefault="00B2321C">
    <w:pPr>
      <w:pStyle w:val="Footer"/>
      <w:jc w:val="right"/>
    </w:pPr>
  </w:p>
  <w:p w14:paraId="5A2768C7" w14:textId="7E8A33C6" w:rsidR="00B2321C" w:rsidRDefault="00B2321C">
    <w:pPr>
      <w:pStyle w:val="Footer"/>
      <w:jc w:val="right"/>
    </w:pPr>
    <w:r>
      <w:fldChar w:fldCharType="begin"/>
    </w:r>
    <w:r>
      <w:instrText xml:space="preserve"> PAGE   \* MERGEFORMAT </w:instrText>
    </w:r>
    <w:r>
      <w:fldChar w:fldCharType="separate"/>
    </w:r>
    <w:r w:rsidR="009A698E">
      <w:rPr>
        <w:noProof/>
      </w:rPr>
      <w:t>11</w:t>
    </w:r>
    <w:r>
      <w:rPr>
        <w:noProof/>
      </w:rPr>
      <w:fldChar w:fldCharType="end"/>
    </w:r>
  </w:p>
  <w:p w14:paraId="34EB890A" w14:textId="77777777" w:rsidR="00B2321C" w:rsidRPr="00BB5EAA" w:rsidRDefault="00B2321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B6C0B" w14:textId="0652B495" w:rsidR="00B2321C" w:rsidRDefault="00B2321C" w:rsidP="009F1F8F">
    <w:pPr>
      <w:pStyle w:val="Footer"/>
      <w:rPr>
        <w:sz w:val="17"/>
      </w:rPr>
    </w:pPr>
    <w:bookmarkStart w:id="12" w:name="TITUS2FooterFirstPage"/>
    <w:r w:rsidRPr="009F1F8F">
      <w:rPr>
        <w:sz w:val="17"/>
      </w:rPr>
      <w:t> </w:t>
    </w:r>
  </w:p>
  <w:bookmarkEnd w:id="12"/>
  <w:p w14:paraId="49D7FA67" w14:textId="77777777" w:rsidR="00B2321C" w:rsidRDefault="00B2321C" w:rsidP="009F1F8F">
    <w:pPr>
      <w:pStyle w:val="Footer"/>
      <w:jc w:val="right"/>
    </w:pPr>
  </w:p>
  <w:p w14:paraId="02AC87B0" w14:textId="2DF5F427" w:rsidR="00B2321C" w:rsidRDefault="00B2321C" w:rsidP="009F1F8F">
    <w:pPr>
      <w:pStyle w:val="Footer"/>
      <w:jc w:val="right"/>
    </w:pPr>
    <w:r>
      <w:fldChar w:fldCharType="begin"/>
    </w:r>
    <w:r>
      <w:instrText xml:space="preserve"> PAGE   \* MERGEFORMAT </w:instrText>
    </w:r>
    <w:r>
      <w:fldChar w:fldCharType="separate"/>
    </w:r>
    <w:r w:rsidR="009A698E">
      <w:rPr>
        <w:noProof/>
      </w:rPr>
      <w:t>9</w:t>
    </w:r>
    <w:r>
      <w:rPr>
        <w:noProof/>
      </w:rPr>
      <w:fldChar w:fldCharType="end"/>
    </w:r>
  </w:p>
  <w:p w14:paraId="2FDE2C6D" w14:textId="77777777" w:rsidR="00B2321C" w:rsidRPr="00BB5EAA" w:rsidRDefault="00B2321C" w:rsidP="009F1F8F">
    <w:pPr>
      <w:pStyle w:val="Footer"/>
      <w:ind w:right="360"/>
      <w:jc w:val="center"/>
    </w:pPr>
  </w:p>
  <w:p w14:paraId="4876D6F0" w14:textId="77777777" w:rsidR="00B2321C" w:rsidRDefault="00B2321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891179" w14:textId="2C24643E" w:rsidR="00B2321C" w:rsidRDefault="00B2321C" w:rsidP="009F1F8F">
    <w:pPr>
      <w:pStyle w:val="Footer"/>
      <w:rPr>
        <w:sz w:val="17"/>
      </w:rPr>
    </w:pPr>
    <w:bookmarkStart w:id="15" w:name="TITUS3FooterEvenPages"/>
    <w:r w:rsidRPr="009F1F8F">
      <w:rPr>
        <w:sz w:val="17"/>
      </w:rPr>
      <w:t> </w:t>
    </w:r>
  </w:p>
  <w:bookmarkEnd w:id="15"/>
  <w:p w14:paraId="61FC24B5" w14:textId="77777777" w:rsidR="00B2321C" w:rsidRDefault="00B2321C" w:rsidP="009F1F8F">
    <w:pPr>
      <w:pStyle w:val="Footer"/>
      <w:jc w:val="right"/>
    </w:pPr>
  </w:p>
  <w:p w14:paraId="5D6FFD43" w14:textId="3D83B0BA" w:rsidR="00B2321C" w:rsidRDefault="00B2321C" w:rsidP="009F1F8F">
    <w:pPr>
      <w:pStyle w:val="Footer"/>
      <w:jc w:val="right"/>
    </w:pPr>
    <w:r>
      <w:fldChar w:fldCharType="begin"/>
    </w:r>
    <w:r>
      <w:instrText xml:space="preserve"> PAGE   \* MERGEFORMAT </w:instrText>
    </w:r>
    <w:r>
      <w:fldChar w:fldCharType="separate"/>
    </w:r>
    <w:r w:rsidR="009A698E">
      <w:rPr>
        <w:noProof/>
      </w:rPr>
      <w:t>24</w:t>
    </w:r>
    <w:r>
      <w:rPr>
        <w:noProof/>
      </w:rPr>
      <w:fldChar w:fldCharType="end"/>
    </w:r>
  </w:p>
  <w:p w14:paraId="2C53D6EC" w14:textId="77777777" w:rsidR="00B2321C" w:rsidRPr="00BB5EAA" w:rsidRDefault="00B2321C" w:rsidP="009F1F8F">
    <w:pPr>
      <w:pStyle w:val="Footer"/>
      <w:ind w:right="360"/>
      <w:jc w:val="center"/>
    </w:pPr>
  </w:p>
  <w:p w14:paraId="2768DE92" w14:textId="77777777" w:rsidR="00B2321C" w:rsidRDefault="00B2321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CE231C" w14:textId="703D9DAC" w:rsidR="00B2321C" w:rsidRDefault="00B2321C" w:rsidP="009F1F8F">
    <w:pPr>
      <w:pStyle w:val="Footer"/>
      <w:rPr>
        <w:sz w:val="17"/>
      </w:rPr>
    </w:pPr>
    <w:bookmarkStart w:id="16" w:name="TITUS3FooterPrimary"/>
    <w:r w:rsidRPr="009F1F8F">
      <w:rPr>
        <w:sz w:val="17"/>
      </w:rPr>
      <w:t> </w:t>
    </w:r>
  </w:p>
  <w:bookmarkEnd w:id="16"/>
  <w:p w14:paraId="38C66416" w14:textId="77777777" w:rsidR="00B2321C" w:rsidRDefault="00B2321C">
    <w:pPr>
      <w:pStyle w:val="Footer"/>
      <w:jc w:val="right"/>
    </w:pPr>
  </w:p>
  <w:p w14:paraId="2525E10F" w14:textId="382C0EEC" w:rsidR="00B2321C" w:rsidRDefault="00B2321C">
    <w:pPr>
      <w:pStyle w:val="Footer"/>
      <w:jc w:val="right"/>
    </w:pPr>
    <w:r>
      <w:fldChar w:fldCharType="begin"/>
    </w:r>
    <w:r>
      <w:instrText xml:space="preserve"> PAGE   \* MERGEFORMAT </w:instrText>
    </w:r>
    <w:r>
      <w:fldChar w:fldCharType="separate"/>
    </w:r>
    <w:r w:rsidR="009A698E">
      <w:rPr>
        <w:noProof/>
      </w:rPr>
      <w:t>25</w:t>
    </w:r>
    <w:r>
      <w:rPr>
        <w:noProof/>
      </w:rPr>
      <w:fldChar w:fldCharType="end"/>
    </w:r>
  </w:p>
  <w:p w14:paraId="3937C7E7" w14:textId="77777777" w:rsidR="00B2321C" w:rsidRPr="00BB5EAA" w:rsidRDefault="00B2321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A941F" w14:textId="590BA052" w:rsidR="00B2321C" w:rsidRDefault="00B2321C" w:rsidP="009F1F8F">
    <w:pPr>
      <w:pStyle w:val="Footer"/>
      <w:rPr>
        <w:sz w:val="17"/>
      </w:rPr>
    </w:pPr>
    <w:bookmarkStart w:id="18" w:name="TITUS3FooterFirstPage"/>
    <w:r w:rsidRPr="009F1F8F">
      <w:rPr>
        <w:sz w:val="17"/>
      </w:rPr>
      <w:t> </w:t>
    </w:r>
  </w:p>
  <w:bookmarkEnd w:id="18"/>
  <w:p w14:paraId="5C13D065" w14:textId="77777777" w:rsidR="00B2321C" w:rsidRDefault="00B2321C" w:rsidP="009F1F8F">
    <w:pPr>
      <w:pStyle w:val="Footer"/>
      <w:jc w:val="right"/>
    </w:pPr>
  </w:p>
  <w:p w14:paraId="4C713DB5" w14:textId="1CC110E7" w:rsidR="00B2321C" w:rsidRDefault="00B2321C" w:rsidP="009F1F8F">
    <w:pPr>
      <w:pStyle w:val="Footer"/>
      <w:jc w:val="right"/>
    </w:pPr>
    <w:r>
      <w:fldChar w:fldCharType="begin"/>
    </w:r>
    <w:r>
      <w:instrText xml:space="preserve"> PAGE   \* MERGEFORMAT </w:instrText>
    </w:r>
    <w:r>
      <w:fldChar w:fldCharType="separate"/>
    </w:r>
    <w:r w:rsidR="009A698E">
      <w:rPr>
        <w:noProof/>
      </w:rPr>
      <w:t>23</w:t>
    </w:r>
    <w:r>
      <w:rPr>
        <w:noProof/>
      </w:rPr>
      <w:fldChar w:fldCharType="end"/>
    </w:r>
  </w:p>
  <w:p w14:paraId="2F59176E" w14:textId="77777777" w:rsidR="00B2321C" w:rsidRPr="00BB5EAA" w:rsidRDefault="00B2321C" w:rsidP="009F1F8F">
    <w:pPr>
      <w:pStyle w:val="Footer"/>
      <w:ind w:right="360"/>
      <w:jc w:val="center"/>
    </w:pPr>
  </w:p>
  <w:p w14:paraId="407A2B20" w14:textId="77777777" w:rsidR="00B2321C" w:rsidRDefault="00B232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B2321C" w:rsidRDefault="00B2321C">
      <w:r>
        <w:separator/>
      </w:r>
    </w:p>
  </w:footnote>
  <w:footnote w:type="continuationSeparator" w:id="0">
    <w:p w14:paraId="58F5E15C" w14:textId="77777777" w:rsidR="00B2321C" w:rsidRDefault="00B232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4AD0DC" w14:textId="44762559" w:rsidR="00B2321C" w:rsidRDefault="00B2321C" w:rsidP="009F1F8F">
    <w:pPr>
      <w:pStyle w:val="Header"/>
      <w:rPr>
        <w:sz w:val="17"/>
      </w:rPr>
    </w:pPr>
    <w:bookmarkStart w:id="1" w:name="TITUS1HeaderEvenPages"/>
    <w:r w:rsidRPr="009F1F8F">
      <w:rPr>
        <w:sz w:val="17"/>
      </w:rPr>
      <w:t> </w:t>
    </w:r>
  </w:p>
  <w:bookmarkEnd w:id="1"/>
  <w:p w14:paraId="298B8E0D" w14:textId="77777777" w:rsidR="00B2321C" w:rsidRDefault="00B232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399D7F" w14:textId="6AFC8DBA" w:rsidR="00B2321C" w:rsidRDefault="00B2321C" w:rsidP="009F1F8F">
    <w:pPr>
      <w:pStyle w:val="Header"/>
      <w:rPr>
        <w:sz w:val="17"/>
      </w:rPr>
    </w:pPr>
    <w:bookmarkStart w:id="2" w:name="TITUS1HeaderPrimary"/>
    <w:r w:rsidRPr="009F1F8F">
      <w:rPr>
        <w:sz w:val="17"/>
      </w:rPr>
      <w:t> </w:t>
    </w:r>
  </w:p>
  <w:bookmarkEnd w:id="2"/>
  <w:p w14:paraId="14192E3E" w14:textId="77777777" w:rsidR="00B2321C" w:rsidRDefault="00B232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C23C71" w14:textId="70327313" w:rsidR="00B2321C" w:rsidRDefault="00B2321C" w:rsidP="009F1F8F">
    <w:pPr>
      <w:pStyle w:val="Header"/>
      <w:rPr>
        <w:sz w:val="17"/>
      </w:rPr>
    </w:pPr>
    <w:bookmarkStart w:id="5" w:name="TITUS1HeaderFirstPage"/>
    <w:r w:rsidRPr="009F1F8F">
      <w:rPr>
        <w:sz w:val="17"/>
      </w:rPr>
      <w:t> </w:t>
    </w:r>
  </w:p>
  <w:bookmarkEnd w:id="5"/>
  <w:p w14:paraId="378B0697" w14:textId="77777777" w:rsidR="00B2321C" w:rsidRDefault="00B2321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D213B6" w14:textId="32D8657E" w:rsidR="00B2321C" w:rsidRDefault="00B2321C" w:rsidP="009F1F8F">
    <w:pPr>
      <w:pStyle w:val="Header"/>
      <w:rPr>
        <w:sz w:val="17"/>
      </w:rPr>
    </w:pPr>
    <w:bookmarkStart w:id="7" w:name="TITUS2HeaderEvenPages"/>
    <w:r w:rsidRPr="009F1F8F">
      <w:rPr>
        <w:sz w:val="17"/>
      </w:rPr>
      <w:t> </w:t>
    </w:r>
  </w:p>
  <w:bookmarkEnd w:id="7"/>
  <w:p w14:paraId="2AEFEFA5" w14:textId="77777777" w:rsidR="00B2321C" w:rsidRDefault="00B2321C" w:rsidP="009F1F8F">
    <w:pPr>
      <w:pStyle w:val="Header"/>
    </w:pPr>
  </w:p>
  <w:p w14:paraId="553470A5" w14:textId="77777777" w:rsidR="00B2321C" w:rsidRDefault="00B2321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E8D149" w14:textId="32435554" w:rsidR="00B2321C" w:rsidRDefault="00B2321C" w:rsidP="009F1F8F">
    <w:pPr>
      <w:pStyle w:val="Header"/>
      <w:rPr>
        <w:sz w:val="17"/>
      </w:rPr>
    </w:pPr>
    <w:bookmarkStart w:id="8" w:name="TITUS2HeaderPrimary"/>
    <w:r w:rsidRPr="009F1F8F">
      <w:rPr>
        <w:sz w:val="17"/>
      </w:rPr>
      <w:t> </w:t>
    </w:r>
  </w:p>
  <w:bookmarkEnd w:id="8"/>
  <w:p w14:paraId="4AAE3163" w14:textId="77777777" w:rsidR="00B2321C" w:rsidRDefault="00B2321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9A2FE" w14:textId="5F7448BB" w:rsidR="00B2321C" w:rsidRDefault="00B2321C" w:rsidP="009F1F8F">
    <w:pPr>
      <w:pStyle w:val="Header"/>
      <w:rPr>
        <w:sz w:val="17"/>
      </w:rPr>
    </w:pPr>
    <w:bookmarkStart w:id="11" w:name="TITUS2HeaderFirstPage"/>
    <w:r w:rsidRPr="009F1F8F">
      <w:rPr>
        <w:sz w:val="17"/>
      </w:rPr>
      <w:t> </w:t>
    </w:r>
  </w:p>
  <w:bookmarkEnd w:id="11"/>
  <w:p w14:paraId="5C8C237A" w14:textId="77777777" w:rsidR="00B2321C" w:rsidRDefault="00B2321C" w:rsidP="009F1F8F">
    <w:pPr>
      <w:pStyle w:val="Header"/>
    </w:pPr>
  </w:p>
  <w:p w14:paraId="22E76EAD" w14:textId="77777777" w:rsidR="00B2321C" w:rsidRDefault="00B2321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4F7D2" w14:textId="359FA08C" w:rsidR="00B2321C" w:rsidRDefault="00B2321C" w:rsidP="009F1F8F">
    <w:pPr>
      <w:pStyle w:val="Header"/>
      <w:rPr>
        <w:sz w:val="17"/>
      </w:rPr>
    </w:pPr>
    <w:bookmarkStart w:id="13" w:name="TITUS3HeaderEvenPages"/>
    <w:r w:rsidRPr="009F1F8F">
      <w:rPr>
        <w:sz w:val="17"/>
      </w:rPr>
      <w:t> </w:t>
    </w:r>
  </w:p>
  <w:bookmarkEnd w:id="13"/>
  <w:p w14:paraId="2F39E53D" w14:textId="77777777" w:rsidR="00B2321C" w:rsidRDefault="00B2321C" w:rsidP="009F1F8F">
    <w:pPr>
      <w:pStyle w:val="Header"/>
    </w:pPr>
  </w:p>
  <w:p w14:paraId="79E3E650" w14:textId="77777777" w:rsidR="00B2321C" w:rsidRDefault="00B2321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13AAAA" w14:textId="38210B3D" w:rsidR="00B2321C" w:rsidRDefault="00B2321C" w:rsidP="009F1F8F">
    <w:pPr>
      <w:pStyle w:val="Header"/>
      <w:rPr>
        <w:sz w:val="17"/>
      </w:rPr>
    </w:pPr>
    <w:bookmarkStart w:id="14" w:name="TITUS3HeaderPrimary"/>
    <w:r w:rsidRPr="009F1F8F">
      <w:rPr>
        <w:sz w:val="17"/>
      </w:rPr>
      <w:t> </w:t>
    </w:r>
  </w:p>
  <w:bookmarkEnd w:id="14"/>
  <w:p w14:paraId="2E4FE4E3" w14:textId="77777777" w:rsidR="00B2321C" w:rsidRDefault="00B2321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36F10F" w14:textId="64BDC2F7" w:rsidR="00B2321C" w:rsidRDefault="00B2321C" w:rsidP="009F1F8F">
    <w:pPr>
      <w:pStyle w:val="Header"/>
      <w:rPr>
        <w:sz w:val="17"/>
      </w:rPr>
    </w:pPr>
    <w:bookmarkStart w:id="17" w:name="TITUS3HeaderFirstPage"/>
    <w:r w:rsidRPr="009F1F8F">
      <w:rPr>
        <w:sz w:val="17"/>
      </w:rPr>
      <w:t> </w:t>
    </w:r>
  </w:p>
  <w:bookmarkEnd w:id="17"/>
  <w:p w14:paraId="5EBD78CA" w14:textId="77777777" w:rsidR="00B2321C" w:rsidRDefault="00B2321C" w:rsidP="009F1F8F">
    <w:pPr>
      <w:pStyle w:val="Header"/>
    </w:pPr>
  </w:p>
  <w:p w14:paraId="12CFC452" w14:textId="77777777" w:rsidR="00B2321C" w:rsidRDefault="00B232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731067"/>
    <w:multiLevelType w:val="hybridMultilevel"/>
    <w:tmpl w:val="939895E0"/>
    <w:lvl w:ilvl="0" w:tplc="7C8EC204">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3" w15:restartNumberingAfterBreak="0">
    <w:nsid w:val="4D3E06AD"/>
    <w:multiLevelType w:val="hybridMultilevel"/>
    <w:tmpl w:val="994A50A4"/>
    <w:lvl w:ilvl="0" w:tplc="DB443AC2">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584768AB"/>
    <w:multiLevelType w:val="hybridMultilevel"/>
    <w:tmpl w:val="8D267558"/>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60BD700E"/>
    <w:multiLevelType w:val="hybridMultilevel"/>
    <w:tmpl w:val="4EE2A328"/>
    <w:lvl w:ilvl="0" w:tplc="6EE822DA">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4"/>
  </w:num>
  <w:num w:numId="4">
    <w:abstractNumId w:val="2"/>
  </w:num>
  <w:num w:numId="5">
    <w:abstractNumId w:val="8"/>
  </w:num>
  <w:num w:numId="6">
    <w:abstractNumId w:val="5"/>
    <w:lvlOverride w:ilvl="0"/>
    <w:lvlOverride w:ilvl="1"/>
    <w:lvlOverride w:ilvl="2"/>
    <w:lvlOverride w:ilvl="3"/>
    <w:lvlOverride w:ilvl="4"/>
    <w:lvlOverride w:ilvl="5"/>
    <w:lvlOverride w:ilvl="6"/>
    <w:lvlOverride w:ilvl="7"/>
    <w:lvlOverride w:ilvl="8"/>
  </w:num>
  <w:num w:numId="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6"/>
    <w:lvlOverride w:ilvl="0"/>
    <w:lvlOverride w:ilvl="1"/>
    <w:lvlOverride w:ilvl="2"/>
    <w:lvlOverride w:ilvl="3"/>
    <w:lvlOverride w:ilvl="4"/>
    <w:lvlOverride w:ilvl="5"/>
    <w:lvlOverride w:ilvl="6"/>
    <w:lvlOverride w:ilvl="7"/>
    <w:lvlOverride w:ilvl="8"/>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4FC"/>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57A46"/>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1F72B3"/>
    <w:rsid w:val="00200388"/>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11F5"/>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A698E"/>
    <w:rsid w:val="009B0B61"/>
    <w:rsid w:val="009B28C0"/>
    <w:rsid w:val="009B7136"/>
    <w:rsid w:val="009B7806"/>
    <w:rsid w:val="009C3AC2"/>
    <w:rsid w:val="009D4365"/>
    <w:rsid w:val="009D4E3B"/>
    <w:rsid w:val="009D7BC9"/>
    <w:rsid w:val="009E0C5A"/>
    <w:rsid w:val="009E1982"/>
    <w:rsid w:val="009E4D2C"/>
    <w:rsid w:val="009F0978"/>
    <w:rsid w:val="009F0A44"/>
    <w:rsid w:val="009F1F8F"/>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47C51"/>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321C"/>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B2321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B2321C"/>
    <w:rPr>
      <w:rFonts w:ascii="Arial" w:hAnsi="Arial" w:cs="Arial"/>
      <w:b/>
      <w:color w:val="000000"/>
      <w:kern w:val="28"/>
      <w:sz w:val="28"/>
      <w:lang w:eastAsia="en-GB"/>
    </w:rPr>
  </w:style>
  <w:style w:type="paragraph" w:styleId="Bibliography">
    <w:name w:val="Bibliography"/>
    <w:basedOn w:val="Normal"/>
    <w:next w:val="Normal"/>
    <w:uiPriority w:val="37"/>
    <w:unhideWhenUsed/>
    <w:rsid w:val="00B23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864457">
      <w:bodyDiv w:val="1"/>
      <w:marLeft w:val="0"/>
      <w:marRight w:val="0"/>
      <w:marTop w:val="0"/>
      <w:marBottom w:val="0"/>
      <w:divBdr>
        <w:top w:val="none" w:sz="0" w:space="0" w:color="auto"/>
        <w:left w:val="none" w:sz="0" w:space="0" w:color="auto"/>
        <w:bottom w:val="none" w:sz="0" w:space="0" w:color="auto"/>
        <w:right w:val="none" w:sz="0" w:space="0" w:color="auto"/>
      </w:divBdr>
    </w:div>
    <w:div w:id="2217356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4664982">
      <w:bodyDiv w:val="1"/>
      <w:marLeft w:val="0"/>
      <w:marRight w:val="0"/>
      <w:marTop w:val="0"/>
      <w:marBottom w:val="0"/>
      <w:divBdr>
        <w:top w:val="none" w:sz="0" w:space="0" w:color="auto"/>
        <w:left w:val="none" w:sz="0" w:space="0" w:color="auto"/>
        <w:bottom w:val="none" w:sz="0" w:space="0" w:color="auto"/>
        <w:right w:val="none" w:sz="0" w:space="0" w:color="auto"/>
      </w:divBdr>
    </w:div>
    <w:div w:id="124812455">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6991990">
      <w:bodyDiv w:val="1"/>
      <w:marLeft w:val="0"/>
      <w:marRight w:val="0"/>
      <w:marTop w:val="0"/>
      <w:marBottom w:val="0"/>
      <w:divBdr>
        <w:top w:val="none" w:sz="0" w:space="0" w:color="auto"/>
        <w:left w:val="none" w:sz="0" w:space="0" w:color="auto"/>
        <w:bottom w:val="none" w:sz="0" w:space="0" w:color="auto"/>
        <w:right w:val="none" w:sz="0" w:space="0" w:color="auto"/>
      </w:divBdr>
    </w:div>
    <w:div w:id="198906639">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3059589">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94242958">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882551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25683259">
      <w:bodyDiv w:val="1"/>
      <w:marLeft w:val="0"/>
      <w:marRight w:val="0"/>
      <w:marTop w:val="0"/>
      <w:marBottom w:val="0"/>
      <w:divBdr>
        <w:top w:val="none" w:sz="0" w:space="0" w:color="auto"/>
        <w:left w:val="none" w:sz="0" w:space="0" w:color="auto"/>
        <w:bottom w:val="none" w:sz="0" w:space="0" w:color="auto"/>
        <w:right w:val="none" w:sz="0" w:space="0" w:color="auto"/>
      </w:divBdr>
    </w:div>
    <w:div w:id="72588285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5079461">
      <w:bodyDiv w:val="1"/>
      <w:marLeft w:val="0"/>
      <w:marRight w:val="0"/>
      <w:marTop w:val="0"/>
      <w:marBottom w:val="0"/>
      <w:divBdr>
        <w:top w:val="none" w:sz="0" w:space="0" w:color="auto"/>
        <w:left w:val="none" w:sz="0" w:space="0" w:color="auto"/>
        <w:bottom w:val="none" w:sz="0" w:space="0" w:color="auto"/>
        <w:right w:val="none" w:sz="0" w:space="0" w:color="auto"/>
      </w:divBdr>
    </w:div>
    <w:div w:id="83148754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60378725">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16346736">
      <w:bodyDiv w:val="1"/>
      <w:marLeft w:val="0"/>
      <w:marRight w:val="0"/>
      <w:marTop w:val="0"/>
      <w:marBottom w:val="0"/>
      <w:divBdr>
        <w:top w:val="none" w:sz="0" w:space="0" w:color="auto"/>
        <w:left w:val="none" w:sz="0" w:space="0" w:color="auto"/>
        <w:bottom w:val="none" w:sz="0" w:space="0" w:color="auto"/>
        <w:right w:val="none" w:sz="0" w:space="0" w:color="auto"/>
      </w:divBdr>
    </w:div>
    <w:div w:id="1083986688">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551079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86808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122741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25880563">
      <w:bodyDiv w:val="1"/>
      <w:marLeft w:val="0"/>
      <w:marRight w:val="0"/>
      <w:marTop w:val="0"/>
      <w:marBottom w:val="0"/>
      <w:divBdr>
        <w:top w:val="none" w:sz="0" w:space="0" w:color="auto"/>
        <w:left w:val="none" w:sz="0" w:space="0" w:color="auto"/>
        <w:bottom w:val="none" w:sz="0" w:space="0" w:color="auto"/>
        <w:right w:val="none" w:sz="0" w:space="0" w:color="auto"/>
      </w:divBdr>
    </w:div>
    <w:div w:id="1452826207">
      <w:bodyDiv w:val="1"/>
      <w:marLeft w:val="0"/>
      <w:marRight w:val="0"/>
      <w:marTop w:val="0"/>
      <w:marBottom w:val="0"/>
      <w:divBdr>
        <w:top w:val="none" w:sz="0" w:space="0" w:color="auto"/>
        <w:left w:val="none" w:sz="0" w:space="0" w:color="auto"/>
        <w:bottom w:val="none" w:sz="0" w:space="0" w:color="auto"/>
        <w:right w:val="none" w:sz="0" w:space="0" w:color="auto"/>
      </w:divBdr>
    </w:div>
    <w:div w:id="1556549007">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6811843">
      <w:bodyDiv w:val="1"/>
      <w:marLeft w:val="0"/>
      <w:marRight w:val="0"/>
      <w:marTop w:val="0"/>
      <w:marBottom w:val="0"/>
      <w:divBdr>
        <w:top w:val="none" w:sz="0" w:space="0" w:color="auto"/>
        <w:left w:val="none" w:sz="0" w:space="0" w:color="auto"/>
        <w:bottom w:val="none" w:sz="0" w:space="0" w:color="auto"/>
        <w:right w:val="none" w:sz="0" w:space="0" w:color="auto"/>
      </w:divBdr>
    </w:div>
    <w:div w:id="160727631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5251338">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50875112">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43801745">
      <w:bodyDiv w:val="1"/>
      <w:marLeft w:val="0"/>
      <w:marRight w:val="0"/>
      <w:marTop w:val="0"/>
      <w:marBottom w:val="0"/>
      <w:divBdr>
        <w:top w:val="none" w:sz="0" w:space="0" w:color="auto"/>
        <w:left w:val="none" w:sz="0" w:space="0" w:color="auto"/>
        <w:bottom w:val="none" w:sz="0" w:space="0" w:color="auto"/>
        <w:right w:val="none" w:sz="0" w:space="0" w:color="auto"/>
      </w:divBdr>
    </w:div>
    <w:div w:id="1989625503">
      <w:bodyDiv w:val="1"/>
      <w:marLeft w:val="0"/>
      <w:marRight w:val="0"/>
      <w:marTop w:val="0"/>
      <w:marBottom w:val="0"/>
      <w:divBdr>
        <w:top w:val="none" w:sz="0" w:space="0" w:color="auto"/>
        <w:left w:val="none" w:sz="0" w:space="0" w:color="auto"/>
        <w:bottom w:val="none" w:sz="0" w:space="0" w:color="auto"/>
        <w:right w:val="none" w:sz="0" w:space="0" w:color="auto"/>
      </w:divBdr>
    </w:div>
    <w:div w:id="1992714795">
      <w:bodyDiv w:val="1"/>
      <w:marLeft w:val="0"/>
      <w:marRight w:val="0"/>
      <w:marTop w:val="0"/>
      <w:marBottom w:val="0"/>
      <w:divBdr>
        <w:top w:val="none" w:sz="0" w:space="0" w:color="auto"/>
        <w:left w:val="none" w:sz="0" w:space="0" w:color="auto"/>
        <w:bottom w:val="none" w:sz="0" w:space="0" w:color="auto"/>
        <w:right w:val="none" w:sz="0" w:space="0" w:color="auto"/>
      </w:divBdr>
    </w:div>
    <w:div w:id="20001896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255465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profdev.college.police.uk/professional-profile/sexual-offences-liaison-officer/"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legislation.gov.uk/ukpga/1988/33/part/XI/crossheading/possession-of-indecent-photograph-of-child/2010-04-06" TargetMode="External"/><Relationship Id="rId30" Type="http://schemas.openxmlformats.org/officeDocument/2006/relationships/footer" Target="footer7.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Version="0">
  <b:Source>
    <b:Tag>Jones19</b:Tag>
    <b:SourceType>InternetSite</b:SourceType>
    <b:Guid>{EC170FFC-82DD-4BBF-863E-2812340E621B}</b:Guid>
    <b:Title>Welsh Index of Multiple Deprivation</b:Title>
    <b:Year>2019</b:Year>
    <b:InternetSiteTitle>Welsh Gov</b:InternetSiteTitle>
    <b:URL>https://gov.wales/sites/default/files/statistics-and-research/2019-11/welsh-index-multiple-deprivation-2019-results-report-024.pdf</b:URL>
    <b:Author>
      <b:Author>
        <b:NameList>
          <b:Person>
            <b:Last>Jones</b:Last>
            <b:First>Nia</b:First>
          </b:Person>
        </b:NameList>
      </b:Author>
    </b:Author>
    <b:YearAccessed>2021</b:YearAccessed>
    <b:MonthAccessed>10</b:MonthAccessed>
    <b:DayAccessed>27</b:DayAccessed>
    <b:RefOrder>8</b:RefOrder>
  </b:Source>
  <b:Source>
    <b:Tag>Bal06</b:Tag>
    <b:SourceType>InternetSite</b:SourceType>
    <b:Guid>{EB7D278B-8A69-43D9-AA21-CD3A0BB9F8C6}</b:Guid>
    <b:Title>Organisational Justice</b:Title>
    <b:Year>2006</b:Year>
    <b:URL>https://www.employment-studies.co.uk/system/files/resources/files/mp73.pdf</b:URL>
    <b:Author>
      <b:Author>
        <b:NameList>
          <b:Person>
            <b:Last>Baldwin</b:Last>
            <b:First>Susanna</b:First>
          </b:Person>
        </b:NameList>
      </b:Author>
    </b:Author>
    <b:YearAccessed>2021</b:YearAccessed>
    <b:MonthAccessed>11</b:MonthAccessed>
    <b:DayAccessed>27</b:DayAccessed>
    <b:RefOrder>1</b:RefOrder>
  </b:Source>
  <b:Source>
    <b:Tag>Col211</b:Tag>
    <b:SourceType>InternetSite</b:SourceType>
    <b:Guid>{ECF6D3B6-F88C-4DAC-B2B9-650F6D6062E5}</b:Guid>
    <b:InternetSiteTitle>College of Policing</b:InternetSiteTitle>
    <b:URL>https://profdev.college.police.uk/professional-profile/police-support-unit-psu-commander/</b:URL>
    <b:YearAccessed>2021</b:YearAccessed>
    <b:MonthAccessed>11</b:MonthAccessed>
    <b:DayAccessed>27</b:DayAccessed>
    <b:RefOrder>2</b:RefOrder>
  </b:Source>
  <b:Source>
    <b:Tag>Wha21</b:Tag>
    <b:SourceType>InternetSite</b:SourceType>
    <b:Guid>{B8D8704B-61C3-4E1A-976B-D67180FCBC16}</b:Guid>
    <b:InternetSiteTitle>Whatworks.college.police.uk</b:InternetSiteTitle>
    <b:URL>https://whatworks.college.police.uk/Research/Documents/150317_Fair_cop%202_FINAL_REPORT.pdf</b:URL>
    <b:YearAccessed>2021</b:YearAccessed>
    <b:MonthAccessed>11</b:MonthAccessed>
    <b:DayAccessed>27</b:DayAccessed>
    <b:RefOrder>3</b:RefOrder>
  </b:Source>
  <b:Source>
    <b:Tag>Chi211</b:Tag>
    <b:SourceType>InternetSite</b:SourceType>
    <b:Guid>{1BE4FC0A-5550-4AE3-8C98-0E4A55F5A528}</b:Guid>
    <b:Title>Children and Young Person Act 1993</b:Title>
    <b:InternetSiteTitle>Legislation.gov</b:InternetSiteTitle>
    <b:Year>2021</b:Year>
    <b:URL>https://www.legislation.gov.uk/ukpga/Geo5/23-24/12</b:URL>
    <b:YearAccessed>2021</b:YearAccessed>
    <b:MonthAccessed>26</b:MonthAccessed>
    <b:DayAccessed>11</b:DayAccessed>
    <b:RefOrder>4</b:RefOrder>
  </b:Source>
  <b:Source>
    <b:Tag>Chi21</b:Tag>
    <b:SourceType>InternetSite</b:SourceType>
    <b:Guid>{8C639580-C15D-4FF2-A439-5E4956E6CEBA}</b:Guid>
    <b:Title>Children Act 1989</b:Title>
    <b:InternetSiteTitle>Legislation.gov.uk</b:InternetSiteTitle>
    <b:Year>2021</b:Year>
    <b:URL>https://www.legislation.gov.uk/ukpga/1989/41/section/46</b:URL>
    <b:YearAccessed>2021</b:YearAccessed>
    <b:MonthAccessed>11</b:MonthAccessed>
    <b:DayAccessed>26</b:DayAccessed>
    <b:RefOrder>5</b:RefOrder>
  </b:Source>
  <b:Source>
    <b:Tag>Pol21</b:Tag>
    <b:SourceType>InternetSite</b:SourceType>
    <b:Guid>{228045A3-420D-4B77-B2D0-E364AAD722A2}</b:Guid>
    <b:InternetSiteTitle>College of Policing</b:InternetSiteTitle>
    <b:Year>2021</b:Year>
    <b:URL>https://www.app.college.police.uk/app-content/major-investigation-and-public-protection/child-abuse/concern-for-a-child/</b:URL>
    <b:YearAccessed>2021</b:YearAccessed>
    <b:MonthAccessed>11</b:MonthAccessed>
    <b:DayAccessed>26</b:DayAccessed>
    <b:RefOrder>6</b:RefOrder>
  </b:Source>
  <b:Source>
    <b:Tag>NSP211</b:Tag>
    <b:SourceType>InternetSite</b:SourceType>
    <b:Guid>{9F7D25AA-600F-4F1F-9D19-E345E8F30EA4}</b:Guid>
    <b:InternetSiteTitle>NSPCC</b:InternetSiteTitle>
    <b:URL>https://www.nspcc.org.uk/what-is-child-abuse/types-of-abuse/neglect/</b:URL>
    <b:YearAccessed>2021</b:YearAccessed>
    <b:MonthAccessed>11</b:MonthAccessed>
    <b:DayAccessed>27</b:DayAccessed>
    <b:RefOrder>7</b:RefOrder>
  </b:Source>
</b:Sourc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purl.org/dc/elements/1.1/"/>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98E7E2E2-309A-4E85-816B-851ACA1F3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8597</Words>
  <Characters>48622</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Cosway,Lauren swp6603</cp:lastModifiedBy>
  <cp:revision>2</cp:revision>
  <cp:lastPrinted>2014-08-26T08:55:00Z</cp:lastPrinted>
  <dcterms:created xsi:type="dcterms:W3CDTF">2021-11-29T17:16:00Z</dcterms:created>
  <dcterms:modified xsi:type="dcterms:W3CDTF">2021-11-29T17:16:00Z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fd8cb03b-b651-4933-bdaa-f1619835cdad</vt:lpwstr>
  </property>
  <property fmtid="{D5CDD505-2E9C-101B-9397-08002B2CF9AE}" pid="4" name="Classification">
    <vt:lpwstr>OFFICIAL</vt:lpwstr>
  </property>
  <property fmtid="{D5CDD505-2E9C-101B-9397-08002B2CF9AE}" pid="5" name="Visibility">
    <vt:lpwstr>NOT VISIBLE</vt:lpwstr>
  </property>
</Properties>
</file>