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A75872" w14:textId="669BEF9A" w:rsidR="00073173" w:rsidRDefault="00534450" w:rsidP="00073173">
      <w:pPr>
        <w:jc w:val="center"/>
        <w:rPr>
          <w:b/>
          <w:bCs/>
          <w:color w:val="000000"/>
          <w:sz w:val="36"/>
          <w:szCs w:val="36"/>
        </w:rPr>
      </w:pPr>
      <w:r>
        <w:rPr>
          <w:noProof/>
        </w:rPr>
        <w:drawing>
          <wp:inline distT="0" distB="0" distL="0" distR="0" wp14:anchorId="0743C343" wp14:editId="4DA68C6C">
            <wp:extent cx="2505075" cy="11144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05075" cy="1114425"/>
                    </a:xfrm>
                    <a:prstGeom prst="rect">
                      <a:avLst/>
                    </a:prstGeom>
                  </pic:spPr>
                </pic:pic>
              </a:graphicData>
            </a:graphic>
          </wp:inline>
        </w:drawing>
      </w:r>
    </w:p>
    <w:p w14:paraId="3F84336D" w14:textId="6A20AC28" w:rsidR="00073173" w:rsidRDefault="00073173" w:rsidP="003B0C71">
      <w:pPr>
        <w:rPr>
          <w:b/>
          <w:bCs/>
          <w:color w:val="000000"/>
          <w:sz w:val="36"/>
          <w:szCs w:val="36"/>
        </w:rPr>
      </w:pPr>
    </w:p>
    <w:p w14:paraId="5138806F" w14:textId="77777777" w:rsidR="00073173" w:rsidRDefault="00073173" w:rsidP="00073173">
      <w:pPr>
        <w:jc w:val="center"/>
        <w:rPr>
          <w:b/>
          <w:bCs/>
          <w:color w:val="000000"/>
          <w:sz w:val="36"/>
          <w:szCs w:val="36"/>
        </w:rPr>
      </w:pPr>
    </w:p>
    <w:p w14:paraId="02995442" w14:textId="02796635" w:rsidR="00073173" w:rsidRDefault="00073173" w:rsidP="003B0C71">
      <w:pPr>
        <w:rPr>
          <w:b/>
          <w:bCs/>
          <w:color w:val="000000"/>
          <w:sz w:val="36"/>
          <w:szCs w:val="36"/>
        </w:rPr>
      </w:pPr>
    </w:p>
    <w:p w14:paraId="36C4FB93" w14:textId="55088772" w:rsidR="00073173" w:rsidRDefault="00073173" w:rsidP="00073173">
      <w:pPr>
        <w:jc w:val="center"/>
        <w:rPr>
          <w:b/>
          <w:bCs/>
          <w:color w:val="000000"/>
          <w:sz w:val="36"/>
          <w:szCs w:val="36"/>
        </w:rPr>
      </w:pPr>
    </w:p>
    <w:p w14:paraId="254F971E" w14:textId="32881CDE" w:rsidR="00073173" w:rsidRPr="00534450" w:rsidRDefault="00073173" w:rsidP="00073173">
      <w:pPr>
        <w:jc w:val="center"/>
        <w:rPr>
          <w:b/>
          <w:bCs/>
          <w:sz w:val="32"/>
          <w:szCs w:val="32"/>
        </w:rPr>
      </w:pPr>
      <w:r w:rsidRPr="00534450">
        <w:rPr>
          <w:b/>
          <w:bCs/>
          <w:color w:val="000000"/>
          <w:sz w:val="32"/>
          <w:szCs w:val="32"/>
        </w:rPr>
        <w:t xml:space="preserve">Management &amp; </w:t>
      </w:r>
      <w:proofErr w:type="spellStart"/>
      <w:r w:rsidRPr="00534450">
        <w:rPr>
          <w:b/>
          <w:bCs/>
          <w:color w:val="000000"/>
          <w:sz w:val="32"/>
          <w:szCs w:val="32"/>
        </w:rPr>
        <w:t>Organisational</w:t>
      </w:r>
      <w:proofErr w:type="spellEnd"/>
      <w:r w:rsidRPr="00534450">
        <w:rPr>
          <w:b/>
          <w:bCs/>
          <w:color w:val="000000"/>
          <w:sz w:val="32"/>
          <w:szCs w:val="32"/>
        </w:rPr>
        <w:t xml:space="preserve"> </w:t>
      </w:r>
      <w:proofErr w:type="spellStart"/>
      <w:r w:rsidRPr="00534450">
        <w:rPr>
          <w:b/>
          <w:bCs/>
          <w:color w:val="000000"/>
          <w:sz w:val="32"/>
          <w:szCs w:val="32"/>
        </w:rPr>
        <w:t>Behaviour</w:t>
      </w:r>
      <w:proofErr w:type="spellEnd"/>
    </w:p>
    <w:p w14:paraId="79650EDF" w14:textId="7C71765B" w:rsidR="00073173" w:rsidRPr="00534450" w:rsidRDefault="00073173" w:rsidP="00073173">
      <w:pPr>
        <w:jc w:val="center"/>
        <w:rPr>
          <w:b/>
          <w:bCs/>
          <w:sz w:val="32"/>
          <w:szCs w:val="32"/>
        </w:rPr>
      </w:pPr>
      <w:r w:rsidRPr="00534450">
        <w:rPr>
          <w:b/>
          <w:bCs/>
          <w:color w:val="000000"/>
          <w:sz w:val="32"/>
          <w:szCs w:val="32"/>
        </w:rPr>
        <w:t>Student Name:</w:t>
      </w:r>
      <w:r w:rsidR="005F2C62" w:rsidRPr="00534450">
        <w:rPr>
          <w:b/>
          <w:bCs/>
          <w:color w:val="000000"/>
          <w:sz w:val="32"/>
          <w:szCs w:val="32"/>
        </w:rPr>
        <w:t xml:space="preserve"> </w:t>
      </w:r>
      <w:r w:rsidR="00BC2411">
        <w:rPr>
          <w:b/>
          <w:bCs/>
          <w:color w:val="000000"/>
          <w:sz w:val="32"/>
          <w:szCs w:val="32"/>
        </w:rPr>
        <w:t>Bogdan-Adrian Gisca</w:t>
      </w:r>
    </w:p>
    <w:p w14:paraId="6DFD68D7" w14:textId="5E158F27" w:rsidR="00073173" w:rsidRPr="00534450" w:rsidRDefault="003B0C71" w:rsidP="00073173">
      <w:pPr>
        <w:jc w:val="center"/>
        <w:rPr>
          <w:b/>
          <w:bCs/>
          <w:sz w:val="32"/>
          <w:szCs w:val="32"/>
        </w:rPr>
      </w:pPr>
      <w:r w:rsidRPr="00534450">
        <w:rPr>
          <w:b/>
          <w:bCs/>
          <w:color w:val="000000"/>
          <w:sz w:val="32"/>
          <w:szCs w:val="32"/>
        </w:rPr>
        <w:t>Student ID</w:t>
      </w:r>
      <w:r w:rsidR="00073173" w:rsidRPr="00534450">
        <w:rPr>
          <w:b/>
          <w:bCs/>
          <w:color w:val="000000"/>
          <w:sz w:val="32"/>
          <w:szCs w:val="32"/>
        </w:rPr>
        <w:t>:</w:t>
      </w:r>
      <w:r w:rsidR="005F2C62" w:rsidRPr="00534450">
        <w:rPr>
          <w:b/>
          <w:bCs/>
          <w:sz w:val="32"/>
          <w:szCs w:val="32"/>
        </w:rPr>
        <w:t xml:space="preserve"> </w:t>
      </w:r>
      <w:r w:rsidR="0088152F" w:rsidRPr="00534450">
        <w:rPr>
          <w:b/>
          <w:bCs/>
          <w:sz w:val="32"/>
          <w:szCs w:val="32"/>
        </w:rPr>
        <w:t>211857</w:t>
      </w:r>
      <w:r w:rsidR="00BC2411">
        <w:rPr>
          <w:b/>
          <w:bCs/>
          <w:sz w:val="32"/>
          <w:szCs w:val="32"/>
        </w:rPr>
        <w:t>1</w:t>
      </w:r>
    </w:p>
    <w:p w14:paraId="12AB1AEE" w14:textId="6ADF7ACE" w:rsidR="0088152F" w:rsidRPr="00534450" w:rsidRDefault="0088152F" w:rsidP="00073173">
      <w:pPr>
        <w:jc w:val="center"/>
        <w:rPr>
          <w:b/>
          <w:bCs/>
          <w:sz w:val="32"/>
          <w:szCs w:val="32"/>
        </w:rPr>
      </w:pPr>
      <w:r w:rsidRPr="00534450">
        <w:rPr>
          <w:b/>
          <w:bCs/>
          <w:sz w:val="32"/>
          <w:szCs w:val="32"/>
        </w:rPr>
        <w:t xml:space="preserve">Lecturer: </w:t>
      </w:r>
      <w:r w:rsidR="00B357FE" w:rsidRPr="00534450">
        <w:rPr>
          <w:b/>
          <w:bCs/>
          <w:sz w:val="32"/>
          <w:szCs w:val="32"/>
        </w:rPr>
        <w:t>Dale Clar</w:t>
      </w:r>
      <w:r w:rsidR="004F0410" w:rsidRPr="00534450">
        <w:rPr>
          <w:b/>
          <w:bCs/>
          <w:sz w:val="32"/>
          <w:szCs w:val="32"/>
        </w:rPr>
        <w:t>ke</w:t>
      </w:r>
    </w:p>
    <w:p w14:paraId="6547BD8E" w14:textId="77777777" w:rsidR="002B7DA7" w:rsidRDefault="002B7DA7">
      <w:pPr>
        <w:jc w:val="center"/>
        <w:rPr>
          <w:b/>
          <w:bCs/>
          <w:sz w:val="32"/>
          <w:szCs w:val="32"/>
        </w:rPr>
      </w:pPr>
    </w:p>
    <w:p w14:paraId="081A1431" w14:textId="77777777" w:rsidR="002B7DA7" w:rsidRDefault="002B7DA7">
      <w:pPr>
        <w:jc w:val="center"/>
        <w:rPr>
          <w:b/>
          <w:bCs/>
          <w:sz w:val="32"/>
          <w:szCs w:val="32"/>
        </w:rPr>
      </w:pPr>
    </w:p>
    <w:p w14:paraId="76FF68C7" w14:textId="77777777" w:rsidR="002B7DA7" w:rsidRDefault="002B7DA7">
      <w:pPr>
        <w:jc w:val="center"/>
        <w:rPr>
          <w:b/>
          <w:bCs/>
          <w:sz w:val="32"/>
          <w:szCs w:val="32"/>
        </w:rPr>
      </w:pPr>
    </w:p>
    <w:p w14:paraId="6947E19C" w14:textId="77777777" w:rsidR="002B7DA7" w:rsidRDefault="002B7DA7">
      <w:pPr>
        <w:jc w:val="center"/>
        <w:rPr>
          <w:b/>
          <w:bCs/>
          <w:sz w:val="32"/>
          <w:szCs w:val="32"/>
        </w:rPr>
      </w:pPr>
    </w:p>
    <w:p w14:paraId="72B13FE7" w14:textId="77777777" w:rsidR="002B7DA7" w:rsidRDefault="002B7DA7">
      <w:pPr>
        <w:jc w:val="center"/>
        <w:rPr>
          <w:b/>
          <w:bCs/>
          <w:sz w:val="32"/>
          <w:szCs w:val="32"/>
        </w:rPr>
      </w:pPr>
    </w:p>
    <w:p w14:paraId="76DE2FAA" w14:textId="77777777" w:rsidR="002B7DA7" w:rsidRDefault="002B7DA7">
      <w:pPr>
        <w:jc w:val="center"/>
        <w:rPr>
          <w:b/>
          <w:bCs/>
          <w:sz w:val="32"/>
          <w:szCs w:val="32"/>
        </w:rPr>
      </w:pPr>
    </w:p>
    <w:p w14:paraId="1914500D" w14:textId="77777777" w:rsidR="002B7DA7" w:rsidRDefault="002B7DA7">
      <w:pPr>
        <w:jc w:val="center"/>
        <w:rPr>
          <w:b/>
          <w:bCs/>
          <w:sz w:val="32"/>
          <w:szCs w:val="32"/>
        </w:rPr>
      </w:pPr>
    </w:p>
    <w:p w14:paraId="42314F16" w14:textId="77777777" w:rsidR="00A97A2D" w:rsidRDefault="00A97A2D"/>
    <w:p w14:paraId="48E02FD2" w14:textId="77777777" w:rsidR="006D7D8E" w:rsidRDefault="006D7D8E"/>
    <w:p w14:paraId="587D06C4" w14:textId="77777777" w:rsidR="006D7D8E" w:rsidRDefault="006D7D8E"/>
    <w:p w14:paraId="02510C98" w14:textId="33206650" w:rsidR="006D7D8E" w:rsidRPr="006D7D8E" w:rsidRDefault="006D7D8E">
      <w:pPr>
        <w:rPr>
          <w:b/>
          <w:bCs/>
        </w:rPr>
      </w:pPr>
      <w:r w:rsidRPr="006D7D8E">
        <w:rPr>
          <w:b/>
          <w:bCs/>
        </w:rPr>
        <w:t>TABLE OF CONTENTS</w:t>
      </w:r>
    </w:p>
    <w:p w14:paraId="344C3061" w14:textId="616E97EA" w:rsidR="00A97A2D" w:rsidRDefault="002838E0" w:rsidP="006D7D8E">
      <w:pPr>
        <w:pStyle w:val="Cuprins1"/>
        <w:tabs>
          <w:tab w:val="right" w:leader="dot" w:pos="9019"/>
        </w:tabs>
        <w:rPr>
          <w:rFonts w:asciiTheme="minorHAnsi" w:eastAsiaTheme="minorEastAsia" w:hAnsiTheme="minorHAnsi" w:cstheme="minorBidi"/>
          <w:noProof/>
          <w:color w:val="auto"/>
          <w:sz w:val="22"/>
          <w:szCs w:val="22"/>
        </w:rPr>
      </w:pPr>
      <w:hyperlink w:anchor="_Toc150565268" w:history="1">
        <w:r w:rsidR="00A97A2D" w:rsidRPr="001F2F01">
          <w:rPr>
            <w:rStyle w:val="Hyperlink"/>
            <w:noProof/>
          </w:rPr>
          <w:t>Introduction</w:t>
        </w:r>
        <w:r w:rsidR="00A97A2D">
          <w:rPr>
            <w:noProof/>
            <w:webHidden/>
          </w:rPr>
          <w:tab/>
        </w:r>
        <w:r w:rsidR="00511E8A">
          <w:rPr>
            <w:noProof/>
            <w:webHidden/>
          </w:rPr>
          <w:t>3</w:t>
        </w:r>
      </w:hyperlink>
    </w:p>
    <w:p w14:paraId="69E8CA75" w14:textId="010EA6BE" w:rsidR="00A97A2D" w:rsidRDefault="002838E0" w:rsidP="006D7D8E">
      <w:pPr>
        <w:pStyle w:val="Cuprins2"/>
        <w:tabs>
          <w:tab w:val="right" w:leader="dot" w:pos="9019"/>
        </w:tabs>
        <w:ind w:left="0"/>
        <w:rPr>
          <w:rFonts w:asciiTheme="minorHAnsi" w:eastAsiaTheme="minorEastAsia" w:hAnsiTheme="minorHAnsi" w:cstheme="minorBidi"/>
          <w:noProof/>
          <w:color w:val="auto"/>
          <w:sz w:val="22"/>
          <w:szCs w:val="22"/>
        </w:rPr>
      </w:pPr>
      <w:hyperlink w:anchor="_Toc150565269" w:history="1">
        <w:r w:rsidR="00A97A2D" w:rsidRPr="001F2F01">
          <w:rPr>
            <w:rStyle w:val="Hyperlink"/>
            <w:noProof/>
          </w:rPr>
          <w:t>Organisational Structure:</w:t>
        </w:r>
        <w:r w:rsidR="00A97A2D">
          <w:rPr>
            <w:noProof/>
            <w:webHidden/>
          </w:rPr>
          <w:tab/>
        </w:r>
        <w:r w:rsidR="004304CD">
          <w:rPr>
            <w:noProof/>
            <w:webHidden/>
          </w:rPr>
          <w:t>3</w:t>
        </w:r>
      </w:hyperlink>
    </w:p>
    <w:p w14:paraId="22ABE6D0" w14:textId="3242F2F2" w:rsidR="00A97A2D" w:rsidRDefault="002838E0" w:rsidP="006D7D8E">
      <w:pPr>
        <w:pStyle w:val="Cuprins3"/>
        <w:tabs>
          <w:tab w:val="right" w:leader="dot" w:pos="9019"/>
        </w:tabs>
        <w:ind w:left="0"/>
        <w:rPr>
          <w:rFonts w:asciiTheme="minorHAnsi" w:eastAsiaTheme="minorEastAsia" w:hAnsiTheme="minorHAnsi" w:cstheme="minorBidi"/>
          <w:noProof/>
          <w:color w:val="auto"/>
          <w:sz w:val="22"/>
          <w:szCs w:val="22"/>
        </w:rPr>
      </w:pPr>
      <w:hyperlink w:anchor="_Toc150565270" w:history="1">
        <w:r w:rsidR="00A97A2D" w:rsidRPr="001F2F01">
          <w:rPr>
            <w:rStyle w:val="Hyperlink"/>
            <w:noProof/>
          </w:rPr>
          <w:t>Organisational Culture:</w:t>
        </w:r>
        <w:r w:rsidR="00A97A2D">
          <w:rPr>
            <w:noProof/>
            <w:webHidden/>
          </w:rPr>
          <w:tab/>
        </w:r>
        <w:r w:rsidR="004304CD">
          <w:rPr>
            <w:noProof/>
            <w:webHidden/>
          </w:rPr>
          <w:t>4</w:t>
        </w:r>
      </w:hyperlink>
    </w:p>
    <w:p w14:paraId="37C27A27" w14:textId="01DCF07E" w:rsidR="00A97A2D" w:rsidRDefault="002838E0" w:rsidP="006D7D8E">
      <w:pPr>
        <w:pStyle w:val="Cuprins3"/>
        <w:tabs>
          <w:tab w:val="right" w:leader="dot" w:pos="9019"/>
        </w:tabs>
        <w:ind w:left="0"/>
        <w:rPr>
          <w:rFonts w:asciiTheme="minorHAnsi" w:eastAsiaTheme="minorEastAsia" w:hAnsiTheme="minorHAnsi" w:cstheme="minorBidi"/>
          <w:noProof/>
          <w:color w:val="auto"/>
          <w:sz w:val="22"/>
          <w:szCs w:val="22"/>
        </w:rPr>
      </w:pPr>
      <w:hyperlink w:anchor="_Toc150565271" w:history="1">
        <w:r w:rsidR="00A97A2D" w:rsidRPr="001F2F01">
          <w:rPr>
            <w:rStyle w:val="Hyperlink"/>
            <w:noProof/>
          </w:rPr>
          <w:t>Organisational Goals:</w:t>
        </w:r>
        <w:r w:rsidR="00A97A2D">
          <w:rPr>
            <w:noProof/>
            <w:webHidden/>
          </w:rPr>
          <w:tab/>
        </w:r>
        <w:r w:rsidR="004304CD">
          <w:rPr>
            <w:noProof/>
            <w:webHidden/>
          </w:rPr>
          <w:t>5</w:t>
        </w:r>
      </w:hyperlink>
    </w:p>
    <w:p w14:paraId="3AD4F3AC" w14:textId="1B2E7298" w:rsidR="00A97A2D" w:rsidRDefault="002838E0" w:rsidP="006D7D8E">
      <w:pPr>
        <w:pStyle w:val="Cuprins2"/>
        <w:tabs>
          <w:tab w:val="right" w:leader="dot" w:pos="9019"/>
        </w:tabs>
        <w:ind w:left="0"/>
        <w:rPr>
          <w:rFonts w:asciiTheme="minorHAnsi" w:eastAsiaTheme="minorEastAsia" w:hAnsiTheme="minorHAnsi" w:cstheme="minorBidi"/>
          <w:noProof/>
          <w:color w:val="auto"/>
          <w:sz w:val="22"/>
          <w:szCs w:val="22"/>
        </w:rPr>
      </w:pPr>
      <w:hyperlink w:anchor="_Toc150565272" w:history="1">
        <w:r w:rsidR="00A97A2D" w:rsidRPr="001F2F01">
          <w:rPr>
            <w:rStyle w:val="Hyperlink"/>
            <w:noProof/>
          </w:rPr>
          <w:t>Recent Change Initiatives:</w:t>
        </w:r>
        <w:r w:rsidR="00A97A2D">
          <w:rPr>
            <w:noProof/>
            <w:webHidden/>
          </w:rPr>
          <w:tab/>
        </w:r>
        <w:r w:rsidR="00527D3F">
          <w:rPr>
            <w:noProof/>
            <w:webHidden/>
          </w:rPr>
          <w:t>6</w:t>
        </w:r>
      </w:hyperlink>
    </w:p>
    <w:p w14:paraId="1694EE98" w14:textId="05F394E8" w:rsidR="00A97A2D" w:rsidRDefault="002838E0" w:rsidP="006D7D8E">
      <w:pPr>
        <w:pStyle w:val="Cuprins2"/>
        <w:tabs>
          <w:tab w:val="right" w:leader="dot" w:pos="9019"/>
        </w:tabs>
        <w:ind w:left="0"/>
        <w:rPr>
          <w:rFonts w:asciiTheme="minorHAnsi" w:eastAsiaTheme="minorEastAsia" w:hAnsiTheme="minorHAnsi" w:cstheme="minorBidi"/>
          <w:noProof/>
          <w:color w:val="auto"/>
          <w:sz w:val="22"/>
          <w:szCs w:val="22"/>
        </w:rPr>
      </w:pPr>
      <w:hyperlink w:anchor="_Toc150565273" w:history="1">
        <w:r w:rsidR="00A97A2D" w:rsidRPr="001F2F01">
          <w:rPr>
            <w:rStyle w:val="Hyperlink"/>
            <w:noProof/>
          </w:rPr>
          <w:t>Organisation’s Strategic Direction:</w:t>
        </w:r>
        <w:r w:rsidR="00A97A2D">
          <w:rPr>
            <w:noProof/>
            <w:webHidden/>
          </w:rPr>
          <w:tab/>
        </w:r>
        <w:r w:rsidR="005E7267">
          <w:rPr>
            <w:noProof/>
            <w:webHidden/>
          </w:rPr>
          <w:t>9</w:t>
        </w:r>
      </w:hyperlink>
    </w:p>
    <w:p w14:paraId="6A920047" w14:textId="019E4C04" w:rsidR="00A97A2D" w:rsidRDefault="002838E0" w:rsidP="006D7D8E">
      <w:pPr>
        <w:pStyle w:val="Cuprins2"/>
        <w:tabs>
          <w:tab w:val="right" w:leader="dot" w:pos="9019"/>
        </w:tabs>
        <w:ind w:left="0"/>
        <w:rPr>
          <w:rFonts w:asciiTheme="minorHAnsi" w:eastAsiaTheme="minorEastAsia" w:hAnsiTheme="minorHAnsi" w:cstheme="minorBidi"/>
          <w:noProof/>
          <w:color w:val="auto"/>
          <w:sz w:val="22"/>
          <w:szCs w:val="22"/>
        </w:rPr>
      </w:pPr>
      <w:hyperlink w:anchor="_Toc150565274" w:history="1">
        <w:r w:rsidR="00A97A2D" w:rsidRPr="001F2F01">
          <w:rPr>
            <w:rStyle w:val="Hyperlink"/>
            <w:noProof/>
          </w:rPr>
          <w:t>Current Business Performance:</w:t>
        </w:r>
        <w:r w:rsidR="00A97A2D">
          <w:rPr>
            <w:noProof/>
            <w:webHidden/>
          </w:rPr>
          <w:tab/>
        </w:r>
        <w:r w:rsidR="00680826">
          <w:rPr>
            <w:noProof/>
            <w:webHidden/>
          </w:rPr>
          <w:t>10</w:t>
        </w:r>
      </w:hyperlink>
    </w:p>
    <w:p w14:paraId="7E21936F" w14:textId="054886A5" w:rsidR="00A97A2D" w:rsidRDefault="002838E0" w:rsidP="006D7D8E">
      <w:pPr>
        <w:pStyle w:val="Cuprins1"/>
        <w:tabs>
          <w:tab w:val="right" w:leader="dot" w:pos="9019"/>
        </w:tabs>
        <w:rPr>
          <w:rFonts w:asciiTheme="minorHAnsi" w:eastAsiaTheme="minorEastAsia" w:hAnsiTheme="minorHAnsi" w:cstheme="minorBidi"/>
          <w:noProof/>
          <w:color w:val="auto"/>
          <w:sz w:val="22"/>
          <w:szCs w:val="22"/>
        </w:rPr>
      </w:pPr>
      <w:hyperlink w:anchor="_Toc150565275" w:history="1">
        <w:r w:rsidR="00A97A2D" w:rsidRPr="001F2F01">
          <w:rPr>
            <w:rStyle w:val="Hyperlink"/>
            <w:noProof/>
          </w:rPr>
          <w:t>Conclusion</w:t>
        </w:r>
        <w:r w:rsidR="00A97A2D">
          <w:rPr>
            <w:noProof/>
            <w:webHidden/>
          </w:rPr>
          <w:tab/>
        </w:r>
        <w:r w:rsidR="00680826">
          <w:rPr>
            <w:noProof/>
            <w:webHidden/>
          </w:rPr>
          <w:t>12</w:t>
        </w:r>
      </w:hyperlink>
    </w:p>
    <w:p w14:paraId="6921FBE3" w14:textId="2D1A7F52" w:rsidR="00A97A2D" w:rsidRDefault="002838E0" w:rsidP="006D7D8E">
      <w:pPr>
        <w:pStyle w:val="Cuprins1"/>
        <w:tabs>
          <w:tab w:val="right" w:leader="dot" w:pos="9019"/>
        </w:tabs>
        <w:rPr>
          <w:rFonts w:asciiTheme="minorHAnsi" w:eastAsiaTheme="minorEastAsia" w:hAnsiTheme="minorHAnsi" w:cstheme="minorBidi"/>
          <w:noProof/>
          <w:color w:val="auto"/>
          <w:sz w:val="22"/>
          <w:szCs w:val="22"/>
        </w:rPr>
      </w:pPr>
      <w:hyperlink w:anchor="_Toc150565276" w:history="1">
        <w:r w:rsidR="00A97A2D" w:rsidRPr="001F2F01">
          <w:rPr>
            <w:rStyle w:val="Hyperlink"/>
            <w:noProof/>
          </w:rPr>
          <w:t>References</w:t>
        </w:r>
        <w:r w:rsidR="00A97A2D">
          <w:rPr>
            <w:noProof/>
            <w:webHidden/>
          </w:rPr>
          <w:tab/>
        </w:r>
        <w:r w:rsidR="00EA4E70">
          <w:rPr>
            <w:noProof/>
            <w:webHidden/>
          </w:rPr>
          <w:t>14</w:t>
        </w:r>
      </w:hyperlink>
    </w:p>
    <w:p w14:paraId="25A0BFEB" w14:textId="77777777" w:rsidR="00A97A2D" w:rsidRDefault="00A97A2D"/>
    <w:p w14:paraId="00000003" w14:textId="6AB742FD" w:rsidR="00393ABB" w:rsidRPr="006D1B61" w:rsidRDefault="00073173" w:rsidP="006D1B61">
      <w:pPr>
        <w:rPr>
          <w:b/>
          <w:bCs/>
        </w:rPr>
      </w:pPr>
      <w:r>
        <w:br w:type="page"/>
      </w:r>
      <w:bookmarkStart w:id="0" w:name="_bhsskppw41r" w:colFirst="0" w:colLast="0"/>
      <w:bookmarkStart w:id="1" w:name="_Toc150565268"/>
      <w:bookmarkEnd w:id="0"/>
      <w:r w:rsidR="00792EFC" w:rsidRPr="006D1B61">
        <w:rPr>
          <w:b/>
          <w:bCs/>
          <w:color w:val="FF0000"/>
          <w:sz w:val="28"/>
          <w:szCs w:val="28"/>
        </w:rPr>
        <w:lastRenderedPageBreak/>
        <w:t>Introduction</w:t>
      </w:r>
      <w:bookmarkEnd w:id="1"/>
    </w:p>
    <w:p w14:paraId="38C12D1A" w14:textId="77777777" w:rsidR="006D1B61" w:rsidRDefault="00792EFC" w:rsidP="00C264A7">
      <w:r>
        <w:t xml:space="preserve">The organisational dynamics of the Hilton Hotel Group will be thoroughly examined in this report, with an emphasis on important components such as goals, organisational structure, culture, and recent transformation efforts as well as strategic direction and present business performance. It explores the subtleties that influence Hilton's success and identity via careful analysis and connection with pertinent philosophies. This research will also highlight the connections between these components, providing insight into the way Hilton handles obstacles and takes advantage of opportunities in the always-changing hospitality sector. The narrative style of each segment provides insights into the theoretical underpinnings and real-world applications of Hilton's </w:t>
      </w:r>
      <w:proofErr w:type="spellStart"/>
      <w:r>
        <w:t>organisational</w:t>
      </w:r>
      <w:proofErr w:type="spellEnd"/>
      <w:r>
        <w:t xml:space="preserve"> strength.</w:t>
      </w:r>
      <w:bookmarkStart w:id="2" w:name="_Toc150565269"/>
    </w:p>
    <w:p w14:paraId="298CC6CF" w14:textId="77777777" w:rsidR="006D1B61" w:rsidRDefault="006D1B61" w:rsidP="00C264A7"/>
    <w:p w14:paraId="00000005" w14:textId="507DF84E" w:rsidR="00393ABB" w:rsidRPr="006D1B61" w:rsidRDefault="00792EFC" w:rsidP="00C264A7">
      <w:pPr>
        <w:rPr>
          <w:b/>
          <w:bCs/>
          <w:color w:val="FF0000"/>
          <w:sz w:val="28"/>
          <w:szCs w:val="28"/>
        </w:rPr>
      </w:pPr>
      <w:proofErr w:type="spellStart"/>
      <w:r w:rsidRPr="006D1B61">
        <w:rPr>
          <w:b/>
          <w:bCs/>
          <w:color w:val="FF0000"/>
          <w:sz w:val="28"/>
          <w:szCs w:val="28"/>
        </w:rPr>
        <w:t>Organisational</w:t>
      </w:r>
      <w:proofErr w:type="spellEnd"/>
      <w:r w:rsidRPr="006D1B61">
        <w:rPr>
          <w:b/>
          <w:bCs/>
          <w:color w:val="FF0000"/>
          <w:sz w:val="28"/>
          <w:szCs w:val="28"/>
        </w:rPr>
        <w:t xml:space="preserve"> Structure</w:t>
      </w:r>
      <w:bookmarkEnd w:id="2"/>
    </w:p>
    <w:p w14:paraId="00000006" w14:textId="0531FDC3" w:rsidR="00393ABB" w:rsidRPr="006E14F4" w:rsidRDefault="00792EFC" w:rsidP="00073173">
      <w:pPr>
        <w:rPr>
          <w:shd w:val="clear" w:color="auto" w:fill="FFFFFF"/>
        </w:rPr>
      </w:pPr>
      <w:r>
        <w:t xml:space="preserve">The formal arrangement of jobs, duties, and interactions inside an entity is referred to as its </w:t>
      </w:r>
      <w:proofErr w:type="spellStart"/>
      <w:r>
        <w:t>organisational</w:t>
      </w:r>
      <w:proofErr w:type="spellEnd"/>
      <w:r>
        <w:t xml:space="preserve"> structure</w:t>
      </w:r>
      <w:r w:rsidR="00347DEB">
        <w:t xml:space="preserve"> (</w:t>
      </w:r>
      <w:r w:rsidR="00B619CB">
        <w:t>Gutterman, A.S., 2019</w:t>
      </w:r>
      <w:r w:rsidR="00347DEB">
        <w:t>)</w:t>
      </w:r>
      <w:r>
        <w:t>. It outlines the process, communication routes, and hierarchy needed to effectively accomplish particular objectives. The division, coordination, and control of tasks are outlined in this framework, resulting in management and decision-making easier. Clarity, accountability, and overall operational performance are all improved by a well-defined organisational structure</w:t>
      </w:r>
      <w:r w:rsidR="00C610C9">
        <w:t xml:space="preserve"> </w:t>
      </w:r>
      <w:r>
        <w:t>that also makes it easier for the company to respond to changes and work methodically towards its goals</w:t>
      </w:r>
      <w:r w:rsidR="006E14F4">
        <w:t xml:space="preserve"> </w:t>
      </w:r>
      <w:r w:rsidR="006E14F4">
        <w:rPr>
          <w:shd w:val="clear" w:color="auto" w:fill="FFFFFF"/>
        </w:rPr>
        <w:t>(Shone, 2019</w:t>
      </w:r>
      <w:r w:rsidR="006E14F4" w:rsidRPr="003909FA">
        <w:t>)</w:t>
      </w:r>
      <w:r>
        <w:t>.</w:t>
      </w:r>
    </w:p>
    <w:p w14:paraId="00000007" w14:textId="77777777" w:rsidR="00393ABB" w:rsidRPr="004304CD" w:rsidRDefault="00792EFC">
      <w:pPr>
        <w:rPr>
          <w:b/>
          <w:bCs/>
        </w:rPr>
      </w:pPr>
      <w:r w:rsidRPr="004304CD">
        <w:rPr>
          <w:b/>
          <w:bCs/>
        </w:rPr>
        <w:t>Hierarchical</w:t>
      </w:r>
      <w:r w:rsidRPr="004304CD">
        <w:rPr>
          <w:b/>
          <w:bCs/>
          <w:u w:val="single"/>
        </w:rPr>
        <w:t xml:space="preserve"> </w:t>
      </w:r>
      <w:r w:rsidRPr="004304CD">
        <w:rPr>
          <w:b/>
          <w:bCs/>
        </w:rPr>
        <w:t xml:space="preserve">Symphony: </w:t>
      </w:r>
    </w:p>
    <w:p w14:paraId="00000008" w14:textId="36116F86" w:rsidR="00393ABB" w:rsidRDefault="00792EFC">
      <w:r>
        <w:t>A company's organisational structure is the blueprint that specifies how jobs, duties, and authority are distributed within it. It orchestrates a smooth flow of communication and control like a hierarchical symphony. A chain of command is establ</w:t>
      </w:r>
      <w:r w:rsidR="00F505E5">
        <w:t>ished by this arrangement</w:t>
      </w:r>
      <w:r w:rsidR="00C610C9">
        <w:t xml:space="preserve"> </w:t>
      </w:r>
      <w:r w:rsidR="00073173">
        <w:t>that</w:t>
      </w:r>
      <w:r>
        <w:t xml:space="preserve"> makes coordination and decision-making more effective</w:t>
      </w:r>
      <w:r w:rsidR="002F4F47">
        <w:t xml:space="preserve"> (</w:t>
      </w:r>
      <w:r w:rsidR="0042233F">
        <w:rPr>
          <w:color w:val="222222"/>
          <w:highlight w:val="white"/>
          <w:lang w:val="en-GB"/>
        </w:rPr>
        <w:t>Boulden, G.P.</w:t>
      </w:r>
      <w:r w:rsidR="0042233F">
        <w:rPr>
          <w:color w:val="222222"/>
          <w:lang w:val="en-GB"/>
        </w:rPr>
        <w:t xml:space="preserve"> et al, 2002)</w:t>
      </w:r>
      <w:r>
        <w:t>.</w:t>
      </w:r>
    </w:p>
    <w:p w14:paraId="00000009" w14:textId="77777777" w:rsidR="00393ABB" w:rsidRPr="004304CD" w:rsidRDefault="00792EFC">
      <w:pPr>
        <w:rPr>
          <w:b/>
          <w:bCs/>
        </w:rPr>
      </w:pPr>
      <w:r w:rsidRPr="004304CD">
        <w:rPr>
          <w:b/>
          <w:bCs/>
        </w:rPr>
        <w:t>Functional</w:t>
      </w:r>
      <w:r w:rsidRPr="004304CD">
        <w:rPr>
          <w:b/>
          <w:bCs/>
          <w:u w:val="single"/>
        </w:rPr>
        <w:t xml:space="preserve"> </w:t>
      </w:r>
      <w:r w:rsidRPr="004304CD">
        <w:rPr>
          <w:b/>
          <w:bCs/>
        </w:rPr>
        <w:t>Interdependence:</w:t>
      </w:r>
    </w:p>
    <w:p w14:paraId="0000000A" w14:textId="2DCBAACF" w:rsidR="00393ABB" w:rsidRPr="006E14F4" w:rsidRDefault="00792EFC">
      <w:pPr>
        <w:rPr>
          <w:shd w:val="clear" w:color="auto" w:fill="FFFFFF"/>
        </w:rPr>
      </w:pPr>
      <w:r>
        <w:lastRenderedPageBreak/>
        <w:t>Within the organisational structure, functional interdependence describes the complex network of relationships between several departments or units. It reflects the</w:t>
      </w:r>
      <w:r w:rsidR="00931BA6">
        <w:t xml:space="preserve"> cooperative atmosphere in that</w:t>
      </w:r>
      <w:r>
        <w:t xml:space="preserve"> all functions depend on one another to accomplish shared objectives. This idea fits with ideas that emphasise collaboration and synergy as key components of successful </w:t>
      </w:r>
      <w:proofErr w:type="spellStart"/>
      <w:r>
        <w:t>organisations</w:t>
      </w:r>
      <w:proofErr w:type="spellEnd"/>
      <w:r w:rsidR="006E14F4">
        <w:t xml:space="preserve"> </w:t>
      </w:r>
      <w:r w:rsidR="006E14F4">
        <w:rPr>
          <w:shd w:val="clear" w:color="auto" w:fill="FFFFFF"/>
        </w:rPr>
        <w:t>(</w:t>
      </w:r>
      <w:r w:rsidR="003E58E6">
        <w:rPr>
          <w:shd w:val="clear" w:color="auto" w:fill="FFFFFF"/>
        </w:rPr>
        <w:t xml:space="preserve">Burrell, G. and Morgan, </w:t>
      </w:r>
      <w:proofErr w:type="gramStart"/>
      <w:r w:rsidR="003E58E6">
        <w:rPr>
          <w:shd w:val="clear" w:color="auto" w:fill="FFFFFF"/>
        </w:rPr>
        <w:t>G.,</w:t>
      </w:r>
      <w:r w:rsidR="006E14F4">
        <w:rPr>
          <w:shd w:val="clear" w:color="auto" w:fill="FFFFFF"/>
        </w:rPr>
        <w:t>,</w:t>
      </w:r>
      <w:proofErr w:type="gramEnd"/>
      <w:r w:rsidR="006E14F4">
        <w:rPr>
          <w:shd w:val="clear" w:color="auto" w:fill="FFFFFF"/>
        </w:rPr>
        <w:t xml:space="preserve"> 2019)</w:t>
      </w:r>
      <w:r>
        <w:t>.</w:t>
      </w:r>
    </w:p>
    <w:p w14:paraId="0000000B" w14:textId="77777777" w:rsidR="00393ABB" w:rsidRPr="004304CD" w:rsidRDefault="00792EFC">
      <w:pPr>
        <w:rPr>
          <w:b/>
          <w:bCs/>
        </w:rPr>
      </w:pPr>
      <w:r w:rsidRPr="004304CD">
        <w:rPr>
          <w:b/>
          <w:bCs/>
        </w:rPr>
        <w:t>Innovation</w:t>
      </w:r>
      <w:r w:rsidRPr="004304CD">
        <w:rPr>
          <w:b/>
          <w:bCs/>
          <w:u w:val="single"/>
        </w:rPr>
        <w:t xml:space="preserve"> </w:t>
      </w:r>
      <w:r w:rsidRPr="004304CD">
        <w:rPr>
          <w:b/>
          <w:bCs/>
        </w:rPr>
        <w:t>Nexus:</w:t>
      </w:r>
    </w:p>
    <w:p w14:paraId="44948650" w14:textId="77777777" w:rsidR="001A74B9" w:rsidRDefault="00931BA6" w:rsidP="001A74B9">
      <w:r>
        <w:t>The organisational structure's innovation nexus indicates an intentional design that fosters innovation</w:t>
      </w:r>
      <w:r w:rsidR="00792EFC">
        <w:t>. It entails designing an organisational framework that is both stable and flexible enough to support and carry out creative ideas. This idea aligns with modern ideas of organisational design that emphasise the importance of flexibility in a quickly evolving setting.</w:t>
      </w:r>
      <w:bookmarkStart w:id="3" w:name="_Toc150565270"/>
    </w:p>
    <w:p w14:paraId="1BC6AC21" w14:textId="77777777" w:rsidR="001A74B9" w:rsidRDefault="001A74B9" w:rsidP="001A74B9"/>
    <w:p w14:paraId="0000000E" w14:textId="13E26C9D" w:rsidR="00393ABB" w:rsidRPr="004304CD" w:rsidRDefault="00792EFC" w:rsidP="001A74B9">
      <w:pPr>
        <w:rPr>
          <w:color w:val="FF0000"/>
          <w:sz w:val="28"/>
          <w:szCs w:val="28"/>
        </w:rPr>
      </w:pPr>
      <w:proofErr w:type="spellStart"/>
      <w:r w:rsidRPr="004304CD">
        <w:rPr>
          <w:b/>
          <w:bCs/>
          <w:color w:val="FF0000"/>
          <w:sz w:val="28"/>
          <w:szCs w:val="28"/>
        </w:rPr>
        <w:t>Organisational</w:t>
      </w:r>
      <w:proofErr w:type="spellEnd"/>
      <w:r w:rsidRPr="004304CD">
        <w:rPr>
          <w:b/>
          <w:bCs/>
          <w:color w:val="FF0000"/>
          <w:sz w:val="28"/>
          <w:szCs w:val="28"/>
        </w:rPr>
        <w:t xml:space="preserve"> Culture</w:t>
      </w:r>
      <w:bookmarkEnd w:id="3"/>
    </w:p>
    <w:p w14:paraId="0000000F" w14:textId="0413DE92" w:rsidR="00393ABB" w:rsidRDefault="00792EFC">
      <w:r>
        <w:t xml:space="preserve">Shared values, beliefs, behaviours, and </w:t>
      </w:r>
      <w:r w:rsidR="00C610C9">
        <w:t>practices</w:t>
      </w:r>
      <w:r>
        <w:t xml:space="preserve"> that characterise a workplace's collective identity are all included in organisational culture. It affects how workers communicate, make choices, and understand their responsibilities within the company. The general corporate ethos, employee involvement, and work environment are all influenced by organisational culture. Cohesion, creativity, and a feeling of purpose are encouraged by a strong and positive culture, all of these factors contribute to the success of the </w:t>
      </w:r>
      <w:proofErr w:type="spellStart"/>
      <w:r>
        <w:t>organisation</w:t>
      </w:r>
      <w:proofErr w:type="spellEnd"/>
      <w:r w:rsidR="006E14F4">
        <w:t xml:space="preserve"> </w:t>
      </w:r>
      <w:r w:rsidR="006E14F4">
        <w:rPr>
          <w:shd w:val="clear" w:color="auto" w:fill="FFFFFF"/>
        </w:rPr>
        <w:t>(Otley, 2019)</w:t>
      </w:r>
      <w:r>
        <w:t xml:space="preserve">. </w:t>
      </w:r>
    </w:p>
    <w:p w14:paraId="00000010" w14:textId="77777777" w:rsidR="00393ABB" w:rsidRPr="004304CD" w:rsidRDefault="00792EFC">
      <w:pPr>
        <w:rPr>
          <w:b/>
          <w:bCs/>
        </w:rPr>
      </w:pPr>
      <w:r w:rsidRPr="004304CD">
        <w:rPr>
          <w:b/>
          <w:bCs/>
        </w:rPr>
        <w:t>Cultural Ethos:</w:t>
      </w:r>
    </w:p>
    <w:p w14:paraId="00000011" w14:textId="7ADAEB68" w:rsidR="00393ABB" w:rsidRDefault="00792EFC">
      <w:r>
        <w:t xml:space="preserve">A business's common values, beliefs, and </w:t>
      </w:r>
      <w:r w:rsidR="00C610C9">
        <w:t>practices</w:t>
      </w:r>
      <w:r>
        <w:t xml:space="preserve"> that shape its identity are embodied in its organisational culture, also known as its cultural ethos. T</w:t>
      </w:r>
      <w:r w:rsidR="00931BA6">
        <w:t>he collective personality, that</w:t>
      </w:r>
      <w:r>
        <w:t xml:space="preserve"> takes the form of customs, rituals, and </w:t>
      </w:r>
      <w:r w:rsidR="00C610C9">
        <w:t>behaviors</w:t>
      </w:r>
      <w:r>
        <w:t xml:space="preserve">, essentially </w:t>
      </w:r>
      <w:r w:rsidR="00C610C9">
        <w:t>molds</w:t>
      </w:r>
      <w:r>
        <w:t xml:space="preserve"> the workplace and affects the way individuals behave both individually and in groups.</w:t>
      </w:r>
    </w:p>
    <w:p w14:paraId="00000012" w14:textId="77777777" w:rsidR="00393ABB" w:rsidRPr="004304CD" w:rsidRDefault="00792EFC">
      <w:pPr>
        <w:rPr>
          <w:b/>
          <w:bCs/>
        </w:rPr>
      </w:pPr>
      <w:r w:rsidRPr="004304CD">
        <w:rPr>
          <w:b/>
          <w:bCs/>
        </w:rPr>
        <w:t>Innovation Resonance:</w:t>
      </w:r>
    </w:p>
    <w:p w14:paraId="00000013" w14:textId="77777777" w:rsidR="00393ABB" w:rsidRDefault="00792EFC">
      <w:r>
        <w:lastRenderedPageBreak/>
        <w:t xml:space="preserve">The degree to an </w:t>
      </w:r>
      <w:proofErr w:type="gramStart"/>
      <w:r>
        <w:t>organisational culture fosters</w:t>
      </w:r>
      <w:proofErr w:type="gramEnd"/>
      <w:r>
        <w:t xml:space="preserve"> and supports innovation is indicated by the resonance of innovation inside it. It entails fostering an environment that respects innovation, welcomes change, and adjusts to novel concepts. This idea is consistent with ideas that highlight the way culture fosters creativity for long-term success.</w:t>
      </w:r>
    </w:p>
    <w:p w14:paraId="00000014" w14:textId="77777777" w:rsidR="00393ABB" w:rsidRPr="004304CD" w:rsidRDefault="00792EFC">
      <w:pPr>
        <w:rPr>
          <w:b/>
          <w:bCs/>
        </w:rPr>
      </w:pPr>
      <w:r w:rsidRPr="004304CD">
        <w:rPr>
          <w:b/>
          <w:bCs/>
        </w:rPr>
        <w:t>Leadership Influence:</w:t>
      </w:r>
    </w:p>
    <w:p w14:paraId="786ABC96" w14:textId="5B20CEC7" w:rsidR="001A74B9" w:rsidRDefault="00792EFC" w:rsidP="001A74B9">
      <w:r>
        <w:t>The impact that leaders have in creating and maintaining cultural components is reflected in their influence on organisational culture. As they shape the organisation's ideals and function as catalysts for cultural change, leaders play the role of architects of culture. This is consistent with theories of transformative leadership, especially highlighting the critical role that leaders play in cultural dynamics</w:t>
      </w:r>
      <w:r w:rsidR="006E14F4">
        <w:t xml:space="preserve"> </w:t>
      </w:r>
      <w:r w:rsidR="006E14F4">
        <w:rPr>
          <w:shd w:val="clear" w:color="auto" w:fill="FFFFFF"/>
        </w:rPr>
        <w:t>(Otley, 2019)</w:t>
      </w:r>
      <w:r>
        <w:t>.</w:t>
      </w:r>
      <w:bookmarkStart w:id="4" w:name="_Toc150565271"/>
    </w:p>
    <w:p w14:paraId="4A6A308D" w14:textId="77777777" w:rsidR="004304CD" w:rsidRDefault="004304CD" w:rsidP="001A74B9"/>
    <w:p w14:paraId="00000017" w14:textId="4DCBC977" w:rsidR="00393ABB" w:rsidRPr="004304CD" w:rsidRDefault="00792EFC" w:rsidP="001A74B9">
      <w:pPr>
        <w:rPr>
          <w:b/>
          <w:bCs/>
          <w:color w:val="FF0000"/>
          <w:sz w:val="28"/>
          <w:szCs w:val="28"/>
        </w:rPr>
      </w:pPr>
      <w:proofErr w:type="spellStart"/>
      <w:r w:rsidRPr="004304CD">
        <w:rPr>
          <w:b/>
          <w:bCs/>
          <w:color w:val="FF0000"/>
          <w:sz w:val="28"/>
          <w:szCs w:val="28"/>
        </w:rPr>
        <w:t>Organisational</w:t>
      </w:r>
      <w:proofErr w:type="spellEnd"/>
      <w:r w:rsidRPr="004304CD">
        <w:rPr>
          <w:b/>
          <w:bCs/>
          <w:color w:val="FF0000"/>
          <w:sz w:val="28"/>
          <w:szCs w:val="28"/>
        </w:rPr>
        <w:t xml:space="preserve"> Goals</w:t>
      </w:r>
      <w:bookmarkEnd w:id="4"/>
    </w:p>
    <w:p w14:paraId="00000018" w14:textId="4F51A21F" w:rsidR="00393ABB" w:rsidRDefault="00792EFC">
      <w:r>
        <w:t>The objectives of a company are precise, quantifiable targets that it wants to accomplish in a given amount of time. By acting as a road map, these objectives help the organisation get closer to its overarching mission and vision. Financial goals, market share, customer happiness, innovation, and social responsibility are just a few of the many facets they might cover. Organisational goals that are clearly stated provide strategic planning, resource allocation, and performance review process direction</w:t>
      </w:r>
      <w:r w:rsidR="00926273">
        <w:t xml:space="preserve"> </w:t>
      </w:r>
      <w:r w:rsidR="000E2DF8">
        <w:t>(Strydom, J et al, 2012)</w:t>
      </w:r>
      <w:r>
        <w:t>.</w:t>
      </w:r>
    </w:p>
    <w:p w14:paraId="00000019" w14:textId="77777777" w:rsidR="00393ABB" w:rsidRPr="004304CD" w:rsidRDefault="00792EFC">
      <w:pPr>
        <w:rPr>
          <w:b/>
          <w:bCs/>
        </w:rPr>
      </w:pPr>
      <w:r w:rsidRPr="004304CD">
        <w:rPr>
          <w:b/>
          <w:bCs/>
        </w:rPr>
        <w:t>Strategic North Star:</w:t>
      </w:r>
    </w:p>
    <w:p w14:paraId="0000001A" w14:textId="62735228" w:rsidR="00393ABB" w:rsidRDefault="00792EFC">
      <w:r>
        <w:t>Organisational goals, or precise, measurable, attainable, relevant, and time-bound (SMART) objectives, serve as a strategic North Star. These objectives give the company a clear path forward, directing choices and activities towards broad objectives. This is consistent with goal-setting theories that stress the significance of precise, well-defined goals for the achievement of organisational success</w:t>
      </w:r>
      <w:r w:rsidR="006E14F4">
        <w:t xml:space="preserve"> </w:t>
      </w:r>
      <w:r w:rsidR="006E14F4">
        <w:rPr>
          <w:shd w:val="clear" w:color="auto" w:fill="FFFFFF"/>
        </w:rPr>
        <w:t>(Shone, 2019</w:t>
      </w:r>
      <w:r w:rsidR="006E14F4">
        <w:t>)</w:t>
      </w:r>
      <w:r>
        <w:t>.</w:t>
      </w:r>
    </w:p>
    <w:p w14:paraId="0000001B" w14:textId="77777777" w:rsidR="00393ABB" w:rsidRPr="004304CD" w:rsidRDefault="00792EFC">
      <w:pPr>
        <w:rPr>
          <w:b/>
          <w:bCs/>
        </w:rPr>
      </w:pPr>
      <w:r w:rsidRPr="004304CD">
        <w:rPr>
          <w:b/>
          <w:bCs/>
        </w:rPr>
        <w:t>Alignment with culture:</w:t>
      </w:r>
    </w:p>
    <w:p w14:paraId="0000001C" w14:textId="4D50B577" w:rsidR="00393ABB" w:rsidRDefault="00792EFC">
      <w:r>
        <w:lastRenderedPageBreak/>
        <w:t xml:space="preserve">The congruence of overall aims and common values is indicated by the alignment of organisational goals with culture. This alignment makes sure that objectives are in line with the culture, and that in turn gives workers a feeling of unity and purpose. This idea is consistent with ideas that highlight the way goals should be integrated with the dominant </w:t>
      </w:r>
      <w:proofErr w:type="spellStart"/>
      <w:r>
        <w:t>organisational</w:t>
      </w:r>
      <w:proofErr w:type="spellEnd"/>
      <w:r>
        <w:t xml:space="preserve"> culture</w:t>
      </w:r>
      <w:r w:rsidR="00462DAA">
        <w:t xml:space="preserve"> (</w:t>
      </w:r>
      <w:r w:rsidR="00462DAA" w:rsidRPr="007305D6">
        <w:rPr>
          <w:shd w:val="clear" w:color="auto" w:fill="FFFFFF"/>
          <w:lang w:val="en-GB"/>
        </w:rPr>
        <w:t>Grainger-Brown, J. and Malekpour, S., 2019)</w:t>
      </w:r>
      <w:r>
        <w:t>.</w:t>
      </w:r>
    </w:p>
    <w:p w14:paraId="0000001D" w14:textId="77777777" w:rsidR="00393ABB" w:rsidRPr="004304CD" w:rsidRDefault="00792EFC">
      <w:pPr>
        <w:rPr>
          <w:b/>
          <w:bCs/>
        </w:rPr>
      </w:pPr>
      <w:r w:rsidRPr="004304CD">
        <w:rPr>
          <w:b/>
          <w:bCs/>
        </w:rPr>
        <w:t>Strategic Management Lens:</w:t>
      </w:r>
    </w:p>
    <w:p w14:paraId="7AC932C2" w14:textId="77777777" w:rsidR="00527D3F" w:rsidRDefault="00792EFC" w:rsidP="001A74B9">
      <w:r w:rsidRPr="004304CD">
        <w:t>Understanding the way organisational obje</w:t>
      </w:r>
      <w:r w:rsidR="00073173" w:rsidRPr="004304CD">
        <w:t>ctives contribute to the organis</w:t>
      </w:r>
      <w:r w:rsidRPr="004304CD">
        <w:t xml:space="preserve">ation's overall strategic direction is essential to seeing these goals through the lens of strategic management. It places a strong emphasis on how particular goals are incorporated into an integrated strategic framework to guarantee a single course. This is consistent with theories of strategic management that emphasise the significance it is to match objectives with the overarching </w:t>
      </w:r>
      <w:proofErr w:type="spellStart"/>
      <w:r w:rsidRPr="004304CD">
        <w:t>organisational</w:t>
      </w:r>
      <w:proofErr w:type="spellEnd"/>
      <w:r w:rsidRPr="004304CD">
        <w:t xml:space="preserve"> strategy</w:t>
      </w:r>
      <w:r w:rsidR="006E14F4" w:rsidRPr="004304CD">
        <w:t xml:space="preserve"> </w:t>
      </w:r>
      <w:r w:rsidR="006E14F4" w:rsidRPr="004304CD">
        <w:rPr>
          <w:shd w:val="clear" w:color="auto" w:fill="FFFFFF"/>
        </w:rPr>
        <w:t>(Otley, 2019)</w:t>
      </w:r>
      <w:r w:rsidRPr="004304CD">
        <w:t>.</w:t>
      </w:r>
      <w:bookmarkStart w:id="5" w:name="_tjn9wmqiwp87" w:colFirst="0" w:colLast="0"/>
      <w:bookmarkStart w:id="6" w:name="_Toc150565272"/>
      <w:bookmarkEnd w:id="5"/>
    </w:p>
    <w:p w14:paraId="76E3FDA1" w14:textId="77777777" w:rsidR="00527D3F" w:rsidRDefault="00527D3F" w:rsidP="001A74B9"/>
    <w:p w14:paraId="0000001F" w14:textId="31E60902" w:rsidR="00393ABB" w:rsidRPr="00527D3F" w:rsidRDefault="00792EFC" w:rsidP="001A74B9">
      <w:pPr>
        <w:rPr>
          <w:b/>
          <w:bCs/>
          <w:color w:val="FF0000"/>
          <w:sz w:val="28"/>
          <w:szCs w:val="28"/>
        </w:rPr>
      </w:pPr>
      <w:r w:rsidRPr="00527D3F">
        <w:rPr>
          <w:b/>
          <w:bCs/>
          <w:color w:val="FF0000"/>
          <w:sz w:val="28"/>
          <w:szCs w:val="28"/>
        </w:rPr>
        <w:t>Recent Change Initiatives</w:t>
      </w:r>
      <w:bookmarkEnd w:id="6"/>
    </w:p>
    <w:p w14:paraId="00000020" w14:textId="6DA3D7CB" w:rsidR="00393ABB" w:rsidRPr="00527D3F" w:rsidRDefault="00792EFC">
      <w:pPr>
        <w:rPr>
          <w:b/>
          <w:bCs/>
          <w:iCs/>
        </w:rPr>
      </w:pPr>
      <w:r w:rsidRPr="00527D3F">
        <w:rPr>
          <w:b/>
          <w:bCs/>
          <w:iCs/>
        </w:rPr>
        <w:t>Definition of Change Initiatives:</w:t>
      </w:r>
    </w:p>
    <w:p w14:paraId="00000021" w14:textId="77777777" w:rsidR="00393ABB" w:rsidRDefault="00792EFC">
      <w:r>
        <w:t>Change initiatives, as they relate to organisational dynamics, are deliberate changes made within a given timeframe to procedures, structures, or culture. These are calculated strategic moves meant to improve performance inside the organisation, adjust to outside circumstances, or stimulate creativity.</w:t>
      </w:r>
    </w:p>
    <w:p w14:paraId="00000023" w14:textId="342E3808" w:rsidR="00393ABB" w:rsidRPr="00527D3F" w:rsidRDefault="00792EFC">
      <w:pPr>
        <w:rPr>
          <w:b/>
          <w:bCs/>
          <w:iCs/>
        </w:rPr>
      </w:pPr>
      <w:r w:rsidRPr="00527D3F">
        <w:rPr>
          <w:b/>
          <w:bCs/>
          <w:iCs/>
        </w:rPr>
        <w:t>Examples at Hilton</w:t>
      </w:r>
      <w:r w:rsidR="00527D3F" w:rsidRPr="00527D3F">
        <w:rPr>
          <w:b/>
          <w:bCs/>
          <w:iCs/>
        </w:rPr>
        <w:t xml:space="preserve"> - </w:t>
      </w:r>
      <w:r w:rsidRPr="00527D3F">
        <w:rPr>
          <w:b/>
          <w:bCs/>
          <w:iCs/>
        </w:rPr>
        <w:t>Introduction of Digital Check-in:</w:t>
      </w:r>
    </w:p>
    <w:p w14:paraId="00000024" w14:textId="77777777" w:rsidR="00393ABB" w:rsidRDefault="00792EFC">
      <w:r>
        <w:t>Overview: Digital check-in procedures are being implemented as part of Hilton's latest transformation programme.</w:t>
      </w:r>
    </w:p>
    <w:p w14:paraId="00000025" w14:textId="7832E9AA" w:rsidR="00393ABB" w:rsidRPr="006E14F4" w:rsidRDefault="00792EFC">
      <w:pPr>
        <w:rPr>
          <w:shd w:val="clear" w:color="auto" w:fill="FFFFFF"/>
        </w:rPr>
      </w:pPr>
      <w:r>
        <w:t>Details: In keeping with the rapidly changing technological environment of the hotel sector, guests may now check-in, choose their rooms</w:t>
      </w:r>
      <w:r w:rsidR="00C610C9">
        <w:t>,</w:t>
      </w:r>
      <w:r>
        <w:t xml:space="preserve"> and unlock doors using mobile applications</w:t>
      </w:r>
      <w:r w:rsidR="006E14F4">
        <w:t xml:space="preserve"> </w:t>
      </w:r>
      <w:r w:rsidR="006E14F4">
        <w:rPr>
          <w:shd w:val="clear" w:color="auto" w:fill="FFFFFF"/>
        </w:rPr>
        <w:t>(Hopwood, 2019)</w:t>
      </w:r>
      <w:r>
        <w:t>.</w:t>
      </w:r>
    </w:p>
    <w:p w14:paraId="00000026" w14:textId="77777777" w:rsidR="00393ABB" w:rsidRDefault="00792EFC">
      <w:pPr>
        <w:rPr>
          <w:b/>
        </w:rPr>
      </w:pPr>
      <w:r>
        <w:rPr>
          <w:b/>
        </w:rPr>
        <w:lastRenderedPageBreak/>
        <w:t>Sustainability Programs:</w:t>
      </w:r>
    </w:p>
    <w:p w14:paraId="00000027" w14:textId="65C46B97" w:rsidR="00393ABB" w:rsidRDefault="00792EFC">
      <w:r>
        <w:t xml:space="preserve">Overview: Hilton's dedication to sustainability is another reform </w:t>
      </w:r>
      <w:r w:rsidR="00C610C9">
        <w:t>endeavor</w:t>
      </w:r>
      <w:r>
        <w:t>.</w:t>
      </w:r>
    </w:p>
    <w:p w14:paraId="00000028" w14:textId="03651651" w:rsidR="00393ABB" w:rsidRDefault="00792EFC">
      <w:r>
        <w:t>Details: Using energy-efficient technology and cutting back on single-use plastics are just two of the eco-friendly measures being put into action</w:t>
      </w:r>
      <w:r w:rsidR="0035196C">
        <w:t xml:space="preserve"> (Hilton, 2022)</w:t>
      </w:r>
      <w:r>
        <w:t>.</w:t>
      </w:r>
    </w:p>
    <w:p w14:paraId="0000002A" w14:textId="7F5A001F" w:rsidR="00393ABB" w:rsidRPr="00A75F01" w:rsidRDefault="00792EFC">
      <w:pPr>
        <w:rPr>
          <w:b/>
          <w:bCs/>
          <w:iCs/>
        </w:rPr>
      </w:pPr>
      <w:r w:rsidRPr="00A75F01">
        <w:rPr>
          <w:b/>
          <w:bCs/>
          <w:iCs/>
        </w:rPr>
        <w:t>Impact of Change Initiatives</w:t>
      </w:r>
      <w:r w:rsidR="00A75F01" w:rsidRPr="00A75F01">
        <w:rPr>
          <w:b/>
          <w:bCs/>
          <w:iCs/>
        </w:rPr>
        <w:t xml:space="preserve"> - </w:t>
      </w:r>
      <w:r w:rsidRPr="00A75F01">
        <w:rPr>
          <w:b/>
          <w:bCs/>
          <w:iCs/>
        </w:rPr>
        <w:t>Enhanced Guest Experience:</w:t>
      </w:r>
    </w:p>
    <w:p w14:paraId="0000002B" w14:textId="77777777" w:rsidR="00393ABB" w:rsidRDefault="00792EFC">
      <w:r>
        <w:t>Details: The visitor experience has been greatly improved since the advent of digital check-in.</w:t>
      </w:r>
    </w:p>
    <w:p w14:paraId="0000002C" w14:textId="77777777" w:rsidR="00393ABB" w:rsidRDefault="00792EFC">
      <w:r>
        <w:t xml:space="preserve">Impact: It provides speed, ease, and a </w:t>
      </w:r>
      <w:proofErr w:type="spellStart"/>
      <w:r>
        <w:t>personalised</w:t>
      </w:r>
      <w:proofErr w:type="spellEnd"/>
      <w:r>
        <w:t xml:space="preserve"> touch, improving the impression of Hilton's services as a whole.</w:t>
      </w:r>
    </w:p>
    <w:p w14:paraId="0000002D" w14:textId="77777777" w:rsidR="00393ABB" w:rsidRDefault="00792EFC">
      <w:pPr>
        <w:rPr>
          <w:b/>
        </w:rPr>
      </w:pPr>
      <w:r>
        <w:rPr>
          <w:b/>
        </w:rPr>
        <w:t>Positive Environmental Footprint:</w:t>
      </w:r>
    </w:p>
    <w:p w14:paraId="0000002E" w14:textId="77777777" w:rsidR="00393ABB" w:rsidRDefault="00792EFC">
      <w:r>
        <w:t>Details: The environment has benefited from Hilton's environmental initiatives.</w:t>
      </w:r>
    </w:p>
    <w:p w14:paraId="0000002F" w14:textId="3ACA2ABD" w:rsidR="00393ABB" w:rsidRPr="006E14F4" w:rsidRDefault="00792EFC">
      <w:pPr>
        <w:rPr>
          <w:shd w:val="clear" w:color="auto" w:fill="FFFFFF"/>
        </w:rPr>
      </w:pPr>
      <w:r>
        <w:t>Impact: Using energy-efficient technology and cutting back on single-use plastics can make operations more sustainable</w:t>
      </w:r>
      <w:r w:rsidR="006E14F4">
        <w:t xml:space="preserve"> </w:t>
      </w:r>
      <w:r w:rsidR="006E14F4">
        <w:rPr>
          <w:shd w:val="clear" w:color="auto" w:fill="FFFFFF"/>
        </w:rPr>
        <w:t>(</w:t>
      </w:r>
      <w:r w:rsidR="00224DF6">
        <w:rPr>
          <w:shd w:val="clear" w:color="auto" w:fill="FFFFFF"/>
        </w:rPr>
        <w:t>Buchanan, D.A. and Huczynski, A.</w:t>
      </w:r>
      <w:r w:rsidR="00C06257">
        <w:rPr>
          <w:shd w:val="clear" w:color="auto" w:fill="FFFFFF"/>
        </w:rPr>
        <w:t xml:space="preserve">, </w:t>
      </w:r>
      <w:r w:rsidR="006E14F4">
        <w:rPr>
          <w:shd w:val="clear" w:color="auto" w:fill="FFFFFF"/>
        </w:rPr>
        <w:t>2019)</w:t>
      </w:r>
      <w:r>
        <w:t>.</w:t>
      </w:r>
    </w:p>
    <w:p w14:paraId="00000030" w14:textId="5816DA56" w:rsidR="00393ABB" w:rsidRDefault="00792EFC">
      <w:pPr>
        <w:rPr>
          <w:i/>
        </w:rPr>
      </w:pPr>
      <w:r>
        <w:rPr>
          <w:i/>
          <w:u w:val="single"/>
        </w:rPr>
        <w:t>Management of Change Initiatives</w:t>
      </w:r>
      <w:r>
        <w:rPr>
          <w:i/>
        </w:rPr>
        <w:t>:</w:t>
      </w:r>
    </w:p>
    <w:p w14:paraId="00000031" w14:textId="77777777" w:rsidR="00393ABB" w:rsidRDefault="00792EFC">
      <w:pPr>
        <w:rPr>
          <w:b/>
        </w:rPr>
      </w:pPr>
      <w:r>
        <w:rPr>
          <w:b/>
        </w:rPr>
        <w:t>Effective Communication:</w:t>
      </w:r>
    </w:p>
    <w:p w14:paraId="00000032" w14:textId="77777777" w:rsidR="00393ABB" w:rsidRDefault="00792EFC">
      <w:r>
        <w:t>Details: Good communication has been a key component of Hilton's recent transformation efforts' success.</w:t>
      </w:r>
    </w:p>
    <w:p w14:paraId="00000033" w14:textId="77777777" w:rsidR="00393ABB" w:rsidRDefault="00792EFC">
      <w:r>
        <w:t>Impact: Good communication reduces opposition and encourages support for the projects.</w:t>
      </w:r>
    </w:p>
    <w:p w14:paraId="00000034" w14:textId="77777777" w:rsidR="00393ABB" w:rsidRDefault="00792EFC">
      <w:pPr>
        <w:rPr>
          <w:b/>
        </w:rPr>
      </w:pPr>
      <w:r>
        <w:rPr>
          <w:b/>
        </w:rPr>
        <w:t>Training and Development:</w:t>
      </w:r>
    </w:p>
    <w:p w14:paraId="00000035" w14:textId="75C8566E" w:rsidR="00393ABB" w:rsidRDefault="00792EFC">
      <w:r>
        <w:t xml:space="preserve">Details: Hilton made training </w:t>
      </w:r>
      <w:r w:rsidR="00C610C9">
        <w:t>program</w:t>
      </w:r>
      <w:r>
        <w:t xml:space="preserve"> investments to provide its employees </w:t>
      </w:r>
      <w:r w:rsidR="00C610C9">
        <w:t xml:space="preserve">with </w:t>
      </w:r>
      <w:r>
        <w:t>the know-how to use the digital check-in system.</w:t>
      </w:r>
    </w:p>
    <w:p w14:paraId="00000036" w14:textId="2A9AD4A9" w:rsidR="00393ABB" w:rsidRDefault="00792EFC">
      <w:r>
        <w:t xml:space="preserve">Impact: </w:t>
      </w:r>
      <w:r w:rsidR="00C610C9">
        <w:t>By</w:t>
      </w:r>
      <w:r>
        <w:t xml:space="preserve"> taking preventative measures, the new system operates more efficiently and the transition goes more smoothly.</w:t>
      </w:r>
    </w:p>
    <w:p w14:paraId="00000037" w14:textId="77777777" w:rsidR="00393ABB" w:rsidRDefault="00792EFC">
      <w:pPr>
        <w:rPr>
          <w:b/>
        </w:rPr>
      </w:pPr>
      <w:r>
        <w:rPr>
          <w:b/>
        </w:rPr>
        <w:t>Gradual Implementation:</w:t>
      </w:r>
    </w:p>
    <w:p w14:paraId="00000038" w14:textId="77777777" w:rsidR="00393ABB" w:rsidRDefault="00792EFC">
      <w:r>
        <w:t>Specifics: The management decided to apply these modifications gradually.</w:t>
      </w:r>
    </w:p>
    <w:p w14:paraId="00000039" w14:textId="55DDCA1C" w:rsidR="00393ABB" w:rsidRPr="006E14F4" w:rsidRDefault="00792EFC">
      <w:pPr>
        <w:rPr>
          <w:shd w:val="clear" w:color="auto" w:fill="FFFFFF"/>
        </w:rPr>
      </w:pPr>
      <w:r>
        <w:lastRenderedPageBreak/>
        <w:t xml:space="preserve">Impact: </w:t>
      </w:r>
      <w:proofErr w:type="spellStart"/>
      <w:r>
        <w:t>Minimising</w:t>
      </w:r>
      <w:proofErr w:type="spellEnd"/>
      <w:r>
        <w:t xml:space="preserve"> interruptions and any negative effects on the guest experience is achieved through a gradual adjustment phase that involves both personnel and visitors</w:t>
      </w:r>
      <w:r w:rsidR="006E14F4">
        <w:t xml:space="preserve"> </w:t>
      </w:r>
      <w:r w:rsidR="006E14F4">
        <w:rPr>
          <w:shd w:val="clear" w:color="auto" w:fill="FFFFFF"/>
        </w:rPr>
        <w:t>(Mansaray, 2019)</w:t>
      </w:r>
      <w:r>
        <w:t>.</w:t>
      </w:r>
    </w:p>
    <w:p w14:paraId="0000003A" w14:textId="77777777" w:rsidR="00393ABB" w:rsidRDefault="00792EFC">
      <w:pPr>
        <w:rPr>
          <w:b/>
        </w:rPr>
      </w:pPr>
      <w:r>
        <w:rPr>
          <w:b/>
        </w:rPr>
        <w:t>Feedback Mechanisms:</w:t>
      </w:r>
    </w:p>
    <w:p w14:paraId="0000003B" w14:textId="77777777" w:rsidR="00393ABB" w:rsidRDefault="00792EFC">
      <w:r>
        <w:t>Details: To determine how well these adjustments were received, Hilton put in place reliable feedback systems.</w:t>
      </w:r>
    </w:p>
    <w:p w14:paraId="0000003C" w14:textId="77777777" w:rsidR="00393ABB" w:rsidRDefault="00792EFC">
      <w:r>
        <w:t>Impact: By routinely evaluating visitor comments, staff insights, and performance indicators, problems were found and solutions were found.</w:t>
      </w:r>
    </w:p>
    <w:p w14:paraId="0000003D" w14:textId="78691913" w:rsidR="00393ABB" w:rsidRDefault="00792EFC">
      <w:pPr>
        <w:rPr>
          <w:i/>
          <w:u w:val="single"/>
        </w:rPr>
      </w:pPr>
      <w:r>
        <w:rPr>
          <w:i/>
          <w:u w:val="single"/>
        </w:rPr>
        <w:t>Outcome and Evaluation</w:t>
      </w:r>
      <w:r>
        <w:rPr>
          <w:i/>
        </w:rPr>
        <w:t>:</w:t>
      </w:r>
      <w:r>
        <w:rPr>
          <w:i/>
          <w:u w:val="single"/>
        </w:rPr>
        <w:t xml:space="preserve"> </w:t>
      </w:r>
    </w:p>
    <w:p w14:paraId="0000003E" w14:textId="77777777" w:rsidR="00393ABB" w:rsidRDefault="00792EFC">
      <w:pPr>
        <w:rPr>
          <w:b/>
        </w:rPr>
      </w:pPr>
      <w:r>
        <w:rPr>
          <w:b/>
        </w:rPr>
        <w:t>Positive Guest Feedback:</w:t>
      </w:r>
    </w:p>
    <w:p w14:paraId="0000003F" w14:textId="77777777" w:rsidR="00393ABB" w:rsidRDefault="00792EFC">
      <w:r>
        <w:t>Details: Digital check-in has received overwhelmingly good comments from guests.</w:t>
      </w:r>
    </w:p>
    <w:p w14:paraId="00000040" w14:textId="77777777" w:rsidR="00393ABB" w:rsidRDefault="00792EFC">
      <w:r>
        <w:t>Result: The time-saving features and ease of use enhance the overall visitor experience. Satisfied guests' evaluations and ratings demonstrate the way this reform effort is working.</w:t>
      </w:r>
    </w:p>
    <w:p w14:paraId="00000041" w14:textId="77777777" w:rsidR="00393ABB" w:rsidRDefault="00792EFC">
      <w:pPr>
        <w:rPr>
          <w:b/>
        </w:rPr>
      </w:pPr>
      <w:r>
        <w:rPr>
          <w:b/>
        </w:rPr>
        <w:t>Recognition and Awards:</w:t>
      </w:r>
    </w:p>
    <w:p w14:paraId="00000042" w14:textId="77777777" w:rsidR="00393ABB" w:rsidRDefault="00792EFC">
      <w:r>
        <w:t xml:space="preserve">Details: The industry has </w:t>
      </w:r>
      <w:proofErr w:type="spellStart"/>
      <w:r>
        <w:t>recognised</w:t>
      </w:r>
      <w:proofErr w:type="spellEnd"/>
      <w:r>
        <w:t xml:space="preserve"> and rewarded Hilton for its dedication to sustainability.</w:t>
      </w:r>
    </w:p>
    <w:p w14:paraId="00000043" w14:textId="77777777" w:rsidR="00393ABB" w:rsidRDefault="00792EFC">
      <w:r>
        <w:t xml:space="preserve">Result: Hilton has become </w:t>
      </w:r>
      <w:proofErr w:type="spellStart"/>
      <w:r>
        <w:t>recognised</w:t>
      </w:r>
      <w:proofErr w:type="spellEnd"/>
      <w:r>
        <w:t xml:space="preserve"> as a pioneer in environmentally friendly hospitality practices thanks to its positive environmental impact and excellent communication.</w:t>
      </w:r>
    </w:p>
    <w:p w14:paraId="00000044" w14:textId="77777777" w:rsidR="00393ABB" w:rsidRDefault="00792EFC">
      <w:pPr>
        <w:rPr>
          <w:b/>
        </w:rPr>
      </w:pPr>
      <w:r>
        <w:rPr>
          <w:b/>
        </w:rPr>
        <w:t>Operational Efficiency:</w:t>
      </w:r>
    </w:p>
    <w:p w14:paraId="00000045" w14:textId="77777777" w:rsidR="00393ABB" w:rsidRDefault="00792EFC">
      <w:r>
        <w:t>Details: Investing in staff training and implementing changes gradually have improved operational efficiency.</w:t>
      </w:r>
    </w:p>
    <w:p w14:paraId="00000046" w14:textId="0750D6EB" w:rsidR="00393ABB" w:rsidRPr="006E14F4" w:rsidRDefault="00792EFC">
      <w:pPr>
        <w:rPr>
          <w:shd w:val="clear" w:color="auto" w:fill="FFFFFF"/>
        </w:rPr>
      </w:pPr>
      <w:r>
        <w:t>Result: Digital check-in has simplified procedures and demonstrated Hilton's agility with emerging technologies</w:t>
      </w:r>
      <w:r w:rsidR="006E14F4">
        <w:t xml:space="preserve"> </w:t>
      </w:r>
      <w:r w:rsidR="006E14F4">
        <w:rPr>
          <w:shd w:val="clear" w:color="auto" w:fill="FFFFFF"/>
        </w:rPr>
        <w:t>(Mansaray, 2019)</w:t>
      </w:r>
      <w:r>
        <w:t>.</w:t>
      </w:r>
    </w:p>
    <w:p w14:paraId="00000047" w14:textId="77777777" w:rsidR="00393ABB" w:rsidRDefault="00792EFC">
      <w:pPr>
        <w:rPr>
          <w:b/>
        </w:rPr>
      </w:pPr>
      <w:r>
        <w:rPr>
          <w:b/>
        </w:rPr>
        <w:t>Evaluation:</w:t>
      </w:r>
    </w:p>
    <w:p w14:paraId="00000048" w14:textId="03C77321" w:rsidR="00393ABB" w:rsidRDefault="00792EFC">
      <w:r>
        <w:t xml:space="preserve">Hilton has demonstrated its dedication to innovation and responsibility via its recent transformation efforts, including the implementation of digital check-in and sustainability </w:t>
      </w:r>
      <w:r w:rsidR="00C610C9">
        <w:t>programs</w:t>
      </w:r>
      <w:r>
        <w:t xml:space="preserve">. Improved visitor experiences, beneficial environmental contributions, and </w:t>
      </w:r>
      <w:r>
        <w:lastRenderedPageBreak/>
        <w:t>operational efficiency are all clear results of these approaches. The success of these reforms has largely been attributed to their efficient administration, that has been typified by transparent communication, training initiatives, progressive adoption, and feedback systems</w:t>
      </w:r>
      <w:r w:rsidR="006E14F4">
        <w:t xml:space="preserve"> </w:t>
      </w:r>
      <w:r w:rsidR="006E14F4">
        <w:rPr>
          <w:shd w:val="clear" w:color="auto" w:fill="FFFFFF"/>
        </w:rPr>
        <w:t>(</w:t>
      </w:r>
      <w:r w:rsidR="00C06257">
        <w:rPr>
          <w:shd w:val="clear" w:color="auto" w:fill="FFFFFF"/>
        </w:rPr>
        <w:t>Buchanan, D.A. and Huczynski, A.</w:t>
      </w:r>
      <w:r w:rsidR="006E14F4">
        <w:rPr>
          <w:shd w:val="clear" w:color="auto" w:fill="FFFFFF"/>
        </w:rPr>
        <w:t>, 2019)</w:t>
      </w:r>
      <w:r>
        <w:t>.</w:t>
      </w:r>
      <w:r w:rsidR="00C06257">
        <w:t xml:space="preserve"> </w:t>
      </w:r>
    </w:p>
    <w:p w14:paraId="00000049" w14:textId="77777777" w:rsidR="00393ABB" w:rsidRDefault="00792EFC">
      <w:r>
        <w:t xml:space="preserve"> </w:t>
      </w:r>
    </w:p>
    <w:p w14:paraId="0000004B" w14:textId="0A46F409" w:rsidR="00393ABB" w:rsidRPr="005E7267" w:rsidRDefault="00792EFC" w:rsidP="003D1C19">
      <w:pPr>
        <w:rPr>
          <w:b/>
          <w:bCs/>
          <w:color w:val="FF0000"/>
          <w:sz w:val="28"/>
          <w:szCs w:val="28"/>
        </w:rPr>
      </w:pPr>
      <w:bookmarkStart w:id="7" w:name="_e3fghrfd0e9x" w:colFirst="0" w:colLast="0"/>
      <w:bookmarkStart w:id="8" w:name="_Toc150565273"/>
      <w:bookmarkEnd w:id="7"/>
      <w:proofErr w:type="spellStart"/>
      <w:r w:rsidRPr="005E7267">
        <w:rPr>
          <w:b/>
          <w:bCs/>
          <w:color w:val="FF0000"/>
          <w:sz w:val="28"/>
          <w:szCs w:val="28"/>
        </w:rPr>
        <w:t>Organisation’s</w:t>
      </w:r>
      <w:proofErr w:type="spellEnd"/>
      <w:r w:rsidRPr="005E7267">
        <w:rPr>
          <w:b/>
          <w:bCs/>
          <w:color w:val="FF0000"/>
          <w:sz w:val="28"/>
          <w:szCs w:val="28"/>
        </w:rPr>
        <w:t xml:space="preserve"> Strategic Direction</w:t>
      </w:r>
      <w:bookmarkEnd w:id="8"/>
    </w:p>
    <w:p w14:paraId="0000004C" w14:textId="77777777" w:rsidR="00393ABB" w:rsidRPr="005E7267" w:rsidRDefault="00792EFC">
      <w:pPr>
        <w:rPr>
          <w:b/>
          <w:bCs/>
          <w:iCs/>
        </w:rPr>
      </w:pPr>
      <w:r w:rsidRPr="005E7267">
        <w:rPr>
          <w:b/>
          <w:bCs/>
          <w:iCs/>
        </w:rPr>
        <w:t>Definition:</w:t>
      </w:r>
    </w:p>
    <w:p w14:paraId="0000004D" w14:textId="4E8E0E43" w:rsidR="00393ABB" w:rsidRDefault="00792EFC">
      <w:r>
        <w:t xml:space="preserve">Strategic Direction: An organisation's long-term vision, objectives, and strategies serve as a roadmap for decision-making </w:t>
      </w:r>
      <w:r w:rsidR="00C610C9">
        <w:t>to</w:t>
      </w:r>
      <w:r>
        <w:t xml:space="preserve"> achieve sustainable success. It acts as a road plan to match the resources of the company with outside possibilities and obstacles</w:t>
      </w:r>
      <w:r w:rsidR="007366CE">
        <w:t xml:space="preserve"> (Alkhafaji, A</w:t>
      </w:r>
      <w:r w:rsidR="009330B9">
        <w:t>, 2011)</w:t>
      </w:r>
      <w:r>
        <w:t>.</w:t>
      </w:r>
    </w:p>
    <w:p w14:paraId="0000004E" w14:textId="77777777" w:rsidR="00393ABB" w:rsidRPr="005E7267" w:rsidRDefault="00792EFC">
      <w:pPr>
        <w:rPr>
          <w:b/>
          <w:bCs/>
          <w:iCs/>
        </w:rPr>
      </w:pPr>
      <w:r w:rsidRPr="005E7267">
        <w:rPr>
          <w:b/>
          <w:bCs/>
          <w:iCs/>
        </w:rPr>
        <w:t>Hilton’s Strategic Direction:</w:t>
      </w:r>
    </w:p>
    <w:p w14:paraId="0000004F" w14:textId="77777777" w:rsidR="00393ABB" w:rsidRDefault="00792EFC">
      <w:r>
        <w:t>Overview: Delivering outstanding guest experiences while embracing innovation and sustainability is the foundation of Hilton Hotel Group's strategic orientation.</w:t>
      </w:r>
    </w:p>
    <w:p w14:paraId="00000050" w14:textId="60C36F13" w:rsidR="00393ABB" w:rsidRPr="006E14F4" w:rsidRDefault="00792EFC">
      <w:pPr>
        <w:rPr>
          <w:shd w:val="clear" w:color="auto" w:fill="FFFFFF"/>
        </w:rPr>
      </w:pPr>
      <w:r>
        <w:t>Long-Term Vision: Hilton aspires to be the friendliest company in the world, committed to providing exceptional guest experiences and making a meaningful effect on society</w:t>
      </w:r>
      <w:r w:rsidR="006E14F4">
        <w:t xml:space="preserve"> </w:t>
      </w:r>
      <w:r w:rsidR="006E14F4">
        <w:rPr>
          <w:shd w:val="clear" w:color="auto" w:fill="FFFFFF"/>
        </w:rPr>
        <w:t>(Baptista</w:t>
      </w:r>
      <w:r w:rsidR="00FF019B">
        <w:rPr>
          <w:shd w:val="clear" w:color="auto" w:fill="FFFFFF"/>
        </w:rPr>
        <w:t xml:space="preserve"> </w:t>
      </w:r>
      <w:r w:rsidR="00FF019B" w:rsidRPr="00FF019B">
        <w:rPr>
          <w:i/>
          <w:iCs/>
          <w:shd w:val="clear" w:color="auto" w:fill="FFFFFF"/>
        </w:rPr>
        <w:t>et al</w:t>
      </w:r>
      <w:r w:rsidR="006E14F4">
        <w:rPr>
          <w:shd w:val="clear" w:color="auto" w:fill="FFFFFF"/>
        </w:rPr>
        <w:t>, 2020)</w:t>
      </w:r>
      <w:r>
        <w:t>.</w:t>
      </w:r>
    </w:p>
    <w:p w14:paraId="00000051" w14:textId="77777777" w:rsidR="00393ABB" w:rsidRDefault="00792EFC">
      <w:pPr>
        <w:rPr>
          <w:i/>
        </w:rPr>
      </w:pPr>
      <w:r>
        <w:rPr>
          <w:i/>
          <w:u w:val="single"/>
        </w:rPr>
        <w:t>Key Components of Strategic Direction</w:t>
      </w:r>
      <w:r>
        <w:rPr>
          <w:i/>
        </w:rPr>
        <w:t>:</w:t>
      </w:r>
    </w:p>
    <w:p w14:paraId="00000052" w14:textId="77777777" w:rsidR="00393ABB" w:rsidRDefault="00792EFC">
      <w:pPr>
        <w:rPr>
          <w:b/>
        </w:rPr>
      </w:pPr>
      <w:r>
        <w:rPr>
          <w:b/>
        </w:rPr>
        <w:t>Innovation as a Pillar:</w:t>
      </w:r>
    </w:p>
    <w:p w14:paraId="00000053" w14:textId="77777777" w:rsidR="00393ABB" w:rsidRDefault="00792EFC">
      <w:r>
        <w:t>Details: A crucial part of Hilton's strategy orientation is innovation integration.</w:t>
      </w:r>
    </w:p>
    <w:p w14:paraId="00000054" w14:textId="77777777" w:rsidR="00393ABB" w:rsidRDefault="00792EFC">
      <w:r>
        <w:t>Significance: This ensures that the company stays at the forefront of the hospitality sector by promoting a culture of constant development and adaptation to new trends.</w:t>
      </w:r>
    </w:p>
    <w:p w14:paraId="00000055" w14:textId="77777777" w:rsidR="00393ABB" w:rsidRDefault="00792EFC">
      <w:pPr>
        <w:rPr>
          <w:b/>
        </w:rPr>
      </w:pPr>
      <w:r>
        <w:rPr>
          <w:b/>
        </w:rPr>
        <w:t>Sustainability Commitment:</w:t>
      </w:r>
    </w:p>
    <w:p w14:paraId="3807E46F" w14:textId="77777777" w:rsidR="00FF019B" w:rsidRDefault="00792EFC">
      <w:r>
        <w:t>Details: Hilton's dedication to sustainability is another essential component.</w:t>
      </w:r>
    </w:p>
    <w:p w14:paraId="00000057" w14:textId="4E29E375" w:rsidR="00393ABB" w:rsidRPr="00FF019B" w:rsidRDefault="00792EFC">
      <w:r>
        <w:lastRenderedPageBreak/>
        <w:t>Significance: Hilton is positioned as a conscientious and progressive participant in the sector, in line with the global trend towards eco-conscious practices</w:t>
      </w:r>
      <w:r w:rsidR="006E14F4">
        <w:t xml:space="preserve"> </w:t>
      </w:r>
      <w:r w:rsidR="006E14F4">
        <w:rPr>
          <w:shd w:val="clear" w:color="auto" w:fill="FFFFFF"/>
        </w:rPr>
        <w:t>(</w:t>
      </w:r>
      <w:r w:rsidR="00FF019B">
        <w:rPr>
          <w:shd w:val="clear" w:color="auto" w:fill="FFFFFF"/>
        </w:rPr>
        <w:t>Rodrigues, M. and Franco, M.</w:t>
      </w:r>
      <w:r w:rsidR="006E14F4">
        <w:rPr>
          <w:shd w:val="clear" w:color="auto" w:fill="FFFFFF"/>
        </w:rPr>
        <w:t>, 2019)</w:t>
      </w:r>
      <w:r>
        <w:t>.</w:t>
      </w:r>
    </w:p>
    <w:p w14:paraId="00000058" w14:textId="77777777" w:rsidR="00393ABB" w:rsidRDefault="00792EFC">
      <w:pPr>
        <w:rPr>
          <w:b/>
        </w:rPr>
      </w:pPr>
      <w:r>
        <w:rPr>
          <w:b/>
        </w:rPr>
        <w:t>Global Expansion:</w:t>
      </w:r>
    </w:p>
    <w:p w14:paraId="00000059" w14:textId="77777777" w:rsidR="00393ABB" w:rsidRDefault="00792EFC">
      <w:r>
        <w:t>Details: A key component of Hilton's strategy plan is its emphasis on international growth.</w:t>
      </w:r>
    </w:p>
    <w:p w14:paraId="0000005A" w14:textId="77777777" w:rsidR="00393ABB" w:rsidRDefault="00792EFC">
      <w:r>
        <w:t>Significance: This shows a dedication to expanding into new markets and varying sources of income to lessen reliance on particular areas.</w:t>
      </w:r>
    </w:p>
    <w:p w14:paraId="0000005B" w14:textId="77777777" w:rsidR="00393ABB" w:rsidRDefault="00792EFC">
      <w:r>
        <w:rPr>
          <w:i/>
          <w:u w:val="single"/>
        </w:rPr>
        <w:t>Alignment of Actions with Strategy</w:t>
      </w:r>
      <w:r>
        <w:rPr>
          <w:i/>
        </w:rPr>
        <w:t>:</w:t>
      </w:r>
    </w:p>
    <w:p w14:paraId="0000005C" w14:textId="77777777" w:rsidR="00393ABB" w:rsidRDefault="00792EFC">
      <w:pPr>
        <w:rPr>
          <w:b/>
        </w:rPr>
      </w:pPr>
      <w:r>
        <w:rPr>
          <w:b/>
        </w:rPr>
        <w:t>Innovative Guest Services:</w:t>
      </w:r>
    </w:p>
    <w:p w14:paraId="0000005D" w14:textId="77777777" w:rsidR="00393ABB" w:rsidRDefault="00792EFC">
      <w:r>
        <w:t>Specifics: Hilton's use of digital check-in is consistent with the innovation strategy.</w:t>
      </w:r>
    </w:p>
    <w:p w14:paraId="0000005E" w14:textId="77777777" w:rsidR="00393ABB" w:rsidRDefault="00792EFC">
      <w:r>
        <w:t xml:space="preserve">Significance: By </w:t>
      </w:r>
      <w:proofErr w:type="spellStart"/>
      <w:r>
        <w:t>utilising</w:t>
      </w:r>
      <w:proofErr w:type="spellEnd"/>
      <w:r>
        <w:t xml:space="preserve"> technology to match changing consumer expectations, this activity not only improves visitor experiences yet shows a commitment to doing so.</w:t>
      </w:r>
    </w:p>
    <w:p w14:paraId="0000005F" w14:textId="77777777" w:rsidR="00393ABB" w:rsidRDefault="00792EFC">
      <w:pPr>
        <w:rPr>
          <w:b/>
        </w:rPr>
      </w:pPr>
      <w:r>
        <w:rPr>
          <w:b/>
        </w:rPr>
        <w:t>Sustainable Practices:</w:t>
      </w:r>
    </w:p>
    <w:p w14:paraId="00000060" w14:textId="31FB5564" w:rsidR="00393ABB" w:rsidRDefault="00792EFC">
      <w:r>
        <w:t xml:space="preserve">Details: The strategic commitment to ethical business </w:t>
      </w:r>
      <w:r w:rsidR="00C610C9">
        <w:t>practices</w:t>
      </w:r>
      <w:r>
        <w:t xml:space="preserve"> is in line with the implementation of sustainability </w:t>
      </w:r>
      <w:r w:rsidR="00C610C9">
        <w:t>programs</w:t>
      </w:r>
      <w:r>
        <w:t>.</w:t>
      </w:r>
    </w:p>
    <w:p w14:paraId="00000061" w14:textId="5DC61436" w:rsidR="00393ABB" w:rsidRDefault="00792EFC">
      <w:r>
        <w:t xml:space="preserve">Significance: It shows the dedication Hilton is to reducing its environmental impact and improving the areas </w:t>
      </w:r>
      <w:r w:rsidR="00C610C9">
        <w:t xml:space="preserve">in </w:t>
      </w:r>
      <w:r>
        <w:t>that it conducts business.</w:t>
      </w:r>
    </w:p>
    <w:p w14:paraId="00000062" w14:textId="77777777" w:rsidR="00393ABB" w:rsidRDefault="00792EFC">
      <w:pPr>
        <w:rPr>
          <w:b/>
        </w:rPr>
      </w:pPr>
      <w:r>
        <w:rPr>
          <w:b/>
        </w:rPr>
        <w:t>Strategic Partnerships:</w:t>
      </w:r>
    </w:p>
    <w:p w14:paraId="00000063" w14:textId="77777777" w:rsidR="00393ABB" w:rsidRDefault="00792EFC">
      <w:r>
        <w:t>Details: Hilton's strategic alliances with online travel agencies complement its objectives for worldwide growth.</w:t>
      </w:r>
    </w:p>
    <w:p w14:paraId="19E6EA87" w14:textId="7439427F" w:rsidR="00680826" w:rsidRDefault="00792EFC" w:rsidP="00680826">
      <w:r>
        <w:t>Significance: By enabling access to a larger consumer base, these alliances help the company achieve its strategic goal of expanding into new areas</w:t>
      </w:r>
      <w:r w:rsidR="006E14F4">
        <w:t xml:space="preserve"> </w:t>
      </w:r>
      <w:r w:rsidR="006E14F4">
        <w:rPr>
          <w:shd w:val="clear" w:color="auto" w:fill="FFFFFF"/>
        </w:rPr>
        <w:t>(Waddell</w:t>
      </w:r>
      <w:r w:rsidR="00FF019B">
        <w:rPr>
          <w:shd w:val="clear" w:color="auto" w:fill="FFFFFF"/>
        </w:rPr>
        <w:t xml:space="preserve"> </w:t>
      </w:r>
      <w:r w:rsidR="00FF019B" w:rsidRPr="00FF019B">
        <w:rPr>
          <w:i/>
          <w:iCs/>
          <w:shd w:val="clear" w:color="auto" w:fill="FFFFFF"/>
        </w:rPr>
        <w:t>et al</w:t>
      </w:r>
      <w:r w:rsidR="006E14F4">
        <w:rPr>
          <w:shd w:val="clear" w:color="auto" w:fill="FFFFFF"/>
        </w:rPr>
        <w:t>, 2019)</w:t>
      </w:r>
      <w:r>
        <w:t>.</w:t>
      </w:r>
      <w:bookmarkStart w:id="9" w:name="_w9gd4z16s6dc" w:colFirst="0" w:colLast="0"/>
      <w:bookmarkStart w:id="10" w:name="_Toc150565274"/>
      <w:bookmarkEnd w:id="9"/>
    </w:p>
    <w:p w14:paraId="446902B9" w14:textId="77777777" w:rsidR="00680826" w:rsidRDefault="00680826" w:rsidP="00680826"/>
    <w:p w14:paraId="00000065" w14:textId="23754B4C" w:rsidR="00393ABB" w:rsidRPr="00680826" w:rsidRDefault="00792EFC" w:rsidP="00680826">
      <w:pPr>
        <w:rPr>
          <w:b/>
          <w:bCs/>
          <w:color w:val="FF0000"/>
          <w:sz w:val="28"/>
          <w:szCs w:val="28"/>
          <w:shd w:val="clear" w:color="auto" w:fill="FFFFFF"/>
        </w:rPr>
      </w:pPr>
      <w:r w:rsidRPr="00680826">
        <w:rPr>
          <w:b/>
          <w:bCs/>
          <w:color w:val="FF0000"/>
          <w:sz w:val="28"/>
          <w:szCs w:val="28"/>
        </w:rPr>
        <w:t>Current Business Performance</w:t>
      </w:r>
      <w:bookmarkEnd w:id="10"/>
    </w:p>
    <w:p w14:paraId="00000066" w14:textId="77777777" w:rsidR="00393ABB" w:rsidRPr="00680826" w:rsidRDefault="00792EFC">
      <w:pPr>
        <w:rPr>
          <w:b/>
          <w:bCs/>
          <w:iCs/>
        </w:rPr>
      </w:pPr>
      <w:r w:rsidRPr="00680826">
        <w:rPr>
          <w:b/>
          <w:bCs/>
          <w:iCs/>
        </w:rPr>
        <w:t>Definition:</w:t>
      </w:r>
    </w:p>
    <w:p w14:paraId="00000067" w14:textId="77777777" w:rsidR="00393ABB" w:rsidRDefault="00792EFC">
      <w:r>
        <w:lastRenderedPageBreak/>
        <w:t>Business Performance: The operational results and financial metrics that assess the way an organisation is implementing its strategies and tactics are referred to as current business performance.</w:t>
      </w:r>
    </w:p>
    <w:p w14:paraId="00000068" w14:textId="77777777" w:rsidR="00393ABB" w:rsidRPr="00680826" w:rsidRDefault="00792EFC">
      <w:pPr>
        <w:rPr>
          <w:b/>
          <w:bCs/>
          <w:iCs/>
        </w:rPr>
      </w:pPr>
      <w:r w:rsidRPr="00680826">
        <w:rPr>
          <w:b/>
          <w:bCs/>
          <w:iCs/>
        </w:rPr>
        <w:t>Hilton’s Business Performance:</w:t>
      </w:r>
    </w:p>
    <w:p w14:paraId="00000069" w14:textId="77777777" w:rsidR="00393ABB" w:rsidRDefault="00792EFC">
      <w:r>
        <w:t>Financial Stability: Over the past few years, Hilton has steadily increased its income, maintaining a strong financial position.</w:t>
      </w:r>
    </w:p>
    <w:p w14:paraId="0000006A" w14:textId="2126F0CD" w:rsidR="00393ABB" w:rsidRDefault="00792EFC">
      <w:r>
        <w:t>Market Position: As of years, Hilton is still in a great position to compete with other large hotel chains</w:t>
      </w:r>
      <w:r w:rsidR="006E14F4">
        <w:rPr>
          <w:shd w:val="clear" w:color="auto" w:fill="FFFFFF"/>
        </w:rPr>
        <w:t xml:space="preserve"> </w:t>
      </w:r>
      <w:sdt>
        <w:sdtPr>
          <w:rPr>
            <w:shd w:val="clear" w:color="auto" w:fill="FFFFFF"/>
          </w:rPr>
          <w:id w:val="-2123679544"/>
          <w:citation/>
        </w:sdtPr>
        <w:sdtEndPr/>
        <w:sdtContent>
          <w:r w:rsidR="006E14F4">
            <w:rPr>
              <w:shd w:val="clear" w:color="auto" w:fill="FFFFFF"/>
            </w:rPr>
            <w:fldChar w:fldCharType="begin"/>
          </w:r>
          <w:r w:rsidR="006E14F4">
            <w:rPr>
              <w:shd w:val="clear" w:color="auto" w:fill="FFFFFF"/>
            </w:rPr>
            <w:instrText xml:space="preserve"> CITATION Ras23 \l 1033 </w:instrText>
          </w:r>
          <w:r w:rsidR="006E14F4">
            <w:rPr>
              <w:shd w:val="clear" w:color="auto" w:fill="FFFFFF"/>
            </w:rPr>
            <w:fldChar w:fldCharType="separate"/>
          </w:r>
          <w:r w:rsidR="006E14F4" w:rsidRPr="006E14F4">
            <w:rPr>
              <w:noProof/>
              <w:shd w:val="clear" w:color="auto" w:fill="FFFFFF"/>
            </w:rPr>
            <w:t>(Jorden, 2023)</w:t>
          </w:r>
          <w:r w:rsidR="006E14F4">
            <w:rPr>
              <w:shd w:val="clear" w:color="auto" w:fill="FFFFFF"/>
            </w:rPr>
            <w:fldChar w:fldCharType="end"/>
          </w:r>
        </w:sdtContent>
      </w:sdt>
      <w:r>
        <w:t>.</w:t>
      </w:r>
    </w:p>
    <w:p w14:paraId="0000006B" w14:textId="77777777" w:rsidR="00393ABB" w:rsidRDefault="00792EFC">
      <w:pPr>
        <w:rPr>
          <w:i/>
        </w:rPr>
      </w:pPr>
      <w:r>
        <w:rPr>
          <w:i/>
          <w:u w:val="single"/>
        </w:rPr>
        <w:t>Key Performance Indicators</w:t>
      </w:r>
      <w:r>
        <w:rPr>
          <w:i/>
        </w:rPr>
        <w:t>:</w:t>
      </w:r>
    </w:p>
    <w:p w14:paraId="0000006C" w14:textId="77777777" w:rsidR="00393ABB" w:rsidRDefault="00792EFC">
      <w:pPr>
        <w:rPr>
          <w:b/>
        </w:rPr>
      </w:pPr>
      <w:r>
        <w:rPr>
          <w:b/>
        </w:rPr>
        <w:t>Revenue Growth:</w:t>
      </w:r>
    </w:p>
    <w:p w14:paraId="0000006D" w14:textId="77777777" w:rsidR="00393ABB" w:rsidRDefault="00792EFC">
      <w:r>
        <w:t>Details: Due to rising demand for its services, Hilton has seen steady revenue growth.</w:t>
      </w:r>
    </w:p>
    <w:p w14:paraId="0000006E" w14:textId="77777777" w:rsidR="00393ABB" w:rsidRDefault="00792EFC">
      <w:r>
        <w:t>Significance: This indicates how well the company's customer acquisition and retention tactics are working.</w:t>
      </w:r>
    </w:p>
    <w:p w14:paraId="0000006F" w14:textId="77777777" w:rsidR="00393ABB" w:rsidRDefault="00792EFC">
      <w:pPr>
        <w:rPr>
          <w:b/>
        </w:rPr>
      </w:pPr>
      <w:r>
        <w:rPr>
          <w:b/>
        </w:rPr>
        <w:t>Customer Satisfaction:</w:t>
      </w:r>
    </w:p>
    <w:p w14:paraId="00000070" w14:textId="77777777" w:rsidR="00393ABB" w:rsidRDefault="00792EFC">
      <w:r>
        <w:t>Details: Hilton's customer satisfaction scores are consistently good.</w:t>
      </w:r>
    </w:p>
    <w:p w14:paraId="00000071" w14:textId="37520383" w:rsidR="00393ABB" w:rsidRDefault="00792EFC">
      <w:r>
        <w:t>Significance: Satisfied cu</w:t>
      </w:r>
      <w:r w:rsidR="00073173">
        <w:t xml:space="preserve">stomers suggest that the </w:t>
      </w:r>
      <w:proofErr w:type="spellStart"/>
      <w:r w:rsidR="00073173">
        <w:t>organis</w:t>
      </w:r>
      <w:r>
        <w:t>atio</w:t>
      </w:r>
      <w:r w:rsidR="00931BA6">
        <w:t>n's</w:t>
      </w:r>
      <w:proofErr w:type="spellEnd"/>
      <w:r w:rsidR="00931BA6">
        <w:t xml:space="preserve"> strategic orientation, </w:t>
      </w:r>
      <w:proofErr w:type="spellStart"/>
      <w:r w:rsidR="00931BA6">
        <w:t>thatwht</w:t>
      </w:r>
      <w:proofErr w:type="spellEnd"/>
      <w:r>
        <w:t xml:space="preserve"> </w:t>
      </w:r>
      <w:proofErr w:type="spellStart"/>
      <w:r>
        <w:t>emphasises</w:t>
      </w:r>
      <w:proofErr w:type="spellEnd"/>
      <w:r>
        <w:t xml:space="preserve"> innovation and sustainability, is in line with their preferences.</w:t>
      </w:r>
    </w:p>
    <w:p w14:paraId="00000072" w14:textId="77777777" w:rsidR="00393ABB" w:rsidRDefault="00792EFC">
      <w:pPr>
        <w:rPr>
          <w:b/>
        </w:rPr>
      </w:pPr>
      <w:r>
        <w:rPr>
          <w:b/>
        </w:rPr>
        <w:t>Operational Efficiency:</w:t>
      </w:r>
    </w:p>
    <w:p w14:paraId="00000073" w14:textId="6B42287D" w:rsidR="00393ABB" w:rsidRDefault="00792EFC">
      <w:r>
        <w:t xml:space="preserve">Details: The effective use of digital check-in is indicative </w:t>
      </w:r>
      <w:r w:rsidR="00931BA6">
        <w:t xml:space="preserve">of </w:t>
      </w:r>
      <w:r>
        <w:t>Hilton's operational effectiveness.</w:t>
      </w:r>
    </w:p>
    <w:p w14:paraId="00000074" w14:textId="7CA6C912" w:rsidR="00393ABB" w:rsidRDefault="00792EFC">
      <w:r>
        <w:t>Significance: This demonstrates ways the company can convert its strategic emphasis on innovation into observable operational gains</w:t>
      </w:r>
      <w:r w:rsidR="006E14F4">
        <w:t xml:space="preserve"> </w:t>
      </w:r>
      <w:r w:rsidR="006E14F4">
        <w:rPr>
          <w:shd w:val="clear" w:color="auto" w:fill="FFFFFF"/>
        </w:rPr>
        <w:t>(</w:t>
      </w:r>
      <w:proofErr w:type="spellStart"/>
      <w:r w:rsidR="006E14F4">
        <w:rPr>
          <w:shd w:val="clear" w:color="auto" w:fill="FFFFFF"/>
        </w:rPr>
        <w:t>Mekhruza</w:t>
      </w:r>
      <w:proofErr w:type="spellEnd"/>
      <w:r w:rsidR="00822416">
        <w:rPr>
          <w:shd w:val="clear" w:color="auto" w:fill="FFFFFF"/>
        </w:rPr>
        <w:t xml:space="preserve"> </w:t>
      </w:r>
      <w:r w:rsidR="00822416" w:rsidRPr="00822416">
        <w:rPr>
          <w:i/>
          <w:iCs/>
          <w:shd w:val="clear" w:color="auto" w:fill="FFFFFF"/>
        </w:rPr>
        <w:t>et al</w:t>
      </w:r>
      <w:r w:rsidR="006E14F4">
        <w:rPr>
          <w:shd w:val="clear" w:color="auto" w:fill="FFFFFF"/>
        </w:rPr>
        <w:t>, 2022)</w:t>
      </w:r>
      <w:r>
        <w:t>.</w:t>
      </w:r>
    </w:p>
    <w:p w14:paraId="00000075" w14:textId="77777777" w:rsidR="00393ABB" w:rsidRDefault="00792EFC">
      <w:pPr>
        <w:rPr>
          <w:i/>
        </w:rPr>
      </w:pPr>
      <w:r>
        <w:rPr>
          <w:i/>
          <w:u w:val="single"/>
        </w:rPr>
        <w:t>Adaption to Industry Trends</w:t>
      </w:r>
      <w:r>
        <w:rPr>
          <w:i/>
        </w:rPr>
        <w:t>:</w:t>
      </w:r>
    </w:p>
    <w:p w14:paraId="00000076" w14:textId="77777777" w:rsidR="00393ABB" w:rsidRDefault="00792EFC">
      <w:pPr>
        <w:rPr>
          <w:b/>
        </w:rPr>
      </w:pPr>
      <w:r>
        <w:rPr>
          <w:b/>
        </w:rPr>
        <w:t>Technology Integration:</w:t>
      </w:r>
    </w:p>
    <w:p w14:paraId="00000077" w14:textId="77777777" w:rsidR="00393ABB" w:rsidRDefault="00792EFC">
      <w:r>
        <w:t>Details: Hilton's capacity to adjust to market developments is demonstrated by the seamless integration of technology into its guest offerings.</w:t>
      </w:r>
    </w:p>
    <w:p w14:paraId="00000078" w14:textId="77777777" w:rsidR="00393ABB" w:rsidRDefault="00792EFC">
      <w:r>
        <w:lastRenderedPageBreak/>
        <w:t>Significance: By adopting and using technology innovations to improve client experiences, the company stays current.</w:t>
      </w:r>
    </w:p>
    <w:p w14:paraId="00000079" w14:textId="77777777" w:rsidR="00393ABB" w:rsidRDefault="00792EFC">
      <w:pPr>
        <w:rPr>
          <w:b/>
        </w:rPr>
      </w:pPr>
      <w:r>
        <w:rPr>
          <w:b/>
        </w:rPr>
        <w:t>Flexibility in Sustainability Practices:</w:t>
      </w:r>
    </w:p>
    <w:p w14:paraId="0000007A" w14:textId="77777777" w:rsidR="00393ABB" w:rsidRDefault="00792EFC">
      <w:r>
        <w:t>Specifics: Hilton's capacity to modify its sustainability policies in reaction to new environmental issues.</w:t>
      </w:r>
    </w:p>
    <w:p w14:paraId="0000007B" w14:textId="77777777" w:rsidR="00393ABB" w:rsidRDefault="00792EFC">
      <w:r>
        <w:t>Significance: This illustrates how highly adaptable the company can be in its sustainable projects to changing international standards.</w:t>
      </w:r>
    </w:p>
    <w:p w14:paraId="0000007C" w14:textId="77777777" w:rsidR="00393ABB" w:rsidRDefault="00792EFC">
      <w:pPr>
        <w:rPr>
          <w:i/>
        </w:rPr>
      </w:pPr>
      <w:r>
        <w:rPr>
          <w:i/>
          <w:u w:val="single"/>
        </w:rPr>
        <w:t>Challenges and Mitigation</w:t>
      </w:r>
      <w:r>
        <w:rPr>
          <w:i/>
        </w:rPr>
        <w:t>:</w:t>
      </w:r>
    </w:p>
    <w:p w14:paraId="0000007D" w14:textId="77777777" w:rsidR="00393ABB" w:rsidRDefault="00792EFC">
      <w:pPr>
        <w:rPr>
          <w:b/>
        </w:rPr>
      </w:pPr>
      <w:r>
        <w:rPr>
          <w:b/>
        </w:rPr>
        <w:t>Global Economic Uncertainty:</w:t>
      </w:r>
    </w:p>
    <w:p w14:paraId="0000007E" w14:textId="696BF22D" w:rsidR="00393ABB" w:rsidRDefault="00792EFC">
      <w:r>
        <w:t>Details: The travel and hotel industries are affected by the v</w:t>
      </w:r>
      <w:r w:rsidR="006E14F4">
        <w:t>olatility in the global economy</w:t>
      </w:r>
      <w:r>
        <w:t xml:space="preserve"> that presents problems for Hilton.</w:t>
      </w:r>
    </w:p>
    <w:p w14:paraId="0000007F" w14:textId="77777777" w:rsidR="00393ABB" w:rsidRDefault="00792EFC">
      <w:r>
        <w:t xml:space="preserve">Mitigation: To lessen the effects of economic swings, diversify your sources of income and </w:t>
      </w:r>
      <w:proofErr w:type="spellStart"/>
      <w:r>
        <w:t>practise</w:t>
      </w:r>
      <w:proofErr w:type="spellEnd"/>
      <w:r>
        <w:t xml:space="preserve"> smart cost control.</w:t>
      </w:r>
    </w:p>
    <w:p w14:paraId="00000080" w14:textId="77777777" w:rsidR="00393ABB" w:rsidRDefault="00792EFC">
      <w:pPr>
        <w:rPr>
          <w:b/>
        </w:rPr>
      </w:pPr>
      <w:r>
        <w:rPr>
          <w:b/>
        </w:rPr>
        <w:t>Competitive Landscape:</w:t>
      </w:r>
    </w:p>
    <w:p w14:paraId="00000081" w14:textId="77777777" w:rsidR="00393ABB" w:rsidRDefault="00792EFC">
      <w:r>
        <w:t>Details: There is a difficulty due to the growing competitiveness in the hotel sector.</w:t>
      </w:r>
    </w:p>
    <w:p w14:paraId="58389D70" w14:textId="77777777" w:rsidR="00680826" w:rsidRDefault="00792EFC" w:rsidP="00680826">
      <w:r>
        <w:t>Mitigation: Hilton may stay ahead of the competition by focusing on distinctive value propositions, forming key alliances, and continuing to innovate</w:t>
      </w:r>
      <w:r w:rsidR="006E14F4">
        <w:t xml:space="preserve"> </w:t>
      </w:r>
      <w:r w:rsidR="006E14F4">
        <w:rPr>
          <w:shd w:val="clear" w:color="auto" w:fill="FFFFFF"/>
        </w:rPr>
        <w:t>(Puni, 2022)</w:t>
      </w:r>
      <w:r>
        <w:t>.</w:t>
      </w:r>
      <w:bookmarkStart w:id="11" w:name="_ahq026g5m907" w:colFirst="0" w:colLast="0"/>
      <w:bookmarkStart w:id="12" w:name="_Toc150565275"/>
      <w:bookmarkEnd w:id="11"/>
    </w:p>
    <w:p w14:paraId="11A2E54F" w14:textId="77777777" w:rsidR="00680826" w:rsidRDefault="00680826" w:rsidP="00680826"/>
    <w:p w14:paraId="00000083" w14:textId="12998582" w:rsidR="00393ABB" w:rsidRPr="00680826" w:rsidRDefault="00792EFC" w:rsidP="00680826">
      <w:pPr>
        <w:rPr>
          <w:b/>
          <w:bCs/>
          <w:color w:val="FF0000"/>
          <w:sz w:val="28"/>
          <w:szCs w:val="28"/>
        </w:rPr>
      </w:pPr>
      <w:r w:rsidRPr="00680826">
        <w:rPr>
          <w:b/>
          <w:bCs/>
          <w:color w:val="FF0000"/>
          <w:sz w:val="28"/>
          <w:szCs w:val="28"/>
        </w:rPr>
        <w:t>Conclusion</w:t>
      </w:r>
      <w:bookmarkEnd w:id="12"/>
      <w:r w:rsidR="00680826">
        <w:rPr>
          <w:b/>
          <w:bCs/>
          <w:color w:val="FF0000"/>
          <w:sz w:val="28"/>
          <w:szCs w:val="28"/>
        </w:rPr>
        <w:t>:</w:t>
      </w:r>
    </w:p>
    <w:p w14:paraId="00000084" w14:textId="47707A81" w:rsidR="00073173" w:rsidRDefault="00792EFC">
      <w:r>
        <w:t>The organisational complexities of the Hilton Hotel Group have been thoroughly examined in this report, and it also reveals the mutually beneficial relationships between goals, efforts for change, structure, culture, strategic direction, and company success. It clarifies the conceptual foundations and real-world applications that support Hilton's adaptability and success in the ever-changing hospitality industry. This analysis has also highlighted the crucial interaction between these components, demonstrating the way Hilton positions itself strategically for long-</w:t>
      </w:r>
      <w:r>
        <w:lastRenderedPageBreak/>
        <w:t>term greatness. Innovation, sustainability, and strategic foresight are becoming more important components of Hilton's organisational structure as it continues to manage industry changes. This report will also highlight ways these findings will remain relevant for Hilton's future initiatives as well as the larger field of organisational studies.</w:t>
      </w:r>
    </w:p>
    <w:p w14:paraId="14136759" w14:textId="3FB74319" w:rsidR="00393ABB" w:rsidRPr="00EA4E70" w:rsidRDefault="00073173" w:rsidP="00EA4E70">
      <w:pPr>
        <w:rPr>
          <w:b/>
          <w:bCs/>
        </w:rPr>
      </w:pPr>
      <w:r>
        <w:br w:type="page"/>
      </w:r>
      <w:bookmarkStart w:id="13" w:name="_Toc150565276"/>
      <w:r w:rsidRPr="00EA4E70">
        <w:rPr>
          <w:b/>
          <w:bCs/>
          <w:color w:val="FF0000"/>
          <w:sz w:val="28"/>
          <w:szCs w:val="28"/>
        </w:rPr>
        <w:lastRenderedPageBreak/>
        <w:t>References</w:t>
      </w:r>
      <w:bookmarkEnd w:id="13"/>
      <w:r w:rsidR="00EA4E70">
        <w:rPr>
          <w:b/>
          <w:bCs/>
          <w:color w:val="FF0000"/>
          <w:sz w:val="28"/>
          <w:szCs w:val="28"/>
        </w:rPr>
        <w:t>:</w:t>
      </w:r>
    </w:p>
    <w:p w14:paraId="59073DC7" w14:textId="5F5BF67F" w:rsidR="009330B9" w:rsidRPr="001817DE" w:rsidRDefault="009330B9" w:rsidP="001817DE">
      <w:pPr>
        <w:rPr>
          <w:shd w:val="clear" w:color="auto" w:fill="FFFFFF"/>
        </w:rPr>
      </w:pPr>
      <w:r w:rsidRPr="001817DE">
        <w:rPr>
          <w:shd w:val="clear" w:color="auto" w:fill="FFFFFF"/>
        </w:rPr>
        <w:t xml:space="preserve">Alkhafaji, A. (2011). </w:t>
      </w:r>
      <w:r w:rsidRPr="001817DE">
        <w:rPr>
          <w:i/>
          <w:iCs/>
          <w:shd w:val="clear" w:color="auto" w:fill="FFFFFF"/>
        </w:rPr>
        <w:t xml:space="preserve">Strategic Management. Formulation, Implementation and Control in a </w:t>
      </w:r>
      <w:r w:rsidR="00BC2411">
        <w:rPr>
          <w:i/>
          <w:iCs/>
          <w:shd w:val="clear" w:color="auto" w:fill="FFFFFF"/>
        </w:rPr>
        <w:t>D</w:t>
      </w:r>
      <w:r w:rsidRPr="001817DE">
        <w:rPr>
          <w:i/>
          <w:iCs/>
          <w:shd w:val="clear" w:color="auto" w:fill="FFFFFF"/>
        </w:rPr>
        <w:t>ynamic Environment</w:t>
      </w:r>
      <w:r w:rsidRPr="001817DE">
        <w:rPr>
          <w:shd w:val="clear" w:color="auto" w:fill="FFFFFF"/>
        </w:rPr>
        <w:t xml:space="preserve">. </w:t>
      </w:r>
      <w:r w:rsidR="001817DE" w:rsidRPr="001817DE">
        <w:rPr>
          <w:shd w:val="clear" w:color="auto" w:fill="FFFFFF"/>
        </w:rPr>
        <w:t>Routledge/Taylor &amp; Francis Group, New York and London.</w:t>
      </w:r>
    </w:p>
    <w:p w14:paraId="636B4DDD" w14:textId="3AC60053" w:rsidR="003B0C71" w:rsidRPr="001817DE" w:rsidRDefault="003B0C71" w:rsidP="001817DE">
      <w:pPr>
        <w:rPr>
          <w:shd w:val="clear" w:color="auto" w:fill="FFFFFF"/>
        </w:rPr>
      </w:pPr>
      <w:r w:rsidRPr="001817DE">
        <w:rPr>
          <w:shd w:val="clear" w:color="auto" w:fill="FFFFFF"/>
        </w:rPr>
        <w:t xml:space="preserve">Baptista, J., Stein, M.K., Klein, S., Watson-Manheim, M.B. and Lee, J., (2020). </w:t>
      </w:r>
      <w:r w:rsidRPr="001817DE">
        <w:rPr>
          <w:i/>
          <w:iCs/>
          <w:shd w:val="clear" w:color="auto" w:fill="FFFFFF"/>
        </w:rPr>
        <w:t>Digital work and organisational transformation: Emergent Digital/Human work configurations in modern organisations. </w:t>
      </w:r>
      <w:r w:rsidRPr="001817DE">
        <w:rPr>
          <w:i/>
          <w:iCs/>
        </w:rPr>
        <w:t>The Journal of Strategic Information Systems</w:t>
      </w:r>
      <w:r w:rsidRPr="000D4F05">
        <w:t>, 29(2), p.101618</w:t>
      </w:r>
      <w:r w:rsidRPr="001817DE">
        <w:rPr>
          <w:shd w:val="clear" w:color="auto" w:fill="FFFFFF"/>
        </w:rPr>
        <w:t>.</w:t>
      </w:r>
    </w:p>
    <w:p w14:paraId="2696F0E7" w14:textId="4F102E16" w:rsidR="003B0C71" w:rsidRPr="001817DE" w:rsidRDefault="003B0C71" w:rsidP="001817DE">
      <w:pPr>
        <w:rPr>
          <w:shd w:val="clear" w:color="auto" w:fill="FFFFFF"/>
        </w:rPr>
      </w:pPr>
      <w:bookmarkStart w:id="14" w:name="_Hlk150941487"/>
      <w:r w:rsidRPr="001817DE">
        <w:rPr>
          <w:shd w:val="clear" w:color="auto" w:fill="FFFFFF"/>
        </w:rPr>
        <w:t>Buchanan, D.A. and Huczynski, A.</w:t>
      </w:r>
      <w:bookmarkEnd w:id="14"/>
      <w:r w:rsidRPr="001817DE">
        <w:rPr>
          <w:shd w:val="clear" w:color="auto" w:fill="FFFFFF"/>
        </w:rPr>
        <w:t>, (2019). </w:t>
      </w:r>
      <w:proofErr w:type="spellStart"/>
      <w:r w:rsidRPr="003909FA">
        <w:t>Organi</w:t>
      </w:r>
      <w:r w:rsidR="00514583">
        <w:t>s</w:t>
      </w:r>
      <w:r w:rsidRPr="003909FA">
        <w:t>ational</w:t>
      </w:r>
      <w:proofErr w:type="spellEnd"/>
      <w:r w:rsidRPr="003909FA">
        <w:t xml:space="preserve"> </w:t>
      </w:r>
      <w:proofErr w:type="spellStart"/>
      <w:r w:rsidRPr="003909FA">
        <w:t>behaviour</w:t>
      </w:r>
      <w:proofErr w:type="spellEnd"/>
      <w:r w:rsidRPr="003909FA">
        <w:t>. Pearson UK</w:t>
      </w:r>
      <w:r w:rsidRPr="001817DE">
        <w:rPr>
          <w:shd w:val="clear" w:color="auto" w:fill="FFFFFF"/>
        </w:rPr>
        <w:t>.</w:t>
      </w:r>
    </w:p>
    <w:p w14:paraId="766BE379" w14:textId="0ECFFD87" w:rsidR="003546A2" w:rsidRPr="001817DE" w:rsidRDefault="003546A2" w:rsidP="001817DE">
      <w:pPr>
        <w:rPr>
          <w:color w:val="222222"/>
          <w:highlight w:val="white"/>
          <w:lang w:val="en-GB"/>
        </w:rPr>
      </w:pPr>
      <w:r w:rsidRPr="001817DE">
        <w:rPr>
          <w:color w:val="222222"/>
          <w:highlight w:val="white"/>
          <w:lang w:val="en-GB"/>
        </w:rPr>
        <w:t xml:space="preserve">Boulden, G.P., Heller, R., Ali, M. and Brake, T (2002). </w:t>
      </w:r>
      <w:proofErr w:type="spellStart"/>
      <w:r w:rsidRPr="001817DE">
        <w:rPr>
          <w:color w:val="222222"/>
          <w:highlight w:val="white"/>
          <w:lang w:val="en-GB"/>
        </w:rPr>
        <w:t>Succesful</w:t>
      </w:r>
      <w:proofErr w:type="spellEnd"/>
      <w:r w:rsidRPr="001817DE">
        <w:rPr>
          <w:color w:val="222222"/>
          <w:highlight w:val="white"/>
          <w:lang w:val="en-GB"/>
        </w:rPr>
        <w:t xml:space="preserve"> Managers, Handbook. Published by: Dorling Kindersley Publisher, London, UK (2002)</w:t>
      </w:r>
    </w:p>
    <w:p w14:paraId="07A48AB0" w14:textId="77777777" w:rsidR="003B0C71" w:rsidRPr="001817DE" w:rsidRDefault="003B0C71" w:rsidP="001817DE">
      <w:pPr>
        <w:rPr>
          <w:shd w:val="clear" w:color="auto" w:fill="FFFFFF"/>
        </w:rPr>
      </w:pPr>
      <w:r w:rsidRPr="001817DE">
        <w:rPr>
          <w:shd w:val="clear" w:color="auto" w:fill="FFFFFF"/>
        </w:rPr>
        <w:t>Burrell, G. and Morgan, G., (2019). </w:t>
      </w:r>
      <w:r w:rsidRPr="003909FA">
        <w:t>Sociological paradigms and organisational analysis: Elements of the sociology of corporate life. Routledge</w:t>
      </w:r>
      <w:r w:rsidRPr="001817DE">
        <w:rPr>
          <w:shd w:val="clear" w:color="auto" w:fill="FFFFFF"/>
        </w:rPr>
        <w:t>.</w:t>
      </w:r>
    </w:p>
    <w:p w14:paraId="72AEE739" w14:textId="102F86A8" w:rsidR="00B619CB" w:rsidRPr="001817DE" w:rsidRDefault="00B619CB" w:rsidP="001817DE">
      <w:pPr>
        <w:rPr>
          <w:shd w:val="clear" w:color="auto" w:fill="FFFFFF"/>
        </w:rPr>
      </w:pPr>
      <w:r w:rsidRPr="001817DE">
        <w:rPr>
          <w:shd w:val="clear" w:color="auto" w:fill="FFFFFF"/>
        </w:rPr>
        <w:t xml:space="preserve">Gutterman, A.S. (2019). </w:t>
      </w:r>
      <w:proofErr w:type="spellStart"/>
      <w:r w:rsidRPr="001817DE">
        <w:rPr>
          <w:i/>
          <w:iCs/>
          <w:shd w:val="clear" w:color="auto" w:fill="FFFFFF"/>
        </w:rPr>
        <w:t>Organisational</w:t>
      </w:r>
      <w:proofErr w:type="spellEnd"/>
      <w:r w:rsidRPr="001817DE">
        <w:rPr>
          <w:i/>
          <w:iCs/>
          <w:shd w:val="clear" w:color="auto" w:fill="FFFFFF"/>
        </w:rPr>
        <w:t xml:space="preserve"> Structure. </w:t>
      </w:r>
      <w:r w:rsidR="00D703BB" w:rsidRPr="001817DE">
        <w:rPr>
          <w:i/>
          <w:iCs/>
          <w:shd w:val="clear" w:color="auto" w:fill="FFFFFF"/>
        </w:rPr>
        <w:t>Selecting and implementing a structure for your business</w:t>
      </w:r>
      <w:r w:rsidR="00D703BB" w:rsidRPr="001817DE">
        <w:rPr>
          <w:shd w:val="clear" w:color="auto" w:fill="FFFFFF"/>
        </w:rPr>
        <w:t>. Sust</w:t>
      </w:r>
      <w:r w:rsidR="006462B1" w:rsidRPr="001817DE">
        <w:rPr>
          <w:shd w:val="clear" w:color="auto" w:fill="FFFFFF"/>
        </w:rPr>
        <w:t>ainable Entrepreneurship Project, California, USA.</w:t>
      </w:r>
    </w:p>
    <w:p w14:paraId="7FE7FC00" w14:textId="38CC1CC4" w:rsidR="00DE7ACA" w:rsidRPr="001817DE" w:rsidRDefault="00DE7ACA" w:rsidP="001817DE">
      <w:pPr>
        <w:rPr>
          <w:shd w:val="clear" w:color="auto" w:fill="FFFFFF"/>
          <w:lang w:val="en-GB"/>
        </w:rPr>
      </w:pPr>
      <w:r w:rsidRPr="001817DE">
        <w:rPr>
          <w:shd w:val="clear" w:color="auto" w:fill="FFFFFF"/>
          <w:lang w:val="en-GB"/>
        </w:rPr>
        <w:t>Grainger-Brown, J. and Malekpour, S., (2019). “Implementing the sustainable development goals: A review of strategic tools and frameworks available to organisations”. </w:t>
      </w:r>
      <w:r w:rsidRPr="001817DE">
        <w:rPr>
          <w:i/>
          <w:iCs/>
          <w:shd w:val="clear" w:color="auto" w:fill="FFFFFF"/>
          <w:lang w:val="en-GB"/>
        </w:rPr>
        <w:t>Sustainability</w:t>
      </w:r>
      <w:r w:rsidRPr="001817DE">
        <w:rPr>
          <w:shd w:val="clear" w:color="auto" w:fill="FFFFFF"/>
          <w:lang w:val="en-GB"/>
        </w:rPr>
        <w:t>, </w:t>
      </w:r>
      <w:r w:rsidRPr="001817DE">
        <w:rPr>
          <w:i/>
          <w:iCs/>
          <w:shd w:val="clear" w:color="auto" w:fill="FFFFFF"/>
          <w:lang w:val="en-GB"/>
        </w:rPr>
        <w:t>11</w:t>
      </w:r>
      <w:r w:rsidRPr="001817DE">
        <w:rPr>
          <w:shd w:val="clear" w:color="auto" w:fill="FFFFFF"/>
          <w:lang w:val="en-GB"/>
        </w:rPr>
        <w:t>(5), p.1381.</w:t>
      </w:r>
    </w:p>
    <w:p w14:paraId="5A7E1D9A" w14:textId="5E69294D" w:rsidR="0035196C" w:rsidRPr="001817DE" w:rsidRDefault="0035196C" w:rsidP="001817DE">
      <w:pPr>
        <w:rPr>
          <w:shd w:val="clear" w:color="auto" w:fill="FFFFFF"/>
          <w:lang w:val="en-GB"/>
        </w:rPr>
      </w:pPr>
      <w:r w:rsidRPr="001817DE">
        <w:rPr>
          <w:shd w:val="clear" w:color="auto" w:fill="FFFFFF"/>
          <w:lang w:val="en-GB"/>
        </w:rPr>
        <w:t xml:space="preserve">Hilton (2022). </w:t>
      </w:r>
      <w:r w:rsidR="00B06318" w:rsidRPr="001817DE">
        <w:rPr>
          <w:shd w:val="clear" w:color="auto" w:fill="FFFFFF"/>
          <w:lang w:val="en-GB"/>
        </w:rPr>
        <w:t xml:space="preserve">Paving the way to net zero. Available at: </w:t>
      </w:r>
      <w:hyperlink r:id="rId9" w:history="1">
        <w:r w:rsidR="00B06318" w:rsidRPr="001817DE">
          <w:rPr>
            <w:color w:val="0000FF"/>
            <w:u w:val="single"/>
          </w:rPr>
          <w:t>Environmental Impact | Travel with Purpose | Hilton ESG</w:t>
        </w:r>
      </w:hyperlink>
      <w:r w:rsidR="00B06318">
        <w:t>. Accessed: 5 November 2023.</w:t>
      </w:r>
    </w:p>
    <w:p w14:paraId="4E694154" w14:textId="77777777" w:rsidR="003B0C71" w:rsidRPr="001817DE" w:rsidRDefault="003B0C71" w:rsidP="001817DE">
      <w:pPr>
        <w:rPr>
          <w:shd w:val="clear" w:color="auto" w:fill="FFFFFF"/>
        </w:rPr>
      </w:pPr>
      <w:r w:rsidRPr="001817DE">
        <w:rPr>
          <w:shd w:val="clear" w:color="auto" w:fill="FFFFFF"/>
        </w:rPr>
        <w:t>Hopwood, A.G., (2019). Accounting and organisation change. In </w:t>
      </w:r>
      <w:r w:rsidRPr="001817DE">
        <w:rPr>
          <w:i/>
          <w:iCs/>
          <w:shd w:val="clear" w:color="auto" w:fill="FFFFFF"/>
        </w:rPr>
        <w:t>Management Control Theory</w:t>
      </w:r>
      <w:r w:rsidRPr="001817DE">
        <w:rPr>
          <w:shd w:val="clear" w:color="auto" w:fill="FFFFFF"/>
        </w:rPr>
        <w:t> (pp. 357-368). Routledge.</w:t>
      </w:r>
    </w:p>
    <w:p w14:paraId="36FC009E" w14:textId="77777777" w:rsidR="003B0C71" w:rsidRDefault="003B0C71" w:rsidP="001817DE">
      <w:pPr>
        <w:rPr>
          <w:noProof/>
        </w:rPr>
      </w:pPr>
      <w:r>
        <w:rPr>
          <w:noProof/>
        </w:rPr>
        <w:t xml:space="preserve">Jorden, R., (2023). </w:t>
      </w:r>
      <w:r w:rsidRPr="006E14F4">
        <w:t>Hilton Had a Very, Very Good Quarter</w:t>
      </w:r>
      <w:r w:rsidRPr="001817DE">
        <w:rPr>
          <w:i/>
          <w:iCs/>
          <w:noProof/>
        </w:rPr>
        <w:t xml:space="preserve">. </w:t>
      </w:r>
      <w:r>
        <w:rPr>
          <w:noProof/>
        </w:rPr>
        <w:t xml:space="preserve">[Online] </w:t>
      </w:r>
      <w:r>
        <w:rPr>
          <w:noProof/>
        </w:rPr>
        <w:br/>
        <w:t xml:space="preserve">Available at: </w:t>
      </w:r>
      <w:hyperlink r:id="rId10" w:history="1">
        <w:r w:rsidRPr="00366451">
          <w:rPr>
            <w:rStyle w:val="Hyperlink"/>
            <w:noProof/>
          </w:rPr>
          <w:t>https://skift.com/2023/07/27/hilton-had-a-very-very-good-quarter/</w:t>
        </w:r>
      </w:hyperlink>
      <w:r>
        <w:rPr>
          <w:noProof/>
        </w:rPr>
        <w:t xml:space="preserve"> </w:t>
      </w:r>
      <w:r>
        <w:rPr>
          <w:noProof/>
        </w:rPr>
        <w:br/>
        <w:t>[Accessed 10 11 2023].</w:t>
      </w:r>
    </w:p>
    <w:p w14:paraId="7CB083B6" w14:textId="77777777" w:rsidR="003B0C71" w:rsidRPr="001817DE" w:rsidRDefault="003B0C71" w:rsidP="001817DE">
      <w:pPr>
        <w:rPr>
          <w:shd w:val="clear" w:color="auto" w:fill="FFFFFF"/>
        </w:rPr>
      </w:pPr>
      <w:r w:rsidRPr="001817DE">
        <w:rPr>
          <w:shd w:val="clear" w:color="auto" w:fill="FFFFFF"/>
        </w:rPr>
        <w:t>Mansaray, H.E., (2019). The role of leadership style in organisational change management: a literature review</w:t>
      </w:r>
      <w:r w:rsidRPr="003909FA">
        <w:t>. Journal of Human Resource Management</w:t>
      </w:r>
      <w:r w:rsidRPr="001817DE">
        <w:rPr>
          <w:shd w:val="clear" w:color="auto" w:fill="FFFFFF"/>
        </w:rPr>
        <w:t>, </w:t>
      </w:r>
      <w:r w:rsidRPr="001817DE">
        <w:rPr>
          <w:i/>
          <w:iCs/>
          <w:shd w:val="clear" w:color="auto" w:fill="FFFFFF"/>
        </w:rPr>
        <w:t>7</w:t>
      </w:r>
      <w:r w:rsidRPr="001817DE">
        <w:rPr>
          <w:shd w:val="clear" w:color="auto" w:fill="FFFFFF"/>
        </w:rPr>
        <w:t>(1), pp.18-31.</w:t>
      </w:r>
    </w:p>
    <w:p w14:paraId="1AB9E6EA" w14:textId="77777777" w:rsidR="003B0C71" w:rsidRDefault="003B0C71" w:rsidP="001817DE">
      <w:proofErr w:type="spellStart"/>
      <w:r w:rsidRPr="001817DE">
        <w:rPr>
          <w:shd w:val="clear" w:color="auto" w:fill="FFFFFF"/>
        </w:rPr>
        <w:lastRenderedPageBreak/>
        <w:t>Mekhruza</w:t>
      </w:r>
      <w:proofErr w:type="spellEnd"/>
      <w:r w:rsidRPr="001817DE">
        <w:rPr>
          <w:shd w:val="clear" w:color="auto" w:fill="FFFFFF"/>
        </w:rPr>
        <w:t xml:space="preserve">, V., </w:t>
      </w:r>
      <w:proofErr w:type="spellStart"/>
      <w:r w:rsidRPr="001817DE">
        <w:rPr>
          <w:shd w:val="clear" w:color="auto" w:fill="FFFFFF"/>
        </w:rPr>
        <w:t>Malokhat</w:t>
      </w:r>
      <w:proofErr w:type="spellEnd"/>
      <w:r w:rsidRPr="001817DE">
        <w:rPr>
          <w:shd w:val="clear" w:color="auto" w:fill="FFFFFF"/>
        </w:rPr>
        <w:t xml:space="preserve">, S., Rustam, T. and </w:t>
      </w:r>
      <w:proofErr w:type="spellStart"/>
      <w:r w:rsidRPr="001817DE">
        <w:rPr>
          <w:shd w:val="clear" w:color="auto" w:fill="FFFFFF"/>
        </w:rPr>
        <w:t>Bakhora</w:t>
      </w:r>
      <w:proofErr w:type="spellEnd"/>
      <w:r w:rsidRPr="001817DE">
        <w:rPr>
          <w:shd w:val="clear" w:color="auto" w:fill="FFFFFF"/>
        </w:rPr>
        <w:t>, R., (2022). PERFORMANCE OF HILTON: HOW HILTON TACKLES THE EPIDEMIC COVID-19 DISEASE. </w:t>
      </w:r>
      <w:proofErr w:type="spellStart"/>
      <w:r w:rsidRPr="000D4F05">
        <w:t>Thematics</w:t>
      </w:r>
      <w:proofErr w:type="spellEnd"/>
      <w:r w:rsidRPr="000D4F05">
        <w:t xml:space="preserve"> Journal of Business Management, 5(2).</w:t>
      </w:r>
    </w:p>
    <w:p w14:paraId="68DC53FB" w14:textId="77777777" w:rsidR="003B0C71" w:rsidRDefault="003B0C71" w:rsidP="001817DE">
      <w:r w:rsidRPr="001817DE">
        <w:rPr>
          <w:shd w:val="clear" w:color="auto" w:fill="FFFFFF"/>
        </w:rPr>
        <w:t xml:space="preserve">Otley, D.T. and Berry, A.J., (2019). Control, organisation and accounting. </w:t>
      </w:r>
      <w:r w:rsidRPr="000D4F05">
        <w:t>In Management Control Theory (pp. 101-114). Routledge.</w:t>
      </w:r>
    </w:p>
    <w:p w14:paraId="678EAE21" w14:textId="77777777" w:rsidR="003B0C71" w:rsidRDefault="003B0C71" w:rsidP="001817DE">
      <w:r w:rsidRPr="001817DE">
        <w:rPr>
          <w:shd w:val="clear" w:color="auto" w:fill="FFFFFF"/>
        </w:rPr>
        <w:t xml:space="preserve">Puni, A., Hilton, S.K., Mohammed, I. and </w:t>
      </w:r>
      <w:proofErr w:type="spellStart"/>
      <w:r w:rsidRPr="001817DE">
        <w:rPr>
          <w:shd w:val="clear" w:color="auto" w:fill="FFFFFF"/>
        </w:rPr>
        <w:t>Korankye</w:t>
      </w:r>
      <w:proofErr w:type="spellEnd"/>
      <w:r w:rsidRPr="001817DE">
        <w:rPr>
          <w:shd w:val="clear" w:color="auto" w:fill="FFFFFF"/>
        </w:rPr>
        <w:t>, E.S., (2022). The mediating role of innovative climate on the relationship between transformational leadership and firm performance in developing countries: the case of Ghana. </w:t>
      </w:r>
      <w:r w:rsidRPr="000D4F05">
        <w:t>Leadership &amp; Organization Development Journal, 43(3), pp.404-421.</w:t>
      </w:r>
    </w:p>
    <w:p w14:paraId="67BB220B" w14:textId="77777777" w:rsidR="003B0C71" w:rsidRPr="001817DE" w:rsidRDefault="003B0C71" w:rsidP="001817DE">
      <w:pPr>
        <w:rPr>
          <w:shd w:val="clear" w:color="auto" w:fill="FFFFFF"/>
        </w:rPr>
      </w:pPr>
      <w:r w:rsidRPr="001817DE">
        <w:rPr>
          <w:shd w:val="clear" w:color="auto" w:fill="FFFFFF"/>
        </w:rPr>
        <w:t xml:space="preserve">Rodrigues, M. and Franco, M., (2019). The corporate sustainability strategy in organisations: A systematic review and future </w:t>
      </w:r>
      <w:r w:rsidRPr="000D4F05">
        <w:t>directions. Sustainability, 11(22</w:t>
      </w:r>
      <w:r w:rsidRPr="001817DE">
        <w:rPr>
          <w:shd w:val="clear" w:color="auto" w:fill="FFFFFF"/>
        </w:rPr>
        <w:t>), p.6214.</w:t>
      </w:r>
    </w:p>
    <w:p w14:paraId="1115FC15" w14:textId="77777777" w:rsidR="003B0C71" w:rsidRPr="001817DE" w:rsidRDefault="003B0C71" w:rsidP="001817DE">
      <w:pPr>
        <w:rPr>
          <w:shd w:val="clear" w:color="auto" w:fill="FFFFFF"/>
        </w:rPr>
      </w:pPr>
      <w:r w:rsidRPr="001817DE">
        <w:rPr>
          <w:shd w:val="clear" w:color="auto" w:fill="FFFFFF"/>
        </w:rPr>
        <w:t>Shone, A. and Parry, B., (2019</w:t>
      </w:r>
      <w:r w:rsidRPr="003909FA">
        <w:t>). Successful event management: a practical handbook. Cengage</w:t>
      </w:r>
      <w:r w:rsidRPr="001817DE">
        <w:rPr>
          <w:shd w:val="clear" w:color="auto" w:fill="FFFFFF"/>
        </w:rPr>
        <w:t xml:space="preserve"> learning.</w:t>
      </w:r>
    </w:p>
    <w:p w14:paraId="75876EA1" w14:textId="653B208E" w:rsidR="000E2DF8" w:rsidRPr="001817DE" w:rsidRDefault="000E2DF8" w:rsidP="001817DE">
      <w:pPr>
        <w:rPr>
          <w:shd w:val="clear" w:color="auto" w:fill="FFFFFF"/>
        </w:rPr>
      </w:pPr>
      <w:r w:rsidRPr="001817DE">
        <w:rPr>
          <w:shd w:val="clear" w:color="auto" w:fill="FFFFFF"/>
        </w:rPr>
        <w:t>Strydom, J., Kiley, J., de Beer, A</w:t>
      </w:r>
      <w:r w:rsidR="006D297C" w:rsidRPr="001817DE">
        <w:rPr>
          <w:shd w:val="clear" w:color="auto" w:fill="FFFFFF"/>
        </w:rPr>
        <w:t xml:space="preserve">., </w:t>
      </w:r>
      <w:proofErr w:type="spellStart"/>
      <w:r w:rsidR="006D297C" w:rsidRPr="001817DE">
        <w:rPr>
          <w:shd w:val="clear" w:color="auto" w:fill="FFFFFF"/>
        </w:rPr>
        <w:t>Holtzhausen</w:t>
      </w:r>
      <w:proofErr w:type="spellEnd"/>
      <w:r w:rsidR="006D297C" w:rsidRPr="001817DE">
        <w:rPr>
          <w:shd w:val="clear" w:color="auto" w:fill="FFFFFF"/>
        </w:rPr>
        <w:t xml:space="preserve">, M., Steenkamp, R., </w:t>
      </w:r>
      <w:proofErr w:type="spellStart"/>
      <w:r w:rsidR="006D297C" w:rsidRPr="001817DE">
        <w:rPr>
          <w:shd w:val="clear" w:color="auto" w:fill="FFFFFF"/>
        </w:rPr>
        <w:t>Rudans</w:t>
      </w:r>
      <w:r w:rsidR="00125085" w:rsidRPr="001817DE">
        <w:rPr>
          <w:shd w:val="clear" w:color="auto" w:fill="FFFFFF"/>
        </w:rPr>
        <w:t>ky</w:t>
      </w:r>
      <w:proofErr w:type="spellEnd"/>
      <w:r w:rsidR="00125085" w:rsidRPr="001817DE">
        <w:rPr>
          <w:shd w:val="clear" w:color="auto" w:fill="FFFFFF"/>
        </w:rPr>
        <w:t xml:space="preserve">-Kloppers, S., Nieuwenhuizen, C., and Kara, M. (2012). </w:t>
      </w:r>
      <w:r w:rsidR="00125085" w:rsidRPr="001817DE">
        <w:rPr>
          <w:i/>
          <w:iCs/>
          <w:shd w:val="clear" w:color="auto" w:fill="FFFFFF"/>
        </w:rPr>
        <w:t>Principles of Business Management</w:t>
      </w:r>
      <w:r w:rsidR="00155813" w:rsidRPr="001817DE">
        <w:rPr>
          <w:shd w:val="clear" w:color="auto" w:fill="FFFFFF"/>
        </w:rPr>
        <w:t>, 2</w:t>
      </w:r>
      <w:r w:rsidR="00155813" w:rsidRPr="001817DE">
        <w:rPr>
          <w:shd w:val="clear" w:color="auto" w:fill="FFFFFF"/>
          <w:vertAlign w:val="superscript"/>
        </w:rPr>
        <w:t>nd</w:t>
      </w:r>
      <w:r w:rsidR="00155813" w:rsidRPr="001817DE">
        <w:rPr>
          <w:shd w:val="clear" w:color="auto" w:fill="FFFFFF"/>
        </w:rPr>
        <w:t xml:space="preserve"> edition. Oxford University Press, 2012.</w:t>
      </w:r>
    </w:p>
    <w:p w14:paraId="13745D51" w14:textId="77777777" w:rsidR="003B0C71" w:rsidRDefault="003B0C71" w:rsidP="001817DE">
      <w:r w:rsidRPr="001817DE">
        <w:rPr>
          <w:shd w:val="clear" w:color="auto" w:fill="FFFFFF"/>
        </w:rPr>
        <w:t>Waddell, D., Creed, A., Cummings, T.G. and Worley, C.G., (2019). </w:t>
      </w:r>
      <w:r w:rsidRPr="000D4F05">
        <w:t>Organisational change: Development and transformation. Cengage AU.</w:t>
      </w:r>
    </w:p>
    <w:p w14:paraId="0BDA8B15" w14:textId="18A66FCB" w:rsidR="006E14F4" w:rsidRDefault="006E14F4" w:rsidP="006E14F4"/>
    <w:p w14:paraId="4C8FBC77" w14:textId="77777777" w:rsidR="006E14F4" w:rsidRDefault="006E14F4" w:rsidP="003909FA"/>
    <w:p w14:paraId="1DC46F7A" w14:textId="77777777" w:rsidR="003909FA" w:rsidRPr="00C610C9" w:rsidRDefault="003909FA" w:rsidP="00C610C9"/>
    <w:sectPr w:rsidR="003909FA" w:rsidRPr="00C610C9" w:rsidSect="00073173">
      <w:headerReference w:type="even" r:id="rId11"/>
      <w:headerReference w:type="default" r:id="rId12"/>
      <w:footerReference w:type="even" r:id="rId13"/>
      <w:footerReference w:type="default" r:id="rId14"/>
      <w:headerReference w:type="first" r:id="rId15"/>
      <w:footerReference w:type="first" r:id="rId16"/>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7FE11" w14:textId="77777777" w:rsidR="00F758E0" w:rsidRDefault="00F758E0" w:rsidP="00073173">
      <w:pPr>
        <w:spacing w:line="240" w:lineRule="auto"/>
      </w:pPr>
      <w:r>
        <w:separator/>
      </w:r>
    </w:p>
  </w:endnote>
  <w:endnote w:type="continuationSeparator" w:id="0">
    <w:p w14:paraId="2B3B34E4" w14:textId="77777777" w:rsidR="00F758E0" w:rsidRDefault="00F758E0" w:rsidP="000731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B943F" w14:textId="77777777" w:rsidR="002838E0" w:rsidRDefault="002838E0">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1338927"/>
      <w:docPartObj>
        <w:docPartGallery w:val="Page Numbers (Bottom of Page)"/>
        <w:docPartUnique/>
      </w:docPartObj>
    </w:sdtPr>
    <w:sdtEndPr/>
    <w:sdtContent>
      <w:sdt>
        <w:sdtPr>
          <w:id w:val="-1769616900"/>
          <w:docPartObj>
            <w:docPartGallery w:val="Page Numbers (Top of Page)"/>
            <w:docPartUnique/>
          </w:docPartObj>
        </w:sdtPr>
        <w:sdtEndPr/>
        <w:sdtContent>
          <w:p w14:paraId="71658749" w14:textId="36889040" w:rsidR="00073173" w:rsidRDefault="00073173">
            <w:pPr>
              <w:pStyle w:val="Subsol"/>
              <w:jc w:val="right"/>
            </w:pPr>
            <w:r>
              <w:t xml:space="preserve">Page </w:t>
            </w:r>
            <w:r>
              <w:rPr>
                <w:b/>
                <w:bCs/>
              </w:rPr>
              <w:fldChar w:fldCharType="begin"/>
            </w:r>
            <w:r>
              <w:rPr>
                <w:b/>
                <w:bCs/>
              </w:rPr>
              <w:instrText xml:space="preserve"> PAGE </w:instrText>
            </w:r>
            <w:r>
              <w:rPr>
                <w:b/>
                <w:bCs/>
              </w:rPr>
              <w:fldChar w:fldCharType="separate"/>
            </w:r>
            <w:r w:rsidR="00FB4333">
              <w:rPr>
                <w:b/>
                <w:bCs/>
                <w:noProof/>
              </w:rPr>
              <w:t>4</w:t>
            </w:r>
            <w:r>
              <w:rPr>
                <w:b/>
                <w:bCs/>
              </w:rPr>
              <w:fldChar w:fldCharType="end"/>
            </w:r>
            <w:r>
              <w:t xml:space="preserve"> of </w:t>
            </w:r>
            <w:r>
              <w:rPr>
                <w:b/>
                <w:bCs/>
              </w:rPr>
              <w:fldChar w:fldCharType="begin"/>
            </w:r>
            <w:r>
              <w:rPr>
                <w:b/>
                <w:bCs/>
              </w:rPr>
              <w:instrText xml:space="preserve"> NUMPAGES  </w:instrText>
            </w:r>
            <w:r>
              <w:rPr>
                <w:b/>
                <w:bCs/>
              </w:rPr>
              <w:fldChar w:fldCharType="separate"/>
            </w:r>
            <w:r w:rsidR="00FB4333">
              <w:rPr>
                <w:b/>
                <w:bCs/>
                <w:noProof/>
              </w:rPr>
              <w:t>18</w:t>
            </w:r>
            <w:r>
              <w:rPr>
                <w:b/>
                <w:bCs/>
              </w:rPr>
              <w:fldChar w:fldCharType="end"/>
            </w:r>
          </w:p>
        </w:sdtContent>
      </w:sdt>
    </w:sdtContent>
  </w:sdt>
  <w:p w14:paraId="481F502B" w14:textId="77777777" w:rsidR="00073173" w:rsidRDefault="00073173">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940F9" w14:textId="77777777" w:rsidR="002838E0" w:rsidRDefault="002838E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424ACD" w14:textId="77777777" w:rsidR="00F758E0" w:rsidRDefault="00F758E0" w:rsidP="00073173">
      <w:pPr>
        <w:spacing w:line="240" w:lineRule="auto"/>
      </w:pPr>
      <w:r>
        <w:separator/>
      </w:r>
    </w:p>
  </w:footnote>
  <w:footnote w:type="continuationSeparator" w:id="0">
    <w:p w14:paraId="79A54BEF" w14:textId="77777777" w:rsidR="00F758E0" w:rsidRDefault="00F758E0" w:rsidP="0007317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01BCB" w14:textId="77777777" w:rsidR="002838E0" w:rsidRDefault="002838E0">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7D9C8F" w14:textId="6BECD84E" w:rsidR="00073173" w:rsidRPr="00073173" w:rsidRDefault="00073173" w:rsidP="00073173">
    <w:pPr>
      <w:pStyle w:val="Antet"/>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C69F6" w14:textId="77777777" w:rsidR="002838E0" w:rsidRDefault="002838E0">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EB6875"/>
    <w:multiLevelType w:val="hybridMultilevel"/>
    <w:tmpl w:val="B180F2A8"/>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7EF60467"/>
    <w:multiLevelType w:val="hybridMultilevel"/>
    <w:tmpl w:val="208CF7B8"/>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2122722489">
    <w:abstractNumId w:val="1"/>
  </w:num>
  <w:num w:numId="2" w16cid:durableId="5811839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3ABB"/>
    <w:rsid w:val="0003033E"/>
    <w:rsid w:val="00073173"/>
    <w:rsid w:val="000D4F05"/>
    <w:rsid w:val="000E2DF8"/>
    <w:rsid w:val="00125085"/>
    <w:rsid w:val="00155813"/>
    <w:rsid w:val="001817DE"/>
    <w:rsid w:val="001A74B9"/>
    <w:rsid w:val="001B3ECF"/>
    <w:rsid w:val="001C0859"/>
    <w:rsid w:val="001D794F"/>
    <w:rsid w:val="00224DF6"/>
    <w:rsid w:val="002838E0"/>
    <w:rsid w:val="002B7DA7"/>
    <w:rsid w:val="002E146E"/>
    <w:rsid w:val="002F4F47"/>
    <w:rsid w:val="00347DEB"/>
    <w:rsid w:val="0035196C"/>
    <w:rsid w:val="00353475"/>
    <w:rsid w:val="003546A2"/>
    <w:rsid w:val="003909FA"/>
    <w:rsid w:val="00393ABB"/>
    <w:rsid w:val="003B0C71"/>
    <w:rsid w:val="003D1C19"/>
    <w:rsid w:val="003E58E6"/>
    <w:rsid w:val="0042233F"/>
    <w:rsid w:val="004304CD"/>
    <w:rsid w:val="00462DAA"/>
    <w:rsid w:val="004F0410"/>
    <w:rsid w:val="00511E8A"/>
    <w:rsid w:val="00514583"/>
    <w:rsid w:val="00527D3F"/>
    <w:rsid w:val="00534450"/>
    <w:rsid w:val="005E7267"/>
    <w:rsid w:val="005F2C62"/>
    <w:rsid w:val="00603569"/>
    <w:rsid w:val="006462B1"/>
    <w:rsid w:val="00680826"/>
    <w:rsid w:val="006D1B61"/>
    <w:rsid w:val="006D297C"/>
    <w:rsid w:val="006D7D8E"/>
    <w:rsid w:val="006E14F4"/>
    <w:rsid w:val="007366CE"/>
    <w:rsid w:val="00753432"/>
    <w:rsid w:val="0078383B"/>
    <w:rsid w:val="00792EFC"/>
    <w:rsid w:val="0081172E"/>
    <w:rsid w:val="00822416"/>
    <w:rsid w:val="008421B6"/>
    <w:rsid w:val="0088152F"/>
    <w:rsid w:val="008F0A7B"/>
    <w:rsid w:val="00926273"/>
    <w:rsid w:val="00931BA6"/>
    <w:rsid w:val="009330B9"/>
    <w:rsid w:val="00A172C0"/>
    <w:rsid w:val="00A17F79"/>
    <w:rsid w:val="00A22CE9"/>
    <w:rsid w:val="00A27017"/>
    <w:rsid w:val="00A36F52"/>
    <w:rsid w:val="00A75F01"/>
    <w:rsid w:val="00A97A2D"/>
    <w:rsid w:val="00B06318"/>
    <w:rsid w:val="00B357FE"/>
    <w:rsid w:val="00B532F4"/>
    <w:rsid w:val="00B619CB"/>
    <w:rsid w:val="00BC2411"/>
    <w:rsid w:val="00C06257"/>
    <w:rsid w:val="00C264A7"/>
    <w:rsid w:val="00C610C9"/>
    <w:rsid w:val="00D703BB"/>
    <w:rsid w:val="00D9179E"/>
    <w:rsid w:val="00DA65A7"/>
    <w:rsid w:val="00DE7ACA"/>
    <w:rsid w:val="00DF602B"/>
    <w:rsid w:val="00E41CCE"/>
    <w:rsid w:val="00E66E98"/>
    <w:rsid w:val="00EA1BED"/>
    <w:rsid w:val="00EA4E70"/>
    <w:rsid w:val="00EE4503"/>
    <w:rsid w:val="00F13ABA"/>
    <w:rsid w:val="00F505E5"/>
    <w:rsid w:val="00F758E0"/>
    <w:rsid w:val="00FB4333"/>
    <w:rsid w:val="00FE0221"/>
    <w:rsid w:val="00FF01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CF9568"/>
  <w15:docId w15:val="{2BBE83E5-50D5-46F4-B3E6-A34391F1C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909FA"/>
    <w:pPr>
      <w:spacing w:line="480" w:lineRule="auto"/>
      <w:jc w:val="both"/>
    </w:pPr>
    <w:rPr>
      <w:color w:val="000000" w:themeColor="text1"/>
    </w:rPr>
  </w:style>
  <w:style w:type="paragraph" w:styleId="Titlu1">
    <w:name w:val="heading 1"/>
    <w:basedOn w:val="Normal"/>
    <w:next w:val="Normal"/>
    <w:link w:val="Titlu1Caracter"/>
    <w:uiPriority w:val="9"/>
    <w:qFormat/>
    <w:pPr>
      <w:keepNext/>
      <w:keepLines/>
      <w:outlineLvl w:val="0"/>
    </w:pPr>
    <w:rPr>
      <w:b/>
      <w:sz w:val="28"/>
      <w:szCs w:val="28"/>
    </w:rPr>
  </w:style>
  <w:style w:type="paragraph" w:styleId="Titlu2">
    <w:name w:val="heading 2"/>
    <w:basedOn w:val="Normal"/>
    <w:next w:val="Normal"/>
    <w:pPr>
      <w:keepNext/>
      <w:keepLines/>
      <w:outlineLvl w:val="1"/>
    </w:pPr>
    <w:rPr>
      <w:b/>
      <w:sz w:val="26"/>
      <w:szCs w:val="26"/>
    </w:rPr>
  </w:style>
  <w:style w:type="paragraph" w:styleId="Titlu3">
    <w:name w:val="heading 3"/>
    <w:basedOn w:val="Normal"/>
    <w:next w:val="Normal"/>
    <w:rsid w:val="00073173"/>
    <w:pPr>
      <w:keepNext/>
      <w:keepLines/>
      <w:spacing w:before="320" w:after="80"/>
      <w:outlineLvl w:val="2"/>
    </w:pPr>
    <w:rPr>
      <w:i/>
      <w:sz w:val="26"/>
      <w:szCs w:val="28"/>
      <w:u w:val="single"/>
    </w:rPr>
  </w:style>
  <w:style w:type="paragraph" w:styleId="Titlu4">
    <w:name w:val="heading 4"/>
    <w:basedOn w:val="Normal"/>
    <w:next w:val="Normal"/>
    <w:pPr>
      <w:keepNext/>
      <w:keepLines/>
      <w:spacing w:before="280" w:after="80"/>
      <w:outlineLvl w:val="3"/>
    </w:pPr>
    <w:rPr>
      <w:color w:val="666666"/>
    </w:rPr>
  </w:style>
  <w:style w:type="paragraph" w:styleId="Titlu5">
    <w:name w:val="heading 5"/>
    <w:basedOn w:val="Normal"/>
    <w:next w:val="Normal"/>
    <w:pPr>
      <w:keepNext/>
      <w:keepLines/>
      <w:spacing w:before="240" w:after="80"/>
      <w:outlineLvl w:val="4"/>
    </w:pPr>
    <w:rPr>
      <w:color w:val="666666"/>
      <w:sz w:val="22"/>
      <w:szCs w:val="22"/>
    </w:rPr>
  </w:style>
  <w:style w:type="paragraph" w:styleId="Titlu6">
    <w:name w:val="heading 6"/>
    <w:basedOn w:val="Normal"/>
    <w:next w:val="Normal"/>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rFonts w:ascii="Arial" w:eastAsia="Arial" w:hAnsi="Arial" w:cs="Arial"/>
      <w:color w:val="666666"/>
      <w:sz w:val="30"/>
      <w:szCs w:val="30"/>
    </w:rPr>
  </w:style>
  <w:style w:type="paragraph" w:styleId="Titlucuprins">
    <w:name w:val="TOC Heading"/>
    <w:basedOn w:val="Titlu1"/>
    <w:next w:val="Normal"/>
    <w:uiPriority w:val="39"/>
    <w:unhideWhenUsed/>
    <w:qFormat/>
    <w:rsid w:val="00073173"/>
    <w:pPr>
      <w:spacing w:before="240" w:line="259" w:lineRule="auto"/>
      <w:outlineLvl w:val="9"/>
    </w:pPr>
    <w:rPr>
      <w:rFonts w:asciiTheme="majorHAnsi" w:eastAsiaTheme="majorEastAsia" w:hAnsiTheme="majorHAnsi" w:cstheme="majorBidi"/>
      <w:b w:val="0"/>
      <w:color w:val="365F91" w:themeColor="accent1" w:themeShade="BF"/>
      <w:sz w:val="32"/>
      <w:szCs w:val="32"/>
    </w:rPr>
  </w:style>
  <w:style w:type="paragraph" w:styleId="Cuprins1">
    <w:name w:val="toc 1"/>
    <w:basedOn w:val="Normal"/>
    <w:next w:val="Normal"/>
    <w:autoRedefine/>
    <w:uiPriority w:val="39"/>
    <w:unhideWhenUsed/>
    <w:rsid w:val="00073173"/>
    <w:pPr>
      <w:spacing w:after="100"/>
    </w:pPr>
  </w:style>
  <w:style w:type="paragraph" w:styleId="Cuprins2">
    <w:name w:val="toc 2"/>
    <w:basedOn w:val="Normal"/>
    <w:next w:val="Normal"/>
    <w:autoRedefine/>
    <w:uiPriority w:val="39"/>
    <w:unhideWhenUsed/>
    <w:rsid w:val="00073173"/>
    <w:pPr>
      <w:spacing w:after="100"/>
      <w:ind w:left="240"/>
    </w:pPr>
  </w:style>
  <w:style w:type="character" w:styleId="Hyperlink">
    <w:name w:val="Hyperlink"/>
    <w:basedOn w:val="Fontdeparagrafimplicit"/>
    <w:uiPriority w:val="99"/>
    <w:unhideWhenUsed/>
    <w:rsid w:val="00073173"/>
    <w:rPr>
      <w:color w:val="0000FF" w:themeColor="hyperlink"/>
      <w:u w:val="single"/>
    </w:rPr>
  </w:style>
  <w:style w:type="paragraph" w:styleId="Cuprins3">
    <w:name w:val="toc 3"/>
    <w:basedOn w:val="Normal"/>
    <w:next w:val="Normal"/>
    <w:autoRedefine/>
    <w:uiPriority w:val="39"/>
    <w:unhideWhenUsed/>
    <w:rsid w:val="00073173"/>
    <w:pPr>
      <w:spacing w:after="100"/>
      <w:ind w:left="480"/>
    </w:pPr>
  </w:style>
  <w:style w:type="paragraph" w:styleId="NormalWeb">
    <w:name w:val="Normal (Web)"/>
    <w:basedOn w:val="Normal"/>
    <w:uiPriority w:val="99"/>
    <w:semiHidden/>
    <w:unhideWhenUsed/>
    <w:rsid w:val="00073173"/>
    <w:pPr>
      <w:spacing w:before="100" w:beforeAutospacing="1" w:after="100" w:afterAutospacing="1" w:line="240" w:lineRule="auto"/>
    </w:pPr>
  </w:style>
  <w:style w:type="paragraph" w:styleId="Antet">
    <w:name w:val="header"/>
    <w:basedOn w:val="Normal"/>
    <w:link w:val="AntetCaracter"/>
    <w:uiPriority w:val="99"/>
    <w:unhideWhenUsed/>
    <w:rsid w:val="00073173"/>
    <w:pPr>
      <w:tabs>
        <w:tab w:val="center" w:pos="4680"/>
        <w:tab w:val="right" w:pos="9360"/>
      </w:tabs>
      <w:spacing w:line="240" w:lineRule="auto"/>
    </w:pPr>
  </w:style>
  <w:style w:type="character" w:customStyle="1" w:styleId="AntetCaracter">
    <w:name w:val="Antet Caracter"/>
    <w:basedOn w:val="Fontdeparagrafimplicit"/>
    <w:link w:val="Antet"/>
    <w:uiPriority w:val="99"/>
    <w:rsid w:val="00073173"/>
  </w:style>
  <w:style w:type="paragraph" w:styleId="Subsol">
    <w:name w:val="footer"/>
    <w:basedOn w:val="Normal"/>
    <w:link w:val="SubsolCaracter"/>
    <w:uiPriority w:val="99"/>
    <w:unhideWhenUsed/>
    <w:rsid w:val="00073173"/>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073173"/>
  </w:style>
  <w:style w:type="character" w:customStyle="1" w:styleId="Titlu1Caracter">
    <w:name w:val="Titlu 1 Caracter"/>
    <w:basedOn w:val="Fontdeparagrafimplicit"/>
    <w:link w:val="Titlu1"/>
    <w:uiPriority w:val="9"/>
    <w:rsid w:val="006E14F4"/>
    <w:rPr>
      <w:b/>
      <w:color w:val="000000" w:themeColor="text1"/>
      <w:sz w:val="28"/>
      <w:szCs w:val="28"/>
    </w:rPr>
  </w:style>
  <w:style w:type="paragraph" w:styleId="Bibliografie">
    <w:name w:val="Bibliography"/>
    <w:basedOn w:val="Normal"/>
    <w:next w:val="Normal"/>
    <w:uiPriority w:val="37"/>
    <w:unhideWhenUsed/>
    <w:rsid w:val="006E14F4"/>
  </w:style>
  <w:style w:type="character" w:styleId="HyperlinkParcurs">
    <w:name w:val="FollowedHyperlink"/>
    <w:basedOn w:val="Fontdeparagrafimplicit"/>
    <w:uiPriority w:val="99"/>
    <w:semiHidden/>
    <w:unhideWhenUsed/>
    <w:rsid w:val="006D7D8E"/>
    <w:rPr>
      <w:color w:val="800080" w:themeColor="followedHyperlink"/>
      <w:u w:val="single"/>
    </w:rPr>
  </w:style>
  <w:style w:type="paragraph" w:styleId="Listparagraf">
    <w:name w:val="List Paragraph"/>
    <w:basedOn w:val="Normal"/>
    <w:uiPriority w:val="34"/>
    <w:qFormat/>
    <w:rsid w:val="000303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998284">
      <w:bodyDiv w:val="1"/>
      <w:marLeft w:val="0"/>
      <w:marRight w:val="0"/>
      <w:marTop w:val="0"/>
      <w:marBottom w:val="0"/>
      <w:divBdr>
        <w:top w:val="none" w:sz="0" w:space="0" w:color="auto"/>
        <w:left w:val="none" w:sz="0" w:space="0" w:color="auto"/>
        <w:bottom w:val="none" w:sz="0" w:space="0" w:color="auto"/>
        <w:right w:val="none" w:sz="0" w:space="0" w:color="auto"/>
      </w:divBdr>
    </w:div>
    <w:div w:id="1511335866">
      <w:bodyDiv w:val="1"/>
      <w:marLeft w:val="0"/>
      <w:marRight w:val="0"/>
      <w:marTop w:val="0"/>
      <w:marBottom w:val="0"/>
      <w:divBdr>
        <w:top w:val="none" w:sz="0" w:space="0" w:color="auto"/>
        <w:left w:val="none" w:sz="0" w:space="0" w:color="auto"/>
        <w:bottom w:val="none" w:sz="0" w:space="0" w:color="auto"/>
        <w:right w:val="none" w:sz="0" w:space="0" w:color="auto"/>
      </w:divBdr>
    </w:div>
    <w:div w:id="1537310435">
      <w:bodyDiv w:val="1"/>
      <w:marLeft w:val="0"/>
      <w:marRight w:val="0"/>
      <w:marTop w:val="0"/>
      <w:marBottom w:val="0"/>
      <w:divBdr>
        <w:top w:val="none" w:sz="0" w:space="0" w:color="auto"/>
        <w:left w:val="none" w:sz="0" w:space="0" w:color="auto"/>
        <w:bottom w:val="none" w:sz="0" w:space="0" w:color="auto"/>
        <w:right w:val="none" w:sz="0" w:space="0" w:color="auto"/>
      </w:divBdr>
    </w:div>
    <w:div w:id="163047840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skift.com/2023/07/27/hilton-had-a-very-very-good-quarter/" TargetMode="External"/><Relationship Id="rId4" Type="http://schemas.openxmlformats.org/officeDocument/2006/relationships/settings" Target="settings.xml"/><Relationship Id="rId9" Type="http://schemas.openxmlformats.org/officeDocument/2006/relationships/hyperlink" Target="https://esg.hilton.com/environment/"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Ras23</b:Tag>
    <b:SourceType>InternetSite</b:SourceType>
    <b:Guid>{3043F92D-74B3-4430-947B-57D9A44A86D5}</b:Guid>
    <b:Author>
      <b:Author>
        <b:NameList>
          <b:Person>
            <b:Last>Jorden</b:Last>
            <b:First>Rashaad</b:First>
          </b:Person>
        </b:NameList>
      </b:Author>
    </b:Author>
    <b:Title>Hilton Had a Very, Very Good Quarter</b:Title>
    <b:Year>2023</b:Year>
    <b:YearAccessed>2023</b:YearAccessed>
    <b:MonthAccessed>11</b:MonthAccessed>
    <b:DayAccessed>10</b:DayAccessed>
    <b:URL>https://skift.com/2023/07/27/hilton-had-a-very-very-good-quarter/</b:URL>
    <b:RefOrder>1</b:RefOrder>
  </b:Source>
</b:Sources>
</file>

<file path=customXml/itemProps1.xml><?xml version="1.0" encoding="utf-8"?>
<ds:datastoreItem xmlns:ds="http://schemas.openxmlformats.org/officeDocument/2006/customXml" ds:itemID="{CEEEFD08-70D9-46BE-9609-C1AAE403F9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15</Pages>
  <Words>2644</Words>
  <Characters>17571</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Bogdan-Adrian Gisca</cp:lastModifiedBy>
  <cp:revision>54</cp:revision>
  <dcterms:created xsi:type="dcterms:W3CDTF">2023-11-11T06:04:00Z</dcterms:created>
  <dcterms:modified xsi:type="dcterms:W3CDTF">2023-11-15T13:13:00Z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7dcfba722b93bd8132009deb58bc4da59b5d6786a5945a841c858ce3b0516b44</vt:lpwstr>
  </property>
</Properties>
</file>