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b w:val="1"/>
          <w:sz w:val="36"/>
          <w:szCs w:val="36"/>
          <w:u w:val="single"/>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1109663</wp:posOffset>
            </wp:positionH>
            <wp:positionV relativeFrom="paragraph">
              <wp:posOffset>228600</wp:posOffset>
            </wp:positionV>
            <wp:extent cx="3726656" cy="1547813"/>
            <wp:effectExtent b="0" l="0" r="0" t="0"/>
            <wp:wrapNone/>
            <wp:docPr id="1"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3726656" cy="1547813"/>
                    </a:xfrm>
                    <a:prstGeom prst="rect"/>
                    <a:ln/>
                  </pic:spPr>
                </pic:pic>
              </a:graphicData>
            </a:graphic>
          </wp:anchor>
        </w:drawing>
      </w:r>
    </w:p>
    <w:p w:rsidR="00000000" w:rsidDel="00000000" w:rsidP="00000000" w:rsidRDefault="00000000" w:rsidRPr="00000000" w14:paraId="00000003">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b w:val="1"/>
          <w:sz w:val="36"/>
          <w:szCs w:val="36"/>
          <w:u w:val="single"/>
        </w:rPr>
      </w:pPr>
      <w:r w:rsidDel="00000000" w:rsidR="00000000" w:rsidRPr="00000000">
        <w:rPr>
          <w:rFonts w:ascii="Times New Roman" w:cs="Times New Roman" w:eastAsia="Times New Roman" w:hAnsi="Times New Roman"/>
          <w:b w:val="1"/>
          <w:sz w:val="36"/>
          <w:szCs w:val="36"/>
          <w:u w:val="single"/>
          <w:rtl w:val="0"/>
        </w:rPr>
        <w:t xml:space="preserve">                                                </w:t>
      </w:r>
    </w:p>
    <w:p w:rsidR="00000000" w:rsidDel="00000000" w:rsidP="00000000" w:rsidRDefault="00000000" w:rsidRPr="00000000" w14:paraId="00000006">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B">
      <w:pPr>
        <w:pStyle w:val="Title"/>
        <w:rPr>
          <w:sz w:val="60"/>
          <w:szCs w:val="60"/>
        </w:rPr>
      </w:pPr>
      <w:bookmarkStart w:colFirst="0" w:colLast="0" w:name="_23qk884yq5oc" w:id="0"/>
      <w:bookmarkEnd w:id="0"/>
      <w:r w:rsidDel="00000000" w:rsidR="00000000" w:rsidRPr="00000000">
        <w:rPr>
          <w:rtl w:val="0"/>
        </w:rPr>
        <w:t xml:space="preserve">     </w:t>
      </w:r>
      <w:r w:rsidDel="00000000" w:rsidR="00000000" w:rsidRPr="00000000">
        <w:rPr>
          <w:sz w:val="60"/>
          <w:szCs w:val="60"/>
          <w:rtl w:val="0"/>
        </w:rPr>
        <w:t xml:space="preserve">Marketing Management</w:t>
      </w:r>
    </w:p>
    <w:p w:rsidR="00000000" w:rsidDel="00000000" w:rsidP="00000000" w:rsidRDefault="00000000" w:rsidRPr="00000000" w14:paraId="0000000C">
      <w:pPr>
        <w:pStyle w:val="Title"/>
        <w:rPr>
          <w:sz w:val="60"/>
          <w:szCs w:val="60"/>
        </w:rPr>
      </w:pPr>
      <w:bookmarkStart w:colFirst="0" w:colLast="0" w:name="_o52pzuvaygbe" w:id="1"/>
      <w:bookmarkEnd w:id="1"/>
      <w:r w:rsidDel="00000000" w:rsidR="00000000" w:rsidRPr="00000000">
        <w:rPr>
          <w:sz w:val="60"/>
          <w:szCs w:val="60"/>
          <w:rtl w:val="0"/>
        </w:rPr>
        <w:t xml:space="preserve">              Assignment - 2</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1"/>
        <w:spacing w:after="0" w:before="0" w:line="360" w:lineRule="auto"/>
        <w:rPr>
          <w:rFonts w:ascii="Arial" w:cs="Arial" w:eastAsia="Arial" w:hAnsi="Arial"/>
          <w:b w:val="0"/>
          <w:sz w:val="34"/>
          <w:szCs w:val="34"/>
        </w:rPr>
      </w:pPr>
      <w:bookmarkStart w:colFirst="0" w:colLast="0" w:name="_emdfisqtezae" w:id="2"/>
      <w:bookmarkEnd w:id="2"/>
      <w:r w:rsidDel="00000000" w:rsidR="00000000" w:rsidRPr="00000000">
        <w:rPr>
          <w:rFonts w:ascii="Arial" w:cs="Arial" w:eastAsia="Arial" w:hAnsi="Arial"/>
          <w:b w:val="0"/>
          <w:sz w:val="34"/>
          <w:szCs w:val="34"/>
          <w:rtl w:val="0"/>
        </w:rPr>
        <w:t xml:space="preserve">          </w:t>
        <w:tab/>
        <w:tab/>
        <w:t xml:space="preserve"> NAME </w:t>
        <w:tab/>
        <w:t xml:space="preserve"> :</w:t>
        <w:tab/>
        <w:t xml:space="preserve">SIMRANJIT KAUR</w:t>
      </w:r>
    </w:p>
    <w:p w:rsidR="00000000" w:rsidDel="00000000" w:rsidP="00000000" w:rsidRDefault="00000000" w:rsidRPr="00000000" w14:paraId="00000011">
      <w:pPr>
        <w:pStyle w:val="Heading1"/>
        <w:spacing w:after="0" w:before="0" w:line="360" w:lineRule="auto"/>
        <w:rPr>
          <w:rFonts w:ascii="Arial" w:cs="Arial" w:eastAsia="Arial" w:hAnsi="Arial"/>
          <w:b w:val="0"/>
          <w:sz w:val="34"/>
          <w:szCs w:val="34"/>
        </w:rPr>
      </w:pPr>
      <w:bookmarkStart w:colFirst="0" w:colLast="0" w:name="_7u65lt7zgjk0" w:id="3"/>
      <w:bookmarkEnd w:id="3"/>
      <w:r w:rsidDel="00000000" w:rsidR="00000000" w:rsidRPr="00000000">
        <w:rPr>
          <w:rFonts w:ascii="Arial" w:cs="Arial" w:eastAsia="Arial" w:hAnsi="Arial"/>
          <w:b w:val="0"/>
          <w:sz w:val="34"/>
          <w:szCs w:val="34"/>
          <w:rtl w:val="0"/>
        </w:rPr>
        <w:t xml:space="preserve">             STUDENT ID     :</w:t>
        <w:tab/>
        <w:t xml:space="preserve">2216400          </w:t>
        <w:tab/>
        <w:tab/>
        <w:tab/>
        <w:t xml:space="preserve">NAME OF LECTURER   :</w:t>
        <w:tab/>
        <w:t xml:space="preserve">TUSHARA BALENDRAN</w:t>
      </w:r>
    </w:p>
    <w:p w:rsidR="00000000" w:rsidDel="00000000" w:rsidP="00000000" w:rsidRDefault="00000000" w:rsidRPr="00000000" w14:paraId="00000012">
      <w:pPr>
        <w:pStyle w:val="Heading1"/>
        <w:spacing w:after="0" w:before="0" w:line="360" w:lineRule="auto"/>
        <w:rPr>
          <w:rFonts w:ascii="Times New Roman" w:cs="Times New Roman" w:eastAsia="Times New Roman" w:hAnsi="Times New Roman"/>
          <w:b w:val="1"/>
          <w:sz w:val="24"/>
          <w:szCs w:val="24"/>
        </w:rPr>
      </w:pPr>
      <w:bookmarkStart w:colFirst="0" w:colLast="0" w:name="_hf9p7p6unvqv" w:id="4"/>
      <w:bookmarkEnd w:id="4"/>
      <w:r w:rsidDel="00000000" w:rsidR="00000000" w:rsidRPr="00000000">
        <w:rPr>
          <w:rFonts w:ascii="Arial" w:cs="Arial" w:eastAsia="Arial" w:hAnsi="Arial"/>
          <w:b w:val="0"/>
          <w:sz w:val="34"/>
          <w:szCs w:val="34"/>
          <w:rtl w:val="0"/>
        </w:rPr>
        <w:t xml:space="preserve">          MODULE NAME   :  </w:t>
        <w:tab/>
        <w:t xml:space="preserve">MARKETING MANAGEMENT</w:t>
        <w:br w:type="textWrapping"/>
        <w:t xml:space="preserve">          MODULE CODE   :     LCMB7001</w:t>
        <w:br w:type="textWrapping"/>
        <w:t xml:space="preserve">  ASSIGNMENT TITLE   :     ASSIGNMENT 2</w:t>
      </w:r>
      <w:r w:rsidDel="00000000" w:rsidR="00000000" w:rsidRPr="00000000">
        <w:rPr>
          <w:rtl w:val="0"/>
        </w:rPr>
        <w:br w:type="textWrapping"/>
        <w:t xml:space="preserve">       </w:t>
      </w: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720" w:right="0" w:firstLine="0"/>
        <w:jc w:val="left"/>
        <w:rPr>
          <w:rFonts w:ascii="Times New Roman" w:cs="Times New Roman" w:eastAsia="Times New Roman" w:hAnsi="Times New Roman"/>
          <w:b w:val="0"/>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66091"/>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r>
          </w:hyperlink>
          <w:r w:rsidDel="00000000" w:rsidR="00000000" w:rsidRPr="00000000">
            <w:rPr>
              <w:rFonts w:ascii="Times New Roman" w:cs="Times New Roman" w:eastAsia="Times New Roman" w:hAnsi="Times New Roman"/>
              <w:sz w:val="24"/>
              <w:szCs w:val="24"/>
              <w:rtl w:val="0"/>
            </w:rPr>
            <w:t xml:space="preserve">4</w:t>
          </w: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Relate the macro environment of Tesco Plc using PESTLE analysis</w:t>
              <w:tab/>
            </w:r>
          </w:hyperlink>
          <w:r w:rsidDel="00000000" w:rsidR="00000000" w:rsidRPr="00000000">
            <w:rPr>
              <w:rFonts w:ascii="Times New Roman" w:cs="Times New Roman" w:eastAsia="Times New Roman" w:hAnsi="Times New Roman"/>
              <w:sz w:val="24"/>
              <w:szCs w:val="24"/>
              <w:rtl w:val="0"/>
            </w:rPr>
            <w:t xml:space="preserve">4</w:t>
          </w:r>
        </w:p>
        <w:p w:rsidR="00000000" w:rsidDel="00000000" w:rsidP="00000000" w:rsidRDefault="00000000" w:rsidRPr="00000000" w14:paraId="0000001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144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Political Aspects………………………………………………………………….. 4</w:t>
          </w:r>
        </w:p>
        <w:p w:rsidR="00000000" w:rsidDel="00000000" w:rsidP="00000000" w:rsidRDefault="00000000" w:rsidRPr="00000000" w14:paraId="0000001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144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Economic Factors………………………………………………………………… 4</w:t>
          </w:r>
        </w:p>
        <w:p w:rsidR="00000000" w:rsidDel="00000000" w:rsidP="00000000" w:rsidRDefault="00000000" w:rsidRPr="00000000" w14:paraId="0000001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144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Sociocultural Aspects…………………………………………………………….. 4</w:t>
          </w:r>
        </w:p>
        <w:p w:rsidR="00000000" w:rsidDel="00000000" w:rsidP="00000000" w:rsidRDefault="00000000" w:rsidRPr="00000000" w14:paraId="0000001B">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144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Technology ………………………………………………………………………. 4</w:t>
          </w:r>
        </w:p>
        <w:p w:rsidR="00000000" w:rsidDel="00000000" w:rsidP="00000000" w:rsidRDefault="00000000" w:rsidRPr="00000000" w14:paraId="0000001C">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Considerations…………………………………………………… 5</w:t>
          </w:r>
        </w:p>
        <w:p w:rsidR="00000000" w:rsidDel="00000000" w:rsidP="00000000" w:rsidRDefault="00000000" w:rsidRPr="00000000" w14:paraId="0000001D">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Legal Aspects…………………………………………………………………….  5</w:t>
          </w:r>
        </w:p>
        <w:p w:rsidR="00000000" w:rsidDel="00000000" w:rsidP="00000000" w:rsidRDefault="00000000" w:rsidRPr="00000000" w14:paraId="000000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factors stating each factor is favorable or unfavourable and why</w:t>
              <w:tab/>
            </w:r>
          </w:hyperlink>
          <w:r w:rsidDel="00000000" w:rsidR="00000000" w:rsidRPr="00000000">
            <w:rPr>
              <w:rFonts w:ascii="Times New Roman" w:cs="Times New Roman" w:eastAsia="Times New Roman" w:hAnsi="Times New Roman"/>
              <w:sz w:val="24"/>
              <w:szCs w:val="24"/>
              <w:rtl w:val="0"/>
            </w:rPr>
            <w:t xml:space="preserve">5</w:t>
          </w:r>
          <w:r w:rsidDel="00000000" w:rsidR="00000000" w:rsidRPr="00000000">
            <w:rPr>
              <w:rtl w:val="0"/>
            </w:rPr>
          </w:r>
        </w:p>
        <w:p w:rsidR="00000000" w:rsidDel="00000000" w:rsidP="00000000" w:rsidRDefault="00000000" w:rsidRPr="00000000" w14:paraId="000000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Advantages and disadvantages of PESTLE factors</w:t>
              <w:tab/>
            </w:r>
          </w:hyperlink>
          <w:r w:rsidDel="00000000" w:rsidR="00000000" w:rsidRPr="00000000">
            <w:rPr>
              <w:rFonts w:ascii="Times New Roman" w:cs="Times New Roman" w:eastAsia="Times New Roman" w:hAnsi="Times New Roman"/>
              <w:sz w:val="24"/>
              <w:szCs w:val="24"/>
              <w:rtl w:val="0"/>
            </w:rPr>
            <w:t xml:space="preserve">5</w:t>
          </w:r>
          <w:r w:rsidDel="00000000" w:rsidR="00000000" w:rsidRPr="00000000">
            <w:rPr>
              <w:rtl w:val="0"/>
            </w:rPr>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model</w:t>
              <w:tab/>
            </w:r>
          </w:hyperlink>
          <w:r w:rsidDel="00000000" w:rsidR="00000000" w:rsidRPr="00000000">
            <w:rPr>
              <w:rFonts w:ascii="Times New Roman" w:cs="Times New Roman" w:eastAsia="Times New Roman" w:hAnsi="Times New Roman"/>
              <w:sz w:val="24"/>
              <w:szCs w:val="24"/>
              <w:rtl w:val="0"/>
            </w:rPr>
            <w:t xml:space="preserve">6</w:t>
          </w:r>
        </w:p>
        <w:p w:rsidR="00000000" w:rsidDel="00000000" w:rsidP="00000000" w:rsidRDefault="00000000" w:rsidRPr="00000000" w14:paraId="00000021">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Competition of New Entrants (Low)…………………………………………….. 7</w:t>
          </w:r>
        </w:p>
        <w:p w:rsidR="00000000" w:rsidDel="00000000" w:rsidP="00000000" w:rsidRDefault="00000000" w:rsidRPr="00000000" w14:paraId="00000022">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Supplier Bargaining Power (High)………………………………………………. 7</w:t>
          </w:r>
        </w:p>
        <w:p w:rsidR="00000000" w:rsidDel="00000000" w:rsidP="00000000" w:rsidRDefault="00000000" w:rsidRPr="00000000" w14:paraId="00000023">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Buyers' Bargaining Power (High)………………………………………………..  7</w:t>
          </w:r>
        </w:p>
        <w:p w:rsidR="00000000" w:rsidDel="00000000" w:rsidP="00000000" w:rsidRDefault="00000000" w:rsidRPr="00000000" w14:paraId="00000024">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threat of Substitute items (Low)…………………………………………….  7</w:t>
          </w:r>
        </w:p>
        <w:p w:rsidR="00000000" w:rsidDel="00000000" w:rsidP="00000000" w:rsidRDefault="00000000" w:rsidRPr="00000000" w14:paraId="00000025">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intensity of competitive rivalry (High)……………………………………...  7</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Microenvironment of Tesco Plc using SWOT analysis</w:t>
              <w:tab/>
            </w:r>
          </w:hyperlink>
          <w:r w:rsidDel="00000000" w:rsidR="00000000" w:rsidRPr="00000000">
            <w:rPr>
              <w:rFonts w:ascii="Times New Roman" w:cs="Times New Roman" w:eastAsia="Times New Roman" w:hAnsi="Times New Roman"/>
              <w:sz w:val="24"/>
              <w:szCs w:val="24"/>
              <w:rtl w:val="0"/>
            </w:rPr>
            <w:t xml:space="preserve">8</w:t>
          </w:r>
        </w:p>
        <w:p w:rsidR="00000000" w:rsidDel="00000000" w:rsidP="00000000" w:rsidRDefault="00000000" w:rsidRPr="00000000" w14:paraId="00000027">
          <w:pPr>
            <w:numPr>
              <w:ilvl w:val="1"/>
              <w:numId w:val="1"/>
            </w:numPr>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Strengths</w:t>
          </w:r>
          <w:r w:rsidDel="00000000" w:rsidR="00000000" w:rsidRPr="00000000">
            <w:rPr>
              <w:rFonts w:ascii="Times New Roman" w:cs="Times New Roman" w:eastAsia="Times New Roman" w:hAnsi="Times New Roman"/>
              <w:sz w:val="24"/>
              <w:szCs w:val="24"/>
              <w:rtl w:val="0"/>
            </w:rPr>
            <w:t xml:space="preserve">……………………………………………………………………………8</w:t>
          </w:r>
          <w:r w:rsidDel="00000000" w:rsidR="00000000" w:rsidRPr="00000000">
            <w:rPr>
              <w:rtl w:val="0"/>
            </w:rPr>
          </w:r>
        </w:p>
        <w:p w:rsidR="00000000" w:rsidDel="00000000" w:rsidP="00000000" w:rsidRDefault="00000000" w:rsidRPr="00000000" w14:paraId="00000028">
          <w:pPr>
            <w:numPr>
              <w:ilvl w:val="1"/>
              <w:numId w:val="1"/>
            </w:numPr>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Weakness</w:t>
          </w:r>
          <w:r w:rsidDel="00000000" w:rsidR="00000000" w:rsidRPr="00000000">
            <w:rPr>
              <w:rFonts w:ascii="Times New Roman" w:cs="Times New Roman" w:eastAsia="Times New Roman" w:hAnsi="Times New Roman"/>
              <w:sz w:val="24"/>
              <w:szCs w:val="24"/>
              <w:rtl w:val="0"/>
            </w:rPr>
            <w:t xml:space="preserve">………………………………………………………………………….. 8</w:t>
          </w:r>
          <w:r w:rsidDel="00000000" w:rsidR="00000000" w:rsidRPr="00000000">
            <w:rPr>
              <w:rtl w:val="0"/>
            </w:rPr>
          </w:r>
        </w:p>
        <w:p w:rsidR="00000000" w:rsidDel="00000000" w:rsidP="00000000" w:rsidRDefault="00000000" w:rsidRPr="00000000" w14:paraId="00000029">
          <w:pPr>
            <w:numPr>
              <w:ilvl w:val="1"/>
              <w:numId w:val="1"/>
            </w:numPr>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Opportunities</w:t>
          </w:r>
          <w:r w:rsidDel="00000000" w:rsidR="00000000" w:rsidRPr="00000000">
            <w:rPr>
              <w:rFonts w:ascii="Times New Roman" w:cs="Times New Roman" w:eastAsia="Times New Roman" w:hAnsi="Times New Roman"/>
              <w:sz w:val="24"/>
              <w:szCs w:val="24"/>
              <w:rtl w:val="0"/>
            </w:rPr>
            <w:t xml:space="preserve">……………………………………………………………………… 8</w:t>
          </w:r>
          <w:r w:rsidDel="00000000" w:rsidR="00000000" w:rsidRPr="00000000">
            <w:rPr>
              <w:rtl w:val="0"/>
            </w:rPr>
          </w:r>
        </w:p>
        <w:p w:rsidR="00000000" w:rsidDel="00000000" w:rsidP="00000000" w:rsidRDefault="00000000" w:rsidRPr="00000000" w14:paraId="0000002A">
          <w:pPr>
            <w:numPr>
              <w:ilvl w:val="1"/>
              <w:numId w:val="1"/>
            </w:numPr>
            <w:ind w:left="144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Threats</w:t>
          </w:r>
          <w:r w:rsidDel="00000000" w:rsidR="00000000" w:rsidRPr="00000000">
            <w:rPr>
              <w:rFonts w:ascii="Times New Roman" w:cs="Times New Roman" w:eastAsia="Times New Roman" w:hAnsi="Times New Roman"/>
              <w:sz w:val="24"/>
              <w:szCs w:val="24"/>
              <w:rtl w:val="0"/>
            </w:rPr>
            <w:t xml:space="preserve">……………………………………………………………………………. 8</w:t>
          </w:r>
          <w:r w:rsidDel="00000000" w:rsidR="00000000" w:rsidRPr="00000000">
            <w:rPr>
              <w:rtl w:val="0"/>
            </w:rPr>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Advantages and disadvantages of SWOT Analysis</w:t>
              <w:tab/>
            </w:r>
          </w:hyperlink>
          <w:r w:rsidDel="00000000" w:rsidR="00000000" w:rsidRPr="00000000">
            <w:rPr>
              <w:rFonts w:ascii="Times New Roman" w:cs="Times New Roman" w:eastAsia="Times New Roman" w:hAnsi="Times New Roman"/>
              <w:sz w:val="24"/>
              <w:szCs w:val="24"/>
              <w:rtl w:val="0"/>
            </w:rPr>
            <w:t xml:space="preserve">9</w:t>
          </w:r>
          <w:r w:rsidDel="00000000" w:rsidR="00000000" w:rsidRPr="00000000">
            <w:rPr>
              <w:rtl w:val="0"/>
            </w:rPr>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Relating segmentation, positioning and targeting of Tesco Plc</w:t>
              <w:tab/>
            </w:r>
          </w:hyperlink>
          <w:r w:rsidDel="00000000" w:rsidR="00000000" w:rsidRPr="00000000">
            <w:rPr>
              <w:rFonts w:ascii="Times New Roman" w:cs="Times New Roman" w:eastAsia="Times New Roman" w:hAnsi="Times New Roman"/>
              <w:sz w:val="24"/>
              <w:szCs w:val="24"/>
              <w:rtl w:val="0"/>
            </w:rPr>
            <w:t xml:space="preserve">10</w:t>
          </w:r>
        </w:p>
        <w:p w:rsidR="00000000" w:rsidDel="00000000" w:rsidP="00000000" w:rsidRDefault="00000000" w:rsidRPr="00000000" w14:paraId="0000002D">
          <w:pPr>
            <w:numPr>
              <w:ilvl w:val="1"/>
              <w:numId w:val="1"/>
            </w:numPr>
            <w:spacing w:line="36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Segmentation……………………………………………………………………. 10</w:t>
          </w:r>
        </w:p>
        <w:p w:rsidR="00000000" w:rsidDel="00000000" w:rsidP="00000000" w:rsidRDefault="00000000" w:rsidRPr="00000000" w14:paraId="0000002E">
          <w:pPr>
            <w:numPr>
              <w:ilvl w:val="1"/>
              <w:numId w:val="1"/>
            </w:numPr>
            <w:spacing w:line="36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Positioning……………………………………………………………………… 10</w:t>
          </w:r>
        </w:p>
        <w:p w:rsidR="00000000" w:rsidDel="00000000" w:rsidP="00000000" w:rsidRDefault="00000000" w:rsidRPr="00000000" w14:paraId="0000002F">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Targeting………………………………………………………………………    11</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 strategies of Tesco Plc</w:t>
              <w:tab/>
            </w:r>
          </w:hyperlink>
          <w:r w:rsidDel="00000000" w:rsidR="00000000" w:rsidRPr="00000000">
            <w:rPr>
              <w:rFonts w:ascii="Times New Roman" w:cs="Times New Roman" w:eastAsia="Times New Roman" w:hAnsi="Times New Roman"/>
              <w:sz w:val="24"/>
              <w:szCs w:val="24"/>
              <w:rtl w:val="0"/>
            </w:rPr>
            <w:t xml:space="preserve">11</w:t>
          </w:r>
        </w:p>
        <w:p w:rsidR="00000000" w:rsidDel="00000000" w:rsidP="00000000" w:rsidRDefault="00000000" w:rsidRPr="00000000" w14:paraId="00000031">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11</w:t>
          </w:r>
        </w:p>
        <w:p w:rsidR="00000000" w:rsidDel="00000000" w:rsidP="00000000" w:rsidRDefault="00000000" w:rsidRPr="00000000" w14:paraId="00000032">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11</w:t>
          </w:r>
        </w:p>
        <w:p w:rsidR="00000000" w:rsidDel="00000000" w:rsidP="00000000" w:rsidRDefault="00000000" w:rsidRPr="00000000" w14:paraId="00000033">
          <w:pPr>
            <w:numPr>
              <w:ilvl w:val="1"/>
              <w:numId w:val="1"/>
            </w:numPr>
            <w:spacing w:line="360" w:lineRule="auto"/>
            <w:ind w:left="144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Promotion………………………………………………………………………. 11</w:t>
          </w:r>
        </w:p>
        <w:p w:rsidR="00000000" w:rsidDel="00000000" w:rsidP="00000000" w:rsidRDefault="00000000" w:rsidRPr="00000000" w14:paraId="00000034">
          <w:pPr>
            <w:numPr>
              <w:ilvl w:val="1"/>
              <w:numId w:val="1"/>
            </w:numPr>
            <w:spacing w:line="36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11</w:t>
          </w:r>
        </w:p>
        <w:p w:rsidR="00000000" w:rsidDel="00000000" w:rsidP="00000000" w:rsidRDefault="00000000" w:rsidRPr="00000000" w14:paraId="00000035">
          <w:pPr>
            <w:spacing w:line="360" w:lineRule="auto"/>
            <w:ind w:left="144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Ansoff matrix</w:t>
              <w:tab/>
            </w:r>
          </w:hyperlink>
          <w:r w:rsidDel="00000000" w:rsidR="00000000" w:rsidRPr="00000000">
            <w:rPr>
              <w:rFonts w:ascii="Times New Roman" w:cs="Times New Roman" w:eastAsia="Times New Roman" w:hAnsi="Times New Roman"/>
              <w:sz w:val="24"/>
              <w:szCs w:val="24"/>
              <w:rtl w:val="0"/>
            </w:rPr>
            <w:t xml:space="preserve">12</w:t>
          </w:r>
        </w:p>
        <w:p w:rsidR="00000000" w:rsidDel="00000000" w:rsidP="00000000" w:rsidRDefault="00000000" w:rsidRPr="00000000" w14:paraId="00000037">
          <w:pPr>
            <w:numPr>
              <w:ilvl w:val="1"/>
              <w:numId w:val="1"/>
            </w:numPr>
            <w:spacing w:line="36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penetration……………………………………………………………… 12</w:t>
          </w:r>
        </w:p>
        <w:p w:rsidR="00000000" w:rsidDel="00000000" w:rsidP="00000000" w:rsidRDefault="00000000" w:rsidRPr="00000000" w14:paraId="00000038">
          <w:pPr>
            <w:numPr>
              <w:ilvl w:val="1"/>
              <w:numId w:val="1"/>
            </w:numPr>
            <w:spacing w:line="36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development……………………………………………………………. 12</w:t>
          </w:r>
        </w:p>
        <w:p w:rsidR="00000000" w:rsidDel="00000000" w:rsidP="00000000" w:rsidRDefault="00000000" w:rsidRPr="00000000" w14:paraId="00000039">
          <w:pPr>
            <w:numPr>
              <w:ilvl w:val="1"/>
              <w:numId w:val="1"/>
            </w:numPr>
            <w:spacing w:line="36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development…………………………………………………………… 12</w:t>
          </w:r>
        </w:p>
        <w:p w:rsidR="00000000" w:rsidDel="00000000" w:rsidP="00000000" w:rsidRDefault="00000000" w:rsidRPr="00000000" w14:paraId="0000003A">
          <w:pPr>
            <w:numPr>
              <w:ilvl w:val="1"/>
              <w:numId w:val="1"/>
            </w:numPr>
            <w:spacing w:line="360" w:lineRule="auto"/>
            <w:ind w:left="144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Diversification………………………………………………………………….. 12</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for future marketing strategies of Tesco</w:t>
              <w:tab/>
              <w:t xml:space="preserve">1</w:t>
            </w:r>
          </w:hyperlink>
          <w:r w:rsidDel="00000000" w:rsidR="00000000" w:rsidRPr="00000000">
            <w:rPr>
              <w:rFonts w:ascii="Times New Roman" w:cs="Times New Roman" w:eastAsia="Times New Roman" w:hAnsi="Times New Roman"/>
              <w:sz w:val="24"/>
              <w:szCs w:val="24"/>
              <w:rtl w:val="0"/>
            </w:rPr>
            <w:t xml:space="preserve">3</w:t>
          </w:r>
          <w:r w:rsidDel="00000000" w:rsidR="00000000" w:rsidRPr="00000000">
            <w:rPr>
              <w:rtl w:val="0"/>
            </w:rPr>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0" w:afterAutospacing="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w:t>
            </w:r>
          </w:hyperlink>
          <w:r w:rsidDel="00000000" w:rsidR="00000000" w:rsidRPr="00000000">
            <w:rPr>
              <w:rFonts w:ascii="Times New Roman" w:cs="Times New Roman" w:eastAsia="Times New Roman" w:hAnsi="Times New Roman"/>
              <w:sz w:val="24"/>
              <w:szCs w:val="24"/>
              <w:rtl w:val="0"/>
            </w:rPr>
            <w:t xml:space="preserve">3</w:t>
          </w:r>
          <w:r w:rsidDel="00000000" w:rsidR="00000000" w:rsidRPr="00000000">
            <w:rPr>
              <w:rtl w:val="0"/>
            </w:rPr>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720" w:right="0" w:hanging="360"/>
            <w:jc w:val="both"/>
            <w:rPr>
              <w:rFonts w:ascii="Times New Roman" w:cs="Times New Roman" w:eastAsia="Times New Roman" w:hAnsi="Times New Roman"/>
              <w:b w:val="0"/>
              <w:i w:val="0"/>
              <w:smallCaps w:val="0"/>
              <w:strike w:val="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w:t>
            </w:r>
          </w:hyperlink>
          <w:r w:rsidDel="00000000" w:rsidR="00000000" w:rsidRPr="00000000">
            <w:rPr>
              <w:rFonts w:ascii="Times New Roman" w:cs="Times New Roman" w:eastAsia="Times New Roman" w:hAnsi="Times New Roman"/>
              <w:sz w:val="24"/>
              <w:szCs w:val="24"/>
              <w:rtl w:val="0"/>
            </w:rPr>
            <w:t xml:space="preserve">4</w:t>
          </w:r>
          <w:r w:rsidDel="00000000" w:rsidR="00000000" w:rsidRPr="00000000">
            <w:rPr>
              <w:rtl w:val="0"/>
            </w:rPr>
          </w:r>
        </w:p>
        <w:p w:rsidR="00000000" w:rsidDel="00000000" w:rsidP="00000000" w:rsidRDefault="00000000" w:rsidRPr="00000000" w14:paraId="0000003E">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F">
      <w:pPr>
        <w:spacing w:line="360" w:lineRule="auto"/>
        <w:ind w:left="720" w:firstLine="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pStyle w:val="Heading1"/>
        <w:spacing w:line="360" w:lineRule="auto"/>
        <w:rPr/>
      </w:pPr>
      <w:bookmarkStart w:colFirst="0" w:colLast="0" w:name="_q8llko2d59tw" w:id="5"/>
      <w:bookmarkEnd w:id="5"/>
      <w:r w:rsidDel="00000000" w:rsidR="00000000" w:rsidRPr="00000000">
        <w:rPr>
          <w:rtl w:val="0"/>
        </w:rPr>
      </w:r>
    </w:p>
    <w:p w:rsidR="00000000" w:rsidDel="00000000" w:rsidP="00000000" w:rsidRDefault="00000000" w:rsidRPr="00000000" w14:paraId="00000041">
      <w:pPr>
        <w:pStyle w:val="Heading1"/>
        <w:spacing w:line="360" w:lineRule="auto"/>
        <w:rPr/>
      </w:pPr>
      <w:bookmarkStart w:colFirst="0" w:colLast="0" w:name="_k87cg9tugn95" w:id="6"/>
      <w:bookmarkEnd w:id="6"/>
      <w:r w:rsidDel="00000000" w:rsidR="00000000" w:rsidRPr="00000000">
        <w:rPr>
          <w:rtl w:val="0"/>
        </w:rPr>
      </w:r>
    </w:p>
    <w:p w:rsidR="00000000" w:rsidDel="00000000" w:rsidP="00000000" w:rsidRDefault="00000000" w:rsidRPr="00000000" w14:paraId="00000042">
      <w:pPr>
        <w:pStyle w:val="Heading1"/>
        <w:spacing w:line="360" w:lineRule="auto"/>
        <w:rPr/>
      </w:pPr>
      <w:bookmarkStart w:colFirst="0" w:colLast="0" w:name="_6qjuksd0an48" w:id="7"/>
      <w:bookmarkEnd w:id="7"/>
      <w:r w:rsidDel="00000000" w:rsidR="00000000" w:rsidRPr="00000000">
        <w:rPr>
          <w:rtl w:val="0"/>
        </w:rPr>
      </w:r>
    </w:p>
    <w:p w:rsidR="00000000" w:rsidDel="00000000" w:rsidP="00000000" w:rsidRDefault="00000000" w:rsidRPr="00000000" w14:paraId="00000043">
      <w:pPr>
        <w:pStyle w:val="Heading1"/>
        <w:spacing w:line="360" w:lineRule="auto"/>
        <w:rPr/>
      </w:pPr>
      <w:bookmarkStart w:colFirst="0" w:colLast="0" w:name="_ow0igox0qx90" w:id="8"/>
      <w:bookmarkEnd w:id="8"/>
      <w:r w:rsidDel="00000000" w:rsidR="00000000" w:rsidRPr="00000000">
        <w:rPr>
          <w:rtl w:val="0"/>
        </w:rPr>
      </w:r>
    </w:p>
    <w:p w:rsidR="00000000" w:rsidDel="00000000" w:rsidP="00000000" w:rsidRDefault="00000000" w:rsidRPr="00000000" w14:paraId="00000044">
      <w:pPr>
        <w:pStyle w:val="Heading1"/>
        <w:spacing w:line="360" w:lineRule="auto"/>
        <w:rPr/>
      </w:pPr>
      <w:bookmarkStart w:colFirst="0" w:colLast="0" w:name="_a6b8v3jgcvjg" w:id="9"/>
      <w:bookmarkEnd w:id="9"/>
      <w:r w:rsidDel="00000000" w:rsidR="00000000" w:rsidRPr="00000000">
        <w:rPr>
          <w:rtl w:val="0"/>
        </w:rPr>
      </w:r>
    </w:p>
    <w:p w:rsidR="00000000" w:rsidDel="00000000" w:rsidP="00000000" w:rsidRDefault="00000000" w:rsidRPr="00000000" w14:paraId="00000045">
      <w:pPr>
        <w:pStyle w:val="Heading1"/>
        <w:spacing w:line="360" w:lineRule="auto"/>
        <w:rPr/>
      </w:pPr>
      <w:bookmarkStart w:colFirst="0" w:colLast="0" w:name="_onjrlzn8l0mr" w:id="10"/>
      <w:bookmarkEnd w:id="10"/>
      <w:r w:rsidDel="00000000" w:rsidR="00000000" w:rsidRPr="00000000">
        <w:rPr>
          <w:rtl w:val="0"/>
        </w:rPr>
      </w:r>
    </w:p>
    <w:p w:rsidR="00000000" w:rsidDel="00000000" w:rsidP="00000000" w:rsidRDefault="00000000" w:rsidRPr="00000000" w14:paraId="00000046">
      <w:pPr>
        <w:pStyle w:val="Heading1"/>
        <w:spacing w:line="360" w:lineRule="auto"/>
        <w:rPr/>
      </w:pPr>
      <w:bookmarkStart w:colFirst="0" w:colLast="0" w:name="_szacm2523dgr" w:id="11"/>
      <w:bookmarkEnd w:id="11"/>
      <w:r w:rsidDel="00000000" w:rsidR="00000000" w:rsidRPr="00000000">
        <w:rPr>
          <w:rtl w:val="0"/>
        </w:rPr>
      </w:r>
    </w:p>
    <w:p w:rsidR="00000000" w:rsidDel="00000000" w:rsidP="00000000" w:rsidRDefault="00000000" w:rsidRPr="00000000" w14:paraId="00000047">
      <w:pPr>
        <w:pStyle w:val="Heading1"/>
        <w:spacing w:line="360" w:lineRule="auto"/>
        <w:rPr/>
      </w:pPr>
      <w:bookmarkStart w:colFirst="0" w:colLast="0" w:name="_21ganapnc8zh" w:id="12"/>
      <w:bookmarkEnd w:id="12"/>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1"/>
        <w:spacing w:line="360" w:lineRule="auto"/>
        <w:rPr/>
      </w:pPr>
      <w:bookmarkStart w:colFirst="0" w:colLast="0" w:name="_gjdgxs" w:id="13"/>
      <w:bookmarkEnd w:id="13"/>
      <w:r w:rsidDel="00000000" w:rsidR="00000000" w:rsidRPr="00000000">
        <w:rPr>
          <w:rtl w:val="0"/>
        </w:rPr>
        <w:t xml:space="preserve">Introduction</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Companies are continuously looking for ways to obtain a competitive edge inside the retail industry, which is a very competitive and dynamic market. One such business in this sector is Tesco Plc, which has been around since 1919. Tesco has expanded over time to rank among the top merchants in the UK and is active in many other nations across the world. Tesco's marketing strategy will be examined in this study in terms of segmentation, targeting, and positioning, as well as Porter's five forces, SWOT analysis, and PESTEL analysis. </w:t>
      </w:r>
    </w:p>
    <w:p w:rsidR="00000000" w:rsidDel="00000000" w:rsidP="00000000" w:rsidRDefault="00000000" w:rsidRPr="00000000" w14:paraId="0000004B">
      <w:pPr>
        <w:pStyle w:val="Heading1"/>
        <w:spacing w:line="360" w:lineRule="auto"/>
        <w:rPr/>
      </w:pPr>
      <w:bookmarkStart w:colFirst="0" w:colLast="0" w:name="_30j0zll" w:id="14"/>
      <w:bookmarkEnd w:id="14"/>
      <w:r w:rsidDel="00000000" w:rsidR="00000000" w:rsidRPr="00000000">
        <w:rPr>
          <w:rtl w:val="0"/>
        </w:rPr>
        <w:t xml:space="preserve">Relate the macro environment of Tesco Plc using PESTLE analysis</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tool for analyzing the macro-environmental elements that have an impact on an organization is PESTEL analysis. </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Aspects: Political aspects, such as tax laws, trade restrictions &amp; stable politics, may have a big impact on Tesco's business operations. In the UK, Tesco works in an environment with stable politics &amp; abides by rules like those governing food safety &amp; labelling.</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Factors: Tesco's revenue &amp; profitability can be impacted by economic factors like inflation, a downturn, and mortgage rates. Tesco's sales are heavily influenced by consumer expenditure and the state of the economy (</w:t>
      </w:r>
      <w:r w:rsidDel="00000000" w:rsidR="00000000" w:rsidRPr="00000000">
        <w:rPr>
          <w:rFonts w:ascii="Times New Roman" w:cs="Times New Roman" w:eastAsia="Times New Roman" w:hAnsi="Times New Roman"/>
          <w:color w:val="222222"/>
          <w:sz w:val="24"/>
          <w:szCs w:val="24"/>
          <w:highlight w:val="white"/>
          <w:rtl w:val="0"/>
        </w:rPr>
        <w:t xml:space="preserve">Sharma and Gupta, 2022, p. 10)</w:t>
      </w:r>
      <w:r w:rsidDel="00000000" w:rsidR="00000000" w:rsidRPr="00000000">
        <w:rPr>
          <w:rFonts w:ascii="Times New Roman" w:cs="Times New Roman" w:eastAsia="Times New Roman" w:hAnsi="Times New Roman"/>
          <w:sz w:val="24"/>
          <w:szCs w:val="24"/>
          <w:rtl w:val="0"/>
        </w:rPr>
        <w:t xml:space="preserve">. Due to the closing of eateries and other catering businesses throughout the COVID-19 outbreak, Tesco saw an upsurge in demand.</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Sociocultural Aspects: Tesco's marketing initiatives and product selection may be impacted by sociocultural aspects like customer perceptions, lifestyle trends &amp; demographic changes. To adapt to shifting consumer expectations, Tesco has adapted to these challenges by providing healthier &amp; more varied product selections.</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Tesco's management of its supply chains, e-commerce devices &amp; client experience may be impacted by technological breakthroughs. Tesco has adopted cutting-edge technology, including self-checkout kiosks &amp; mobile shopping apps, to increase consumer convenience &amp; boost operational effectiveness (</w:t>
      </w:r>
      <w:r w:rsidDel="00000000" w:rsidR="00000000" w:rsidRPr="00000000">
        <w:rPr>
          <w:rFonts w:ascii="Times New Roman" w:cs="Times New Roman" w:eastAsia="Times New Roman" w:hAnsi="Times New Roman"/>
          <w:color w:val="222222"/>
          <w:sz w:val="24"/>
          <w:szCs w:val="24"/>
          <w:highlight w:val="white"/>
          <w:rtl w:val="0"/>
        </w:rPr>
        <w:t xml:space="preserve">Sharma and Gupta, 2022, p. 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Considerations: Tesco's business operations &amp; reputation may be impacted by environmental considerations like climate change &amp; sustainability issues. To address environmental issues, Tesco has developed sustainable practices including decreasing plastic waste &amp; procuring sustainable goods.</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Legal Aspects: Tesco's operations may be impacted by legal aspects like labour laws, the protection of intellectual property, and regulations regarding safety and health. Tesco follows legal and moral requirements &amp; has put health &amp; safety safeguards in place to guarantee a safe place of employment for its staff.</w:t>
      </w:r>
    </w:p>
    <w:p w:rsidR="00000000" w:rsidDel="00000000" w:rsidP="00000000" w:rsidRDefault="00000000" w:rsidRPr="00000000" w14:paraId="00000059">
      <w:pPr>
        <w:pStyle w:val="Heading1"/>
        <w:spacing w:line="360" w:lineRule="auto"/>
        <w:rPr/>
      </w:pPr>
      <w:bookmarkStart w:colFirst="0" w:colLast="0" w:name="_1fob9te" w:id="15"/>
      <w:bookmarkEnd w:id="15"/>
      <w:r w:rsidDel="00000000" w:rsidR="00000000" w:rsidRPr="00000000">
        <w:rPr>
          <w:rtl w:val="0"/>
        </w:rPr>
        <w:t xml:space="preserve">PESTLE factors stating each factor is favorable or unfavourable and why </w:t>
      </w:r>
    </w:p>
    <w:p w:rsidR="00000000" w:rsidDel="00000000" w:rsidP="00000000" w:rsidRDefault="00000000" w:rsidRPr="00000000" w14:paraId="0000005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pStyle w:val="Heading1"/>
        <w:spacing w:line="360" w:lineRule="auto"/>
        <w:rPr/>
      </w:pPr>
      <w:bookmarkStart w:colFirst="0" w:colLast="0" w:name="_3znysh7" w:id="16"/>
      <w:bookmarkEnd w:id="16"/>
      <w:r w:rsidDel="00000000" w:rsidR="00000000" w:rsidRPr="00000000">
        <w:rPr>
          <w:rtl w:val="0"/>
        </w:rPr>
        <w:t xml:space="preserve">Advantages and disadvantages of PESTLE factors</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PESTLE Factors' benefits for Tesco include:</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Identifying external elements that may present possibilities or dangers to the operations of the organization is made easier by PESTLE analysis, which Tesco uses. For instance, the research may point to new societal trends, technological advancements Tesco can use to boost sales, or adjustments to the economic or regulatory landscape that could have an impact on the business operations (</w:t>
      </w:r>
      <w:r w:rsidDel="00000000" w:rsidR="00000000" w:rsidRPr="00000000">
        <w:rPr>
          <w:rFonts w:ascii="Times New Roman" w:cs="Times New Roman" w:eastAsia="Times New Roman" w:hAnsi="Times New Roman"/>
          <w:color w:val="222222"/>
          <w:sz w:val="24"/>
          <w:szCs w:val="24"/>
          <w:highlight w:val="white"/>
          <w:rtl w:val="0"/>
        </w:rPr>
        <w:t xml:space="preserve">Sharma and Gupta, 2022, p. 13)</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Decision-making support: PESTLE analysis offers a thorough framework for assessing external issues &amp; reaching wise business judgements. Tesco may make strategic choices that support its objectives &amp; aims by evaluating both possibilities &amp; dangers.</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Proactive planning is made possible through PESTLE analysis, which enables Tesco to predict modifications to the external environment. This enables the business to be ready for any difficulties and take advantage of opportunities when they present themselves.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PESTLE Factors with Drawbacks for Tesco include:</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PESTLE analysis has a narrow emphasis because it only takes into consideration external variables &amp; ignores internal ones like organizational culture &amp; structure. This restriction may lead to a limited comprehension of the business situation &amp; how it affects Tesco.</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Restricted range: PESTLE study might not account for every external element that could have an impact on Tesco's operations. </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instance, the research might not take into account local marketplace dynamics or competition variables that are unique to the retail sector.</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Effort-consuming: To be effective, PESTLE analysis takes a lot of effort &amp; money. Tesco may find it difficult to compile all the information and materials required to finish the analysis, especially in a fast-moving and dynamic company climate.</w:t>
      </w:r>
    </w:p>
    <w:p w:rsidR="00000000" w:rsidDel="00000000" w:rsidP="00000000" w:rsidRDefault="00000000" w:rsidRPr="00000000" w14:paraId="00000069">
      <w:pPr>
        <w:pStyle w:val="Heading1"/>
        <w:spacing w:line="360" w:lineRule="auto"/>
        <w:rPr/>
      </w:pPr>
      <w:bookmarkStart w:colFirst="0" w:colLast="0" w:name="_2et92p0" w:id="17"/>
      <w:bookmarkEnd w:id="17"/>
      <w:r w:rsidDel="00000000" w:rsidR="00000000" w:rsidRPr="00000000">
        <w:rPr>
          <w:rtl w:val="0"/>
        </w:rPr>
        <w:t xml:space="preserve">Porter's five forces model</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Porter's 5 Forces Model is an approach for analyzing the competitive landscape of an industry &amp; locating the factors that affect the financial viability of a business. </w:t>
      </w:r>
    </w:p>
    <w:p w:rsidR="00000000" w:rsidDel="00000000" w:rsidP="00000000" w:rsidRDefault="00000000" w:rsidRPr="00000000" w14:paraId="0000006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4538663" cy="2891776"/>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538663" cy="2891776"/>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Porter’s 5 forces analysis</w:t>
      </w:r>
    </w:p>
    <w:p w:rsidR="00000000" w:rsidDel="00000000" w:rsidP="00000000" w:rsidRDefault="00000000" w:rsidRPr="00000000" w14:paraId="0000006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Azan and Karimah, 2022, p. 14</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Let's examine Tesco Plc in light of Porter's 5 Forces Model:</w:t>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Competition of New Entrants (Low): Because it takes a lot of resources to enter the grocery business, Tesco faces little competition from new competitors. The advantages of scale, logistics effectiveness &amp; brand familiarity that Tesco plc has developed over the years are challenging for their other prospective rivals to duplicate (</w:t>
      </w:r>
      <w:r w:rsidDel="00000000" w:rsidR="00000000" w:rsidRPr="00000000">
        <w:rPr>
          <w:rFonts w:ascii="Times New Roman" w:cs="Times New Roman" w:eastAsia="Times New Roman" w:hAnsi="Times New Roman"/>
          <w:color w:val="222222"/>
          <w:sz w:val="24"/>
          <w:szCs w:val="24"/>
          <w:highlight w:val="white"/>
          <w:rtl w:val="0"/>
        </w:rPr>
        <w:t xml:space="preserve">Pandiangan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 p. 12)</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Supplier Bargaining Power (High): Tesco has little vendor bargaining power because it has a large pool of vendors to choose from &amp; can use its financial resources to secure favourable terms. Tesco has also adopted sustainable sourcing procedures to guarantee that its products are sourced in an ethical &amp; responsible manner (</w:t>
      </w:r>
      <w:r w:rsidDel="00000000" w:rsidR="00000000" w:rsidRPr="00000000">
        <w:rPr>
          <w:rFonts w:ascii="Times New Roman" w:cs="Times New Roman" w:eastAsia="Times New Roman" w:hAnsi="Times New Roman"/>
          <w:color w:val="222222"/>
          <w:sz w:val="24"/>
          <w:szCs w:val="24"/>
          <w:highlight w:val="white"/>
          <w:rtl w:val="0"/>
        </w:rPr>
        <w:t xml:space="preserve">Budiman and Alajmi, 2020, p. 67)</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Buyers' Bargaining Power (High): Given an array of alternatives &amp; competition from other supermarkets, Tesco's consumers have a moderate amount of negotiating leverage. If clients are unhappy with Tesco's cost or their products, they've got the option of going to a rival store  (</w:t>
      </w:r>
      <w:r w:rsidDel="00000000" w:rsidR="00000000" w:rsidRPr="00000000">
        <w:rPr>
          <w:rFonts w:ascii="Times New Roman" w:cs="Times New Roman" w:eastAsia="Times New Roman" w:hAnsi="Times New Roman"/>
          <w:color w:val="222222"/>
          <w:sz w:val="24"/>
          <w:szCs w:val="24"/>
          <w:highlight w:val="white"/>
          <w:rtl w:val="0"/>
        </w:rPr>
        <w:t xml:space="preserve">Azan and Karimah, 2022, p. 13)</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threat of Substitute items (Low): Tesco faces a significant risk of substituting items because there are so many available options, like purchasing groceries via the internet and restaurants that deliver food. Tesco nevertheless has countered this danger by providing customers with purchasing online &amp; receiving their groceries at home options.</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intensity of competitive rivalry (High): The presence of formidable rivals in the grocery sector, including Sainsbury's, Walmart, Asda &amp; Morrisons, has made Tesco's competitive competition more intense than for other companies. Tesco Plc has reacted to increased rivalry by providing a variety of services &amp; goods, including its Clubcard rewards programme &amp; online browsing possibilities.</w:t>
      </w:r>
    </w:p>
    <w:p w:rsidR="00000000" w:rsidDel="00000000" w:rsidP="00000000" w:rsidRDefault="00000000" w:rsidRPr="00000000" w14:paraId="00000079">
      <w:pPr>
        <w:pStyle w:val="Heading1"/>
        <w:spacing w:line="360" w:lineRule="auto"/>
        <w:rPr/>
      </w:pPr>
      <w:bookmarkStart w:colFirst="0" w:colLast="0" w:name="_ggqifq9w8c90" w:id="18"/>
      <w:bookmarkEnd w:id="18"/>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1"/>
        <w:spacing w:line="360" w:lineRule="auto"/>
        <w:rPr/>
      </w:pPr>
      <w:bookmarkStart w:colFirst="0" w:colLast="0" w:name="_tyjcwt" w:id="19"/>
      <w:bookmarkEnd w:id="19"/>
      <w:r w:rsidDel="00000000" w:rsidR="00000000" w:rsidRPr="00000000">
        <w:rPr>
          <w:rtl w:val="0"/>
        </w:rPr>
        <w:t xml:space="preserve">Microenvironment of Tesco Plc using SWOT analysis</w:t>
      </w:r>
    </w:p>
    <w:p w:rsidR="00000000" w:rsidDel="00000000" w:rsidP="00000000" w:rsidRDefault="00000000" w:rsidRPr="00000000" w14:paraId="0000007D">
      <w:pPr>
        <w:spacing w:line="360" w:lineRule="auto"/>
        <w:rPr>
          <w:rFonts w:ascii="Times New Roman" w:cs="Times New Roman" w:eastAsia="Times New Roman" w:hAnsi="Times New Roman"/>
          <w:sz w:val="24"/>
          <w:szCs w:val="24"/>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Strengths</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Weakness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biggest merchants in the globe, Tesco has an excellent record as a brand. It is one of its greatest advantages because it has a devoted consumer base &amp; a wide range of goods to choose from, including groceries, apparel &amp; electronics. One more key benefit is the business's wide distribution network. Tesco Plc has a huge network of vendors and storage facilities, which enables it to keep its market position by providing a variety of goods at reasonable costs.</w:t>
            </w:r>
          </w:p>
        </w:tc>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does, however, have certain flaws. company's reliance on the UK market, which generates a sizable amount of company revenue, is one of its primary disadvantages. Tesco is so susceptible to changes in the UK economy &amp; consumer purchasing patterns. Furthermore, the business's significant levels of debt are concerning and may restrict its capacity to invest in development prospects.</w:t>
            </w:r>
          </w:p>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Opportunities</w:t>
            </w:r>
          </w:p>
        </w:tc>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Threats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has several growth prospects despite these shortcomings. The business is extending its digital presence in a sector that is expanding quickly &amp; it has also made large investments in cutting-edge technology like robotics &amp; AI. Tesco also has the chance to broaden its operations internationally &amp; expand product lines, especially in developing regions.</w:t>
            </w:r>
          </w:p>
        </w:tc>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faces several risks, including fierce online and offline rivalry from competitors in addition to shifting consumer tastes &amp; trends. Tesco should also manage a regulatory landscape that is continually changing, most notably concerns like data protection and environmentalism (</w:t>
            </w:r>
            <w:r w:rsidDel="00000000" w:rsidR="00000000" w:rsidRPr="00000000">
              <w:rPr>
                <w:rFonts w:ascii="Times New Roman" w:cs="Times New Roman" w:eastAsia="Times New Roman" w:hAnsi="Times New Roman"/>
                <w:color w:val="222222"/>
                <w:sz w:val="24"/>
                <w:szCs w:val="24"/>
                <w:highlight w:val="white"/>
                <w:rtl w:val="0"/>
              </w:rPr>
              <w:t xml:space="preserve">Yawson and Yamoah, 2022, p. 9)</w:t>
            </w:r>
            <w:r w:rsidDel="00000000" w:rsidR="00000000" w:rsidRPr="00000000">
              <w:rPr>
                <w:rFonts w:ascii="Times New Roman" w:cs="Times New Roman" w:eastAsia="Times New Roman" w:hAnsi="Times New Roman"/>
                <w:sz w:val="24"/>
                <w:szCs w:val="24"/>
                <w:rtl w:val="0"/>
              </w:rPr>
              <w:t xml:space="preserve">. Overall, despite its difficulties, Tesco is well-positioned for success because of its well-known brand, broad supply network &amp; emphasis on technology &amp; innovation.</w:t>
            </w:r>
          </w:p>
        </w:tc>
      </w:tr>
    </w:tbl>
    <w:p w:rsidR="00000000" w:rsidDel="00000000" w:rsidP="00000000" w:rsidRDefault="00000000" w:rsidRPr="00000000" w14:paraId="0000008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SWOT analysis of Tesco Plc</w:t>
      </w:r>
    </w:p>
    <w:p w:rsidR="00000000" w:rsidDel="00000000" w:rsidP="00000000" w:rsidRDefault="00000000" w:rsidRPr="00000000" w14:paraId="0000008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Created by the learner)</w:t>
      </w:r>
    </w:p>
    <w:p w:rsidR="00000000" w:rsidDel="00000000" w:rsidP="00000000" w:rsidRDefault="00000000" w:rsidRPr="00000000" w14:paraId="00000089">
      <w:pPr>
        <w:pStyle w:val="Heading1"/>
        <w:spacing w:line="360" w:lineRule="auto"/>
        <w:rPr/>
      </w:pPr>
      <w:bookmarkStart w:colFirst="0" w:colLast="0" w:name="_3dy6vkm" w:id="20"/>
      <w:bookmarkEnd w:id="20"/>
      <w:r w:rsidDel="00000000" w:rsidR="00000000" w:rsidRPr="00000000">
        <w:rPr>
          <w:rtl w:val="0"/>
        </w:rPr>
        <w:t xml:space="preserve">Advantages and disadvantages of SWOT analysis</w:t>
      </w:r>
    </w:p>
    <w:p w:rsidR="00000000" w:rsidDel="00000000" w:rsidP="00000000" w:rsidRDefault="00000000" w:rsidRPr="00000000" w14:paraId="0000008A">
      <w:pP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Benefits of Tesco's SWOT analysis:</w:t>
      </w:r>
    </w:p>
    <w:p w:rsidR="00000000" w:rsidDel="00000000" w:rsidP="00000000" w:rsidRDefault="00000000" w:rsidRPr="00000000" w14:paraId="0000008B">
      <w:pPr>
        <w:spacing w:line="360" w:lineRule="auto"/>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analysis offers an organized structure for assessing the internal &amp; external elements that have an impact on Tesco's operations. This enables a thorough assessment of the business's advantages, disadvantages, opportunities &amp; dangers. Making decisions is made easier thanks to the SWOT analysis, which gives a clear picture of Tesco's current status. It can be utilized to pinpoint areas wherein the business needs to strengthen, seize chances, or lessen potential hazards (</w:t>
      </w:r>
      <w:r w:rsidDel="00000000" w:rsidR="00000000" w:rsidRPr="00000000">
        <w:rPr>
          <w:rFonts w:ascii="Times New Roman" w:cs="Times New Roman" w:eastAsia="Times New Roman" w:hAnsi="Times New Roman"/>
          <w:color w:val="222222"/>
          <w:sz w:val="24"/>
          <w:szCs w:val="24"/>
          <w:highlight w:val="white"/>
          <w:rtl w:val="0"/>
        </w:rPr>
        <w:t xml:space="preserve">Yaseen and Mazahir, 2019, p. 10)</w:t>
      </w:r>
      <w:r w:rsidDel="00000000" w:rsidR="00000000" w:rsidRPr="00000000">
        <w:rPr>
          <w:rFonts w:ascii="Times New Roman" w:cs="Times New Roman" w:eastAsia="Times New Roman" w:hAnsi="Times New Roman"/>
          <w:sz w:val="24"/>
          <w:szCs w:val="24"/>
          <w:rtl w:val="0"/>
        </w:rPr>
        <w:t xml:space="preserve">. Strategic planning is made possible by SWOT analysis, which is a useful tool in this regard. Tesco can create tactics that complement its stated objectives &amp; goals by analyzing both its internal &amp; external settings.</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Drawbacks of Tesco’s SWOT analysis:</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Focus is too narrow: Tesco's SWOT analysis solely analyzes its internal &amp; external environments; it fails to take into account broader macroeconomic or societal factors which can have an impact on the organization. An insufficient grasp of the corporate environment could emerge from this.</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Subjective evaluation: SWOT analysis is biased &amp; greatly depends on the viewpoint of the assessor. This could result in prejudices &amp; a misinterpretation of Tesco's situation (</w:t>
      </w:r>
      <w:r w:rsidDel="00000000" w:rsidR="00000000" w:rsidRPr="00000000">
        <w:rPr>
          <w:rFonts w:ascii="Times New Roman" w:cs="Times New Roman" w:eastAsia="Times New Roman" w:hAnsi="Times New Roman"/>
          <w:color w:val="222222"/>
          <w:sz w:val="24"/>
          <w:szCs w:val="24"/>
          <w:highlight w:val="white"/>
          <w:rtl w:val="0"/>
        </w:rPr>
        <w:t xml:space="preserve">Bowen, 2019, p. 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analysis offers a static view of Tesco's present condition, though it fails to factor into account how its business environment has changed as time passed. This may reduce its long-term utility.</w:t>
      </w:r>
    </w:p>
    <w:p w:rsidR="00000000" w:rsidDel="00000000" w:rsidP="00000000" w:rsidRDefault="00000000" w:rsidRPr="00000000" w14:paraId="00000094">
      <w:pPr>
        <w:pStyle w:val="Heading1"/>
        <w:spacing w:line="360" w:lineRule="auto"/>
        <w:rPr/>
      </w:pPr>
      <w:bookmarkStart w:colFirst="0" w:colLast="0" w:name="_1beie8kjqd76" w:id="21"/>
      <w:bookmarkEnd w:id="21"/>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1"/>
        <w:spacing w:line="360" w:lineRule="auto"/>
        <w:rPr/>
      </w:pPr>
      <w:bookmarkStart w:colFirst="0" w:colLast="0" w:name="_1t3h5sf" w:id="22"/>
      <w:bookmarkEnd w:id="22"/>
      <w:r w:rsidDel="00000000" w:rsidR="00000000" w:rsidRPr="00000000">
        <w:rPr>
          <w:rtl w:val="0"/>
        </w:rPr>
        <w:t xml:space="preserve">Relating segmentation, positioning and targeting of Tesco Plc</w:t>
      </w:r>
    </w:p>
    <w:p w:rsidR="00000000" w:rsidDel="00000000" w:rsidP="00000000" w:rsidRDefault="00000000" w:rsidRPr="00000000" w14:paraId="0000009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great marketing strategy must have the three components of segmentation, targeting, and positioning (STP). Here is a summary of Tesco's STP strategy:</w:t>
      </w:r>
    </w:p>
    <w:p w:rsidR="00000000" w:rsidDel="00000000" w:rsidP="00000000" w:rsidRDefault="00000000" w:rsidRPr="00000000" w14:paraId="0000009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Segmentation: Tesco divides its market into categories based on behavioural, psychographic, geographical &amp; demographic characteristics. The business caters to consumers of different ages, financial brackets &amp; lifestyles, providing a variety of goods &amp; services to satisfy their various requirements. Tesco divides its consumer base into distinct regional areas to better serve their particular demands (</w:t>
      </w:r>
      <w:r w:rsidDel="00000000" w:rsidR="00000000" w:rsidRPr="00000000">
        <w:rPr>
          <w:rFonts w:ascii="Times New Roman" w:cs="Times New Roman" w:eastAsia="Times New Roman" w:hAnsi="Times New Roman"/>
          <w:color w:val="222222"/>
          <w:sz w:val="24"/>
          <w:szCs w:val="24"/>
          <w:highlight w:val="white"/>
          <w:rtl w:val="0"/>
        </w:rPr>
        <w:t xml:space="preserve">Azan and Karimah, 2022, p. 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Positioning: Tesco focuses on clients that place a high priority on cost, convenience &amp; quality. The organization can reach consumers in both urban &amp; rural locations more than Walmart, Asda, Lidl etc because of its wide network of shops, internet existence, and transportation services. Tesco Plc also caters to particular customer groups by providing goods and services that are tailored to their requirements, for instance, households, learners, &amp; health-conscious clients.</w:t>
      </w:r>
    </w:p>
    <w:p w:rsidR="00000000" w:rsidDel="00000000" w:rsidP="00000000" w:rsidRDefault="00000000" w:rsidRPr="00000000" w14:paraId="0000009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76763" cy="3629292"/>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576763" cy="3629292"/>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Tesco Positioning map</w:t>
      </w:r>
    </w:p>
    <w:p w:rsidR="00000000" w:rsidDel="00000000" w:rsidP="00000000" w:rsidRDefault="00000000" w:rsidRPr="00000000" w14:paraId="0000009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Hashim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 p. 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Targeting: Tesco prides itself on being a customer-oriented retailer that provides high-quality goods at reasonable costs. The business's "Every Little Helps" tagline highlights its dedication to giving clients value. Tesco also promotes itself as a socially and environmentally responsible company through programmes that help communities in need and reduce waste from food production.</w:t>
      </w:r>
    </w:p>
    <w:p w:rsidR="00000000" w:rsidDel="00000000" w:rsidP="00000000" w:rsidRDefault="00000000" w:rsidRPr="00000000" w14:paraId="000000A1">
      <w:pPr>
        <w:pStyle w:val="Heading1"/>
        <w:spacing w:line="360" w:lineRule="auto"/>
        <w:rPr/>
      </w:pPr>
      <w:bookmarkStart w:colFirst="0" w:colLast="0" w:name="_4d34og8" w:id="23"/>
      <w:bookmarkEnd w:id="23"/>
      <w:r w:rsidDel="00000000" w:rsidR="00000000" w:rsidRPr="00000000">
        <w:rPr>
          <w:rtl w:val="0"/>
        </w:rPr>
        <w:t xml:space="preserve">Marketing mix strategies of Tesco Plc</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Home appliance Tesco provides its consumers with a wide selection of goods, such as food, apparel, gadgets &amp; financial services. One of the biggest retailers in the globe, Tesco Plc, employs a marketing mix approach that consists of the following 4Ps:</w:t>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Tesco bases its price point on giving its consumers value for their money. The firm utilizes a multi-channel retailing model, combining physical &amp; online shops &amp;  uses an array of pricing techniques, including discounts and special offers. For consumers who like shopping on the Internet, the business also provides shipping to their homes with click-and-collect options (</w:t>
      </w:r>
      <w:r w:rsidDel="00000000" w:rsidR="00000000" w:rsidRPr="00000000">
        <w:rPr>
          <w:rFonts w:ascii="Times New Roman" w:cs="Times New Roman" w:eastAsia="Times New Roman" w:hAnsi="Times New Roman"/>
          <w:color w:val="222222"/>
          <w:sz w:val="24"/>
          <w:szCs w:val="24"/>
          <w:highlight w:val="white"/>
          <w:rtl w:val="0"/>
        </w:rPr>
        <w:t xml:space="preserve">Rosnizam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 p. 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 Tesco utilizes a combination of marketing, PR &amp; advertising to market its goods &amp; services. To increase brand recognition &amp; draw in new clients, the business makes significant investments in advertising efforts. Tesco uses a variety of sales promotion strategies, such as discounts, coupons &amp; brand loyalty programmes. The business is well-known on social media, where it uses sites like Facebook &amp; Twitter to interact with consumers &amp; advertise its goods.</w:t>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Employees at Tesco are key to implementing the firm's consumer-centric strategy. The business makes investments in developmental training programmes to make sure that its staff offers consumers high-quality service. Workers at Tesco are equipped with the knowledge and skills necessary to support &amp; advise consumers as they choose their products.</w:t>
      </w:r>
    </w:p>
    <w:p w:rsidR="00000000" w:rsidDel="00000000" w:rsidP="00000000" w:rsidRDefault="00000000" w:rsidRPr="00000000" w14:paraId="000000A9">
      <w:pPr>
        <w:pStyle w:val="Heading1"/>
        <w:spacing w:line="360" w:lineRule="auto"/>
        <w:rPr/>
      </w:pPr>
      <w:bookmarkStart w:colFirst="0" w:colLast="0" w:name="_2s8eyo1" w:id="24"/>
      <w:bookmarkEnd w:id="24"/>
      <w:r w:rsidDel="00000000" w:rsidR="00000000" w:rsidRPr="00000000">
        <w:rPr>
          <w:rtl w:val="0"/>
        </w:rPr>
        <w:t xml:space="preserve">Ansoff matrix</w:t>
      </w:r>
    </w:p>
    <w:p w:rsidR="00000000" w:rsidDel="00000000" w:rsidP="00000000" w:rsidRDefault="00000000" w:rsidRPr="00000000" w14:paraId="000000A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Market penetration</w:t>
      </w:r>
      <w:r w:rsidDel="00000000" w:rsidR="00000000" w:rsidRPr="00000000">
        <w:rPr>
          <w:rFonts w:ascii="Times New Roman" w:cs="Times New Roman" w:eastAsia="Times New Roman" w:hAnsi="Times New Roman"/>
          <w:sz w:val="24"/>
          <w:szCs w:val="24"/>
          <w:rtl w:val="0"/>
        </w:rPr>
        <w:t xml:space="preserve">: Tesco can utilize market penetration to grow its market share by enticing current consumers to make more frequent or substantial purchases. Promotions, loyalty programmes and 6 other marketing initiatives can help with this. </w:t>
      </w:r>
    </w:p>
    <w:p w:rsidR="00000000" w:rsidDel="00000000" w:rsidP="00000000" w:rsidRDefault="00000000" w:rsidRPr="00000000" w14:paraId="000000A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Market development:</w:t>
      </w:r>
      <w:r w:rsidDel="00000000" w:rsidR="00000000" w:rsidRPr="00000000">
        <w:rPr>
          <w:rFonts w:ascii="Times New Roman" w:cs="Times New Roman" w:eastAsia="Times New Roman" w:hAnsi="Times New Roman"/>
          <w:sz w:val="24"/>
          <w:szCs w:val="24"/>
          <w:rtl w:val="0"/>
        </w:rPr>
        <w:t xml:space="preserve"> Tesco can employ market development to increase the size of its consumer base by focusing on new markets. Entering new geographic areas or demographic groups can help with this. Tesco may think about joint ventures or acquisitions to explore new markets.</w:t>
      </w:r>
    </w:p>
    <w:p w:rsidR="00000000" w:rsidDel="00000000" w:rsidP="00000000" w:rsidRDefault="00000000" w:rsidRPr="00000000" w14:paraId="000000A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100638" cy="3661996"/>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100638" cy="3661996"/>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Ansoff matrix</w:t>
      </w:r>
    </w:p>
    <w:p w:rsidR="00000000" w:rsidDel="00000000" w:rsidP="00000000" w:rsidRDefault="00000000" w:rsidRPr="00000000" w14:paraId="000000A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Yawson and Yamoah, 2022, p. 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Product development: </w:t>
      </w:r>
      <w:r w:rsidDel="00000000" w:rsidR="00000000" w:rsidRPr="00000000">
        <w:rPr>
          <w:rFonts w:ascii="Times New Roman" w:cs="Times New Roman" w:eastAsia="Times New Roman" w:hAnsi="Times New Roman"/>
          <w:sz w:val="24"/>
          <w:szCs w:val="24"/>
          <w:rtl w:val="0"/>
        </w:rPr>
        <w:t xml:space="preserve">Tesco might utilize product development to launch new products or enhance current ones to cater to shifting consumer needs. </w:t>
      </w:r>
    </w:p>
    <w:p w:rsidR="00000000" w:rsidDel="00000000" w:rsidP="00000000" w:rsidRDefault="00000000" w:rsidRPr="00000000" w14:paraId="000000B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Diversification</w:t>
      </w:r>
      <w:r w:rsidDel="00000000" w:rsidR="00000000" w:rsidRPr="00000000">
        <w:rPr>
          <w:rFonts w:ascii="Times New Roman" w:cs="Times New Roman" w:eastAsia="Times New Roman" w:hAnsi="Times New Roman"/>
          <w:sz w:val="24"/>
          <w:szCs w:val="24"/>
          <w:rtl w:val="0"/>
        </w:rPr>
        <w:t xml:space="preserve">: Tesco may reach new sectors or markets through diversification. </w:t>
      </w:r>
    </w:p>
    <w:p w:rsidR="00000000" w:rsidDel="00000000" w:rsidP="00000000" w:rsidRDefault="00000000" w:rsidRPr="00000000" w14:paraId="000000B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pStyle w:val="Heading1"/>
        <w:spacing w:line="360" w:lineRule="auto"/>
        <w:rPr/>
      </w:pPr>
      <w:bookmarkStart w:colFirst="0" w:colLast="0" w:name="_17dp8vu" w:id="25"/>
      <w:bookmarkEnd w:id="25"/>
      <w:r w:rsidDel="00000000" w:rsidR="00000000" w:rsidRPr="00000000">
        <w:rPr>
          <w:rtl w:val="0"/>
        </w:rPr>
        <w:t xml:space="preserve">Recommendations for future marketing strategies of Tesco</w:t>
      </w:r>
    </w:p>
    <w:p w:rsidR="00000000" w:rsidDel="00000000" w:rsidP="00000000" w:rsidRDefault="00000000" w:rsidRPr="00000000" w14:paraId="000000B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needs to keep spending money on technology if it wants to boost consumer satisfaction &amp; operational effectiveness. This entails increasing its online visibility &amp; delivery capabilities, utilizing analysis of data to tailor marketing messaging, and implementing artificial intelligence to enhance the administration of inventory.</w:t>
      </w:r>
    </w:p>
    <w:p w:rsidR="00000000" w:rsidDel="00000000" w:rsidP="00000000" w:rsidRDefault="00000000" w:rsidRPr="00000000" w14:paraId="000000B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Tesco ought to place a greater emphasis on ecology in its business practices &amp; marketing initiatives as consumers become more environmentally sensitive. This entails cutting back on waste, providing more environmentally friendly goods, and educating consumers about sustainable practices.</w:t>
      </w:r>
    </w:p>
    <w:p w:rsidR="00000000" w:rsidDel="00000000" w:rsidP="00000000" w:rsidRDefault="00000000" w:rsidRPr="00000000" w14:paraId="000000B5">
      <w:pPr>
        <w:pStyle w:val="Heading1"/>
        <w:spacing w:line="360" w:lineRule="auto"/>
        <w:rPr/>
      </w:pPr>
      <w:bookmarkStart w:colFirst="0" w:colLast="0" w:name="_3rdcrjn" w:id="26"/>
      <w:bookmarkEnd w:id="26"/>
      <w:r w:rsidDel="00000000" w:rsidR="00000000" w:rsidRPr="00000000">
        <w:rPr>
          <w:rtl w:val="0"/>
        </w:rPr>
        <w:t xml:space="preserve">Conclusion</w:t>
      </w:r>
    </w:p>
    <w:p w:rsidR="00000000" w:rsidDel="00000000" w:rsidP="00000000" w:rsidRDefault="00000000" w:rsidRPr="00000000" w14:paraId="000000B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Tesco has a successful marketing plan that has assisted in its growth into one of the biggest retailers worldwide. Tesco can maintain both profitability &amp; growth in the decades to come by utilizing technology, emphasizing sustainability, growing its exclusive brands, targeting particular consumer segments &amp; pursuing market development.</w:t>
      </w:r>
    </w:p>
    <w:p w:rsidR="00000000" w:rsidDel="00000000" w:rsidP="00000000" w:rsidRDefault="00000000" w:rsidRPr="00000000" w14:paraId="000000B7">
      <w:pPr>
        <w:pStyle w:val="Heading1"/>
        <w:spacing w:line="360" w:lineRule="auto"/>
        <w:rPr/>
      </w:pPr>
      <w:bookmarkStart w:colFirst="0" w:colLast="0" w:name="_26in1rg" w:id="27"/>
      <w:bookmarkEnd w:id="27"/>
      <w:r w:rsidDel="00000000" w:rsidR="00000000" w:rsidRPr="00000000">
        <w:br w:type="page"/>
      </w:r>
      <w:r w:rsidDel="00000000" w:rsidR="00000000" w:rsidRPr="00000000">
        <w:rPr>
          <w:rtl w:val="0"/>
        </w:rPr>
      </w:r>
    </w:p>
    <w:p w:rsidR="00000000" w:rsidDel="00000000" w:rsidP="00000000" w:rsidRDefault="00000000" w:rsidRPr="00000000" w14:paraId="000000B8">
      <w:pPr>
        <w:pStyle w:val="Heading1"/>
        <w:spacing w:line="360" w:lineRule="auto"/>
        <w:rPr/>
      </w:pPr>
      <w:bookmarkStart w:colFirst="0" w:colLast="0" w:name="_lnxbz9" w:id="28"/>
      <w:bookmarkEnd w:id="28"/>
      <w:r w:rsidDel="00000000" w:rsidR="00000000" w:rsidRPr="00000000">
        <w:rPr>
          <w:rtl w:val="0"/>
        </w:rPr>
        <w:t xml:space="preserve">Reference</w:t>
      </w:r>
    </w:p>
    <w:p w:rsidR="00000000" w:rsidDel="00000000" w:rsidP="00000000" w:rsidRDefault="00000000" w:rsidRPr="00000000" w14:paraId="000000B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Azan, M.E.M. and Karimah, W.N., 2022. The Relationship between Customer Loyalty Program and Customer Retention at Tesco. </w:t>
      </w:r>
      <w:r w:rsidDel="00000000" w:rsidR="00000000" w:rsidRPr="00000000">
        <w:rPr>
          <w:rFonts w:ascii="Times New Roman" w:cs="Times New Roman" w:eastAsia="Times New Roman" w:hAnsi="Times New Roman"/>
          <w:i w:val="1"/>
          <w:color w:val="222222"/>
          <w:sz w:val="24"/>
          <w:szCs w:val="24"/>
          <w:highlight w:val="white"/>
          <w:rtl w:val="0"/>
        </w:rPr>
        <w:t xml:space="preserve">Research in Management of Technology and Business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pp.174-184.</w:t>
      </w:r>
    </w:p>
    <w:p w:rsidR="00000000" w:rsidDel="00000000" w:rsidP="00000000" w:rsidRDefault="00000000" w:rsidRPr="00000000" w14:paraId="000000B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Bowen, Y., 2019. Research on Supply Chain Marketing Management under Enterprise Carbon Emission Reduction Strategy.</w:t>
      </w:r>
    </w:p>
    <w:p w:rsidR="00000000" w:rsidDel="00000000" w:rsidP="00000000" w:rsidRDefault="00000000" w:rsidRPr="00000000" w14:paraId="000000B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Hashim, M., Nazam, M., Abrar, M., Hussain, Z., Nazim, M. and Shabbir, R., 2021. Unlocking the sustainable production indicators: a novel tesco based fuzzy AHP approach. </w:t>
      </w:r>
      <w:r w:rsidDel="00000000" w:rsidR="00000000" w:rsidRPr="00000000">
        <w:rPr>
          <w:rFonts w:ascii="Times New Roman" w:cs="Times New Roman" w:eastAsia="Times New Roman" w:hAnsi="Times New Roman"/>
          <w:i w:val="1"/>
          <w:color w:val="222222"/>
          <w:sz w:val="24"/>
          <w:szCs w:val="24"/>
          <w:highlight w:val="white"/>
          <w:rtl w:val="0"/>
        </w:rPr>
        <w:t xml:space="preserve">Cogent Business &amp;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(1), p.1870807.</w:t>
      </w:r>
    </w:p>
    <w:p w:rsidR="00000000" w:rsidDel="00000000" w:rsidP="00000000" w:rsidRDefault="00000000" w:rsidRPr="00000000" w14:paraId="000000B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Mohapatra, P. and MV, N.K., 2021. Accounting Scandal at Tesco. </w:t>
      </w:r>
      <w:r w:rsidDel="00000000" w:rsidR="00000000" w:rsidRPr="00000000">
        <w:rPr>
          <w:rFonts w:ascii="Times New Roman" w:cs="Times New Roman" w:eastAsia="Times New Roman" w:hAnsi="Times New Roman"/>
          <w:i w:val="1"/>
          <w:color w:val="222222"/>
          <w:sz w:val="24"/>
          <w:szCs w:val="24"/>
          <w:highlight w:val="white"/>
          <w:rtl w:val="0"/>
        </w:rPr>
        <w:t xml:space="preserve">IUP Journal of Accounting Research &amp; Audit Practices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(4).</w:t>
      </w:r>
    </w:p>
    <w:p w:rsidR="00000000" w:rsidDel="00000000" w:rsidP="00000000" w:rsidRDefault="00000000" w:rsidRPr="00000000" w14:paraId="000000B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Pandiangan, K., Masiyono, M. and Atmogo, Y.D., 2021. Faktor-Faktor Yang Mempengaruhi Brand Equity: Brand Trust, Brand Image, Perceived Quality, &amp; Brand Loyalty. </w:t>
      </w:r>
      <w:r w:rsidDel="00000000" w:rsidR="00000000" w:rsidRPr="00000000">
        <w:rPr>
          <w:rFonts w:ascii="Times New Roman" w:cs="Times New Roman" w:eastAsia="Times New Roman" w:hAnsi="Times New Roman"/>
          <w:i w:val="1"/>
          <w:color w:val="222222"/>
          <w:sz w:val="24"/>
          <w:szCs w:val="24"/>
          <w:highlight w:val="white"/>
          <w:rtl w:val="0"/>
        </w:rPr>
        <w:t xml:space="preserve">Jurnal Ilmu Manajemen Terapan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(4), pp.471-484.</w:t>
      </w:r>
    </w:p>
    <w:p w:rsidR="00000000" w:rsidDel="00000000" w:rsidP="00000000" w:rsidRDefault="00000000" w:rsidRPr="00000000" w14:paraId="000000B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Rosnizam, M.R.A.B., Kee, D.M.H., Akhir, M.E.H.B.M., Shahqira, M., Yusoff, M.A.H.B.M., Budiman, R.S. and Alajmi, A.M., 2020. Market opportunities and challenges: A case study of Tesco. </w:t>
      </w:r>
      <w:r w:rsidDel="00000000" w:rsidR="00000000" w:rsidRPr="00000000">
        <w:rPr>
          <w:rFonts w:ascii="Times New Roman" w:cs="Times New Roman" w:eastAsia="Times New Roman" w:hAnsi="Times New Roman"/>
          <w:i w:val="1"/>
          <w:color w:val="222222"/>
          <w:sz w:val="24"/>
          <w:szCs w:val="24"/>
          <w:highlight w:val="white"/>
          <w:rtl w:val="0"/>
        </w:rPr>
        <w:t xml:space="preserve">Journal of the Community Development in Asia (JCDA)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pp.18-27.</w:t>
      </w:r>
    </w:p>
    <w:p w:rsidR="00000000" w:rsidDel="00000000" w:rsidP="00000000" w:rsidRDefault="00000000" w:rsidRPr="00000000" w14:paraId="000000B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Sharma, B. and Gupta, O., 2022. Leveraging management information systems in customer retention: the case of Tesco. </w:t>
      </w:r>
      <w:r w:rsidDel="00000000" w:rsidR="00000000" w:rsidRPr="00000000">
        <w:rPr>
          <w:rFonts w:ascii="Times New Roman" w:cs="Times New Roman" w:eastAsia="Times New Roman" w:hAnsi="Times New Roman"/>
          <w:i w:val="1"/>
          <w:color w:val="222222"/>
          <w:sz w:val="24"/>
          <w:szCs w:val="24"/>
          <w:highlight w:val="white"/>
          <w:rtl w:val="0"/>
        </w:rPr>
        <w:t xml:space="preserve">Central European Management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30</w:t>
      </w:r>
      <w:r w:rsidDel="00000000" w:rsidR="00000000" w:rsidRPr="00000000">
        <w:rPr>
          <w:rFonts w:ascii="Times New Roman" w:cs="Times New Roman" w:eastAsia="Times New Roman" w:hAnsi="Times New Roman"/>
          <w:color w:val="222222"/>
          <w:sz w:val="24"/>
          <w:szCs w:val="24"/>
          <w:highlight w:val="white"/>
          <w:rtl w:val="0"/>
        </w:rPr>
        <w:t xml:space="preserve">(3), pp.248-252.</w:t>
      </w:r>
    </w:p>
    <w:p w:rsidR="00000000" w:rsidDel="00000000" w:rsidP="00000000" w:rsidRDefault="00000000" w:rsidRPr="00000000" w14:paraId="000000C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Yaseen, S. and Mazahir, I., 2019. Impact of corporate credibility, brand awareness, brand image and brand loyalty on purchase intention in the telecommunication sector of Karachi. </w:t>
      </w:r>
      <w:r w:rsidDel="00000000" w:rsidR="00000000" w:rsidRPr="00000000">
        <w:rPr>
          <w:rFonts w:ascii="Times New Roman" w:cs="Times New Roman" w:eastAsia="Times New Roman" w:hAnsi="Times New Roman"/>
          <w:i w:val="1"/>
          <w:color w:val="222222"/>
          <w:sz w:val="24"/>
          <w:szCs w:val="24"/>
          <w:highlight w:val="white"/>
          <w:rtl w:val="0"/>
        </w:rPr>
        <w:t xml:space="preserve">GMJACS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(1), pp.14-14.</w:t>
      </w:r>
    </w:p>
    <w:p w:rsidR="00000000" w:rsidDel="00000000" w:rsidP="00000000" w:rsidRDefault="00000000" w:rsidRPr="00000000" w14:paraId="000000C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Yawson, D.E. and Yamoah, F.A., 2022. The TESCO Club Card Loyalty Programme: The Gold Standard. In </w:t>
      </w:r>
      <w:r w:rsidDel="00000000" w:rsidR="00000000" w:rsidRPr="00000000">
        <w:rPr>
          <w:rFonts w:ascii="Times New Roman" w:cs="Times New Roman" w:eastAsia="Times New Roman" w:hAnsi="Times New Roman"/>
          <w:i w:val="1"/>
          <w:color w:val="222222"/>
          <w:sz w:val="24"/>
          <w:szCs w:val="24"/>
          <w:highlight w:val="white"/>
          <w:rtl w:val="0"/>
        </w:rPr>
        <w:t xml:space="preserve">Contemporary Retail Marketing in Emerging Economies: The Case of Ghana’s Supermarket Chains</w:t>
      </w:r>
      <w:r w:rsidDel="00000000" w:rsidR="00000000" w:rsidRPr="00000000">
        <w:rPr>
          <w:rFonts w:ascii="Times New Roman" w:cs="Times New Roman" w:eastAsia="Times New Roman" w:hAnsi="Times New Roman"/>
          <w:color w:val="222222"/>
          <w:sz w:val="24"/>
          <w:szCs w:val="24"/>
          <w:highlight w:val="white"/>
          <w:rtl w:val="0"/>
        </w:rPr>
        <w:t xml:space="preserve"> (pp. 77-87). Cham: Springer International Publishing.</w:t>
      </w:r>
    </w:p>
    <w:p w:rsidR="00000000" w:rsidDel="00000000" w:rsidP="00000000" w:rsidRDefault="00000000" w:rsidRPr="00000000" w14:paraId="000000C2">
      <w:pPr>
        <w:spacing w:line="36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C3">
      <w:pPr>
        <w:spacing w:line="36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C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5">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6">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7">
      <w:pPr>
        <w:spacing w:line="360" w:lineRule="auto"/>
        <w:rPr>
          <w:rFonts w:ascii="Times New Roman" w:cs="Times New Roman" w:eastAsia="Times New Roman" w:hAnsi="Times New Roman"/>
          <w:b w:val="1"/>
          <w:sz w:val="24"/>
          <w:szCs w:val="24"/>
        </w:rPr>
      </w:pPr>
      <w:r w:rsidDel="00000000" w:rsidR="00000000" w:rsidRPr="00000000">
        <w:rPr>
          <w:rtl w:val="0"/>
        </w:rPr>
      </w:r>
    </w:p>
    <w:sectPr>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48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