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78078E" w14:textId="77777777" w:rsidR="00040632" w:rsidRPr="003155DA" w:rsidRDefault="00135C35">
      <w:pPr>
        <w:pStyle w:val="NoSpacing"/>
      </w:pPr>
      <w:r w:rsidRPr="003155DA">
        <mc:AlternateContent>
          <mc:Choice Requires="wps">
            <w:drawing>
              <wp:anchor distT="0" distB="0" distL="114300" distR="114300" simplePos="0" relativeHeight="251661312" behindDoc="0" locked="0" layoutInCell="1" allowOverlap="1" wp14:anchorId="2678078F" wp14:editId="26780790">
                <wp:simplePos x="0" y="0"/>
                <wp:positionH relativeFrom="page">
                  <wp:posOffset>309487</wp:posOffset>
                </wp:positionH>
                <wp:positionV relativeFrom="margin">
                  <wp:posOffset>-429063</wp:posOffset>
                </wp:positionV>
                <wp:extent cx="5486400" cy="3580132"/>
                <wp:effectExtent l="0" t="0" r="0" b="1268"/>
                <wp:wrapNone/>
                <wp:docPr id="1529804707" name="Text Box 66"/>
                <wp:cNvGraphicFramePr/>
                <a:graphic xmlns:a="http://schemas.openxmlformats.org/drawingml/2006/main">
                  <a:graphicData uri="http://schemas.microsoft.com/office/word/2010/wordprocessingShape">
                    <wps:wsp>
                      <wps:cNvSpPr txBox="1"/>
                      <wps:spPr>
                        <a:xfrm>
                          <a:off x="0" y="0"/>
                          <a:ext cx="5486400" cy="3580132"/>
                        </a:xfrm>
                        <a:prstGeom prst="rect">
                          <a:avLst/>
                        </a:prstGeom>
                        <a:noFill/>
                        <a:ln>
                          <a:noFill/>
                          <a:prstDash/>
                        </a:ln>
                      </wps:spPr>
                      <wps:txbx>
                        <w:txbxContent>
                          <w:p w14:paraId="2678079B" w14:textId="77777777" w:rsidR="00040632" w:rsidRPr="003155DA" w:rsidRDefault="00135C35">
                            <w:pPr>
                              <w:pStyle w:val="NoSpacing"/>
                            </w:pPr>
                            <w:r w:rsidRPr="003155DA">
                              <w:rPr>
                                <w:rFonts w:ascii="Arial" w:hAnsi="Arial" w:cs="Arial"/>
                                <w:color w:val="0A2F41"/>
                                <w:sz w:val="72"/>
                                <w:szCs w:val="72"/>
                              </w:rPr>
                              <w:t xml:space="preserve">     </w:t>
                            </w:r>
                          </w:p>
                          <w:p w14:paraId="2678079C" w14:textId="77777777" w:rsidR="00040632" w:rsidRPr="003155DA" w:rsidRDefault="00135C35">
                            <w:pPr>
                              <w:rPr>
                                <w:rFonts w:ascii="Arial" w:hAnsi="Arial" w:cs="Arial"/>
                                <w:b/>
                                <w:bCs/>
                                <w:color w:val="0E2841"/>
                                <w:sz w:val="72"/>
                                <w:szCs w:val="72"/>
                              </w:rPr>
                            </w:pPr>
                            <w:r w:rsidRPr="003155DA">
                              <w:rPr>
                                <w:rFonts w:ascii="Arial" w:hAnsi="Arial" w:cs="Arial"/>
                                <w:b/>
                                <w:bCs/>
                                <w:color w:val="0E2841"/>
                                <w:sz w:val="72"/>
                                <w:szCs w:val="72"/>
                              </w:rPr>
                              <w:t>Organizational Culture Analysis of Toyota</w:t>
                            </w:r>
                          </w:p>
                          <w:p w14:paraId="2678079D" w14:textId="77777777" w:rsidR="00040632" w:rsidRPr="003155DA" w:rsidRDefault="00040632"/>
                          <w:p w14:paraId="2678079E" w14:textId="77777777" w:rsidR="00040632" w:rsidRPr="003155DA" w:rsidRDefault="00135C35">
                            <w:r w:rsidRPr="003155DA">
                              <w:rPr>
                                <w:rFonts w:ascii="Arial" w:hAnsi="Arial" w:cs="Arial"/>
                                <w:color w:val="0E2841"/>
                                <w:sz w:val="44"/>
                                <w:szCs w:val="44"/>
                              </w:rPr>
                              <w:t>Individual Report on Organizational Culture</w:t>
                            </w:r>
                          </w:p>
                          <w:p w14:paraId="2678079F" w14:textId="77777777" w:rsidR="00040632" w:rsidRPr="003155DA" w:rsidRDefault="00040632">
                            <w:pPr>
                              <w:pStyle w:val="NoSpacing"/>
                              <w:spacing w:before="120"/>
                              <w:rPr>
                                <w:color w:val="156082"/>
                                <w:sz w:val="40"/>
                                <w:szCs w:val="40"/>
                              </w:rPr>
                            </w:pPr>
                          </w:p>
                          <w:p w14:paraId="267807A0" w14:textId="77777777" w:rsidR="00040632" w:rsidRPr="003155DA" w:rsidRDefault="00135C35">
                            <w:pPr>
                              <w:pStyle w:val="NoSpacing"/>
                            </w:pPr>
                            <w:r w:rsidRPr="003155DA">
                              <w:rPr>
                                <w:rFonts w:ascii="Arial" w:hAnsi="Arial" w:cs="Arial"/>
                                <w:color w:val="0A2F41"/>
                                <w:sz w:val="72"/>
                                <w:szCs w:val="72"/>
                              </w:rPr>
                              <w:t xml:space="preserve">     </w:t>
                            </w:r>
                          </w:p>
                          <w:p w14:paraId="267807A1" w14:textId="77777777" w:rsidR="00040632" w:rsidRPr="003155DA" w:rsidRDefault="00040632"/>
                          <w:p w14:paraId="267807A2" w14:textId="77777777" w:rsidR="00040632" w:rsidRPr="003155DA" w:rsidRDefault="00040632"/>
                          <w:p w14:paraId="267807A3" w14:textId="77777777" w:rsidR="00040632" w:rsidRPr="003155DA" w:rsidRDefault="00040632"/>
                          <w:p w14:paraId="267807A4" w14:textId="77777777" w:rsidR="00040632" w:rsidRPr="003155DA" w:rsidRDefault="00135C35">
                            <w:pPr>
                              <w:pStyle w:val="NoSpacing"/>
                              <w:spacing w:before="120"/>
                            </w:pPr>
                            <w:r w:rsidRPr="003155DA">
                              <w:rPr>
                                <w:rFonts w:ascii="Arial" w:hAnsi="Arial" w:cs="Arial"/>
                                <w:color w:val="0A2F41"/>
                                <w:sz w:val="40"/>
                                <w:szCs w:val="40"/>
                              </w:rPr>
                              <w:t>Individual Report on Organizational Culture</w:t>
                            </w:r>
                            <w:r w:rsidRPr="003155DA">
                              <w:rPr>
                                <w:sz w:val="40"/>
                                <w:szCs w:val="40"/>
                              </w:rPr>
                              <w:t xml:space="preserve"> </w:t>
                            </w:r>
                          </w:p>
                          <w:p w14:paraId="267807A5" w14:textId="77777777" w:rsidR="00040632" w:rsidRPr="003155DA" w:rsidRDefault="00040632"/>
                          <w:p w14:paraId="267807A6" w14:textId="77777777" w:rsidR="00040632" w:rsidRPr="003155DA" w:rsidRDefault="00040632"/>
                          <w:p w14:paraId="267807A7" w14:textId="77777777" w:rsidR="00040632" w:rsidRPr="003155DA" w:rsidRDefault="00040632"/>
                          <w:p w14:paraId="267807A8" w14:textId="77777777" w:rsidR="00040632" w:rsidRPr="003155DA" w:rsidRDefault="00135C35">
                            <w:pPr>
                              <w:pStyle w:val="NoSpacing"/>
                              <w:spacing w:before="120"/>
                            </w:pPr>
                            <w:r w:rsidRPr="003155DA">
                              <w:rPr>
                                <w:rFonts w:ascii="Arial" w:hAnsi="Arial" w:cs="Arial"/>
                                <w:color w:val="0A2F41"/>
                                <w:sz w:val="40"/>
                                <w:szCs w:val="40"/>
                              </w:rPr>
                              <w:t>Individual Report on Organizational Culture</w:t>
                            </w:r>
                            <w:r w:rsidRPr="003155DA">
                              <w:rPr>
                                <w:sz w:val="40"/>
                                <w:szCs w:val="40"/>
                              </w:rPr>
                              <w:t xml:space="preserve"> </w:t>
                            </w:r>
                          </w:p>
                          <w:p w14:paraId="267807A9" w14:textId="77777777" w:rsidR="00040632" w:rsidRPr="003155DA" w:rsidRDefault="00040632"/>
                          <w:p w14:paraId="267807AA" w14:textId="77777777" w:rsidR="00040632" w:rsidRPr="003155DA" w:rsidRDefault="00040632"/>
                        </w:txbxContent>
                      </wps:txbx>
                      <wps:bodyPr vert="horz" wrap="square" lIns="91440" tIns="45720" rIns="91440" bIns="45720" anchor="t" anchorCtr="0" compatLnSpc="1">
                        <a:noAutofit/>
                      </wps:bodyPr>
                    </wps:wsp>
                  </a:graphicData>
                </a:graphic>
              </wp:anchor>
            </w:drawing>
          </mc:Choice>
          <mc:Fallback>
            <w:pict>
              <v:shapetype w14:anchorId="2678078F" id="_x0000_t202" coordsize="21600,21600" o:spt="202" path="m,l,21600r21600,l21600,xe">
                <v:stroke joinstyle="miter"/>
                <v:path gradientshapeok="t" o:connecttype="rect"/>
              </v:shapetype>
              <v:shape id="Text Box 66" o:spid="_x0000_s1026" type="#_x0000_t202" style="position:absolute;margin-left:24.35pt;margin-top:-33.8pt;width:6in;height:281.9pt;z-index:251661312;visibility:visible;mso-wrap-style:square;mso-wrap-distance-left:9pt;mso-wrap-distance-top:0;mso-wrap-distance-right:9pt;mso-wrap-distance-bottom:0;mso-position-horizontal:absolute;mso-position-horizontal-relative:page;mso-position-vertical:absolute;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" filled="f" stroked="f">
                <v:textbox>
                  <w:txbxContent>
                    <w:p w14:paraId="2678079B" w14:textId="77777777" w:rsidR="00040632" w:rsidRPr="003155DA" w:rsidRDefault="00135C35">
                      <w:pPr>
                        <w:pStyle w:val="NoSpacing"/>
                      </w:pPr>
                      <w:r w:rsidRPr="003155DA">
                        <w:rPr>
                          <w:rFonts w:ascii="Arial" w:hAnsi="Arial" w:cs="Arial"/>
                          <w:color w:val="0A2F41"/>
                          <w:sz w:val="72"/>
                          <w:szCs w:val="72"/>
                        </w:rPr>
                        <w:t xml:space="preserve">     </w:t>
                      </w:r>
                    </w:p>
                    <w:p w14:paraId="2678079C" w14:textId="77777777" w:rsidR="00040632" w:rsidRPr="003155DA" w:rsidRDefault="00135C35">
                      <w:pPr>
                        <w:rPr>
                          <w:rFonts w:ascii="Arial" w:hAnsi="Arial" w:cs="Arial"/>
                          <w:b/>
                          <w:bCs/>
                          <w:color w:val="0E2841"/>
                          <w:sz w:val="72"/>
                          <w:szCs w:val="72"/>
                        </w:rPr>
                      </w:pPr>
                      <w:r w:rsidRPr="003155DA">
                        <w:rPr>
                          <w:rFonts w:ascii="Arial" w:hAnsi="Arial" w:cs="Arial"/>
                          <w:b/>
                          <w:bCs/>
                          <w:color w:val="0E2841"/>
                          <w:sz w:val="72"/>
                          <w:szCs w:val="72"/>
                        </w:rPr>
                        <w:t>Organizational Culture Analysis of Toyota</w:t>
                      </w:r>
                    </w:p>
                    <w:p w14:paraId="2678079D" w14:textId="77777777" w:rsidR="00040632" w:rsidRPr="003155DA" w:rsidRDefault="00040632"/>
                    <w:p w14:paraId="2678079E" w14:textId="77777777" w:rsidR="00040632" w:rsidRPr="003155DA" w:rsidRDefault="00135C35">
                      <w:r w:rsidRPr="003155DA">
                        <w:rPr>
                          <w:rFonts w:ascii="Arial" w:hAnsi="Arial" w:cs="Arial"/>
                          <w:color w:val="0E2841"/>
                          <w:sz w:val="44"/>
                          <w:szCs w:val="44"/>
                        </w:rPr>
                        <w:t>Individual Report on Organizational Culture</w:t>
                      </w:r>
                    </w:p>
                    <w:p w14:paraId="2678079F" w14:textId="77777777" w:rsidR="00040632" w:rsidRPr="003155DA" w:rsidRDefault="00040632">
                      <w:pPr>
                        <w:pStyle w:val="NoSpacing"/>
                        <w:spacing w:before="120"/>
                        <w:rPr>
                          <w:color w:val="156082"/>
                          <w:sz w:val="40"/>
                          <w:szCs w:val="40"/>
                        </w:rPr>
                      </w:pPr>
                    </w:p>
                    <w:p w14:paraId="267807A0" w14:textId="77777777" w:rsidR="00040632" w:rsidRPr="003155DA" w:rsidRDefault="00135C35">
                      <w:pPr>
                        <w:pStyle w:val="NoSpacing"/>
                      </w:pPr>
                      <w:r w:rsidRPr="003155DA">
                        <w:rPr>
                          <w:rFonts w:ascii="Arial" w:hAnsi="Arial" w:cs="Arial"/>
                          <w:color w:val="0A2F41"/>
                          <w:sz w:val="72"/>
                          <w:szCs w:val="72"/>
                        </w:rPr>
                        <w:t xml:space="preserve">     </w:t>
                      </w:r>
                    </w:p>
                    <w:p w14:paraId="267807A1" w14:textId="77777777" w:rsidR="00040632" w:rsidRPr="003155DA" w:rsidRDefault="00040632"/>
                    <w:p w14:paraId="267807A2" w14:textId="77777777" w:rsidR="00040632" w:rsidRPr="003155DA" w:rsidRDefault="00040632"/>
                    <w:p w14:paraId="267807A3" w14:textId="77777777" w:rsidR="00040632" w:rsidRPr="003155DA" w:rsidRDefault="00040632"/>
                    <w:p w14:paraId="267807A4" w14:textId="77777777" w:rsidR="00040632" w:rsidRPr="003155DA" w:rsidRDefault="00135C35">
                      <w:pPr>
                        <w:pStyle w:val="NoSpacing"/>
                        <w:spacing w:before="120"/>
                      </w:pPr>
                      <w:r w:rsidRPr="003155DA">
                        <w:rPr>
                          <w:rFonts w:ascii="Arial" w:hAnsi="Arial" w:cs="Arial"/>
                          <w:color w:val="0A2F41"/>
                          <w:sz w:val="40"/>
                          <w:szCs w:val="40"/>
                        </w:rPr>
                        <w:t>Individual Report on Organizational Culture</w:t>
                      </w:r>
                      <w:r w:rsidRPr="003155DA">
                        <w:rPr>
                          <w:sz w:val="40"/>
                          <w:szCs w:val="40"/>
                        </w:rPr>
                        <w:t xml:space="preserve"> </w:t>
                      </w:r>
                    </w:p>
                    <w:p w14:paraId="267807A5" w14:textId="77777777" w:rsidR="00040632" w:rsidRPr="003155DA" w:rsidRDefault="00040632"/>
                    <w:p w14:paraId="267807A6" w14:textId="77777777" w:rsidR="00040632" w:rsidRPr="003155DA" w:rsidRDefault="00040632"/>
                    <w:p w14:paraId="267807A7" w14:textId="77777777" w:rsidR="00040632" w:rsidRPr="003155DA" w:rsidRDefault="00040632"/>
                    <w:p w14:paraId="267807A8" w14:textId="77777777" w:rsidR="00040632" w:rsidRPr="003155DA" w:rsidRDefault="00135C35">
                      <w:pPr>
                        <w:pStyle w:val="NoSpacing"/>
                        <w:spacing w:before="120"/>
                      </w:pPr>
                      <w:r w:rsidRPr="003155DA">
                        <w:rPr>
                          <w:rFonts w:ascii="Arial" w:hAnsi="Arial" w:cs="Arial"/>
                          <w:color w:val="0A2F41"/>
                          <w:sz w:val="40"/>
                          <w:szCs w:val="40"/>
                        </w:rPr>
                        <w:t>Individual Report on Organizational Culture</w:t>
                      </w:r>
                      <w:r w:rsidRPr="003155DA">
                        <w:rPr>
                          <w:sz w:val="40"/>
                          <w:szCs w:val="40"/>
                        </w:rPr>
                        <w:t xml:space="preserve"> </w:t>
                      </w:r>
                    </w:p>
                    <w:p w14:paraId="267807A9" w14:textId="77777777" w:rsidR="00040632" w:rsidRPr="003155DA" w:rsidRDefault="00040632"/>
                    <w:p w14:paraId="267807AA" w14:textId="77777777" w:rsidR="00040632" w:rsidRPr="003155DA" w:rsidRDefault="00040632"/>
                  </w:txbxContent>
                </v:textbox>
                <w10:wrap anchorx="page" anchory="margin"/>
              </v:shape>
            </w:pict>
          </mc:Fallback>
        </mc:AlternateContent>
      </w:r>
      <w:r w:rsidRPr="003155DA">
        <mc:AlternateContent>
          <mc:Choice Requires="wps">
            <w:drawing>
              <wp:anchor distT="0" distB="0" distL="114300" distR="114300" simplePos="0" relativeHeight="251662336" behindDoc="0" locked="0" layoutInCell="1" allowOverlap="1" wp14:anchorId="26780791" wp14:editId="26780792">
                <wp:simplePos x="0" y="0"/>
                <wp:positionH relativeFrom="column">
                  <wp:posOffset>5056494</wp:posOffset>
                </wp:positionH>
                <wp:positionV relativeFrom="paragraph">
                  <wp:posOffset>-812042</wp:posOffset>
                </wp:positionV>
                <wp:extent cx="1377945" cy="1432563"/>
                <wp:effectExtent l="0" t="0" r="0" b="0"/>
                <wp:wrapNone/>
                <wp:docPr id="1822438214" name="Rectangle 1"/>
                <wp:cNvGraphicFramePr/>
                <a:graphic xmlns:a="http://schemas.openxmlformats.org/drawingml/2006/main">
                  <a:graphicData uri="http://schemas.microsoft.com/office/word/2010/wordprocessingShape">
                    <wps:wsp>
                      <wps:cNvSpPr/>
                      <wps:spPr>
                        <a:xfrm>
                          <a:off x="0" y="0"/>
                          <a:ext cx="1377945" cy="1432563"/>
                        </a:xfrm>
                        <a:prstGeom prst="rect">
                          <a:avLst/>
                        </a:prstGeom>
                        <a:noFill/>
                        <a:ln cap="flat">
                          <a:noFill/>
                          <a:prstDash val="solid"/>
                        </a:ln>
                      </wps:spPr>
                      <wps:txbx>
                        <w:txbxContent>
                          <w:p w14:paraId="267807AC" w14:textId="77777777" w:rsidR="00040632" w:rsidRPr="003155DA" w:rsidRDefault="00135C35">
                            <w:pPr>
                              <w:jc w:val="center"/>
                            </w:pPr>
                            <w:r w:rsidRPr="003155DA">
                              <w:drawing>
                                <wp:inline distT="0" distB="0" distL="0" distR="0" wp14:anchorId="2678079B" wp14:editId="2678079C">
                                  <wp:extent cx="1143000" cy="1143000"/>
                                  <wp:effectExtent l="0" t="0" r="0" b="0"/>
                                  <wp:docPr id="624535893" name="Picture 9" descr="A blue background with a black and yellow shiel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143000" cy="1143000"/>
                                          </a:xfrm>
                                          <a:prstGeom prst="rect">
                                            <a:avLst/>
                                          </a:prstGeom>
                                          <a:noFill/>
                                          <a:ln>
                                            <a:noFill/>
                                            <a:prstDash/>
                                          </a:ln>
                                        </pic:spPr>
                                      </pic:pic>
                                    </a:graphicData>
                                  </a:graphic>
                                </wp:inline>
                              </w:drawing>
                            </w:r>
                          </w:p>
                          <w:p w14:paraId="267807AD" w14:textId="77777777" w:rsidR="00040632" w:rsidRPr="003155DA" w:rsidRDefault="00040632">
                            <w:pPr>
                              <w:jc w:val="center"/>
                            </w:pPr>
                          </w:p>
                        </w:txbxContent>
                      </wps:txbx>
                      <wps:bodyPr vert="horz" wrap="square" lIns="91440" tIns="45720" rIns="91440" bIns="45720" anchor="ctr" anchorCtr="0" compatLnSpc="1">
                        <a:noAutofit/>
                      </wps:bodyPr>
                    </wps:wsp>
                  </a:graphicData>
                </a:graphic>
              </wp:anchor>
            </w:drawing>
          </mc:Choice>
          <mc:Fallback>
            <w:pict>
              <v:rect w14:anchorId="26780791" id="Rectangle 1" o:spid="_x0000_s1027" style="position:absolute;margin-left:398.15pt;margin-top:-63.95pt;width:108.5pt;height:112.8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" filled="f" stroked="f">
                <v:textbox>
                  <w:txbxContent>
                    <w:p w14:paraId="267807AC" w14:textId="77777777" w:rsidR="00040632" w:rsidRPr="003155DA" w:rsidRDefault="00135C35">
                      <w:pPr>
                        <w:jc w:val="center"/>
                      </w:pPr>
                      <w:r w:rsidRPr="003155DA">
                        <w:drawing>
                          <wp:inline distT="0" distB="0" distL="0" distR="0" wp14:anchorId="2678079B" wp14:editId="2678079C">
                            <wp:extent cx="1143000" cy="1143000"/>
                            <wp:effectExtent l="0" t="0" r="0" b="0"/>
                            <wp:docPr id="624535893" name="Picture 9" descr="A blue background with a black and yellow shiel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143000" cy="1143000"/>
                                    </a:xfrm>
                                    <a:prstGeom prst="rect">
                                      <a:avLst/>
                                    </a:prstGeom>
                                    <a:noFill/>
                                    <a:ln>
                                      <a:noFill/>
                                      <a:prstDash/>
                                    </a:ln>
                                  </pic:spPr>
                                </pic:pic>
                              </a:graphicData>
                            </a:graphic>
                          </wp:inline>
                        </w:drawing>
                      </w:r>
                    </w:p>
                    <w:p w14:paraId="267807AD" w14:textId="77777777" w:rsidR="00040632" w:rsidRPr="003155DA" w:rsidRDefault="00040632">
                      <w:pPr>
                        <w:jc w:val="center"/>
                      </w:pPr>
                    </w:p>
                  </w:txbxContent>
                </v:textbox>
              </v:rect>
            </w:pict>
          </mc:Fallback>
        </mc:AlternateContent>
      </w:r>
    </w:p>
    <w:p w14:paraId="2678078F" w14:textId="77777777" w:rsidR="00040632" w:rsidRPr="003155DA" w:rsidRDefault="00135C35">
      <w:r w:rsidRPr="003155DA">
        <w:rPr>
          <w:color w:val="156082"/>
          <w:sz w:val="36"/>
          <w:szCs w:val="36"/>
        </w:rPr>
        <mc:AlternateContent>
          <mc:Choice Requires="wpg">
            <w:drawing>
              <wp:anchor distT="0" distB="0" distL="114300" distR="114300" simplePos="0" relativeHeight="251660288" behindDoc="1" locked="0" layoutInCell="1" allowOverlap="1" wp14:anchorId="26780793" wp14:editId="26780794">
                <wp:simplePos x="0" y="0"/>
                <wp:positionH relativeFrom="page">
                  <wp:posOffset>1663065</wp:posOffset>
                </wp:positionH>
                <wp:positionV relativeFrom="page">
                  <wp:posOffset>3207386</wp:posOffset>
                </wp:positionV>
                <wp:extent cx="5337809" cy="6048371"/>
                <wp:effectExtent l="0" t="0" r="0" b="0"/>
                <wp:wrapNone/>
                <wp:docPr id="127930567" name="Group 2"/>
                <wp:cNvGraphicFramePr/>
                <a:graphic xmlns:a="http://schemas.openxmlformats.org/drawingml/2006/main">
                  <a:graphicData uri="http://schemas.microsoft.com/office/word/2010/wordprocessingGroup">
                    <wpg:wgp>
                      <wpg:cNvGrpSpPr/>
                      <wpg:grpSpPr>
                        <a:xfrm>
                          <a:off x="0" y="0"/>
                          <a:ext cx="5337809" cy="6048371"/>
                          <a:chOff x="0" y="0"/>
                          <a:chExt cx="5337809" cy="6048371"/>
                        </a:xfrm>
                      </wpg:grpSpPr>
                      <wps:wsp>
                        <wps:cNvPr id="1616095589" name="Freeform 64"/>
                        <wps:cNvSpPr/>
                        <wps:spPr>
                          <a:xfrm>
                            <a:off x="1851696" y="0"/>
                            <a:ext cx="3486113" cy="3818452"/>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val f5"/>
                              <a:gd name="f16" fmla="val f6"/>
                              <a:gd name="f17" fmla="val f7"/>
                              <a:gd name="f18" fmla="*/ f12 f0 1"/>
                              <a:gd name="f19" fmla="+- f17 0 f15"/>
                              <a:gd name="f20" fmla="+- f16 0 f15"/>
                              <a:gd name="f21" fmla="*/ f18 1 f2"/>
                              <a:gd name="f22" fmla="*/ f20 1 1781"/>
                              <a:gd name="f23" fmla="*/ f19 1 1786"/>
                              <a:gd name="f24" fmla="*/ 4 f20 1"/>
                              <a:gd name="f25" fmla="*/ 1786 f19 1"/>
                              <a:gd name="f26" fmla="*/ 0 f20 1"/>
                              <a:gd name="f27" fmla="*/ 1782 f19 1"/>
                              <a:gd name="f28" fmla="*/ 1776 f20 1"/>
                              <a:gd name="f29" fmla="*/ 0 f19 1"/>
                              <a:gd name="f30" fmla="*/ 1781 f20 1"/>
                              <a:gd name="f31" fmla="*/ 5 f19 1"/>
                              <a:gd name="f32" fmla="+- f21 0 f1"/>
                              <a:gd name="f33" fmla="*/ f24 1 1781"/>
                              <a:gd name="f34" fmla="*/ f25 1 1786"/>
                              <a:gd name="f35" fmla="*/ f26 1 1781"/>
                              <a:gd name="f36" fmla="*/ f27 1 1786"/>
                              <a:gd name="f37" fmla="*/ f28 1 1781"/>
                              <a:gd name="f38" fmla="*/ f29 1 1786"/>
                              <a:gd name="f39" fmla="*/ f30 1 1781"/>
                              <a:gd name="f40" fmla="*/ f31 1 1786"/>
                              <a:gd name="f41" fmla="*/ 0 1 f22"/>
                              <a:gd name="f42" fmla="*/ f16 1 f22"/>
                              <a:gd name="f43" fmla="*/ 0 1 f23"/>
                              <a:gd name="f44" fmla="*/ f17 1 f23"/>
                              <a:gd name="f45" fmla="*/ f33 1 f22"/>
                              <a:gd name="f46" fmla="*/ f34 1 f23"/>
                              <a:gd name="f47" fmla="*/ f35 1 f22"/>
                              <a:gd name="f48" fmla="*/ f36 1 f23"/>
                              <a:gd name="f49" fmla="*/ f37 1 f22"/>
                              <a:gd name="f50" fmla="*/ f38 1 f23"/>
                              <a:gd name="f51" fmla="*/ f39 1 f22"/>
                              <a:gd name="f52" fmla="*/ f40 1 f23"/>
                              <a:gd name="f53" fmla="*/ f41 f13 1"/>
                              <a:gd name="f54" fmla="*/ f42 f13 1"/>
                              <a:gd name="f55" fmla="*/ f44 f14 1"/>
                              <a:gd name="f56" fmla="*/ f43 f14 1"/>
                              <a:gd name="f57" fmla="*/ f45 f13 1"/>
                              <a:gd name="f58" fmla="*/ f46 f14 1"/>
                              <a:gd name="f59" fmla="*/ f47 f13 1"/>
                              <a:gd name="f60" fmla="*/ f48 f14 1"/>
                              <a:gd name="f61" fmla="*/ f49 f13 1"/>
                              <a:gd name="f62" fmla="*/ f50 f14 1"/>
                              <a:gd name="f63" fmla="*/ f51 f13 1"/>
                              <a:gd name="f64" fmla="*/ f52 f14 1"/>
                            </a:gdLst>
                            <a:ahLst/>
                            <a:cxnLst>
                              <a:cxn ang="3cd4">
                                <a:pos x="hc" y="t"/>
                              </a:cxn>
                              <a:cxn ang="0">
                                <a:pos x="r" y="vc"/>
                              </a:cxn>
                              <a:cxn ang="cd4">
                                <a:pos x="hc" y="b"/>
                              </a:cxn>
                              <a:cxn ang="cd2">
                                <a:pos x="l" y="vc"/>
                              </a:cxn>
                              <a:cxn ang="f32">
                                <a:pos x="f57" y="f58"/>
                              </a:cxn>
                              <a:cxn ang="f32">
                                <a:pos x="f59" y="f60"/>
                              </a:cxn>
                              <a:cxn ang="f32">
                                <a:pos x="f61" y="f62"/>
                              </a:cxn>
                              <a:cxn ang="f32">
                                <a:pos x="f63" y="f64"/>
                              </a:cxn>
                              <a:cxn ang="f32">
                                <a:pos x="f57" y="f58"/>
                              </a:cxn>
                            </a:cxnLst>
                            <a:rect l="f53" t="f56" r="f54" b="f55"/>
                            <a:pathLst>
                              <a:path w="1781" h="1786">
                                <a:moveTo>
                                  <a:pt x="f8" y="f7"/>
                                </a:moveTo>
                                <a:lnTo>
                                  <a:pt x="f5" y="f9"/>
                                </a:lnTo>
                                <a:lnTo>
                                  <a:pt x="f10" y="f5"/>
                                </a:lnTo>
                                <a:lnTo>
                                  <a:pt x="f6" y="f11"/>
                                </a:lnTo>
                                <a:lnTo>
                                  <a:pt x="f8" y="f7"/>
                                </a:lnTo>
                                <a:close/>
                              </a:path>
                            </a:pathLst>
                          </a:custGeom>
                          <a:solidFill>
                            <a:srgbClr val="2D7FCF"/>
                          </a:solidFill>
                          <a:ln cap="flat">
                            <a:noFill/>
                            <a:prstDash val="solid"/>
                          </a:ln>
                        </wps:spPr>
                        <wps:bodyPr lIns="0" tIns="0" rIns="0" bIns="0"/>
                      </wps:wsp>
                      <wps:wsp>
                        <wps:cNvPr id="238075945" name="Freeform 65"/>
                        <wps:cNvSpPr/>
                        <wps:spPr>
                          <a:xfrm>
                            <a:off x="964993" y="305729"/>
                            <a:ext cx="4372816" cy="4776267"/>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val f5"/>
                              <a:gd name="f13" fmla="val f6"/>
                              <a:gd name="f14" fmla="*/ f9 f0 1"/>
                              <a:gd name="f15" fmla="+- f13 0 f12"/>
                              <a:gd name="f16" fmla="*/ f14 1 f2"/>
                              <a:gd name="f17" fmla="*/ f15 1 2234"/>
                              <a:gd name="f18" fmla="*/ 5 f15 1"/>
                              <a:gd name="f19" fmla="*/ 2234 f15 1"/>
                              <a:gd name="f20" fmla="*/ 0 f15 1"/>
                              <a:gd name="f21" fmla="*/ 2229 f15 1"/>
                              <a:gd name="f22" fmla="+- f16 0 f1"/>
                              <a:gd name="f23" fmla="*/ f18 1 2234"/>
                              <a:gd name="f24" fmla="*/ f19 1 2234"/>
                              <a:gd name="f25" fmla="*/ f20 1 2234"/>
                              <a:gd name="f26" fmla="*/ f21 1 2234"/>
                              <a:gd name="f27" fmla="*/ 0 1 f17"/>
                              <a:gd name="f28" fmla="*/ f13 1 f17"/>
                              <a:gd name="f29" fmla="*/ f23 1 f17"/>
                              <a:gd name="f30" fmla="*/ f24 1 f17"/>
                              <a:gd name="f31" fmla="*/ f25 1 f17"/>
                              <a:gd name="f32" fmla="*/ f26 1 f17"/>
                              <a:gd name="f33" fmla="*/ f27 f10 1"/>
                              <a:gd name="f34" fmla="*/ f28 f10 1"/>
                              <a:gd name="f35" fmla="*/ f28 f11 1"/>
                              <a:gd name="f36" fmla="*/ f27 f11 1"/>
                              <a:gd name="f37" fmla="*/ f29 f10 1"/>
                              <a:gd name="f38" fmla="*/ f30 f11 1"/>
                              <a:gd name="f39" fmla="*/ f31 f10 1"/>
                              <a:gd name="f40" fmla="*/ f32 f11 1"/>
                              <a:gd name="f41" fmla="*/ f32 f10 1"/>
                              <a:gd name="f42" fmla="*/ f31 f11 1"/>
                              <a:gd name="f43" fmla="*/ f30 f10 1"/>
                              <a:gd name="f44" fmla="*/ f29 f11 1"/>
                            </a:gdLst>
                            <a:ahLst/>
                            <a:cxnLst>
                              <a:cxn ang="3cd4">
                                <a:pos x="hc" y="t"/>
                              </a:cxn>
                              <a:cxn ang="0">
                                <a:pos x="r" y="vc"/>
                              </a:cxn>
                              <a:cxn ang="cd4">
                                <a:pos x="hc" y="b"/>
                              </a:cxn>
                              <a:cxn ang="cd2">
                                <a:pos x="l" y="vc"/>
                              </a:cxn>
                              <a:cxn ang="f22">
                                <a:pos x="f37" y="f38"/>
                              </a:cxn>
                              <a:cxn ang="f22">
                                <a:pos x="f39" y="f40"/>
                              </a:cxn>
                              <a:cxn ang="f22">
                                <a:pos x="f41" y="f42"/>
                              </a:cxn>
                              <a:cxn ang="f22">
                                <a:pos x="f43" y="f44"/>
                              </a:cxn>
                              <a:cxn ang="f22">
                                <a:pos x="f37" y="f38"/>
                              </a:cxn>
                            </a:cxnLst>
                            <a:rect l="f33" t="f36" r="f34" b="f35"/>
                            <a:pathLst>
                              <a:path w="2234" h="2234">
                                <a:moveTo>
                                  <a:pt x="f7" y="f6"/>
                                </a:moveTo>
                                <a:lnTo>
                                  <a:pt x="f5" y="f8"/>
                                </a:lnTo>
                                <a:lnTo>
                                  <a:pt x="f8" y="f5"/>
                                </a:lnTo>
                                <a:lnTo>
                                  <a:pt x="f6" y="f7"/>
                                </a:lnTo>
                                <a:lnTo>
                                  <a:pt x="f7" y="f6"/>
                                </a:lnTo>
                                <a:close/>
                              </a:path>
                            </a:pathLst>
                          </a:custGeom>
                          <a:solidFill>
                            <a:srgbClr val="2D7FCF"/>
                          </a:solidFill>
                          <a:ln cap="flat">
                            <a:noFill/>
                            <a:prstDash val="solid"/>
                          </a:ln>
                        </wps:spPr>
                        <wps:bodyPr lIns="0" tIns="0" rIns="0" bIns="0"/>
                      </wps:wsp>
                      <wps:wsp>
                        <wps:cNvPr id="1933913768" name="Freeform 66"/>
                        <wps:cNvSpPr/>
                        <wps:spPr>
                          <a:xfrm>
                            <a:off x="1037414" y="147520"/>
                            <a:ext cx="4300395" cy="4697163"/>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val f5"/>
                              <a:gd name="f15" fmla="val f6"/>
                              <a:gd name="f16" fmla="*/ f11 f0 1"/>
                              <a:gd name="f17" fmla="+- f15 0 f14"/>
                              <a:gd name="f18" fmla="*/ f16 1 f2"/>
                              <a:gd name="f19" fmla="*/ f17 1 2197"/>
                              <a:gd name="f20" fmla="*/ 9 f17 1"/>
                              <a:gd name="f21" fmla="*/ 2197 f17 1"/>
                              <a:gd name="f22" fmla="*/ 0 f17 1"/>
                              <a:gd name="f23" fmla="*/ 2193 f17 1"/>
                              <a:gd name="f24" fmla="*/ 2188 f17 1"/>
                              <a:gd name="f25" fmla="*/ 10 f17 1"/>
                              <a:gd name="f26" fmla="+- f18 0 f1"/>
                              <a:gd name="f27" fmla="*/ f20 1 2197"/>
                              <a:gd name="f28" fmla="*/ f21 1 2197"/>
                              <a:gd name="f29" fmla="*/ f22 1 2197"/>
                              <a:gd name="f30" fmla="*/ f23 1 2197"/>
                              <a:gd name="f31" fmla="*/ f24 1 2197"/>
                              <a:gd name="f32" fmla="*/ f25 1 2197"/>
                              <a:gd name="f33" fmla="*/ 0 1 f19"/>
                              <a:gd name="f34" fmla="*/ f15 1 f19"/>
                              <a:gd name="f35" fmla="*/ f27 1 f19"/>
                              <a:gd name="f36" fmla="*/ f28 1 f19"/>
                              <a:gd name="f37" fmla="*/ f29 1 f19"/>
                              <a:gd name="f38" fmla="*/ f30 1 f19"/>
                              <a:gd name="f39" fmla="*/ f31 1 f19"/>
                              <a:gd name="f40" fmla="*/ f32 1 f19"/>
                              <a:gd name="f41" fmla="*/ f33 f12 1"/>
                              <a:gd name="f42" fmla="*/ f34 f12 1"/>
                              <a:gd name="f43" fmla="*/ f34 f13 1"/>
                              <a:gd name="f44" fmla="*/ f33 f13 1"/>
                              <a:gd name="f45" fmla="*/ f35 f12 1"/>
                              <a:gd name="f46" fmla="*/ f36 f13 1"/>
                              <a:gd name="f47" fmla="*/ f37 f12 1"/>
                              <a:gd name="f48" fmla="*/ f38 f13 1"/>
                              <a:gd name="f49" fmla="*/ f39 f12 1"/>
                              <a:gd name="f50" fmla="*/ f37 f13 1"/>
                              <a:gd name="f51" fmla="*/ f36 f12 1"/>
                              <a:gd name="f52" fmla="*/ f40 f13 1"/>
                            </a:gdLst>
                            <a:ahLst/>
                            <a:cxnLst>
                              <a:cxn ang="3cd4">
                                <a:pos x="hc" y="t"/>
                              </a:cxn>
                              <a:cxn ang="0">
                                <a:pos x="r" y="vc"/>
                              </a:cxn>
                              <a:cxn ang="cd4">
                                <a:pos x="hc" y="b"/>
                              </a:cxn>
                              <a:cxn ang="cd2">
                                <a:pos x="l" y="vc"/>
                              </a:cxn>
                              <a:cxn ang="f26">
                                <a:pos x="f45" y="f46"/>
                              </a:cxn>
                              <a:cxn ang="f26">
                                <a:pos x="f47" y="f48"/>
                              </a:cxn>
                              <a:cxn ang="f26">
                                <a:pos x="f49" y="f50"/>
                              </a:cxn>
                              <a:cxn ang="f26">
                                <a:pos x="f51" y="f52"/>
                              </a:cxn>
                              <a:cxn ang="f26">
                                <a:pos x="f45" y="f46"/>
                              </a:cxn>
                            </a:cxnLst>
                            <a:rect l="f41" t="f44" r="f42" b="f43"/>
                            <a:pathLst>
                              <a:path w="2197" h="2197">
                                <a:moveTo>
                                  <a:pt x="f7" y="f6"/>
                                </a:moveTo>
                                <a:lnTo>
                                  <a:pt x="f5" y="f8"/>
                                </a:lnTo>
                                <a:lnTo>
                                  <a:pt x="f9" y="f5"/>
                                </a:lnTo>
                                <a:lnTo>
                                  <a:pt x="f6" y="f10"/>
                                </a:lnTo>
                                <a:lnTo>
                                  <a:pt x="f7" y="f6"/>
                                </a:lnTo>
                                <a:close/>
                              </a:path>
                            </a:pathLst>
                          </a:custGeom>
                          <a:solidFill>
                            <a:srgbClr val="2D7FCF"/>
                          </a:solidFill>
                          <a:ln cap="flat">
                            <a:noFill/>
                            <a:prstDash val="solid"/>
                          </a:ln>
                        </wps:spPr>
                        <wps:bodyPr lIns="0" tIns="0" rIns="0" bIns="0"/>
                      </wps:wsp>
                      <wps:wsp>
                        <wps:cNvPr id="447270689" name="Freeform 67"/>
                        <wps:cNvSpPr/>
                        <wps:spPr>
                          <a:xfrm>
                            <a:off x="1499359" y="671325"/>
                            <a:ext cx="3838450" cy="4203286"/>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val f5"/>
                              <a:gd name="f15" fmla="val f6"/>
                              <a:gd name="f16" fmla="val f7"/>
                              <a:gd name="f17" fmla="*/ f11 f0 1"/>
                              <a:gd name="f18" fmla="+- f16 0 f14"/>
                              <a:gd name="f19" fmla="+- f15 0 f14"/>
                              <a:gd name="f20" fmla="*/ f17 1 f2"/>
                              <a:gd name="f21" fmla="*/ f19 1 1961"/>
                              <a:gd name="f22" fmla="*/ f18 1 1966"/>
                              <a:gd name="f23" fmla="*/ 9 f19 1"/>
                              <a:gd name="f24" fmla="*/ 1966 f18 1"/>
                              <a:gd name="f25" fmla="*/ 0 f19 1"/>
                              <a:gd name="f26" fmla="*/ 1957 f18 1"/>
                              <a:gd name="f27" fmla="*/ 1952 f19 1"/>
                              <a:gd name="f28" fmla="*/ 0 f18 1"/>
                              <a:gd name="f29" fmla="*/ 1961 f19 1"/>
                              <a:gd name="f30" fmla="*/ 9 f18 1"/>
                              <a:gd name="f31" fmla="+- f20 0 f1"/>
                              <a:gd name="f32" fmla="*/ f23 1 1961"/>
                              <a:gd name="f33" fmla="*/ f24 1 1966"/>
                              <a:gd name="f34" fmla="*/ f25 1 1961"/>
                              <a:gd name="f35" fmla="*/ f26 1 1966"/>
                              <a:gd name="f36" fmla="*/ f27 1 1961"/>
                              <a:gd name="f37" fmla="*/ f28 1 1966"/>
                              <a:gd name="f38" fmla="*/ f29 1 1961"/>
                              <a:gd name="f39" fmla="*/ f30 1 1966"/>
                              <a:gd name="f40" fmla="*/ 0 1 f21"/>
                              <a:gd name="f41" fmla="*/ f15 1 f21"/>
                              <a:gd name="f42" fmla="*/ 0 1 f22"/>
                              <a:gd name="f43" fmla="*/ f16 1 f22"/>
                              <a:gd name="f44" fmla="*/ f32 1 f21"/>
                              <a:gd name="f45" fmla="*/ f33 1 f22"/>
                              <a:gd name="f46" fmla="*/ f34 1 f21"/>
                              <a:gd name="f47" fmla="*/ f35 1 f22"/>
                              <a:gd name="f48" fmla="*/ f36 1 f21"/>
                              <a:gd name="f49" fmla="*/ f37 1 f22"/>
                              <a:gd name="f50" fmla="*/ f38 1 f21"/>
                              <a:gd name="f51" fmla="*/ f39 1 f22"/>
                              <a:gd name="f52" fmla="*/ f40 f12 1"/>
                              <a:gd name="f53" fmla="*/ f41 f12 1"/>
                              <a:gd name="f54" fmla="*/ f43 f13 1"/>
                              <a:gd name="f55" fmla="*/ f42 f13 1"/>
                              <a:gd name="f56" fmla="*/ f44 f12 1"/>
                              <a:gd name="f57" fmla="*/ f45 f13 1"/>
                              <a:gd name="f58" fmla="*/ f46 f12 1"/>
                              <a:gd name="f59" fmla="*/ f47 f13 1"/>
                              <a:gd name="f60" fmla="*/ f48 f12 1"/>
                              <a:gd name="f61" fmla="*/ f49 f13 1"/>
                              <a:gd name="f62" fmla="*/ f50 f12 1"/>
                              <a:gd name="f63" fmla="*/ f51 f13 1"/>
                            </a:gdLst>
                            <a:ahLst/>
                            <a:cxnLst>
                              <a:cxn ang="3cd4">
                                <a:pos x="hc" y="t"/>
                              </a:cxn>
                              <a:cxn ang="0">
                                <a:pos x="r" y="vc"/>
                              </a:cxn>
                              <a:cxn ang="cd4">
                                <a:pos x="hc" y="b"/>
                              </a:cxn>
                              <a:cxn ang="cd2">
                                <a:pos x="l" y="vc"/>
                              </a:cxn>
                              <a:cxn ang="f31">
                                <a:pos x="f56" y="f57"/>
                              </a:cxn>
                              <a:cxn ang="f31">
                                <a:pos x="f58" y="f59"/>
                              </a:cxn>
                              <a:cxn ang="f31">
                                <a:pos x="f60" y="f61"/>
                              </a:cxn>
                              <a:cxn ang="f31">
                                <a:pos x="f62" y="f63"/>
                              </a:cxn>
                              <a:cxn ang="f31">
                                <a:pos x="f56" y="f57"/>
                              </a:cxn>
                            </a:cxnLst>
                            <a:rect l="f52" t="f55" r="f53" b="f54"/>
                            <a:pathLst>
                              <a:path w="1961" h="1966">
                                <a:moveTo>
                                  <a:pt x="f8" y="f7"/>
                                </a:moveTo>
                                <a:lnTo>
                                  <a:pt x="f5" y="f9"/>
                                </a:lnTo>
                                <a:lnTo>
                                  <a:pt x="f10" y="f5"/>
                                </a:lnTo>
                                <a:lnTo>
                                  <a:pt x="f6" y="f8"/>
                                </a:lnTo>
                                <a:lnTo>
                                  <a:pt x="f8" y="f7"/>
                                </a:lnTo>
                                <a:close/>
                              </a:path>
                            </a:pathLst>
                          </a:custGeom>
                          <a:solidFill>
                            <a:srgbClr val="2D7FCF"/>
                          </a:solidFill>
                          <a:ln cap="flat">
                            <a:noFill/>
                            <a:prstDash val="solid"/>
                          </a:ln>
                        </wps:spPr>
                        <wps:bodyPr lIns="0" tIns="0" rIns="0" bIns="0"/>
                      </wps:wsp>
                      <wps:wsp>
                        <wps:cNvPr id="840132102" name="Freeform 68"/>
                        <wps:cNvSpPr/>
                        <wps:spPr>
                          <a:xfrm>
                            <a:off x="0" y="207385"/>
                            <a:ext cx="5337809" cy="5840986"/>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val f5"/>
                              <a:gd name="f15" fmla="val f6"/>
                              <a:gd name="f16" fmla="val f7"/>
                              <a:gd name="f17" fmla="*/ f11 f0 1"/>
                              <a:gd name="f18" fmla="+- f16 0 f14"/>
                              <a:gd name="f19" fmla="+- f15 0 f14"/>
                              <a:gd name="f20" fmla="*/ f17 1 f2"/>
                              <a:gd name="f21" fmla="*/ f19 1 2727"/>
                              <a:gd name="f22" fmla="*/ f18 1 2732"/>
                              <a:gd name="f23" fmla="*/ 0 f19 1"/>
                              <a:gd name="f24" fmla="*/ 2732 f18 1"/>
                              <a:gd name="f25" fmla="*/ 2728 f18 1"/>
                              <a:gd name="f26" fmla="*/ 2722 f19 1"/>
                              <a:gd name="f27" fmla="*/ 0 f18 1"/>
                              <a:gd name="f28" fmla="*/ 2727 f19 1"/>
                              <a:gd name="f29" fmla="*/ 5 f18 1"/>
                              <a:gd name="f30" fmla="+- f20 0 f1"/>
                              <a:gd name="f31" fmla="*/ f23 1 2727"/>
                              <a:gd name="f32" fmla="*/ f24 1 2732"/>
                              <a:gd name="f33" fmla="*/ f25 1 2732"/>
                              <a:gd name="f34" fmla="*/ f26 1 2727"/>
                              <a:gd name="f35" fmla="*/ f27 1 2732"/>
                              <a:gd name="f36" fmla="*/ f28 1 2727"/>
                              <a:gd name="f37" fmla="*/ f29 1 2732"/>
                              <a:gd name="f38" fmla="*/ 0 1 f21"/>
                              <a:gd name="f39" fmla="*/ f15 1 f21"/>
                              <a:gd name="f40" fmla="*/ 0 1 f22"/>
                              <a:gd name="f41" fmla="*/ f16 1 f22"/>
                              <a:gd name="f42" fmla="*/ f31 1 f21"/>
                              <a:gd name="f43" fmla="*/ f32 1 f22"/>
                              <a:gd name="f44" fmla="*/ f33 1 f22"/>
                              <a:gd name="f45" fmla="*/ f34 1 f21"/>
                              <a:gd name="f46" fmla="*/ f35 1 f22"/>
                              <a:gd name="f47" fmla="*/ f36 1 f21"/>
                              <a:gd name="f48" fmla="*/ f37 1 f22"/>
                              <a:gd name="f49" fmla="*/ f38 f12 1"/>
                              <a:gd name="f50" fmla="*/ f39 f12 1"/>
                              <a:gd name="f51" fmla="*/ f41 f13 1"/>
                              <a:gd name="f52" fmla="*/ f40 f13 1"/>
                              <a:gd name="f53" fmla="*/ f42 f12 1"/>
                              <a:gd name="f54" fmla="*/ f43 f13 1"/>
                              <a:gd name="f55" fmla="*/ f44 f13 1"/>
                              <a:gd name="f56" fmla="*/ f45 f12 1"/>
                              <a:gd name="f57" fmla="*/ f46 f13 1"/>
                              <a:gd name="f58" fmla="*/ f47 f12 1"/>
                              <a:gd name="f59" fmla="*/ f48 f13 1"/>
                            </a:gdLst>
                            <a:ahLst/>
                            <a:cxnLst>
                              <a:cxn ang="3cd4">
                                <a:pos x="hc" y="t"/>
                              </a:cxn>
                              <a:cxn ang="0">
                                <a:pos x="r" y="vc"/>
                              </a:cxn>
                              <a:cxn ang="cd4">
                                <a:pos x="hc" y="b"/>
                              </a:cxn>
                              <a:cxn ang="cd2">
                                <a:pos x="l" y="vc"/>
                              </a:cxn>
                              <a:cxn ang="f30">
                                <a:pos x="f53" y="f54"/>
                              </a:cxn>
                              <a:cxn ang="f30">
                                <a:pos x="f53" y="f55"/>
                              </a:cxn>
                              <a:cxn ang="f30">
                                <a:pos x="f56" y="f57"/>
                              </a:cxn>
                              <a:cxn ang="f30">
                                <a:pos x="f58" y="f59"/>
                              </a:cxn>
                              <a:cxn ang="f30">
                                <a:pos x="f53" y="f54"/>
                              </a:cxn>
                            </a:cxnLst>
                            <a:rect l="f49" t="f52" r="f50" b="f51"/>
                            <a:pathLst>
                              <a:path w="2727" h="2732">
                                <a:moveTo>
                                  <a:pt x="f5" y="f7"/>
                                </a:moveTo>
                                <a:lnTo>
                                  <a:pt x="f5" y="f8"/>
                                </a:lnTo>
                                <a:lnTo>
                                  <a:pt x="f9" y="f5"/>
                                </a:lnTo>
                                <a:lnTo>
                                  <a:pt x="f6" y="f10"/>
                                </a:lnTo>
                                <a:lnTo>
                                  <a:pt x="f5" y="f7"/>
                                </a:lnTo>
                                <a:close/>
                              </a:path>
                            </a:pathLst>
                          </a:custGeom>
                          <a:solidFill>
                            <a:srgbClr val="2D7FCF"/>
                          </a:solidFill>
                          <a:ln cap="flat">
                            <a:noFill/>
                            <a:prstDash val="solid"/>
                          </a:ln>
                        </wps:spPr>
                        <wps:bodyPr lIns="0" tIns="0" rIns="0" bIns="0"/>
                      </wps:wsp>
                    </wpg:wgp>
                  </a:graphicData>
                </a:graphic>
              </wp:anchor>
            </w:drawing>
          </mc:Choice>
          <mc:Fallback>
            <w:pict>
              <v:group w14:anchorId="7166B8E2" id="Group 2" o:spid="_x0000_s1026" style="position:absolute;margin-left:130.95pt;margin-top:252.55pt;width:420.3pt;height:476.25pt;z-index:-251656192;mso-position-horizontal-relative:page;mso-position-vertical-relative:page" coordsize="53378,60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">
                <v:shape id="Freeform 64" o:spid="_x0000_s1027" style="position:absolute;left:18516;width:34862;height:38184;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" path="m4,1786l,1782,1776,r5,5l4,1786xe" fillcolor="#2d7fcf" stroked="f">
                  <v:path arrowok="t" o:connecttype="custom" o:connectlocs="1743057,0;3486113,1909226;1743057,3818452;0,1909226;7830,3818452;0,3809900;3476326,0;3486113,10690;7830,3818452" o:connectangles="270,0,90,180,0,0,0,0,0" textboxrect="0,0,1781,1786"/>
                </v:shape>
                <v:shape id="Freeform 65" o:spid="_x0000_s1028" style="position:absolute;left:9649;top:3057;width:43729;height:47762;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" path="m5,2234l,2229,2229,r5,5l5,2234xe" fillcolor="#2d7fcf" stroked="f">
                  <v:path arrowok="t" o:connecttype="custom" o:connectlocs="2186408,0;4372816,2388134;2186408,4776267;0,2388134;9787,4776267;0,4765577;4363029,0;4372816,10690;9787,4776267" o:connectangles="270,0,90,180,0,0,0,0,0" textboxrect="0,0,2234,2234"/>
                </v:shape>
                <v:shape id="Freeform 66" o:spid="_x0000_s1029" style="position:absolute;left:10374;top:1475;width:43004;height:46971;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" path="m9,2197l,2193,2188,r9,10l9,2197xe" fillcolor="#2d7fcf" stroked="f">
                  <v:path arrowok="t" o:connecttype="custom" o:connectlocs="2150198,0;4300395,2348582;2150198,4697163;0,2348582;17617,4697163;0,4688611;4282778,0;4300395,21380;17617,4697163" o:connectangles="270,0,90,180,0,0,0,0,0" textboxrect="0,0,2197,2197"/>
                </v:shape>
                <v:shape id="Freeform 67" o:spid="_x0000_s1030" style="position:absolute;left:14993;top:6713;width:38385;height:42033;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" path="m9,1966l,1957,1952,r9,9l9,1966xe" fillcolor="#2d7fcf" stroked="f">
                  <v:path arrowok="t" o:connecttype="custom" o:connectlocs="1919225,0;3838450,2101643;1919225,4203286;0,2101643;17617,4203286;0,4184044;3820833,0;3838450,19242;17617,4203286" o:connectangles="270,0,90,180,0,0,0,0,0" textboxrect="0,0,1961,1966"/>
                </v:shape>
                <v:shape id="Freeform 68" o:spid="_x0000_s1031" style="position:absolute;top:2073;width:53378;height:58410;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" path="m,2732r,-4l2722,r5,5l,2732xe" fillcolor="#2d7fcf" stroked="f">
                  <v:path arrowok="t" o:connecttype="custom" o:connectlocs="2668905,0;5337809,2920493;2668905,5840986;0,2920493;0,5840986;0,5832434;5328022,0;5337809,10690;0,5840986" o:connectangles="270,0,90,180,0,0,0,0,0" textboxrect="0,0,2727,2732"/>
                </v:shape>
                <w10:wrap anchorx="page" anchory="page"/>
              </v:group>
            </w:pict>
          </mc:Fallback>
        </mc:AlternateContent>
      </w:r>
    </w:p>
    <w:p w14:paraId="26780790" w14:textId="77777777" w:rsidR="00040632" w:rsidRPr="003155DA" w:rsidRDefault="00135C35">
      <w:r w:rsidRPr="003155DA">
        <mc:AlternateContent>
          <mc:Choice Requires="wps">
            <w:drawing>
              <wp:anchor distT="0" distB="0" distL="114300" distR="114300" simplePos="0" relativeHeight="251659264" behindDoc="0" locked="0" layoutInCell="1" allowOverlap="1" wp14:anchorId="26780795" wp14:editId="26780796">
                <wp:simplePos x="0" y="0"/>
                <wp:positionH relativeFrom="page">
                  <wp:posOffset>4824383</wp:posOffset>
                </wp:positionH>
                <wp:positionV relativeFrom="margin">
                  <wp:posOffset>7799347</wp:posOffset>
                </wp:positionV>
                <wp:extent cx="2571749" cy="1807841"/>
                <wp:effectExtent l="0" t="0" r="1" b="1909"/>
                <wp:wrapNone/>
                <wp:docPr id="1977809225" name="Text Box 73"/>
                <wp:cNvGraphicFramePr/>
                <a:graphic xmlns:a="http://schemas.openxmlformats.org/drawingml/2006/main">
                  <a:graphicData uri="http://schemas.microsoft.com/office/word/2010/wordprocessingShape">
                    <wps:wsp>
                      <wps:cNvSpPr txBox="1"/>
                      <wps:spPr>
                        <a:xfrm>
                          <a:off x="0" y="0"/>
                          <a:ext cx="2571749" cy="1807841"/>
                        </a:xfrm>
                        <a:prstGeom prst="rect">
                          <a:avLst/>
                        </a:prstGeom>
                        <a:noFill/>
                        <a:ln>
                          <a:noFill/>
                          <a:prstDash/>
                        </a:ln>
                      </wps:spPr>
                      <wps:txbx>
                        <w:txbxContent>
                          <w:p w14:paraId="267807AF" w14:textId="77777777" w:rsidR="00040632" w:rsidRPr="003155DA" w:rsidRDefault="00135C35">
                            <w:pPr>
                              <w:pStyle w:val="NoSpacing"/>
                              <w:spacing w:line="360" w:lineRule="auto"/>
                              <w:jc w:val="both"/>
                            </w:pPr>
                            <w:r w:rsidRPr="003155DA">
                              <w:rPr>
                                <w:rFonts w:ascii="Arial" w:hAnsi="Arial" w:cs="Arial"/>
                                <w:b/>
                                <w:bCs/>
                                <w:color w:val="0F4761"/>
                                <w:sz w:val="24"/>
                                <w:szCs w:val="24"/>
                              </w:rPr>
                              <w:t>By Anna Gromova</w:t>
                            </w:r>
                          </w:p>
                          <w:p w14:paraId="267807B0" w14:textId="77777777" w:rsidR="00040632" w:rsidRPr="003155DA" w:rsidRDefault="00135C35">
                            <w:pPr>
                              <w:pStyle w:val="NoSpacing"/>
                              <w:spacing w:line="360" w:lineRule="auto"/>
                              <w:jc w:val="both"/>
                              <w:rPr>
                                <w:rFonts w:ascii="Arial" w:hAnsi="Arial" w:cs="Arial"/>
                                <w:b/>
                                <w:bCs/>
                                <w:color w:val="0F4761"/>
                                <w:sz w:val="24"/>
                                <w:szCs w:val="24"/>
                              </w:rPr>
                            </w:pPr>
                            <w:r w:rsidRPr="003155DA">
                              <w:rPr>
                                <w:rFonts w:ascii="Arial" w:hAnsi="Arial" w:cs="Arial"/>
                                <w:b/>
                                <w:bCs/>
                                <w:color w:val="0F4761"/>
                                <w:sz w:val="24"/>
                                <w:szCs w:val="24"/>
                              </w:rPr>
                              <w:t>Student ID:2321913</w:t>
                            </w:r>
                          </w:p>
                          <w:p w14:paraId="267807B1" w14:textId="77777777" w:rsidR="00040632" w:rsidRPr="003155DA" w:rsidRDefault="00135C35">
                            <w:pPr>
                              <w:pStyle w:val="NoSpacing"/>
                              <w:spacing w:line="360" w:lineRule="auto"/>
                              <w:jc w:val="both"/>
                              <w:rPr>
                                <w:rFonts w:ascii="Arial" w:hAnsi="Arial" w:cs="Arial"/>
                                <w:b/>
                                <w:bCs/>
                                <w:color w:val="0F4761"/>
                                <w:sz w:val="24"/>
                                <w:szCs w:val="24"/>
                              </w:rPr>
                            </w:pPr>
                            <w:r w:rsidRPr="003155DA">
                              <w:rPr>
                                <w:rFonts w:ascii="Arial" w:hAnsi="Arial" w:cs="Arial"/>
                                <w:b/>
                                <w:bCs/>
                                <w:color w:val="0F4761"/>
                                <w:sz w:val="24"/>
                                <w:szCs w:val="24"/>
                              </w:rPr>
                              <w:t>Module: Organisational Culture</w:t>
                            </w:r>
                          </w:p>
                          <w:p w14:paraId="267807B2" w14:textId="77777777" w:rsidR="00040632" w:rsidRPr="003155DA" w:rsidRDefault="00135C35">
                            <w:pPr>
                              <w:pStyle w:val="NoSpacing"/>
                              <w:spacing w:line="360" w:lineRule="auto"/>
                              <w:jc w:val="both"/>
                              <w:rPr>
                                <w:rFonts w:ascii="Arial" w:hAnsi="Arial" w:cs="Arial"/>
                                <w:b/>
                                <w:bCs/>
                                <w:color w:val="0F4761"/>
                                <w:sz w:val="24"/>
                                <w:szCs w:val="24"/>
                              </w:rPr>
                            </w:pPr>
                            <w:r w:rsidRPr="003155DA">
                              <w:rPr>
                                <w:rFonts w:ascii="Arial" w:hAnsi="Arial" w:cs="Arial"/>
                                <w:b/>
                                <w:bCs/>
                                <w:color w:val="0F4761"/>
                                <w:sz w:val="24"/>
                                <w:szCs w:val="24"/>
                              </w:rPr>
                              <w:t>Module code: LCLM5005</w:t>
                            </w:r>
                          </w:p>
                          <w:p w14:paraId="267807B3" w14:textId="77777777" w:rsidR="00040632" w:rsidRPr="003155DA" w:rsidRDefault="00135C35">
                            <w:pPr>
                              <w:pStyle w:val="NoSpacing"/>
                              <w:spacing w:line="360" w:lineRule="auto"/>
                              <w:jc w:val="both"/>
                            </w:pPr>
                            <w:r w:rsidRPr="003155DA">
                              <w:rPr>
                                <w:rFonts w:ascii="Arial" w:hAnsi="Arial" w:cs="Arial"/>
                                <w:b/>
                                <w:bCs/>
                                <w:color w:val="0F4761"/>
                                <w:sz w:val="24"/>
                                <w:szCs w:val="24"/>
                              </w:rPr>
                              <w:t>Lecturer name: Richard Ashaye</w:t>
                            </w:r>
                          </w:p>
                          <w:p w14:paraId="267807B4" w14:textId="77777777" w:rsidR="00040632" w:rsidRPr="003155DA" w:rsidRDefault="00135C35">
                            <w:pPr>
                              <w:pStyle w:val="NoSpacing"/>
                              <w:jc w:val="right"/>
                            </w:pPr>
                            <w:r w:rsidRPr="003155DA">
                              <w:rPr>
                                <w:color w:val="156082"/>
                                <w:sz w:val="36"/>
                                <w:szCs w:val="36"/>
                              </w:rPr>
                              <w:t xml:space="preserve">     </w:t>
                            </w:r>
                          </w:p>
                        </w:txbxContent>
                      </wps:txbx>
                      <wps:bodyPr vert="horz" wrap="square" lIns="0" tIns="0" rIns="0" bIns="0" anchor="b" anchorCtr="0" compatLnSpc="1">
                        <a:noAutofit/>
                      </wps:bodyPr>
                    </wps:wsp>
                  </a:graphicData>
                </a:graphic>
              </wp:anchor>
            </w:drawing>
          </mc:Choice>
          <mc:Fallback>
            <w:pict>
              <v:shape w14:anchorId="26780795" id="Text Box 73" o:spid="_x0000_s1028" type="#_x0000_t202" style="position:absolute;margin-left:379.85pt;margin-top:614.1pt;width:202.5pt;height:142.35pt;z-index:251659264;visibility:visible;mso-wrap-style:square;mso-wrap-distance-left:9pt;mso-wrap-distance-top:0;mso-wrap-distance-right:9pt;mso-wrap-distance-bottom:0;mso-position-horizontal:absolute;mso-position-horizontal-relative:page;mso-position-vertical:absolute;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" filled="f" stroked="f">
                <v:textbox inset="0,0,0,0">
                  <w:txbxContent>
                    <w:p w14:paraId="267807AF" w14:textId="77777777" w:rsidR="00040632" w:rsidRPr="003155DA" w:rsidRDefault="00135C35">
                      <w:pPr>
                        <w:pStyle w:val="NoSpacing"/>
                        <w:spacing w:line="360" w:lineRule="auto"/>
                        <w:jc w:val="both"/>
                      </w:pPr>
                      <w:r w:rsidRPr="003155DA">
                        <w:rPr>
                          <w:rFonts w:ascii="Arial" w:hAnsi="Arial" w:cs="Arial"/>
                          <w:b/>
                          <w:bCs/>
                          <w:color w:val="0F4761"/>
                          <w:sz w:val="24"/>
                          <w:szCs w:val="24"/>
                        </w:rPr>
                        <w:t>By Anna Gromova</w:t>
                      </w:r>
                    </w:p>
                    <w:p w14:paraId="267807B0" w14:textId="77777777" w:rsidR="00040632" w:rsidRPr="003155DA" w:rsidRDefault="00135C35">
                      <w:pPr>
                        <w:pStyle w:val="NoSpacing"/>
                        <w:spacing w:line="360" w:lineRule="auto"/>
                        <w:jc w:val="both"/>
                        <w:rPr>
                          <w:rFonts w:ascii="Arial" w:hAnsi="Arial" w:cs="Arial"/>
                          <w:b/>
                          <w:bCs/>
                          <w:color w:val="0F4761"/>
                          <w:sz w:val="24"/>
                          <w:szCs w:val="24"/>
                        </w:rPr>
                      </w:pPr>
                      <w:r w:rsidRPr="003155DA">
                        <w:rPr>
                          <w:rFonts w:ascii="Arial" w:hAnsi="Arial" w:cs="Arial"/>
                          <w:b/>
                          <w:bCs/>
                          <w:color w:val="0F4761"/>
                          <w:sz w:val="24"/>
                          <w:szCs w:val="24"/>
                        </w:rPr>
                        <w:t>Student ID:2321913</w:t>
                      </w:r>
                    </w:p>
                    <w:p w14:paraId="267807B1" w14:textId="77777777" w:rsidR="00040632" w:rsidRPr="003155DA" w:rsidRDefault="00135C35">
                      <w:pPr>
                        <w:pStyle w:val="NoSpacing"/>
                        <w:spacing w:line="360" w:lineRule="auto"/>
                        <w:jc w:val="both"/>
                        <w:rPr>
                          <w:rFonts w:ascii="Arial" w:hAnsi="Arial" w:cs="Arial"/>
                          <w:b/>
                          <w:bCs/>
                          <w:color w:val="0F4761"/>
                          <w:sz w:val="24"/>
                          <w:szCs w:val="24"/>
                        </w:rPr>
                      </w:pPr>
                      <w:r w:rsidRPr="003155DA">
                        <w:rPr>
                          <w:rFonts w:ascii="Arial" w:hAnsi="Arial" w:cs="Arial"/>
                          <w:b/>
                          <w:bCs/>
                          <w:color w:val="0F4761"/>
                          <w:sz w:val="24"/>
                          <w:szCs w:val="24"/>
                        </w:rPr>
                        <w:t>Module: Organisational Culture</w:t>
                      </w:r>
                    </w:p>
                    <w:p w14:paraId="267807B2" w14:textId="77777777" w:rsidR="00040632" w:rsidRPr="003155DA" w:rsidRDefault="00135C35">
                      <w:pPr>
                        <w:pStyle w:val="NoSpacing"/>
                        <w:spacing w:line="360" w:lineRule="auto"/>
                        <w:jc w:val="both"/>
                        <w:rPr>
                          <w:rFonts w:ascii="Arial" w:hAnsi="Arial" w:cs="Arial"/>
                          <w:b/>
                          <w:bCs/>
                          <w:color w:val="0F4761"/>
                          <w:sz w:val="24"/>
                          <w:szCs w:val="24"/>
                        </w:rPr>
                      </w:pPr>
                      <w:r w:rsidRPr="003155DA">
                        <w:rPr>
                          <w:rFonts w:ascii="Arial" w:hAnsi="Arial" w:cs="Arial"/>
                          <w:b/>
                          <w:bCs/>
                          <w:color w:val="0F4761"/>
                          <w:sz w:val="24"/>
                          <w:szCs w:val="24"/>
                        </w:rPr>
                        <w:t>Module code: LCLM5005</w:t>
                      </w:r>
                    </w:p>
                    <w:p w14:paraId="267807B3" w14:textId="77777777" w:rsidR="00040632" w:rsidRPr="003155DA" w:rsidRDefault="00135C35">
                      <w:pPr>
                        <w:pStyle w:val="NoSpacing"/>
                        <w:spacing w:line="360" w:lineRule="auto"/>
                        <w:jc w:val="both"/>
                      </w:pPr>
                      <w:r w:rsidRPr="003155DA">
                        <w:rPr>
                          <w:rFonts w:ascii="Arial" w:hAnsi="Arial" w:cs="Arial"/>
                          <w:b/>
                          <w:bCs/>
                          <w:color w:val="0F4761"/>
                          <w:sz w:val="24"/>
                          <w:szCs w:val="24"/>
                        </w:rPr>
                        <w:t>Lecturer name: Richard Ashaye</w:t>
                      </w:r>
                    </w:p>
                    <w:p w14:paraId="267807B4" w14:textId="77777777" w:rsidR="00040632" w:rsidRPr="003155DA" w:rsidRDefault="00135C35">
                      <w:pPr>
                        <w:pStyle w:val="NoSpacing"/>
                        <w:jc w:val="right"/>
                      </w:pPr>
                      <w:r w:rsidRPr="003155DA">
                        <w:rPr>
                          <w:color w:val="156082"/>
                          <w:sz w:val="36"/>
                          <w:szCs w:val="36"/>
                        </w:rPr>
                        <w:t xml:space="preserve">     </w:t>
                      </w:r>
                    </w:p>
                  </w:txbxContent>
                </v:textbox>
                <w10:wrap anchorx="page" anchory="margin"/>
              </v:shape>
            </w:pict>
          </mc:Fallback>
        </mc:AlternateContent>
      </w:r>
    </w:p>
    <w:p w14:paraId="2678079C" w14:textId="5528FE71" w:rsidR="00040632" w:rsidRPr="003155DA" w:rsidRDefault="00040632"/>
    <w:p w14:paraId="33E35F3F" w14:textId="77777777" w:rsidR="00B72EC0" w:rsidRPr="003155DA" w:rsidRDefault="00B72EC0"/>
    <w:p w14:paraId="40A4D207" w14:textId="77777777" w:rsidR="00566C35" w:rsidRPr="003155DA" w:rsidRDefault="00566C35"/>
    <w:p w14:paraId="1AF8F138" w14:textId="77777777" w:rsidR="00566C35" w:rsidRPr="003155DA" w:rsidRDefault="00566C35"/>
    <w:p w14:paraId="5CA15B6E" w14:textId="77777777" w:rsidR="00566C35" w:rsidRPr="003155DA" w:rsidRDefault="00566C35"/>
    <w:p w14:paraId="111429D8" w14:textId="77777777" w:rsidR="00566C35" w:rsidRPr="003155DA" w:rsidRDefault="00566C35"/>
    <w:p w14:paraId="0DE48B71" w14:textId="77777777" w:rsidR="00566C35" w:rsidRPr="003155DA" w:rsidRDefault="00566C35"/>
    <w:p w14:paraId="3445DB1A" w14:textId="77777777" w:rsidR="00566C35" w:rsidRPr="003155DA" w:rsidRDefault="00566C35"/>
    <w:p w14:paraId="6E31C226" w14:textId="77777777" w:rsidR="00566C35" w:rsidRPr="003155DA" w:rsidRDefault="00566C35"/>
    <w:p w14:paraId="32508B5C" w14:textId="77777777" w:rsidR="00566C35" w:rsidRPr="003155DA" w:rsidRDefault="00566C35"/>
    <w:p w14:paraId="1387A4E3" w14:textId="77777777" w:rsidR="00566C35" w:rsidRPr="003155DA" w:rsidRDefault="00566C35"/>
    <w:p w14:paraId="41DE3797" w14:textId="77777777" w:rsidR="00566C35" w:rsidRPr="003155DA" w:rsidRDefault="00566C35"/>
    <w:p w14:paraId="0B51D2CB" w14:textId="77777777" w:rsidR="00566C35" w:rsidRPr="003155DA" w:rsidRDefault="00566C35"/>
    <w:p w14:paraId="5CE5FBBE" w14:textId="77777777" w:rsidR="00566C35" w:rsidRPr="003155DA" w:rsidRDefault="00566C35"/>
    <w:p w14:paraId="1F6DFCB9" w14:textId="77777777" w:rsidR="00566C35" w:rsidRPr="003155DA" w:rsidRDefault="00566C35"/>
    <w:p w14:paraId="5CD2286B" w14:textId="77777777" w:rsidR="00566C35" w:rsidRPr="003155DA" w:rsidRDefault="00566C35"/>
    <w:p w14:paraId="205F46E9" w14:textId="77777777" w:rsidR="00566C35" w:rsidRPr="003155DA" w:rsidRDefault="00566C35"/>
    <w:p w14:paraId="0A0E3EC3" w14:textId="77777777" w:rsidR="00566C35" w:rsidRPr="003155DA" w:rsidRDefault="00566C35"/>
    <w:p w14:paraId="5EA3A6D4" w14:textId="77777777" w:rsidR="00566C35" w:rsidRPr="003155DA" w:rsidRDefault="00566C35"/>
    <w:p w14:paraId="17C7D25B" w14:textId="77777777" w:rsidR="00566C35" w:rsidRPr="003155DA" w:rsidRDefault="00566C35"/>
    <w:p w14:paraId="407DAA3D" w14:textId="77777777" w:rsidR="00566C35" w:rsidRPr="003155DA" w:rsidRDefault="00566C35"/>
    <w:p w14:paraId="73A5C048" w14:textId="77777777" w:rsidR="00566C35" w:rsidRPr="003155DA" w:rsidRDefault="00566C35"/>
    <w:p w14:paraId="675994AF" w14:textId="77777777" w:rsidR="00566C35" w:rsidRPr="003155DA" w:rsidRDefault="00566C35"/>
    <w:p w14:paraId="7E822C93" w14:textId="77777777" w:rsidR="00566C35" w:rsidRPr="003155DA" w:rsidRDefault="00566C35"/>
    <w:p w14:paraId="6AAF790A" w14:textId="77777777" w:rsidR="00566C35" w:rsidRPr="003155DA" w:rsidRDefault="00566C35"/>
    <w:p w14:paraId="2A218D0D" w14:textId="77777777" w:rsidR="00566C35" w:rsidRPr="003155DA" w:rsidRDefault="00566C35"/>
    <w:p w14:paraId="2678079D" w14:textId="77777777" w:rsidR="00040632" w:rsidRPr="003155DA" w:rsidRDefault="00040632"/>
    <w:bookmarkStart w:id="0" w:name="_Toc212320230" w:displacedByCustomXml="next"/>
    <w:sdt>
      <w:sdtPr>
        <w:rPr>
          <w:rFonts w:ascii="Aptos" w:eastAsia="Aptos" w:hAnsi="Aptos"/>
          <w:b w:val="0"/>
          <w:bCs w:val="0"/>
          <w:color w:val="auto"/>
          <w:sz w:val="22"/>
          <w:szCs w:val="22"/>
          <w:lang w:val="en-GB"/>
        </w:rPr>
        <w:id w:val="-1004655679"/>
        <w:docPartObj>
          <w:docPartGallery w:val="Table of Contents"/>
          <w:docPartUnique/>
        </w:docPartObj>
      </w:sdtPr>
      <w:sdtContent>
        <w:p w14:paraId="31975575" w14:textId="76277066" w:rsidR="00B72EC0" w:rsidRPr="003155DA" w:rsidRDefault="00B72EC0">
          <w:pPr>
            <w:pStyle w:val="TOCHeading"/>
            <w:rPr>
              <w:rFonts w:ascii="Arial" w:hAnsi="Arial" w:cs="Arial"/>
              <w:sz w:val="22"/>
              <w:szCs w:val="22"/>
              <w:lang w:val="en-GB"/>
            </w:rPr>
          </w:pPr>
          <w:r w:rsidRPr="003155DA">
            <w:rPr>
              <w:rFonts w:ascii="Arial" w:hAnsi="Arial" w:cs="Arial"/>
              <w:sz w:val="22"/>
              <w:szCs w:val="22"/>
              <w:lang w:val="en-GB"/>
            </w:rPr>
            <w:t>Table of Contents</w:t>
          </w:r>
          <w:bookmarkEnd w:id="0"/>
        </w:p>
        <w:p w14:paraId="5D2EE00A" w14:textId="391D9A9D" w:rsidR="00B72EC0" w:rsidRPr="003155DA" w:rsidRDefault="00B72EC0">
          <w:pPr>
            <w:pStyle w:val="TOC1"/>
            <w:tabs>
              <w:tab w:val="right" w:leader="dot" w:pos="9016"/>
            </w:tabs>
            <w:rPr>
              <w:rFonts w:ascii="Arial" w:eastAsiaTheme="minorEastAsia" w:hAnsi="Arial" w:cs="Arial"/>
              <w:b w:val="0"/>
              <w:bCs w:val="0"/>
              <w:i w:val="0"/>
              <w:iCs w:val="0"/>
              <w:kern w:val="2"/>
              <w:sz w:val="22"/>
              <w:szCs w:val="22"/>
              <w:lang w:eastAsia="en-GB"/>
              <w14:ligatures w14:val="standardContextual"/>
            </w:rPr>
          </w:pPr>
          <w:r w:rsidRPr="003155DA">
            <w:rPr>
              <w:rFonts w:ascii="Arial" w:hAnsi="Arial" w:cs="Arial"/>
              <w:sz w:val="22"/>
              <w:szCs w:val="22"/>
            </w:rPr>
            <w:fldChar w:fldCharType="begin"/>
          </w:r>
          <w:r w:rsidRPr="003155DA">
            <w:rPr>
              <w:rFonts w:ascii="Arial" w:hAnsi="Arial" w:cs="Arial"/>
              <w:sz w:val="22"/>
              <w:szCs w:val="22"/>
            </w:rPr>
            <w:instrText xml:space="preserve"> TOC \o "1-3" \h \z \u </w:instrText>
          </w:r>
          <w:r w:rsidRPr="003155DA">
            <w:rPr>
              <w:rFonts w:ascii="Arial" w:hAnsi="Arial" w:cs="Arial"/>
              <w:sz w:val="22"/>
              <w:szCs w:val="22"/>
            </w:rPr>
            <w:fldChar w:fldCharType="separate"/>
          </w:r>
          <w:hyperlink w:anchor="_Toc212320230" w:history="1">
            <w:r w:rsidRPr="003155DA">
              <w:rPr>
                <w:rStyle w:val="Hyperlink"/>
                <w:rFonts w:ascii="Arial" w:hAnsi="Arial" w:cs="Arial"/>
                <w:sz w:val="22"/>
                <w:szCs w:val="22"/>
              </w:rPr>
              <w:t>Table of Contents</w:t>
            </w:r>
            <w:r w:rsidRPr="003155DA">
              <w:rPr>
                <w:rFonts w:ascii="Arial" w:hAnsi="Arial" w:cs="Arial"/>
                <w:webHidden/>
                <w:sz w:val="22"/>
                <w:szCs w:val="22"/>
              </w:rPr>
              <w:tab/>
            </w:r>
            <w:r w:rsidRPr="003155DA">
              <w:rPr>
                <w:rFonts w:ascii="Arial" w:hAnsi="Arial" w:cs="Arial"/>
                <w:webHidden/>
                <w:sz w:val="22"/>
                <w:szCs w:val="22"/>
              </w:rPr>
              <w:fldChar w:fldCharType="begin"/>
            </w:r>
            <w:r w:rsidRPr="003155DA">
              <w:rPr>
                <w:rFonts w:ascii="Arial" w:hAnsi="Arial" w:cs="Arial"/>
                <w:webHidden/>
                <w:sz w:val="22"/>
                <w:szCs w:val="22"/>
              </w:rPr>
              <w:instrText xml:space="preserve"> PAGEREF _Toc212320230 \h </w:instrText>
            </w:r>
            <w:r w:rsidRPr="003155DA">
              <w:rPr>
                <w:rFonts w:ascii="Arial" w:hAnsi="Arial" w:cs="Arial"/>
                <w:webHidden/>
                <w:sz w:val="22"/>
                <w:szCs w:val="22"/>
              </w:rPr>
            </w:r>
            <w:r w:rsidRPr="003155DA">
              <w:rPr>
                <w:rFonts w:ascii="Arial" w:hAnsi="Arial" w:cs="Arial"/>
                <w:webHidden/>
                <w:sz w:val="22"/>
                <w:szCs w:val="22"/>
              </w:rPr>
              <w:fldChar w:fldCharType="separate"/>
            </w:r>
            <w:r w:rsidR="00E446D4" w:rsidRPr="003155DA">
              <w:rPr>
                <w:rFonts w:ascii="Arial" w:hAnsi="Arial" w:cs="Arial"/>
                <w:webHidden/>
                <w:sz w:val="22"/>
                <w:szCs w:val="22"/>
              </w:rPr>
              <w:t>1</w:t>
            </w:r>
            <w:r w:rsidRPr="003155DA">
              <w:rPr>
                <w:rFonts w:ascii="Arial" w:hAnsi="Arial" w:cs="Arial"/>
                <w:webHidden/>
                <w:sz w:val="22"/>
                <w:szCs w:val="22"/>
              </w:rPr>
              <w:fldChar w:fldCharType="end"/>
            </w:r>
          </w:hyperlink>
        </w:p>
        <w:p w14:paraId="6A55BC2B" w14:textId="74B80283" w:rsidR="00B72EC0" w:rsidRPr="003155DA" w:rsidRDefault="00B72EC0">
          <w:pPr>
            <w:pStyle w:val="TOC1"/>
            <w:tabs>
              <w:tab w:val="right" w:leader="dot" w:pos="9016"/>
            </w:tabs>
            <w:rPr>
              <w:rFonts w:ascii="Arial" w:eastAsiaTheme="minorEastAsia" w:hAnsi="Arial" w:cs="Arial"/>
              <w:b w:val="0"/>
              <w:bCs w:val="0"/>
              <w:i w:val="0"/>
              <w:iCs w:val="0"/>
              <w:kern w:val="2"/>
              <w:sz w:val="22"/>
              <w:szCs w:val="22"/>
              <w:lang w:eastAsia="en-GB"/>
              <w14:ligatures w14:val="standardContextual"/>
            </w:rPr>
          </w:pPr>
          <w:hyperlink w:anchor="_Toc212320231" w:history="1">
            <w:r w:rsidRPr="003155DA">
              <w:rPr>
                <w:rStyle w:val="Hyperlink"/>
                <w:rFonts w:ascii="Arial" w:hAnsi="Arial" w:cs="Arial"/>
                <w:sz w:val="22"/>
                <w:szCs w:val="22"/>
              </w:rPr>
              <w:t>Introduction</w:t>
            </w:r>
            <w:r w:rsidRPr="003155DA">
              <w:rPr>
                <w:rFonts w:ascii="Arial" w:hAnsi="Arial" w:cs="Arial"/>
                <w:webHidden/>
                <w:sz w:val="22"/>
                <w:szCs w:val="22"/>
              </w:rPr>
              <w:tab/>
            </w:r>
            <w:r w:rsidRPr="003155DA">
              <w:rPr>
                <w:rFonts w:ascii="Arial" w:hAnsi="Arial" w:cs="Arial"/>
                <w:webHidden/>
                <w:sz w:val="22"/>
                <w:szCs w:val="22"/>
              </w:rPr>
              <w:fldChar w:fldCharType="begin"/>
            </w:r>
            <w:r w:rsidRPr="003155DA">
              <w:rPr>
                <w:rFonts w:ascii="Arial" w:hAnsi="Arial" w:cs="Arial"/>
                <w:webHidden/>
                <w:sz w:val="22"/>
                <w:szCs w:val="22"/>
              </w:rPr>
              <w:instrText xml:space="preserve"> PAGEREF _Toc212320231 \h </w:instrText>
            </w:r>
            <w:r w:rsidRPr="003155DA">
              <w:rPr>
                <w:rFonts w:ascii="Arial" w:hAnsi="Arial" w:cs="Arial"/>
                <w:webHidden/>
                <w:sz w:val="22"/>
                <w:szCs w:val="22"/>
              </w:rPr>
            </w:r>
            <w:r w:rsidRPr="003155DA">
              <w:rPr>
                <w:rFonts w:ascii="Arial" w:hAnsi="Arial" w:cs="Arial"/>
                <w:webHidden/>
                <w:sz w:val="22"/>
                <w:szCs w:val="22"/>
              </w:rPr>
              <w:fldChar w:fldCharType="separate"/>
            </w:r>
            <w:r w:rsidR="00E446D4" w:rsidRPr="003155DA">
              <w:rPr>
                <w:rFonts w:ascii="Arial" w:hAnsi="Arial" w:cs="Arial"/>
                <w:webHidden/>
                <w:sz w:val="22"/>
                <w:szCs w:val="22"/>
              </w:rPr>
              <w:t>2</w:t>
            </w:r>
            <w:r w:rsidRPr="003155DA">
              <w:rPr>
                <w:rFonts w:ascii="Arial" w:hAnsi="Arial" w:cs="Arial"/>
                <w:webHidden/>
                <w:sz w:val="22"/>
                <w:szCs w:val="22"/>
              </w:rPr>
              <w:fldChar w:fldCharType="end"/>
            </w:r>
          </w:hyperlink>
        </w:p>
        <w:p w14:paraId="7620A3F8" w14:textId="48D6D864" w:rsidR="00B72EC0" w:rsidRPr="003155DA" w:rsidRDefault="00B72EC0">
          <w:pPr>
            <w:pStyle w:val="TOC1"/>
            <w:tabs>
              <w:tab w:val="right" w:leader="dot" w:pos="9016"/>
            </w:tabs>
            <w:rPr>
              <w:rFonts w:ascii="Arial" w:eastAsiaTheme="minorEastAsia" w:hAnsi="Arial" w:cs="Arial"/>
              <w:b w:val="0"/>
              <w:bCs w:val="0"/>
              <w:i w:val="0"/>
              <w:iCs w:val="0"/>
              <w:kern w:val="2"/>
              <w:sz w:val="22"/>
              <w:szCs w:val="22"/>
              <w:lang w:eastAsia="en-GB"/>
              <w14:ligatures w14:val="standardContextual"/>
            </w:rPr>
          </w:pPr>
          <w:hyperlink w:anchor="_Toc212320232" w:history="1">
            <w:r w:rsidRPr="003155DA">
              <w:rPr>
                <w:rStyle w:val="Hyperlink"/>
                <w:rFonts w:ascii="Arial" w:hAnsi="Arial" w:cs="Arial"/>
                <w:sz w:val="22"/>
                <w:szCs w:val="22"/>
              </w:rPr>
              <w:t>Organizational Culture of Toyota</w:t>
            </w:r>
            <w:r w:rsidRPr="003155DA">
              <w:rPr>
                <w:rFonts w:ascii="Arial" w:hAnsi="Arial" w:cs="Arial"/>
                <w:webHidden/>
                <w:sz w:val="22"/>
                <w:szCs w:val="22"/>
              </w:rPr>
              <w:tab/>
            </w:r>
            <w:r w:rsidRPr="003155DA">
              <w:rPr>
                <w:rFonts w:ascii="Arial" w:hAnsi="Arial" w:cs="Arial"/>
                <w:webHidden/>
                <w:sz w:val="22"/>
                <w:szCs w:val="22"/>
              </w:rPr>
              <w:fldChar w:fldCharType="begin"/>
            </w:r>
            <w:r w:rsidRPr="003155DA">
              <w:rPr>
                <w:rFonts w:ascii="Arial" w:hAnsi="Arial" w:cs="Arial"/>
                <w:webHidden/>
                <w:sz w:val="22"/>
                <w:szCs w:val="22"/>
              </w:rPr>
              <w:instrText xml:space="preserve"> PAGEREF _Toc212320232 \h </w:instrText>
            </w:r>
            <w:r w:rsidRPr="003155DA">
              <w:rPr>
                <w:rFonts w:ascii="Arial" w:hAnsi="Arial" w:cs="Arial"/>
                <w:webHidden/>
                <w:sz w:val="22"/>
                <w:szCs w:val="22"/>
              </w:rPr>
            </w:r>
            <w:r w:rsidRPr="003155DA">
              <w:rPr>
                <w:rFonts w:ascii="Arial" w:hAnsi="Arial" w:cs="Arial"/>
                <w:webHidden/>
                <w:sz w:val="22"/>
                <w:szCs w:val="22"/>
              </w:rPr>
              <w:fldChar w:fldCharType="separate"/>
            </w:r>
            <w:r w:rsidR="00E446D4" w:rsidRPr="003155DA">
              <w:rPr>
                <w:rFonts w:ascii="Arial" w:hAnsi="Arial" w:cs="Arial"/>
                <w:webHidden/>
                <w:sz w:val="22"/>
                <w:szCs w:val="22"/>
              </w:rPr>
              <w:t>2</w:t>
            </w:r>
            <w:r w:rsidRPr="003155DA">
              <w:rPr>
                <w:rFonts w:ascii="Arial" w:hAnsi="Arial" w:cs="Arial"/>
                <w:webHidden/>
                <w:sz w:val="22"/>
                <w:szCs w:val="22"/>
              </w:rPr>
              <w:fldChar w:fldCharType="end"/>
            </w:r>
          </w:hyperlink>
        </w:p>
        <w:p w14:paraId="5D3F65F1" w14:textId="0C6935CE" w:rsidR="00B72EC0" w:rsidRPr="003155DA" w:rsidRDefault="00B72EC0">
          <w:pPr>
            <w:pStyle w:val="TOC1"/>
            <w:tabs>
              <w:tab w:val="right" w:leader="dot" w:pos="9016"/>
            </w:tabs>
            <w:rPr>
              <w:rFonts w:ascii="Arial" w:eastAsiaTheme="minorEastAsia" w:hAnsi="Arial" w:cs="Arial"/>
              <w:b w:val="0"/>
              <w:bCs w:val="0"/>
              <w:i w:val="0"/>
              <w:iCs w:val="0"/>
              <w:kern w:val="2"/>
              <w:sz w:val="22"/>
              <w:szCs w:val="22"/>
              <w:lang w:eastAsia="en-GB"/>
              <w14:ligatures w14:val="standardContextual"/>
            </w:rPr>
          </w:pPr>
          <w:hyperlink w:anchor="_Toc212320233" w:history="1">
            <w:r w:rsidRPr="003155DA">
              <w:rPr>
                <w:rStyle w:val="Hyperlink"/>
                <w:rFonts w:ascii="Arial" w:hAnsi="Arial" w:cs="Arial"/>
                <w:sz w:val="22"/>
                <w:szCs w:val="22"/>
              </w:rPr>
              <w:t>How Culture Helps Shape Toyota’s Structure and Decision-Making Organizational</w:t>
            </w:r>
            <w:r w:rsidRPr="003155DA">
              <w:rPr>
                <w:rFonts w:ascii="Arial" w:hAnsi="Arial" w:cs="Arial"/>
                <w:webHidden/>
                <w:sz w:val="22"/>
                <w:szCs w:val="22"/>
              </w:rPr>
              <w:tab/>
            </w:r>
            <w:r w:rsidRPr="003155DA">
              <w:rPr>
                <w:rFonts w:ascii="Arial" w:hAnsi="Arial" w:cs="Arial"/>
                <w:webHidden/>
                <w:sz w:val="22"/>
                <w:szCs w:val="22"/>
              </w:rPr>
              <w:fldChar w:fldCharType="begin"/>
            </w:r>
            <w:r w:rsidRPr="003155DA">
              <w:rPr>
                <w:rFonts w:ascii="Arial" w:hAnsi="Arial" w:cs="Arial"/>
                <w:webHidden/>
                <w:sz w:val="22"/>
                <w:szCs w:val="22"/>
              </w:rPr>
              <w:instrText xml:space="preserve"> PAGEREF _Toc212320233 \h </w:instrText>
            </w:r>
            <w:r w:rsidRPr="003155DA">
              <w:rPr>
                <w:rFonts w:ascii="Arial" w:hAnsi="Arial" w:cs="Arial"/>
                <w:webHidden/>
                <w:sz w:val="22"/>
                <w:szCs w:val="22"/>
              </w:rPr>
            </w:r>
            <w:r w:rsidRPr="003155DA">
              <w:rPr>
                <w:rFonts w:ascii="Arial" w:hAnsi="Arial" w:cs="Arial"/>
                <w:webHidden/>
                <w:sz w:val="22"/>
                <w:szCs w:val="22"/>
              </w:rPr>
              <w:fldChar w:fldCharType="separate"/>
            </w:r>
            <w:r w:rsidR="00E446D4" w:rsidRPr="003155DA">
              <w:rPr>
                <w:rFonts w:ascii="Arial" w:hAnsi="Arial" w:cs="Arial"/>
                <w:webHidden/>
                <w:sz w:val="22"/>
                <w:szCs w:val="22"/>
              </w:rPr>
              <w:t>3</w:t>
            </w:r>
            <w:r w:rsidRPr="003155DA">
              <w:rPr>
                <w:rFonts w:ascii="Arial" w:hAnsi="Arial" w:cs="Arial"/>
                <w:webHidden/>
                <w:sz w:val="22"/>
                <w:szCs w:val="22"/>
              </w:rPr>
              <w:fldChar w:fldCharType="end"/>
            </w:r>
          </w:hyperlink>
        </w:p>
        <w:p w14:paraId="6436AA56" w14:textId="67D8AFC9" w:rsidR="00B72EC0" w:rsidRPr="003155DA" w:rsidRDefault="00B72EC0">
          <w:pPr>
            <w:pStyle w:val="TOC1"/>
            <w:tabs>
              <w:tab w:val="right" w:leader="dot" w:pos="9016"/>
            </w:tabs>
            <w:rPr>
              <w:rFonts w:ascii="Arial" w:eastAsiaTheme="minorEastAsia" w:hAnsi="Arial" w:cs="Arial"/>
              <w:b w:val="0"/>
              <w:bCs w:val="0"/>
              <w:i w:val="0"/>
              <w:iCs w:val="0"/>
              <w:kern w:val="2"/>
              <w:sz w:val="22"/>
              <w:szCs w:val="22"/>
              <w:lang w:eastAsia="en-GB"/>
              <w14:ligatures w14:val="standardContextual"/>
            </w:rPr>
          </w:pPr>
          <w:hyperlink w:anchor="_Toc212320234" w:history="1">
            <w:r w:rsidRPr="003155DA">
              <w:rPr>
                <w:rStyle w:val="Hyperlink"/>
                <w:rFonts w:ascii="Arial" w:hAnsi="Arial" w:cs="Arial"/>
                <w:sz w:val="22"/>
                <w:szCs w:val="22"/>
              </w:rPr>
              <w:t>Identification of Types of Culture in Toyota Using Frameworks</w:t>
            </w:r>
            <w:r w:rsidRPr="003155DA">
              <w:rPr>
                <w:rFonts w:ascii="Arial" w:hAnsi="Arial" w:cs="Arial"/>
                <w:webHidden/>
                <w:sz w:val="22"/>
                <w:szCs w:val="22"/>
              </w:rPr>
              <w:tab/>
            </w:r>
            <w:r w:rsidRPr="003155DA">
              <w:rPr>
                <w:rFonts w:ascii="Arial" w:hAnsi="Arial" w:cs="Arial"/>
                <w:webHidden/>
                <w:sz w:val="22"/>
                <w:szCs w:val="22"/>
              </w:rPr>
              <w:fldChar w:fldCharType="begin"/>
            </w:r>
            <w:r w:rsidRPr="003155DA">
              <w:rPr>
                <w:rFonts w:ascii="Arial" w:hAnsi="Arial" w:cs="Arial"/>
                <w:webHidden/>
                <w:sz w:val="22"/>
                <w:szCs w:val="22"/>
              </w:rPr>
              <w:instrText xml:space="preserve"> PAGEREF _Toc212320234 \h </w:instrText>
            </w:r>
            <w:r w:rsidRPr="003155DA">
              <w:rPr>
                <w:rFonts w:ascii="Arial" w:hAnsi="Arial" w:cs="Arial"/>
                <w:webHidden/>
                <w:sz w:val="22"/>
                <w:szCs w:val="22"/>
              </w:rPr>
            </w:r>
            <w:r w:rsidRPr="003155DA">
              <w:rPr>
                <w:rFonts w:ascii="Arial" w:hAnsi="Arial" w:cs="Arial"/>
                <w:webHidden/>
                <w:sz w:val="22"/>
                <w:szCs w:val="22"/>
              </w:rPr>
              <w:fldChar w:fldCharType="separate"/>
            </w:r>
            <w:r w:rsidR="00E446D4" w:rsidRPr="003155DA">
              <w:rPr>
                <w:rFonts w:ascii="Arial" w:hAnsi="Arial" w:cs="Arial"/>
                <w:webHidden/>
                <w:sz w:val="22"/>
                <w:szCs w:val="22"/>
              </w:rPr>
              <w:t>4</w:t>
            </w:r>
            <w:r w:rsidRPr="003155DA">
              <w:rPr>
                <w:rFonts w:ascii="Arial" w:hAnsi="Arial" w:cs="Arial"/>
                <w:webHidden/>
                <w:sz w:val="22"/>
                <w:szCs w:val="22"/>
              </w:rPr>
              <w:fldChar w:fldCharType="end"/>
            </w:r>
          </w:hyperlink>
        </w:p>
        <w:p w14:paraId="203192A4" w14:textId="6E33457D" w:rsidR="00B72EC0" w:rsidRPr="003155DA" w:rsidRDefault="00B72EC0">
          <w:pPr>
            <w:pStyle w:val="TOC1"/>
            <w:tabs>
              <w:tab w:val="right" w:leader="dot" w:pos="9016"/>
            </w:tabs>
            <w:rPr>
              <w:rFonts w:ascii="Arial" w:eastAsiaTheme="minorEastAsia" w:hAnsi="Arial" w:cs="Arial"/>
              <w:b w:val="0"/>
              <w:bCs w:val="0"/>
              <w:i w:val="0"/>
              <w:iCs w:val="0"/>
              <w:kern w:val="2"/>
              <w:sz w:val="22"/>
              <w:szCs w:val="22"/>
              <w:lang w:eastAsia="en-GB"/>
              <w14:ligatures w14:val="standardContextual"/>
            </w:rPr>
          </w:pPr>
          <w:hyperlink w:anchor="_Toc212320235" w:history="1">
            <w:r w:rsidRPr="003155DA">
              <w:rPr>
                <w:rStyle w:val="Hyperlink"/>
                <w:rFonts w:ascii="Arial" w:hAnsi="Arial" w:cs="Arial"/>
                <w:sz w:val="22"/>
                <w:szCs w:val="22"/>
              </w:rPr>
              <w:t>Influence of Organizational Culture to Adapt to Its External Environment</w:t>
            </w:r>
            <w:r w:rsidRPr="003155DA">
              <w:rPr>
                <w:rFonts w:ascii="Arial" w:hAnsi="Arial" w:cs="Arial"/>
                <w:webHidden/>
                <w:sz w:val="22"/>
                <w:szCs w:val="22"/>
              </w:rPr>
              <w:tab/>
            </w:r>
            <w:r w:rsidRPr="003155DA">
              <w:rPr>
                <w:rFonts w:ascii="Arial" w:hAnsi="Arial" w:cs="Arial"/>
                <w:webHidden/>
                <w:sz w:val="22"/>
                <w:szCs w:val="22"/>
              </w:rPr>
              <w:fldChar w:fldCharType="begin"/>
            </w:r>
            <w:r w:rsidRPr="003155DA">
              <w:rPr>
                <w:rFonts w:ascii="Arial" w:hAnsi="Arial" w:cs="Arial"/>
                <w:webHidden/>
                <w:sz w:val="22"/>
                <w:szCs w:val="22"/>
              </w:rPr>
              <w:instrText xml:space="preserve"> PAGEREF _Toc212320235 \h </w:instrText>
            </w:r>
            <w:r w:rsidRPr="003155DA">
              <w:rPr>
                <w:rFonts w:ascii="Arial" w:hAnsi="Arial" w:cs="Arial"/>
                <w:webHidden/>
                <w:sz w:val="22"/>
                <w:szCs w:val="22"/>
              </w:rPr>
            </w:r>
            <w:r w:rsidRPr="003155DA">
              <w:rPr>
                <w:rFonts w:ascii="Arial" w:hAnsi="Arial" w:cs="Arial"/>
                <w:webHidden/>
                <w:sz w:val="22"/>
                <w:szCs w:val="22"/>
              </w:rPr>
              <w:fldChar w:fldCharType="separate"/>
            </w:r>
            <w:r w:rsidR="00E446D4" w:rsidRPr="003155DA">
              <w:rPr>
                <w:rFonts w:ascii="Arial" w:hAnsi="Arial" w:cs="Arial"/>
                <w:webHidden/>
                <w:sz w:val="22"/>
                <w:szCs w:val="22"/>
              </w:rPr>
              <w:t>5</w:t>
            </w:r>
            <w:r w:rsidRPr="003155DA">
              <w:rPr>
                <w:rFonts w:ascii="Arial" w:hAnsi="Arial" w:cs="Arial"/>
                <w:webHidden/>
                <w:sz w:val="22"/>
                <w:szCs w:val="22"/>
              </w:rPr>
              <w:fldChar w:fldCharType="end"/>
            </w:r>
          </w:hyperlink>
        </w:p>
        <w:p w14:paraId="28D3588C" w14:textId="03411B95" w:rsidR="00B72EC0" w:rsidRPr="003155DA" w:rsidRDefault="00B72EC0">
          <w:pPr>
            <w:pStyle w:val="TOC1"/>
            <w:tabs>
              <w:tab w:val="right" w:leader="dot" w:pos="9016"/>
            </w:tabs>
            <w:rPr>
              <w:rFonts w:ascii="Arial" w:eastAsiaTheme="minorEastAsia" w:hAnsi="Arial" w:cs="Arial"/>
              <w:b w:val="0"/>
              <w:bCs w:val="0"/>
              <w:i w:val="0"/>
              <w:iCs w:val="0"/>
              <w:kern w:val="2"/>
              <w:sz w:val="22"/>
              <w:szCs w:val="22"/>
              <w:lang w:eastAsia="en-GB"/>
              <w14:ligatures w14:val="standardContextual"/>
            </w:rPr>
          </w:pPr>
          <w:hyperlink w:anchor="_Toc212320236" w:history="1">
            <w:r w:rsidRPr="003155DA">
              <w:rPr>
                <w:rStyle w:val="Hyperlink"/>
                <w:rFonts w:ascii="Arial" w:hAnsi="Arial" w:cs="Arial"/>
                <w:sz w:val="22"/>
                <w:szCs w:val="22"/>
              </w:rPr>
              <w:t>Is Organizational Culture a Barrier to Effective Functioning?</w:t>
            </w:r>
            <w:r w:rsidRPr="003155DA">
              <w:rPr>
                <w:rFonts w:ascii="Arial" w:hAnsi="Arial" w:cs="Arial"/>
                <w:webHidden/>
                <w:sz w:val="22"/>
                <w:szCs w:val="22"/>
              </w:rPr>
              <w:tab/>
            </w:r>
            <w:r w:rsidRPr="003155DA">
              <w:rPr>
                <w:rFonts w:ascii="Arial" w:hAnsi="Arial" w:cs="Arial"/>
                <w:webHidden/>
                <w:sz w:val="22"/>
                <w:szCs w:val="22"/>
              </w:rPr>
              <w:fldChar w:fldCharType="begin"/>
            </w:r>
            <w:r w:rsidRPr="003155DA">
              <w:rPr>
                <w:rFonts w:ascii="Arial" w:hAnsi="Arial" w:cs="Arial"/>
                <w:webHidden/>
                <w:sz w:val="22"/>
                <w:szCs w:val="22"/>
              </w:rPr>
              <w:instrText xml:space="preserve"> PAGEREF _Toc212320236 \h </w:instrText>
            </w:r>
            <w:r w:rsidRPr="003155DA">
              <w:rPr>
                <w:rFonts w:ascii="Arial" w:hAnsi="Arial" w:cs="Arial"/>
                <w:webHidden/>
                <w:sz w:val="22"/>
                <w:szCs w:val="22"/>
              </w:rPr>
            </w:r>
            <w:r w:rsidRPr="003155DA">
              <w:rPr>
                <w:rFonts w:ascii="Arial" w:hAnsi="Arial" w:cs="Arial"/>
                <w:webHidden/>
                <w:sz w:val="22"/>
                <w:szCs w:val="22"/>
              </w:rPr>
              <w:fldChar w:fldCharType="separate"/>
            </w:r>
            <w:r w:rsidR="00E446D4" w:rsidRPr="003155DA">
              <w:rPr>
                <w:rFonts w:ascii="Arial" w:hAnsi="Arial" w:cs="Arial"/>
                <w:webHidden/>
                <w:sz w:val="22"/>
                <w:szCs w:val="22"/>
              </w:rPr>
              <w:t>6</w:t>
            </w:r>
            <w:r w:rsidRPr="003155DA">
              <w:rPr>
                <w:rFonts w:ascii="Arial" w:hAnsi="Arial" w:cs="Arial"/>
                <w:webHidden/>
                <w:sz w:val="22"/>
                <w:szCs w:val="22"/>
              </w:rPr>
              <w:fldChar w:fldCharType="end"/>
            </w:r>
          </w:hyperlink>
        </w:p>
        <w:p w14:paraId="4EF8CAD3" w14:textId="703C4FBA" w:rsidR="00B72EC0" w:rsidRPr="003155DA" w:rsidRDefault="00B72EC0">
          <w:pPr>
            <w:pStyle w:val="TOC1"/>
            <w:tabs>
              <w:tab w:val="right" w:leader="dot" w:pos="9016"/>
            </w:tabs>
            <w:rPr>
              <w:rFonts w:ascii="Arial" w:eastAsiaTheme="minorEastAsia" w:hAnsi="Arial" w:cs="Arial"/>
              <w:b w:val="0"/>
              <w:bCs w:val="0"/>
              <w:i w:val="0"/>
              <w:iCs w:val="0"/>
              <w:kern w:val="2"/>
              <w:sz w:val="22"/>
              <w:szCs w:val="22"/>
              <w:lang w:eastAsia="en-GB"/>
              <w14:ligatures w14:val="standardContextual"/>
            </w:rPr>
          </w:pPr>
          <w:hyperlink w:anchor="_Toc212320237" w:history="1">
            <w:r w:rsidRPr="003155DA">
              <w:rPr>
                <w:rStyle w:val="Hyperlink"/>
                <w:rFonts w:ascii="Arial" w:hAnsi="Arial" w:cs="Arial"/>
                <w:sz w:val="22"/>
                <w:szCs w:val="22"/>
              </w:rPr>
              <w:t>Solutions to Overcome These Barriers</w:t>
            </w:r>
            <w:r w:rsidRPr="003155DA">
              <w:rPr>
                <w:rFonts w:ascii="Arial" w:hAnsi="Arial" w:cs="Arial"/>
                <w:webHidden/>
                <w:sz w:val="22"/>
                <w:szCs w:val="22"/>
              </w:rPr>
              <w:tab/>
            </w:r>
            <w:r w:rsidRPr="003155DA">
              <w:rPr>
                <w:rFonts w:ascii="Arial" w:hAnsi="Arial" w:cs="Arial"/>
                <w:webHidden/>
                <w:sz w:val="22"/>
                <w:szCs w:val="22"/>
              </w:rPr>
              <w:fldChar w:fldCharType="begin"/>
            </w:r>
            <w:r w:rsidRPr="003155DA">
              <w:rPr>
                <w:rFonts w:ascii="Arial" w:hAnsi="Arial" w:cs="Arial"/>
                <w:webHidden/>
                <w:sz w:val="22"/>
                <w:szCs w:val="22"/>
              </w:rPr>
              <w:instrText xml:space="preserve"> PAGEREF _Toc212320237 \h </w:instrText>
            </w:r>
            <w:r w:rsidRPr="003155DA">
              <w:rPr>
                <w:rFonts w:ascii="Arial" w:hAnsi="Arial" w:cs="Arial"/>
                <w:webHidden/>
                <w:sz w:val="22"/>
                <w:szCs w:val="22"/>
              </w:rPr>
            </w:r>
            <w:r w:rsidRPr="003155DA">
              <w:rPr>
                <w:rFonts w:ascii="Arial" w:hAnsi="Arial" w:cs="Arial"/>
                <w:webHidden/>
                <w:sz w:val="22"/>
                <w:szCs w:val="22"/>
              </w:rPr>
              <w:fldChar w:fldCharType="separate"/>
            </w:r>
            <w:r w:rsidR="00E446D4" w:rsidRPr="003155DA">
              <w:rPr>
                <w:rFonts w:ascii="Arial" w:hAnsi="Arial" w:cs="Arial"/>
                <w:webHidden/>
                <w:sz w:val="22"/>
                <w:szCs w:val="22"/>
              </w:rPr>
              <w:t>7</w:t>
            </w:r>
            <w:r w:rsidRPr="003155DA">
              <w:rPr>
                <w:rFonts w:ascii="Arial" w:hAnsi="Arial" w:cs="Arial"/>
                <w:webHidden/>
                <w:sz w:val="22"/>
                <w:szCs w:val="22"/>
              </w:rPr>
              <w:fldChar w:fldCharType="end"/>
            </w:r>
          </w:hyperlink>
        </w:p>
        <w:p w14:paraId="3989E3EF" w14:textId="1F88962A" w:rsidR="00B72EC0" w:rsidRPr="003155DA" w:rsidRDefault="00B72EC0">
          <w:pPr>
            <w:pStyle w:val="TOC1"/>
            <w:tabs>
              <w:tab w:val="right" w:leader="dot" w:pos="9016"/>
            </w:tabs>
            <w:rPr>
              <w:rFonts w:ascii="Arial" w:eastAsiaTheme="minorEastAsia" w:hAnsi="Arial" w:cs="Arial"/>
              <w:b w:val="0"/>
              <w:bCs w:val="0"/>
              <w:i w:val="0"/>
              <w:iCs w:val="0"/>
              <w:kern w:val="2"/>
              <w:sz w:val="22"/>
              <w:szCs w:val="22"/>
              <w:lang w:eastAsia="en-GB"/>
              <w14:ligatures w14:val="standardContextual"/>
            </w:rPr>
          </w:pPr>
          <w:hyperlink w:anchor="_Toc212320238" w:history="1">
            <w:r w:rsidRPr="003155DA">
              <w:rPr>
                <w:rStyle w:val="Hyperlink"/>
                <w:rFonts w:ascii="Arial" w:hAnsi="Arial" w:cs="Arial"/>
                <w:sz w:val="22"/>
                <w:szCs w:val="22"/>
              </w:rPr>
              <w:t>Impact of Organizational Culture on Performance at Toyota</w:t>
            </w:r>
            <w:r w:rsidRPr="003155DA">
              <w:rPr>
                <w:rFonts w:ascii="Arial" w:hAnsi="Arial" w:cs="Arial"/>
                <w:webHidden/>
                <w:sz w:val="22"/>
                <w:szCs w:val="22"/>
              </w:rPr>
              <w:tab/>
            </w:r>
            <w:r w:rsidRPr="003155DA">
              <w:rPr>
                <w:rFonts w:ascii="Arial" w:hAnsi="Arial" w:cs="Arial"/>
                <w:webHidden/>
                <w:sz w:val="22"/>
                <w:szCs w:val="22"/>
              </w:rPr>
              <w:fldChar w:fldCharType="begin"/>
            </w:r>
            <w:r w:rsidRPr="003155DA">
              <w:rPr>
                <w:rFonts w:ascii="Arial" w:hAnsi="Arial" w:cs="Arial"/>
                <w:webHidden/>
                <w:sz w:val="22"/>
                <w:szCs w:val="22"/>
              </w:rPr>
              <w:instrText xml:space="preserve"> PAGEREF _Toc212320238 \h </w:instrText>
            </w:r>
            <w:r w:rsidRPr="003155DA">
              <w:rPr>
                <w:rFonts w:ascii="Arial" w:hAnsi="Arial" w:cs="Arial"/>
                <w:webHidden/>
                <w:sz w:val="22"/>
                <w:szCs w:val="22"/>
              </w:rPr>
            </w:r>
            <w:r w:rsidRPr="003155DA">
              <w:rPr>
                <w:rFonts w:ascii="Arial" w:hAnsi="Arial" w:cs="Arial"/>
                <w:webHidden/>
                <w:sz w:val="22"/>
                <w:szCs w:val="22"/>
              </w:rPr>
              <w:fldChar w:fldCharType="separate"/>
            </w:r>
            <w:r w:rsidR="00E446D4" w:rsidRPr="003155DA">
              <w:rPr>
                <w:rFonts w:ascii="Arial" w:hAnsi="Arial" w:cs="Arial"/>
                <w:webHidden/>
                <w:sz w:val="22"/>
                <w:szCs w:val="22"/>
              </w:rPr>
              <w:t>8</w:t>
            </w:r>
            <w:r w:rsidRPr="003155DA">
              <w:rPr>
                <w:rFonts w:ascii="Arial" w:hAnsi="Arial" w:cs="Arial"/>
                <w:webHidden/>
                <w:sz w:val="22"/>
                <w:szCs w:val="22"/>
              </w:rPr>
              <w:fldChar w:fldCharType="end"/>
            </w:r>
          </w:hyperlink>
        </w:p>
        <w:p w14:paraId="79FA1526" w14:textId="46E71CA6" w:rsidR="00B72EC0" w:rsidRPr="003155DA" w:rsidRDefault="00B72EC0">
          <w:pPr>
            <w:pStyle w:val="TOC1"/>
            <w:tabs>
              <w:tab w:val="right" w:leader="dot" w:pos="9016"/>
            </w:tabs>
            <w:rPr>
              <w:rFonts w:ascii="Arial" w:eastAsiaTheme="minorEastAsia" w:hAnsi="Arial" w:cs="Arial"/>
              <w:b w:val="0"/>
              <w:bCs w:val="0"/>
              <w:i w:val="0"/>
              <w:iCs w:val="0"/>
              <w:kern w:val="2"/>
              <w:sz w:val="22"/>
              <w:szCs w:val="22"/>
              <w:lang w:eastAsia="en-GB"/>
              <w14:ligatures w14:val="standardContextual"/>
            </w:rPr>
          </w:pPr>
          <w:hyperlink w:anchor="_Toc212320239" w:history="1">
            <w:r w:rsidRPr="003155DA">
              <w:rPr>
                <w:rStyle w:val="Hyperlink"/>
                <w:rFonts w:ascii="Arial" w:hAnsi="Arial" w:cs="Arial"/>
                <w:sz w:val="22"/>
                <w:szCs w:val="22"/>
              </w:rPr>
              <w:t>Conclusion</w:t>
            </w:r>
            <w:r w:rsidRPr="003155DA">
              <w:rPr>
                <w:rFonts w:ascii="Arial" w:hAnsi="Arial" w:cs="Arial"/>
                <w:webHidden/>
                <w:sz w:val="22"/>
                <w:szCs w:val="22"/>
              </w:rPr>
              <w:tab/>
            </w:r>
            <w:r w:rsidRPr="003155DA">
              <w:rPr>
                <w:rFonts w:ascii="Arial" w:hAnsi="Arial" w:cs="Arial"/>
                <w:webHidden/>
                <w:sz w:val="22"/>
                <w:szCs w:val="22"/>
              </w:rPr>
              <w:fldChar w:fldCharType="begin"/>
            </w:r>
            <w:r w:rsidRPr="003155DA">
              <w:rPr>
                <w:rFonts w:ascii="Arial" w:hAnsi="Arial" w:cs="Arial"/>
                <w:webHidden/>
                <w:sz w:val="22"/>
                <w:szCs w:val="22"/>
              </w:rPr>
              <w:instrText xml:space="preserve"> PAGEREF _Toc212320239 \h </w:instrText>
            </w:r>
            <w:r w:rsidRPr="003155DA">
              <w:rPr>
                <w:rFonts w:ascii="Arial" w:hAnsi="Arial" w:cs="Arial"/>
                <w:webHidden/>
                <w:sz w:val="22"/>
                <w:szCs w:val="22"/>
              </w:rPr>
            </w:r>
            <w:r w:rsidRPr="003155DA">
              <w:rPr>
                <w:rFonts w:ascii="Arial" w:hAnsi="Arial" w:cs="Arial"/>
                <w:webHidden/>
                <w:sz w:val="22"/>
                <w:szCs w:val="22"/>
              </w:rPr>
              <w:fldChar w:fldCharType="separate"/>
            </w:r>
            <w:r w:rsidR="00E446D4" w:rsidRPr="003155DA">
              <w:rPr>
                <w:rFonts w:ascii="Arial" w:hAnsi="Arial" w:cs="Arial"/>
                <w:webHidden/>
                <w:sz w:val="22"/>
                <w:szCs w:val="22"/>
              </w:rPr>
              <w:t>10</w:t>
            </w:r>
            <w:r w:rsidRPr="003155DA">
              <w:rPr>
                <w:rFonts w:ascii="Arial" w:hAnsi="Arial" w:cs="Arial"/>
                <w:webHidden/>
                <w:sz w:val="22"/>
                <w:szCs w:val="22"/>
              </w:rPr>
              <w:fldChar w:fldCharType="end"/>
            </w:r>
          </w:hyperlink>
        </w:p>
        <w:p w14:paraId="0A0A3E08" w14:textId="4013D028" w:rsidR="00B72EC0" w:rsidRPr="003155DA" w:rsidRDefault="00B72EC0">
          <w:pPr>
            <w:pStyle w:val="TOC1"/>
            <w:tabs>
              <w:tab w:val="right" w:leader="dot" w:pos="9016"/>
            </w:tabs>
            <w:rPr>
              <w:rFonts w:ascii="Arial" w:eastAsiaTheme="minorEastAsia" w:hAnsi="Arial" w:cs="Arial"/>
              <w:b w:val="0"/>
              <w:bCs w:val="0"/>
              <w:i w:val="0"/>
              <w:iCs w:val="0"/>
              <w:kern w:val="2"/>
              <w:sz w:val="22"/>
              <w:szCs w:val="22"/>
              <w:lang w:eastAsia="en-GB"/>
              <w14:ligatures w14:val="standardContextual"/>
            </w:rPr>
          </w:pPr>
          <w:hyperlink w:anchor="_Toc212320240" w:history="1">
            <w:r w:rsidRPr="003155DA">
              <w:rPr>
                <w:rStyle w:val="Hyperlink"/>
                <w:rFonts w:ascii="Arial" w:hAnsi="Arial" w:cs="Arial"/>
                <w:sz w:val="22"/>
                <w:szCs w:val="22"/>
              </w:rPr>
              <w:t>References</w:t>
            </w:r>
            <w:r w:rsidRPr="003155DA">
              <w:rPr>
                <w:rFonts w:ascii="Arial" w:hAnsi="Arial" w:cs="Arial"/>
                <w:webHidden/>
                <w:sz w:val="22"/>
                <w:szCs w:val="22"/>
              </w:rPr>
              <w:tab/>
            </w:r>
            <w:r w:rsidRPr="003155DA">
              <w:rPr>
                <w:rFonts w:ascii="Arial" w:hAnsi="Arial" w:cs="Arial"/>
                <w:webHidden/>
                <w:sz w:val="22"/>
                <w:szCs w:val="22"/>
              </w:rPr>
              <w:fldChar w:fldCharType="begin"/>
            </w:r>
            <w:r w:rsidRPr="003155DA">
              <w:rPr>
                <w:rFonts w:ascii="Arial" w:hAnsi="Arial" w:cs="Arial"/>
                <w:webHidden/>
                <w:sz w:val="22"/>
                <w:szCs w:val="22"/>
              </w:rPr>
              <w:instrText xml:space="preserve"> PAGEREF _Toc212320240 \h </w:instrText>
            </w:r>
            <w:r w:rsidRPr="003155DA">
              <w:rPr>
                <w:rFonts w:ascii="Arial" w:hAnsi="Arial" w:cs="Arial"/>
                <w:webHidden/>
                <w:sz w:val="22"/>
                <w:szCs w:val="22"/>
              </w:rPr>
            </w:r>
            <w:r w:rsidRPr="003155DA">
              <w:rPr>
                <w:rFonts w:ascii="Arial" w:hAnsi="Arial" w:cs="Arial"/>
                <w:webHidden/>
                <w:sz w:val="22"/>
                <w:szCs w:val="22"/>
              </w:rPr>
              <w:fldChar w:fldCharType="separate"/>
            </w:r>
            <w:r w:rsidR="00E446D4" w:rsidRPr="003155DA">
              <w:rPr>
                <w:rFonts w:ascii="Arial" w:hAnsi="Arial" w:cs="Arial"/>
                <w:webHidden/>
                <w:sz w:val="22"/>
                <w:szCs w:val="22"/>
              </w:rPr>
              <w:t>11</w:t>
            </w:r>
            <w:r w:rsidRPr="003155DA">
              <w:rPr>
                <w:rFonts w:ascii="Arial" w:hAnsi="Arial" w:cs="Arial"/>
                <w:webHidden/>
                <w:sz w:val="22"/>
                <w:szCs w:val="22"/>
              </w:rPr>
              <w:fldChar w:fldCharType="end"/>
            </w:r>
          </w:hyperlink>
        </w:p>
        <w:p w14:paraId="15B64931" w14:textId="01D8D31B" w:rsidR="00B72EC0" w:rsidRPr="003155DA" w:rsidRDefault="00B72EC0">
          <w:r w:rsidRPr="003155DA">
            <w:rPr>
              <w:rFonts w:ascii="Arial" w:hAnsi="Arial" w:cs="Arial"/>
              <w:b/>
              <w:bCs/>
            </w:rPr>
            <w:fldChar w:fldCharType="end"/>
          </w:r>
        </w:p>
      </w:sdtContent>
    </w:sdt>
    <w:p w14:paraId="2678079E" w14:textId="77777777" w:rsidR="00040632" w:rsidRPr="003155DA" w:rsidRDefault="00040632">
      <w:pPr>
        <w:spacing w:before="100" w:after="100" w:line="480" w:lineRule="auto"/>
        <w:ind w:firstLine="567"/>
        <w:jc w:val="both"/>
        <w:outlineLvl w:val="2"/>
        <w:rPr>
          <w:rFonts w:ascii="Arial" w:eastAsia="Times New Roman" w:hAnsi="Arial" w:cs="Arial"/>
          <w:b/>
          <w:bCs/>
          <w:lang w:eastAsia="en-GB"/>
        </w:rPr>
      </w:pPr>
    </w:p>
    <w:p w14:paraId="2678079F" w14:textId="77777777" w:rsidR="00040632" w:rsidRPr="003155DA" w:rsidRDefault="00040632">
      <w:pPr>
        <w:spacing w:before="100" w:after="100" w:line="480" w:lineRule="auto"/>
        <w:ind w:firstLine="567"/>
        <w:jc w:val="both"/>
        <w:outlineLvl w:val="2"/>
        <w:rPr>
          <w:rFonts w:ascii="Arial" w:eastAsia="Times New Roman" w:hAnsi="Arial" w:cs="Arial"/>
          <w:b/>
          <w:bCs/>
          <w:lang w:eastAsia="en-GB"/>
        </w:rPr>
      </w:pPr>
    </w:p>
    <w:p w14:paraId="267807A0" w14:textId="77777777" w:rsidR="00040632" w:rsidRPr="003155DA" w:rsidRDefault="00040632">
      <w:pPr>
        <w:spacing w:before="100" w:after="100" w:line="480" w:lineRule="auto"/>
        <w:ind w:firstLine="567"/>
        <w:jc w:val="both"/>
        <w:outlineLvl w:val="2"/>
        <w:rPr>
          <w:rFonts w:ascii="Arial" w:eastAsia="Times New Roman" w:hAnsi="Arial" w:cs="Arial"/>
          <w:b/>
          <w:bCs/>
          <w:lang w:eastAsia="en-GB"/>
        </w:rPr>
      </w:pPr>
    </w:p>
    <w:p w14:paraId="267807A1" w14:textId="77777777" w:rsidR="00040632" w:rsidRPr="003155DA" w:rsidRDefault="00040632">
      <w:pPr>
        <w:spacing w:before="100" w:after="100" w:line="480" w:lineRule="auto"/>
        <w:ind w:firstLine="567"/>
        <w:jc w:val="both"/>
        <w:outlineLvl w:val="2"/>
        <w:rPr>
          <w:rFonts w:ascii="Arial" w:eastAsia="Times New Roman" w:hAnsi="Arial" w:cs="Arial"/>
          <w:b/>
          <w:bCs/>
          <w:lang w:eastAsia="en-GB"/>
        </w:rPr>
      </w:pPr>
    </w:p>
    <w:p w14:paraId="267807A2" w14:textId="77777777" w:rsidR="00040632" w:rsidRPr="003155DA" w:rsidRDefault="00040632">
      <w:pPr>
        <w:spacing w:before="100" w:after="100" w:line="480" w:lineRule="auto"/>
        <w:ind w:firstLine="567"/>
        <w:jc w:val="both"/>
        <w:outlineLvl w:val="2"/>
        <w:rPr>
          <w:rFonts w:ascii="Arial" w:eastAsia="Times New Roman" w:hAnsi="Arial" w:cs="Arial"/>
          <w:b/>
          <w:bCs/>
          <w:lang w:eastAsia="en-GB"/>
        </w:rPr>
      </w:pPr>
    </w:p>
    <w:p w14:paraId="267807A3" w14:textId="77777777" w:rsidR="00040632" w:rsidRPr="003155DA" w:rsidRDefault="00040632">
      <w:pPr>
        <w:spacing w:before="100" w:after="100" w:line="480" w:lineRule="auto"/>
        <w:ind w:firstLine="567"/>
        <w:jc w:val="both"/>
        <w:outlineLvl w:val="2"/>
        <w:rPr>
          <w:rFonts w:ascii="Arial" w:eastAsia="Times New Roman" w:hAnsi="Arial" w:cs="Arial"/>
          <w:b/>
          <w:bCs/>
          <w:lang w:eastAsia="en-GB"/>
        </w:rPr>
      </w:pPr>
    </w:p>
    <w:p w14:paraId="267807A4" w14:textId="77777777" w:rsidR="00040632" w:rsidRPr="003155DA" w:rsidRDefault="00040632">
      <w:pPr>
        <w:spacing w:before="100" w:after="100" w:line="480" w:lineRule="auto"/>
        <w:ind w:firstLine="567"/>
        <w:jc w:val="both"/>
        <w:outlineLvl w:val="2"/>
        <w:rPr>
          <w:rFonts w:ascii="Arial" w:eastAsia="Times New Roman" w:hAnsi="Arial" w:cs="Arial"/>
          <w:b/>
          <w:bCs/>
          <w:lang w:eastAsia="en-GB"/>
        </w:rPr>
      </w:pPr>
    </w:p>
    <w:p w14:paraId="267807A5" w14:textId="77777777" w:rsidR="00040632" w:rsidRPr="003155DA" w:rsidRDefault="00040632">
      <w:pPr>
        <w:spacing w:before="100" w:after="100" w:line="480" w:lineRule="auto"/>
        <w:ind w:firstLine="567"/>
        <w:jc w:val="both"/>
        <w:outlineLvl w:val="2"/>
        <w:rPr>
          <w:rFonts w:ascii="Arial" w:eastAsia="Times New Roman" w:hAnsi="Arial" w:cs="Arial"/>
          <w:b/>
          <w:bCs/>
          <w:lang w:eastAsia="en-GB"/>
        </w:rPr>
      </w:pPr>
    </w:p>
    <w:p w14:paraId="267807A6" w14:textId="77777777" w:rsidR="00040632" w:rsidRPr="003155DA" w:rsidRDefault="00040632">
      <w:pPr>
        <w:spacing w:before="100" w:after="100" w:line="480" w:lineRule="auto"/>
        <w:jc w:val="both"/>
        <w:outlineLvl w:val="2"/>
        <w:rPr>
          <w:rFonts w:ascii="Arial" w:eastAsia="Times New Roman" w:hAnsi="Arial" w:cs="Arial"/>
          <w:b/>
          <w:bCs/>
          <w:lang w:eastAsia="en-GB"/>
        </w:rPr>
      </w:pPr>
    </w:p>
    <w:p w14:paraId="267807A9" w14:textId="77777777" w:rsidR="00040632" w:rsidRPr="003155DA" w:rsidRDefault="00040632">
      <w:pPr>
        <w:pStyle w:val="Heading1"/>
      </w:pPr>
    </w:p>
    <w:p w14:paraId="5441CB7D" w14:textId="77777777" w:rsidR="00F06E79" w:rsidRPr="003155DA" w:rsidRDefault="00F06E79" w:rsidP="00F06E79"/>
    <w:p w14:paraId="02CAD97D" w14:textId="77777777" w:rsidR="00773435" w:rsidRPr="003155DA" w:rsidRDefault="00773435" w:rsidP="00F06E79"/>
    <w:p w14:paraId="2032AAB5" w14:textId="77777777" w:rsidR="00FC0BD0" w:rsidRPr="003155DA" w:rsidRDefault="00FC0BD0" w:rsidP="00EF5C01">
      <w:pPr>
        <w:pStyle w:val="Heading3"/>
      </w:pPr>
      <w:bookmarkStart w:id="1" w:name="_Toc210315495"/>
      <w:bookmarkStart w:id="2" w:name="_Toc212320231"/>
    </w:p>
    <w:p w14:paraId="3F1CA6CC" w14:textId="77777777" w:rsidR="00E446D4" w:rsidRPr="003155DA" w:rsidRDefault="00E446D4" w:rsidP="00E446D4"/>
    <w:p w14:paraId="267807AA" w14:textId="75AD9B7B" w:rsidR="00040632" w:rsidRPr="003155DA" w:rsidRDefault="00B97E61" w:rsidP="00EF5C01">
      <w:pPr>
        <w:pStyle w:val="Heading3"/>
      </w:pPr>
      <w:r w:rsidRPr="003155DA">
        <w:lastRenderedPageBreak/>
        <w:t>I</w:t>
      </w:r>
      <w:r w:rsidR="00135C35" w:rsidRPr="003155DA">
        <w:t>ntroduction</w:t>
      </w:r>
      <w:bookmarkEnd w:id="1"/>
      <w:bookmarkEnd w:id="2"/>
    </w:p>
    <w:p w14:paraId="267807AB" w14:textId="49830F3B" w:rsidR="00040632" w:rsidRPr="003155DA" w:rsidRDefault="00135C35" w:rsidP="00B73E07">
      <w:pPr>
        <w:spacing w:line="360" w:lineRule="auto"/>
        <w:jc w:val="both"/>
        <w:rPr>
          <w:rFonts w:ascii="Arial" w:hAnsi="Arial" w:cs="Arial"/>
        </w:rPr>
      </w:pPr>
      <w:r w:rsidRPr="003155DA">
        <w:rPr>
          <w:rFonts w:ascii="Arial" w:hAnsi="Arial" w:cs="Arial"/>
        </w:rPr>
        <w:t xml:space="preserve">Toyota motor company is a global company producing automobiles and was established in 1937. It is a quality and innovation-oriented company. Toyota operates in over 170 countries and organisational culture has been one of the </w:t>
      </w:r>
      <w:r w:rsidR="00DD0782" w:rsidRPr="003155DA">
        <w:rPr>
          <w:rFonts w:ascii="Arial" w:hAnsi="Arial" w:cs="Arial"/>
        </w:rPr>
        <w:t>keys</w:t>
      </w:r>
      <w:r w:rsidRPr="003155DA">
        <w:rPr>
          <w:rFonts w:ascii="Arial" w:hAnsi="Arial" w:cs="Arial"/>
        </w:rPr>
        <w:t xml:space="preserve"> defining determinants of its success. Its activities </w:t>
      </w:r>
      <w:proofErr w:type="gramStart"/>
      <w:r w:rsidRPr="003155DA">
        <w:rPr>
          <w:rFonts w:ascii="Arial" w:hAnsi="Arial" w:cs="Arial"/>
        </w:rPr>
        <w:t>are marked</w:t>
      </w:r>
      <w:proofErr w:type="gramEnd"/>
      <w:r w:rsidRPr="003155DA">
        <w:rPr>
          <w:rFonts w:ascii="Arial" w:hAnsi="Arial" w:cs="Arial"/>
        </w:rPr>
        <w:t xml:space="preserve"> by its core values, among which, are respect to </w:t>
      </w:r>
      <w:r w:rsidR="006D6C8C" w:rsidRPr="003155DA">
        <w:rPr>
          <w:rFonts w:ascii="Arial" w:hAnsi="Arial" w:cs="Arial"/>
        </w:rPr>
        <w:t>people, the</w:t>
      </w:r>
      <w:r w:rsidR="001A57FD" w:rsidRPr="003155DA">
        <w:rPr>
          <w:rFonts w:ascii="Arial" w:hAnsi="Arial" w:cs="Arial"/>
        </w:rPr>
        <w:t xml:space="preserve"> </w:t>
      </w:r>
      <w:r w:rsidR="00725C95" w:rsidRPr="003155DA">
        <w:rPr>
          <w:rFonts w:ascii="Arial" w:hAnsi="Arial" w:cs="Arial"/>
        </w:rPr>
        <w:t>philosophy of continuous process impr</w:t>
      </w:r>
      <w:r w:rsidR="00671AF5" w:rsidRPr="003155DA">
        <w:rPr>
          <w:rFonts w:ascii="Arial" w:hAnsi="Arial" w:cs="Arial"/>
        </w:rPr>
        <w:t>ovement</w:t>
      </w:r>
      <w:r w:rsidRPr="003155DA">
        <w:rPr>
          <w:rFonts w:ascii="Arial" w:hAnsi="Arial" w:cs="Arial"/>
        </w:rPr>
        <w:t xml:space="preserve"> and the customer-first approach (Mullins and Christy, 2016). This culture has facilitated Toyota to be competitive, as well as flexible in dynamic international </w:t>
      </w:r>
      <w:r w:rsidR="003F3771" w:rsidRPr="003155DA">
        <w:rPr>
          <w:rFonts w:ascii="Arial" w:hAnsi="Arial" w:cs="Arial"/>
        </w:rPr>
        <w:t>marketplace</w:t>
      </w:r>
      <w:r w:rsidRPr="003155DA">
        <w:rPr>
          <w:rFonts w:ascii="Arial" w:hAnsi="Arial" w:cs="Arial"/>
        </w:rPr>
        <w:t>. It achieves the collaborative and flexible work environment by empowering its workforce to the excellence of operations and innovation. This report will critically examine how culture of Toyota influenced its organisational structure, decision making and adaptations in a manner that would result in its interactions with outside world. It shall also address the question on whether the culture in the company has been a barrier to its performance and how it has influenced its overall success in the organisation.</w:t>
      </w:r>
    </w:p>
    <w:p w14:paraId="267807AC" w14:textId="77777777" w:rsidR="00040632" w:rsidRPr="003155DA" w:rsidRDefault="00135C35" w:rsidP="00EF5C01">
      <w:pPr>
        <w:pStyle w:val="Heading3"/>
      </w:pPr>
      <w:bookmarkStart w:id="3" w:name="_Toc210315496"/>
      <w:bookmarkStart w:id="4" w:name="_Toc212320232"/>
      <w:r w:rsidRPr="003155DA">
        <w:rPr>
          <w:rStyle w:val="Strong"/>
          <w:b w:val="0"/>
          <w:bCs w:val="0"/>
        </w:rPr>
        <w:t>Organizational Culture of Toyota</w:t>
      </w:r>
      <w:bookmarkEnd w:id="3"/>
      <w:bookmarkEnd w:id="4"/>
    </w:p>
    <w:p w14:paraId="267807AD" w14:textId="2BCE2AC2" w:rsidR="00040632" w:rsidRPr="003155DA" w:rsidRDefault="00135C35" w:rsidP="00B73E07">
      <w:pPr>
        <w:spacing w:line="360" w:lineRule="auto"/>
        <w:jc w:val="both"/>
        <w:rPr>
          <w:rFonts w:ascii="Arial" w:hAnsi="Arial" w:cs="Arial"/>
        </w:rPr>
      </w:pPr>
      <w:r w:rsidRPr="003155DA">
        <w:rPr>
          <w:rFonts w:ascii="Arial" w:hAnsi="Arial" w:cs="Arial"/>
        </w:rPr>
        <w:t xml:space="preserve">The organisational culture </w:t>
      </w:r>
      <w:proofErr w:type="gramStart"/>
      <w:r w:rsidRPr="003155DA">
        <w:rPr>
          <w:rFonts w:ascii="Arial" w:hAnsi="Arial" w:cs="Arial"/>
        </w:rPr>
        <w:t>is founded</w:t>
      </w:r>
      <w:proofErr w:type="gramEnd"/>
      <w:r w:rsidRPr="003155DA">
        <w:rPr>
          <w:rFonts w:ascii="Arial" w:hAnsi="Arial" w:cs="Arial"/>
        </w:rPr>
        <w:t xml:space="preserve"> on values and principles and has been critical to the success of Toyota across the globe. At Toyota, the culture that exists is of continually improving, showing respect to people, working in teams, and being creative. The values are evident in all areas of the work in </w:t>
      </w:r>
      <w:r w:rsidR="00DD0782" w:rsidRPr="003155DA">
        <w:rPr>
          <w:rFonts w:ascii="Arial" w:hAnsi="Arial" w:cs="Arial"/>
        </w:rPr>
        <w:t>Toyota;</w:t>
      </w:r>
      <w:r w:rsidRPr="003155DA">
        <w:rPr>
          <w:rFonts w:ascii="Arial" w:hAnsi="Arial" w:cs="Arial"/>
        </w:rPr>
        <w:t xml:space="preserve"> </w:t>
      </w:r>
      <w:r w:rsidR="00DD0782" w:rsidRPr="003155DA">
        <w:rPr>
          <w:rFonts w:ascii="Arial" w:hAnsi="Arial" w:cs="Arial"/>
        </w:rPr>
        <w:t>thus,</w:t>
      </w:r>
      <w:r w:rsidRPr="003155DA">
        <w:rPr>
          <w:rFonts w:ascii="Arial" w:hAnsi="Arial" w:cs="Arial"/>
        </w:rPr>
        <w:t xml:space="preserve"> it is an excellent environment that fosters efficiency and creativity (</w:t>
      </w:r>
      <w:r w:rsidRPr="003155DA">
        <w:rPr>
          <w:rFonts w:ascii="Arial" w:hAnsi="Arial" w:cs="Arial"/>
          <w:color w:val="222222"/>
          <w:shd w:val="clear" w:color="auto" w:fill="FFFFFF"/>
        </w:rPr>
        <w:t>Toyota Motor Corporation ,2022)</w:t>
      </w:r>
      <w:r w:rsidRPr="003155DA">
        <w:rPr>
          <w:rFonts w:ascii="Arial" w:hAnsi="Arial" w:cs="Arial"/>
        </w:rPr>
        <w:t>.</w:t>
      </w:r>
    </w:p>
    <w:p w14:paraId="267807AE" w14:textId="26B3AF73" w:rsidR="00040632" w:rsidRPr="003155DA" w:rsidRDefault="00135C35" w:rsidP="00B73E07">
      <w:pPr>
        <w:spacing w:line="360" w:lineRule="auto"/>
        <w:jc w:val="both"/>
        <w:rPr>
          <w:rFonts w:ascii="Arial" w:hAnsi="Arial" w:cs="Arial"/>
        </w:rPr>
      </w:pPr>
      <w:r w:rsidRPr="003155DA">
        <w:rPr>
          <w:rFonts w:ascii="Arial" w:hAnsi="Arial" w:cs="Arial"/>
        </w:rPr>
        <w:t xml:space="preserve">One of the important components of Toyota culture is </w:t>
      </w:r>
      <w:r w:rsidR="00342DFE" w:rsidRPr="003155DA">
        <w:rPr>
          <w:rFonts w:ascii="Arial" w:hAnsi="Arial" w:cs="Arial"/>
        </w:rPr>
        <w:t xml:space="preserve"> the </w:t>
      </w:r>
      <w:r w:rsidR="006C195F" w:rsidRPr="003155DA">
        <w:rPr>
          <w:rFonts w:ascii="Arial" w:hAnsi="Arial" w:cs="Arial"/>
        </w:rPr>
        <w:t xml:space="preserve">philosophy of constant </w:t>
      </w:r>
      <w:r w:rsidR="00DE0251" w:rsidRPr="003155DA">
        <w:rPr>
          <w:rFonts w:ascii="Arial" w:hAnsi="Arial" w:cs="Arial"/>
        </w:rPr>
        <w:t xml:space="preserve">refinement </w:t>
      </w:r>
      <w:r w:rsidRPr="003155DA">
        <w:rPr>
          <w:rFonts w:ascii="Arial" w:hAnsi="Arial" w:cs="Arial"/>
        </w:rPr>
        <w:t xml:space="preserve">or continuous improvement. This rule encourages each employee, both executive and assembly line, to make at least </w:t>
      </w:r>
      <w:proofErr w:type="gramStart"/>
      <w:r w:rsidRPr="003155DA">
        <w:rPr>
          <w:rFonts w:ascii="Arial" w:hAnsi="Arial" w:cs="Arial"/>
        </w:rPr>
        <w:t>some</w:t>
      </w:r>
      <w:proofErr w:type="gramEnd"/>
      <w:r w:rsidRPr="003155DA">
        <w:rPr>
          <w:rFonts w:ascii="Arial" w:hAnsi="Arial" w:cs="Arial"/>
        </w:rPr>
        <w:t xml:space="preserve"> small work improvement. The result of kaizen is learning and innovation since it will cause a gradual change in processes hence enhance productivity and quality. It is most illustrative in the Toyota Production System (TPS), an internationally familiar model of lean production.</w:t>
      </w:r>
    </w:p>
    <w:p w14:paraId="267807AF" w14:textId="77777777" w:rsidR="00040632" w:rsidRPr="003155DA" w:rsidRDefault="00135C35" w:rsidP="00B73E07">
      <w:pPr>
        <w:spacing w:line="360" w:lineRule="auto"/>
        <w:jc w:val="both"/>
        <w:rPr>
          <w:rFonts w:ascii="Arial" w:hAnsi="Arial" w:cs="Arial"/>
        </w:rPr>
      </w:pPr>
      <w:r w:rsidRPr="003155DA">
        <w:rPr>
          <w:rFonts w:ascii="Arial" w:hAnsi="Arial" w:cs="Arial"/>
        </w:rPr>
        <w:t xml:space="preserve">Respect to people is another Toyota value. It emphasizes the respect of each other and employees and the foundation of the inclusive and collaborative working environment in the company. Employee empowerment plays a significant role by offering the workers of all levels to supply ideas </w:t>
      </w:r>
      <w:proofErr w:type="gramStart"/>
      <w:r w:rsidRPr="003155DA">
        <w:rPr>
          <w:rFonts w:ascii="Arial" w:hAnsi="Arial" w:cs="Arial"/>
        </w:rPr>
        <w:t>and also</w:t>
      </w:r>
      <w:proofErr w:type="gramEnd"/>
      <w:r w:rsidRPr="003155DA">
        <w:rPr>
          <w:rFonts w:ascii="Arial" w:hAnsi="Arial" w:cs="Arial"/>
        </w:rPr>
        <w:t xml:space="preserve"> take part in decision making (</w:t>
      </w:r>
      <w:r w:rsidRPr="003155DA">
        <w:rPr>
          <w:rFonts w:ascii="Arial" w:hAnsi="Arial" w:cs="Arial"/>
          <w:color w:val="222222"/>
          <w:shd w:val="clear" w:color="auto" w:fill="FFFFFF"/>
        </w:rPr>
        <w:t>Loyd et al,2020)</w:t>
      </w:r>
      <w:r w:rsidRPr="003155DA">
        <w:rPr>
          <w:rFonts w:ascii="Arial" w:hAnsi="Arial" w:cs="Arial"/>
        </w:rPr>
        <w:t xml:space="preserve">. This empowerment </w:t>
      </w:r>
      <w:proofErr w:type="gramStart"/>
      <w:r w:rsidRPr="003155DA">
        <w:rPr>
          <w:rFonts w:ascii="Arial" w:hAnsi="Arial" w:cs="Arial"/>
        </w:rPr>
        <w:t>is exercised</w:t>
      </w:r>
      <w:proofErr w:type="gramEnd"/>
      <w:r w:rsidRPr="003155DA">
        <w:rPr>
          <w:rFonts w:ascii="Arial" w:hAnsi="Arial" w:cs="Arial"/>
        </w:rPr>
        <w:t xml:space="preserve"> in teamwork and cross-functional interaction where workers work together in problem solving and in process improvement.</w:t>
      </w:r>
    </w:p>
    <w:p w14:paraId="267807B0" w14:textId="77777777" w:rsidR="00040632" w:rsidRPr="003155DA" w:rsidRDefault="00135C35" w:rsidP="00B73E07">
      <w:pPr>
        <w:spacing w:line="360" w:lineRule="auto"/>
        <w:jc w:val="both"/>
        <w:rPr>
          <w:rFonts w:ascii="Arial" w:hAnsi="Arial" w:cs="Arial"/>
        </w:rPr>
      </w:pPr>
      <w:r w:rsidRPr="003155DA">
        <w:rPr>
          <w:rFonts w:ascii="Arial" w:hAnsi="Arial" w:cs="Arial"/>
        </w:rPr>
        <w:t xml:space="preserve">Toyota has a customer-first culture embedded in the company. The entire process of making decisions in Toyota </w:t>
      </w:r>
      <w:proofErr w:type="gramStart"/>
      <w:r w:rsidRPr="003155DA">
        <w:rPr>
          <w:rFonts w:ascii="Arial" w:hAnsi="Arial" w:cs="Arial"/>
        </w:rPr>
        <w:t>is focused</w:t>
      </w:r>
      <w:proofErr w:type="gramEnd"/>
      <w:r w:rsidRPr="003155DA">
        <w:rPr>
          <w:rFonts w:ascii="Arial" w:hAnsi="Arial" w:cs="Arial"/>
        </w:rPr>
        <w:t xml:space="preserve"> on creating a value to the customers whether in the quality of its vehicles or in ensuring its outstanding customer service. The lean principle of quality ensures that the company has operational efficiency and excellence.</w:t>
      </w:r>
    </w:p>
    <w:p w14:paraId="267807B1" w14:textId="4A8C5715" w:rsidR="00040632" w:rsidRPr="003155DA" w:rsidRDefault="00135C35" w:rsidP="00B73E07">
      <w:pPr>
        <w:spacing w:line="360" w:lineRule="auto"/>
        <w:jc w:val="both"/>
        <w:rPr>
          <w:rFonts w:ascii="Arial" w:hAnsi="Arial" w:cs="Arial"/>
        </w:rPr>
      </w:pPr>
      <w:r w:rsidRPr="003155DA">
        <w:rPr>
          <w:rFonts w:ascii="Arial" w:hAnsi="Arial" w:cs="Arial"/>
        </w:rPr>
        <w:lastRenderedPageBreak/>
        <w:t xml:space="preserve">The Toyota culture </w:t>
      </w:r>
      <w:proofErr w:type="gramStart"/>
      <w:r w:rsidRPr="003155DA">
        <w:rPr>
          <w:rFonts w:ascii="Arial" w:hAnsi="Arial" w:cs="Arial"/>
        </w:rPr>
        <w:t>is founded</w:t>
      </w:r>
      <w:proofErr w:type="gramEnd"/>
      <w:r w:rsidRPr="003155DA">
        <w:rPr>
          <w:rFonts w:ascii="Arial" w:hAnsi="Arial" w:cs="Arial"/>
        </w:rPr>
        <w:t xml:space="preserve"> on</w:t>
      </w:r>
      <w:r w:rsidR="00A1542B" w:rsidRPr="003155DA">
        <w:rPr>
          <w:rFonts w:ascii="Arial" w:hAnsi="Arial" w:cs="Arial"/>
        </w:rPr>
        <w:t xml:space="preserve"> </w:t>
      </w:r>
      <w:r w:rsidR="0072621F" w:rsidRPr="003155DA">
        <w:rPr>
          <w:rFonts w:ascii="Arial" w:hAnsi="Arial" w:cs="Arial"/>
        </w:rPr>
        <w:t>the ethic of on</w:t>
      </w:r>
      <w:r w:rsidR="00DA7746" w:rsidRPr="003155DA">
        <w:rPr>
          <w:rFonts w:ascii="Arial" w:hAnsi="Arial" w:cs="Arial"/>
        </w:rPr>
        <w:t>going operational enhan</w:t>
      </w:r>
      <w:r w:rsidR="003765B3" w:rsidRPr="003155DA">
        <w:rPr>
          <w:rFonts w:ascii="Arial" w:hAnsi="Arial" w:cs="Arial"/>
        </w:rPr>
        <w:t>cement</w:t>
      </w:r>
      <w:r w:rsidRPr="003155DA">
        <w:rPr>
          <w:rFonts w:ascii="Arial" w:hAnsi="Arial" w:cs="Arial"/>
        </w:rPr>
        <w:t xml:space="preserve"> </w:t>
      </w:r>
      <w:r w:rsidR="003765B3" w:rsidRPr="003155DA">
        <w:rPr>
          <w:rFonts w:ascii="Arial" w:hAnsi="Arial" w:cs="Arial"/>
          <w:color w:val="EE0000"/>
        </w:rPr>
        <w:t xml:space="preserve"> </w:t>
      </w:r>
      <w:r w:rsidRPr="003155DA">
        <w:rPr>
          <w:rFonts w:ascii="Arial" w:hAnsi="Arial" w:cs="Arial"/>
        </w:rPr>
        <w:t xml:space="preserve">, respectful treatment of people, and customer first. These values dictate its commercial operations, decisions and positioning itself ahead of competitors. They are not merely useful in </w:t>
      </w:r>
      <w:r w:rsidR="00DD0782" w:rsidRPr="003155DA">
        <w:rPr>
          <w:rFonts w:ascii="Arial" w:hAnsi="Arial" w:cs="Arial"/>
        </w:rPr>
        <w:t>everyday</w:t>
      </w:r>
      <w:r w:rsidRPr="003155DA">
        <w:rPr>
          <w:rFonts w:ascii="Arial" w:hAnsi="Arial" w:cs="Arial"/>
        </w:rPr>
        <w:t xml:space="preserve"> work, but they constantly contribute new enhancements, promote </w:t>
      </w:r>
      <w:proofErr w:type="gramStart"/>
      <w:r w:rsidRPr="003155DA">
        <w:rPr>
          <w:rFonts w:ascii="Arial" w:hAnsi="Arial" w:cs="Arial"/>
        </w:rPr>
        <w:t>new ideas</w:t>
      </w:r>
      <w:proofErr w:type="gramEnd"/>
      <w:r w:rsidRPr="003155DA">
        <w:rPr>
          <w:rFonts w:ascii="Arial" w:hAnsi="Arial" w:cs="Arial"/>
        </w:rPr>
        <w:t xml:space="preserve"> and teamwork, making Toyota the leader in the car business.</w:t>
      </w:r>
    </w:p>
    <w:p w14:paraId="267807B2" w14:textId="77777777" w:rsidR="00040632" w:rsidRPr="003155DA" w:rsidRDefault="00135C35" w:rsidP="00EF5C01">
      <w:pPr>
        <w:pStyle w:val="Heading3"/>
      </w:pPr>
      <w:bookmarkStart w:id="5" w:name="_Toc210315497"/>
      <w:bookmarkStart w:id="6" w:name="_Toc212320233"/>
      <w:r w:rsidRPr="003155DA">
        <w:rPr>
          <w:rStyle w:val="Strong"/>
          <w:b w:val="0"/>
          <w:bCs w:val="0"/>
        </w:rPr>
        <w:t xml:space="preserve">How </w:t>
      </w:r>
      <w:r w:rsidRPr="003155DA">
        <w:t>Culture Helps Shape Toyota’s Structure and Decision-Making</w:t>
      </w:r>
      <w:r w:rsidRPr="003155DA">
        <w:rPr>
          <w:rStyle w:val="Strong"/>
          <w:b w:val="0"/>
          <w:bCs w:val="0"/>
        </w:rPr>
        <w:t xml:space="preserve"> Organizational</w:t>
      </w:r>
      <w:bookmarkEnd w:id="5"/>
      <w:bookmarkEnd w:id="6"/>
      <w:r w:rsidRPr="003155DA">
        <w:rPr>
          <w:rStyle w:val="Strong"/>
          <w:b w:val="0"/>
          <w:bCs w:val="0"/>
        </w:rPr>
        <w:t xml:space="preserve"> </w:t>
      </w:r>
    </w:p>
    <w:p w14:paraId="267807B3" w14:textId="4A9A2FCB" w:rsidR="00040632" w:rsidRPr="003155DA" w:rsidRDefault="00135C35" w:rsidP="00B73E07">
      <w:pPr>
        <w:pStyle w:val="NoSpacing"/>
        <w:spacing w:line="360" w:lineRule="auto"/>
        <w:jc w:val="both"/>
        <w:rPr>
          <w:rFonts w:ascii="Arial" w:hAnsi="Arial" w:cs="Arial"/>
        </w:rPr>
      </w:pPr>
      <w:r w:rsidRPr="003155DA">
        <w:rPr>
          <w:rFonts w:ascii="Arial" w:hAnsi="Arial" w:cs="Arial"/>
        </w:rPr>
        <w:t xml:space="preserve">The organisational culture of Toyota is a significant factor that determines the organisation structure as well as decision-making, as the company has managed to be lean and efficient in an extremely competitive global market. The corporate culture </w:t>
      </w:r>
      <w:proofErr w:type="gramStart"/>
      <w:r w:rsidRPr="003155DA">
        <w:rPr>
          <w:rFonts w:ascii="Arial" w:hAnsi="Arial" w:cs="Arial"/>
        </w:rPr>
        <w:t>is reflected</w:t>
      </w:r>
      <w:proofErr w:type="gramEnd"/>
      <w:r w:rsidRPr="003155DA">
        <w:rPr>
          <w:rFonts w:ascii="Arial" w:hAnsi="Arial" w:cs="Arial"/>
        </w:rPr>
        <w:t xml:space="preserve"> in the decentralisation and employee empowerment in the decision-making process due to the structure of the company as well as its cultural focus on people, continuous improvement </w:t>
      </w:r>
      <w:r w:rsidR="006F3A4F" w:rsidRPr="003155DA">
        <w:rPr>
          <w:rFonts w:ascii="Arial" w:hAnsi="Arial" w:cs="Arial"/>
          <w:color w:val="EE0000"/>
        </w:rPr>
        <w:t xml:space="preserve"> </w:t>
      </w:r>
      <w:r w:rsidRPr="003155DA">
        <w:rPr>
          <w:rFonts w:ascii="Arial" w:hAnsi="Arial" w:cs="Arial"/>
        </w:rPr>
        <w:t>and teamwork.</w:t>
      </w:r>
    </w:p>
    <w:p w14:paraId="267807B4" w14:textId="59A524D7" w:rsidR="00040632" w:rsidRPr="003155DA" w:rsidRDefault="00135C35" w:rsidP="00B73E07">
      <w:pPr>
        <w:pStyle w:val="NoSpacing"/>
        <w:spacing w:line="360" w:lineRule="auto"/>
        <w:jc w:val="both"/>
        <w:rPr>
          <w:rFonts w:ascii="Arial" w:hAnsi="Arial" w:cs="Arial"/>
        </w:rPr>
      </w:pPr>
      <w:r w:rsidRPr="003155DA">
        <w:rPr>
          <w:rFonts w:ascii="Arial" w:hAnsi="Arial" w:cs="Arial"/>
        </w:rPr>
        <w:t xml:space="preserve">Toyota has a decentralised structure, which enables decisions to </w:t>
      </w:r>
      <w:proofErr w:type="gramStart"/>
      <w:r w:rsidRPr="003155DA">
        <w:rPr>
          <w:rFonts w:ascii="Arial" w:hAnsi="Arial" w:cs="Arial"/>
        </w:rPr>
        <w:t>be made</w:t>
      </w:r>
      <w:proofErr w:type="gramEnd"/>
      <w:r w:rsidRPr="003155DA">
        <w:rPr>
          <w:rFonts w:ascii="Arial" w:hAnsi="Arial" w:cs="Arial"/>
        </w:rPr>
        <w:t xml:space="preserve"> by managers and employees of all levels. This strategy reflects the cultural practises of the company, including the respect of people and the promotion of employee involvement in the creation of ideas and responsibility to the work. The decentralised system provides that the decision-making </w:t>
      </w:r>
      <w:proofErr w:type="gramStart"/>
      <w:r w:rsidRPr="003155DA">
        <w:rPr>
          <w:rFonts w:ascii="Arial" w:hAnsi="Arial" w:cs="Arial"/>
        </w:rPr>
        <w:t>is not restricted</w:t>
      </w:r>
      <w:proofErr w:type="gramEnd"/>
      <w:r w:rsidRPr="003155DA">
        <w:rPr>
          <w:rFonts w:ascii="Arial" w:hAnsi="Arial" w:cs="Arial"/>
        </w:rPr>
        <w:t xml:space="preserve"> to the top management but spreads all over the organisation. The team-based organisational culture in the company provides worker close collaboration across the various departments, which enables the organisation in solving problems and operational efficiency (</w:t>
      </w:r>
      <w:r w:rsidRPr="003155DA">
        <w:rPr>
          <w:rFonts w:ascii="Arial" w:hAnsi="Arial" w:cs="Arial"/>
          <w:color w:val="222222"/>
          <w:shd w:val="clear" w:color="auto" w:fill="FFFFFF"/>
        </w:rPr>
        <w:t>Liker and Meier,2020)</w:t>
      </w:r>
      <w:r w:rsidRPr="003155DA">
        <w:rPr>
          <w:rFonts w:ascii="Arial" w:hAnsi="Arial" w:cs="Arial"/>
        </w:rPr>
        <w:t xml:space="preserve">. </w:t>
      </w:r>
      <w:r w:rsidR="000011A8" w:rsidRPr="003155DA">
        <w:rPr>
          <w:rFonts w:ascii="Arial" w:hAnsi="Arial" w:cs="Arial"/>
        </w:rPr>
        <w:t>Despite</w:t>
      </w:r>
      <w:r w:rsidRPr="003155DA">
        <w:rPr>
          <w:rFonts w:ascii="Arial" w:hAnsi="Arial" w:cs="Arial"/>
        </w:rPr>
        <w:t xml:space="preserve"> the decentralised nature, Toyota still has a clear leadership structure that helps in keeping it on course with its core values. The top officials endorse the cultural values of the company via transparency and accountability through open communication. This decentralised decision-making mechanism plus a powerful leadership response assists Toyota to remain within its long-term goals.</w:t>
      </w:r>
    </w:p>
    <w:p w14:paraId="267807B5" w14:textId="722686D4" w:rsidR="00040632" w:rsidRPr="003155DA" w:rsidRDefault="00135C35" w:rsidP="00B73E07">
      <w:pPr>
        <w:pStyle w:val="NoSpacing"/>
        <w:spacing w:line="360" w:lineRule="auto"/>
        <w:jc w:val="both"/>
        <w:rPr>
          <w:rFonts w:ascii="Arial" w:hAnsi="Arial" w:cs="Arial"/>
        </w:rPr>
      </w:pPr>
      <w:r w:rsidRPr="003155DA">
        <w:rPr>
          <w:rFonts w:ascii="Arial" w:hAnsi="Arial" w:cs="Arial"/>
        </w:rPr>
        <w:t xml:space="preserve">The decision-making process in Toyota especially the continuous improvement and collaboration of teams are </w:t>
      </w:r>
      <w:proofErr w:type="gramStart"/>
      <w:r w:rsidRPr="003155DA">
        <w:rPr>
          <w:rFonts w:ascii="Arial" w:hAnsi="Arial" w:cs="Arial"/>
        </w:rPr>
        <w:t>greatly influenced</w:t>
      </w:r>
      <w:proofErr w:type="gramEnd"/>
      <w:r w:rsidRPr="003155DA">
        <w:rPr>
          <w:rFonts w:ascii="Arial" w:hAnsi="Arial" w:cs="Arial"/>
        </w:rPr>
        <w:t xml:space="preserve"> by the organisational culture. Employees are enabled to contribute ideas and provide feedback at all levels, via the executives and even the workers at the production lines. The process of decision-making at Toyota is </w:t>
      </w:r>
      <w:proofErr w:type="gramStart"/>
      <w:r w:rsidRPr="003155DA">
        <w:rPr>
          <w:rFonts w:ascii="Arial" w:hAnsi="Arial" w:cs="Arial"/>
        </w:rPr>
        <w:t>somewhat participative</w:t>
      </w:r>
      <w:proofErr w:type="gramEnd"/>
      <w:r w:rsidRPr="003155DA">
        <w:rPr>
          <w:rFonts w:ascii="Arial" w:hAnsi="Arial" w:cs="Arial"/>
        </w:rPr>
        <w:t xml:space="preserve">, and teams across </w:t>
      </w:r>
      <w:r w:rsidR="00440971" w:rsidRPr="003155DA">
        <w:rPr>
          <w:rFonts w:ascii="Arial" w:hAnsi="Arial" w:cs="Arial"/>
        </w:rPr>
        <w:t>various levels</w:t>
      </w:r>
      <w:r w:rsidRPr="003155DA">
        <w:rPr>
          <w:rFonts w:ascii="Arial" w:hAnsi="Arial" w:cs="Arial"/>
        </w:rPr>
        <w:t xml:space="preserve"> engage in problem resolutions by including different mails of thinking. This helps to promote a culture of consensus-building, and the company should embrace a bottom-up process whereby all employees have a say in decision-making process (</w:t>
      </w:r>
      <w:r w:rsidRPr="003155DA">
        <w:rPr>
          <w:rFonts w:ascii="Arial" w:hAnsi="Arial" w:cs="Arial"/>
          <w:color w:val="222222"/>
          <w:shd w:val="clear" w:color="auto" w:fill="FFFFFF"/>
        </w:rPr>
        <w:t>Toyota Motor Corporation ,2021)</w:t>
      </w:r>
      <w:r w:rsidRPr="003155DA">
        <w:rPr>
          <w:rFonts w:ascii="Arial" w:hAnsi="Arial" w:cs="Arial"/>
        </w:rPr>
        <w:t xml:space="preserve">. This can help to improve the decision quality and give the employees a feeling of ownership. Also, Decisions are focused on creating value for the customer, ensuring that products meet </w:t>
      </w:r>
      <w:proofErr w:type="gramStart"/>
      <w:r w:rsidRPr="003155DA">
        <w:rPr>
          <w:rFonts w:ascii="Arial" w:hAnsi="Arial" w:cs="Arial"/>
        </w:rPr>
        <w:t>high standards</w:t>
      </w:r>
      <w:proofErr w:type="gramEnd"/>
      <w:r w:rsidRPr="003155DA">
        <w:rPr>
          <w:rFonts w:ascii="Arial" w:hAnsi="Arial" w:cs="Arial"/>
        </w:rPr>
        <w:t xml:space="preserve"> of quality. This value led to the development of the Toyota Prius, the world’s first mass-produced hybrid car. The </w:t>
      </w:r>
      <w:r w:rsidRPr="003155DA">
        <w:rPr>
          <w:rFonts w:ascii="Arial" w:hAnsi="Arial" w:cs="Arial"/>
        </w:rPr>
        <w:lastRenderedPageBreak/>
        <w:t>decision to create the Prius was a direct response to growing customer demand for environmentally friendly vehicles.</w:t>
      </w:r>
    </w:p>
    <w:p w14:paraId="267807B6" w14:textId="77777777" w:rsidR="00040632" w:rsidRPr="003155DA" w:rsidRDefault="00040632" w:rsidP="00B73E07">
      <w:pPr>
        <w:pStyle w:val="NoSpacing"/>
        <w:spacing w:line="360" w:lineRule="auto"/>
        <w:jc w:val="both"/>
        <w:rPr>
          <w:rFonts w:ascii="Arial" w:hAnsi="Arial" w:cs="Arial"/>
        </w:rPr>
      </w:pPr>
    </w:p>
    <w:p w14:paraId="267807B7" w14:textId="77777777" w:rsidR="00040632" w:rsidRPr="003155DA" w:rsidRDefault="00135C35" w:rsidP="00EF5C01">
      <w:pPr>
        <w:pStyle w:val="Heading3"/>
      </w:pPr>
      <w:bookmarkStart w:id="7" w:name="_Toc210315498"/>
      <w:bookmarkStart w:id="8" w:name="_Toc212320234"/>
      <w:r w:rsidRPr="003155DA">
        <w:rPr>
          <w:rStyle w:val="Strong"/>
          <w:b w:val="0"/>
          <w:bCs w:val="0"/>
        </w:rPr>
        <w:t>Identification of Types of Culture in Toyota Using Frameworks</w:t>
      </w:r>
      <w:bookmarkEnd w:id="7"/>
      <w:bookmarkEnd w:id="8"/>
    </w:p>
    <w:p w14:paraId="267807B8" w14:textId="4F0FFC9C" w:rsidR="00040632" w:rsidRPr="003155DA" w:rsidRDefault="008D7685" w:rsidP="00B73E07">
      <w:pPr>
        <w:spacing w:line="360" w:lineRule="auto"/>
        <w:jc w:val="both"/>
        <w:rPr>
          <w:rFonts w:ascii="Arial" w:hAnsi="Arial" w:cs="Arial"/>
        </w:rPr>
      </w:pPr>
      <w:r w:rsidRPr="003155DA">
        <w:rPr>
          <w:rFonts w:ascii="Arial" w:hAnsi="Arial" w:cs="Arial"/>
        </w:rPr>
        <w:t>To</w:t>
      </w:r>
      <w:r w:rsidR="00135C35" w:rsidRPr="003155DA">
        <w:rPr>
          <w:rFonts w:ascii="Arial" w:hAnsi="Arial" w:cs="Arial"/>
        </w:rPr>
        <w:t xml:space="preserve"> name all the different culture types of </w:t>
      </w:r>
      <w:r w:rsidR="00DD0782" w:rsidRPr="003155DA">
        <w:rPr>
          <w:rFonts w:ascii="Arial" w:hAnsi="Arial" w:cs="Arial"/>
        </w:rPr>
        <w:t>Toyotas</w:t>
      </w:r>
      <w:r w:rsidR="00135C35" w:rsidRPr="003155DA">
        <w:rPr>
          <w:rFonts w:ascii="Arial" w:hAnsi="Arial" w:cs="Arial"/>
        </w:rPr>
        <w:t xml:space="preserve">, we may use </w:t>
      </w:r>
      <w:proofErr w:type="gramStart"/>
      <w:r w:rsidR="00135C35" w:rsidRPr="003155DA">
        <w:rPr>
          <w:rFonts w:ascii="Arial" w:hAnsi="Arial" w:cs="Arial"/>
        </w:rPr>
        <w:t>some</w:t>
      </w:r>
      <w:proofErr w:type="gramEnd"/>
      <w:r w:rsidR="00135C35" w:rsidRPr="003155DA">
        <w:rPr>
          <w:rFonts w:ascii="Arial" w:hAnsi="Arial" w:cs="Arial"/>
        </w:rPr>
        <w:t xml:space="preserve"> theoretical frameworks:</w:t>
      </w:r>
      <w:r w:rsidR="00E111F6" w:rsidRPr="003155DA">
        <w:rPr>
          <w:rStyle w:val="Strong"/>
          <w:rFonts w:ascii="Arial" w:hAnsi="Arial" w:cs="Arial"/>
          <w:b w:val="0"/>
          <w:bCs w:val="0"/>
        </w:rPr>
        <w:t xml:space="preserve"> </w:t>
      </w:r>
      <w:r w:rsidR="00135C35" w:rsidRPr="003155DA">
        <w:rPr>
          <w:rFonts w:ascii="Arial" w:hAnsi="Arial" w:cs="Arial"/>
        </w:rPr>
        <w:t xml:space="preserve">Model of Organizational Culture by Edgar </w:t>
      </w:r>
      <w:r w:rsidR="00CB4ABA" w:rsidRPr="003155DA">
        <w:rPr>
          <w:rFonts w:ascii="Arial" w:hAnsi="Arial" w:cs="Arial"/>
        </w:rPr>
        <w:t>Schein</w:t>
      </w:r>
      <w:r w:rsidR="001E723D" w:rsidRPr="003155DA">
        <w:rPr>
          <w:rFonts w:ascii="Arial" w:hAnsi="Arial" w:cs="Arial"/>
          <w:b/>
          <w:bCs/>
        </w:rPr>
        <w:t>,</w:t>
      </w:r>
      <w:r w:rsidR="00663576" w:rsidRPr="003155DA">
        <w:rPr>
          <w:rFonts w:ascii="Arial" w:hAnsi="Arial" w:cs="Arial"/>
          <w:b/>
          <w:bCs/>
        </w:rPr>
        <w:t xml:space="preserve"> </w:t>
      </w:r>
      <w:r w:rsidR="00663576" w:rsidRPr="003155DA">
        <w:rPr>
          <w:rStyle w:val="Strong"/>
          <w:rFonts w:ascii="Arial" w:hAnsi="Arial" w:cs="Arial"/>
          <w:b w:val="0"/>
          <w:bCs w:val="0"/>
        </w:rPr>
        <w:t>Deal and Kennedy’s Cultural Types</w:t>
      </w:r>
      <w:r w:rsidR="00CB4ABA" w:rsidRPr="003155DA">
        <w:rPr>
          <w:rFonts w:ascii="Arial" w:hAnsi="Arial" w:cs="Arial"/>
          <w:b/>
          <w:bCs/>
        </w:rPr>
        <w:t>.</w:t>
      </w:r>
      <w:r w:rsidR="00CB4ABA" w:rsidRPr="003155DA">
        <w:rPr>
          <w:rFonts w:ascii="Arial" w:hAnsi="Arial" w:cs="Arial"/>
        </w:rPr>
        <w:t xml:space="preserve"> These</w:t>
      </w:r>
      <w:r w:rsidR="00135C35" w:rsidRPr="003155DA">
        <w:rPr>
          <w:rFonts w:ascii="Arial" w:hAnsi="Arial" w:cs="Arial"/>
        </w:rPr>
        <w:t xml:space="preserve"> models </w:t>
      </w:r>
      <w:r w:rsidR="00DD0782" w:rsidRPr="003155DA">
        <w:rPr>
          <w:rFonts w:ascii="Arial" w:hAnsi="Arial" w:cs="Arial"/>
        </w:rPr>
        <w:t>aid</w:t>
      </w:r>
      <w:r w:rsidR="00135C35" w:rsidRPr="003155DA">
        <w:rPr>
          <w:rFonts w:ascii="Arial" w:hAnsi="Arial" w:cs="Arial"/>
        </w:rPr>
        <w:t xml:space="preserve"> us in realizing the values, practices, and forms behind organizational culture of Toyota.</w:t>
      </w:r>
    </w:p>
    <w:p w14:paraId="267807BA" w14:textId="77777777" w:rsidR="00040632" w:rsidRPr="003155DA" w:rsidRDefault="00135C35" w:rsidP="00B73E07">
      <w:pPr>
        <w:spacing w:line="360" w:lineRule="auto"/>
        <w:jc w:val="both"/>
        <w:rPr>
          <w:rFonts w:ascii="Arial" w:hAnsi="Arial" w:cs="Arial"/>
        </w:rPr>
      </w:pPr>
      <w:r w:rsidRPr="003155DA">
        <w:rPr>
          <w:rFonts w:ascii="Arial" w:hAnsi="Arial" w:cs="Arial"/>
        </w:rPr>
        <w:t xml:space="preserve">In </w:t>
      </w:r>
      <w:r w:rsidRPr="003155DA">
        <w:rPr>
          <w:rStyle w:val="Strong"/>
          <w:rFonts w:ascii="Arial" w:hAnsi="Arial" w:cs="Arial"/>
          <w:b w:val="0"/>
          <w:bCs w:val="0"/>
        </w:rPr>
        <w:t>Edgar Schein’s Model of Organizational Culture</w:t>
      </w:r>
      <w:r w:rsidRPr="003155DA">
        <w:rPr>
          <w:rFonts w:ascii="Arial" w:hAnsi="Arial" w:cs="Arial"/>
        </w:rPr>
        <w:t xml:space="preserve">, Toyota’s culture can </w:t>
      </w:r>
      <w:proofErr w:type="gramStart"/>
      <w:r w:rsidRPr="003155DA">
        <w:rPr>
          <w:rFonts w:ascii="Arial" w:hAnsi="Arial" w:cs="Arial"/>
        </w:rPr>
        <w:t>be analysed</w:t>
      </w:r>
      <w:proofErr w:type="gramEnd"/>
      <w:r w:rsidRPr="003155DA">
        <w:rPr>
          <w:rFonts w:ascii="Arial" w:hAnsi="Arial" w:cs="Arial"/>
        </w:rPr>
        <w:t xml:space="preserve"> through three levels: </w:t>
      </w:r>
      <w:r w:rsidRPr="003155DA">
        <w:rPr>
          <w:rStyle w:val="Strong"/>
          <w:rFonts w:ascii="Arial" w:hAnsi="Arial" w:cs="Arial"/>
          <w:b w:val="0"/>
          <w:bCs w:val="0"/>
        </w:rPr>
        <w:t>artifacts</w:t>
      </w:r>
      <w:r w:rsidRPr="003155DA">
        <w:rPr>
          <w:rFonts w:ascii="Arial" w:hAnsi="Arial" w:cs="Arial"/>
          <w:b/>
          <w:bCs/>
        </w:rPr>
        <w:t xml:space="preserve">, </w:t>
      </w:r>
      <w:r w:rsidRPr="003155DA">
        <w:rPr>
          <w:rStyle w:val="Strong"/>
          <w:rFonts w:ascii="Arial" w:hAnsi="Arial" w:cs="Arial"/>
          <w:b w:val="0"/>
          <w:bCs w:val="0"/>
        </w:rPr>
        <w:t>values</w:t>
      </w:r>
      <w:r w:rsidRPr="003155DA">
        <w:rPr>
          <w:rFonts w:ascii="Arial" w:hAnsi="Arial" w:cs="Arial"/>
        </w:rPr>
        <w:t xml:space="preserve">, and </w:t>
      </w:r>
      <w:r w:rsidRPr="003155DA">
        <w:rPr>
          <w:rStyle w:val="Strong"/>
          <w:rFonts w:ascii="Arial" w:hAnsi="Arial" w:cs="Arial"/>
          <w:b w:val="0"/>
          <w:bCs w:val="0"/>
        </w:rPr>
        <w:t>basic assumptions</w:t>
      </w:r>
      <w:r w:rsidRPr="003155DA">
        <w:rPr>
          <w:rFonts w:ascii="Arial" w:hAnsi="Arial" w:cs="Arial"/>
        </w:rPr>
        <w:t xml:space="preserve">. At the </w:t>
      </w:r>
      <w:r w:rsidRPr="003155DA">
        <w:rPr>
          <w:rStyle w:val="Strong"/>
          <w:rFonts w:ascii="Arial" w:hAnsi="Arial" w:cs="Arial"/>
          <w:b w:val="0"/>
          <w:bCs w:val="0"/>
        </w:rPr>
        <w:t>artifact</w:t>
      </w:r>
      <w:r w:rsidRPr="003155DA">
        <w:rPr>
          <w:rFonts w:ascii="Arial" w:hAnsi="Arial" w:cs="Arial"/>
        </w:rPr>
        <w:t xml:space="preserve"> level, Toyota’s use of </w:t>
      </w:r>
      <w:r w:rsidRPr="003155DA">
        <w:rPr>
          <w:rStyle w:val="Strong"/>
          <w:rFonts w:ascii="Arial" w:hAnsi="Arial" w:cs="Arial"/>
          <w:b w:val="0"/>
          <w:bCs w:val="0"/>
        </w:rPr>
        <w:t>visual management tools</w:t>
      </w:r>
      <w:r w:rsidRPr="003155DA">
        <w:rPr>
          <w:rFonts w:ascii="Arial" w:hAnsi="Arial" w:cs="Arial"/>
          <w:b/>
          <w:bCs/>
        </w:rPr>
        <w:t>,</w:t>
      </w:r>
      <w:r w:rsidRPr="003155DA">
        <w:rPr>
          <w:rFonts w:ascii="Arial" w:hAnsi="Arial" w:cs="Arial"/>
        </w:rPr>
        <w:t xml:space="preserve"> like</w:t>
      </w:r>
      <w:r w:rsidRPr="003155DA">
        <w:rPr>
          <w:rFonts w:ascii="Arial" w:hAnsi="Arial" w:cs="Arial"/>
          <w:color w:val="EE0000"/>
        </w:rPr>
        <w:t xml:space="preserve"> </w:t>
      </w:r>
      <w:r w:rsidRPr="003155DA">
        <w:rPr>
          <w:rFonts w:ascii="Arial" w:hAnsi="Arial" w:cs="Arial"/>
        </w:rPr>
        <w:t>Kanban</w:t>
      </w:r>
      <w:r w:rsidRPr="003155DA">
        <w:rPr>
          <w:rFonts w:ascii="Arial" w:hAnsi="Arial" w:cs="Arial"/>
          <w:color w:val="EE0000"/>
        </w:rPr>
        <w:t xml:space="preserve"> </w:t>
      </w:r>
      <w:r w:rsidRPr="003155DA">
        <w:rPr>
          <w:rFonts w:ascii="Arial" w:hAnsi="Arial" w:cs="Arial"/>
        </w:rPr>
        <w:t xml:space="preserve">boards, and its structured production system reflect its emphasis on </w:t>
      </w:r>
      <w:r w:rsidRPr="003155DA">
        <w:rPr>
          <w:rStyle w:val="Strong"/>
          <w:rFonts w:ascii="Arial" w:hAnsi="Arial" w:cs="Arial"/>
          <w:b w:val="0"/>
          <w:bCs w:val="0"/>
        </w:rPr>
        <w:t>efficiency</w:t>
      </w:r>
      <w:r w:rsidRPr="003155DA">
        <w:rPr>
          <w:rFonts w:ascii="Arial" w:hAnsi="Arial" w:cs="Arial"/>
        </w:rPr>
        <w:t xml:space="preserve"> and</w:t>
      </w:r>
      <w:r w:rsidRPr="003155DA">
        <w:rPr>
          <w:rFonts w:ascii="Arial" w:hAnsi="Arial" w:cs="Arial"/>
          <w:b/>
          <w:bCs/>
        </w:rPr>
        <w:t xml:space="preserve"> </w:t>
      </w:r>
      <w:r w:rsidRPr="003155DA">
        <w:rPr>
          <w:rStyle w:val="Strong"/>
          <w:rFonts w:ascii="Arial" w:hAnsi="Arial" w:cs="Arial"/>
          <w:b w:val="0"/>
          <w:bCs w:val="0"/>
        </w:rPr>
        <w:t>continuous improvement</w:t>
      </w:r>
      <w:r w:rsidRPr="003155DA">
        <w:rPr>
          <w:rFonts w:ascii="Arial" w:hAnsi="Arial" w:cs="Arial"/>
          <w:b/>
          <w:bCs/>
        </w:rPr>
        <w:t>.</w:t>
      </w:r>
      <w:r w:rsidRPr="003155DA">
        <w:rPr>
          <w:rFonts w:ascii="Arial" w:hAnsi="Arial" w:cs="Arial"/>
        </w:rPr>
        <w:t xml:space="preserve"> The company’s </w:t>
      </w:r>
      <w:r w:rsidRPr="003155DA">
        <w:rPr>
          <w:rStyle w:val="Strong"/>
          <w:rFonts w:ascii="Arial" w:hAnsi="Arial" w:cs="Arial"/>
          <w:b w:val="0"/>
          <w:bCs w:val="0"/>
        </w:rPr>
        <w:t>values</w:t>
      </w:r>
      <w:r w:rsidRPr="003155DA">
        <w:rPr>
          <w:rFonts w:ascii="Arial" w:hAnsi="Arial" w:cs="Arial"/>
        </w:rPr>
        <w:t xml:space="preserve">, such as </w:t>
      </w:r>
      <w:r w:rsidRPr="003155DA">
        <w:rPr>
          <w:rStyle w:val="Strong"/>
          <w:rFonts w:ascii="Arial" w:hAnsi="Arial" w:cs="Arial"/>
          <w:b w:val="0"/>
          <w:bCs w:val="0"/>
        </w:rPr>
        <w:t>Kaizen</w:t>
      </w:r>
      <w:r w:rsidRPr="003155DA">
        <w:rPr>
          <w:rFonts w:ascii="Arial" w:hAnsi="Arial" w:cs="Arial"/>
          <w:b/>
          <w:bCs/>
        </w:rPr>
        <w:t xml:space="preserve"> </w:t>
      </w:r>
      <w:r w:rsidRPr="003155DA">
        <w:rPr>
          <w:rFonts w:ascii="Arial" w:hAnsi="Arial" w:cs="Arial"/>
        </w:rPr>
        <w:t>and</w:t>
      </w:r>
      <w:r w:rsidRPr="003155DA">
        <w:rPr>
          <w:rFonts w:ascii="Arial" w:hAnsi="Arial" w:cs="Arial"/>
          <w:b/>
          <w:bCs/>
        </w:rPr>
        <w:t xml:space="preserve"> </w:t>
      </w:r>
      <w:r w:rsidRPr="003155DA">
        <w:rPr>
          <w:rStyle w:val="Strong"/>
          <w:rFonts w:ascii="Arial" w:hAnsi="Arial" w:cs="Arial"/>
          <w:b w:val="0"/>
          <w:bCs w:val="0"/>
        </w:rPr>
        <w:t>respect for people</w:t>
      </w:r>
      <w:r w:rsidRPr="003155DA">
        <w:rPr>
          <w:rFonts w:ascii="Arial" w:hAnsi="Arial" w:cs="Arial"/>
        </w:rPr>
        <w:t>, are explicitly integrated into its everyday practices (</w:t>
      </w:r>
      <w:proofErr w:type="spellStart"/>
      <w:r w:rsidRPr="003155DA">
        <w:rPr>
          <w:rFonts w:ascii="Arial" w:hAnsi="Arial" w:cs="Arial"/>
        </w:rPr>
        <w:t>Palhau</w:t>
      </w:r>
      <w:proofErr w:type="spellEnd"/>
      <w:r w:rsidRPr="003155DA">
        <w:rPr>
          <w:rFonts w:ascii="Arial" w:hAnsi="Arial" w:cs="Arial"/>
        </w:rPr>
        <w:t xml:space="preserve"> et al,2024). These values foster a culture of </w:t>
      </w:r>
      <w:r w:rsidRPr="003155DA">
        <w:rPr>
          <w:rStyle w:val="Strong"/>
          <w:rFonts w:ascii="Arial" w:hAnsi="Arial" w:cs="Arial"/>
          <w:b w:val="0"/>
          <w:bCs w:val="0"/>
        </w:rPr>
        <w:t>empowerment</w:t>
      </w:r>
      <w:r w:rsidRPr="003155DA">
        <w:rPr>
          <w:rFonts w:ascii="Arial" w:hAnsi="Arial" w:cs="Arial"/>
          <w:b/>
          <w:bCs/>
        </w:rPr>
        <w:t xml:space="preserve"> </w:t>
      </w:r>
      <w:r w:rsidRPr="003155DA">
        <w:rPr>
          <w:rFonts w:ascii="Arial" w:hAnsi="Arial" w:cs="Arial"/>
        </w:rPr>
        <w:t xml:space="preserve">and </w:t>
      </w:r>
      <w:r w:rsidRPr="003155DA">
        <w:rPr>
          <w:rStyle w:val="Strong"/>
          <w:rFonts w:ascii="Arial" w:hAnsi="Arial" w:cs="Arial"/>
          <w:b w:val="0"/>
          <w:bCs w:val="0"/>
        </w:rPr>
        <w:t>collaborative decision-making</w:t>
      </w:r>
      <w:r w:rsidRPr="003155DA">
        <w:rPr>
          <w:rFonts w:ascii="Arial" w:hAnsi="Arial" w:cs="Arial"/>
        </w:rPr>
        <w:t xml:space="preserve">, where every employee is involved in improving processes. At the </w:t>
      </w:r>
      <w:r w:rsidRPr="003155DA">
        <w:rPr>
          <w:rStyle w:val="Strong"/>
          <w:rFonts w:ascii="Arial" w:hAnsi="Arial" w:cs="Arial"/>
          <w:b w:val="0"/>
          <w:bCs w:val="0"/>
        </w:rPr>
        <w:t>basic assumption</w:t>
      </w:r>
      <w:r w:rsidRPr="003155DA">
        <w:rPr>
          <w:rFonts w:ascii="Arial" w:hAnsi="Arial" w:cs="Arial"/>
        </w:rPr>
        <w:t xml:space="preserve"> level, Toyota operates under the belief that </w:t>
      </w:r>
      <w:r w:rsidRPr="003155DA">
        <w:rPr>
          <w:rStyle w:val="Strong"/>
          <w:rFonts w:ascii="Arial" w:hAnsi="Arial" w:cs="Arial"/>
          <w:b w:val="0"/>
          <w:bCs w:val="0"/>
        </w:rPr>
        <w:t>people are the most important asset</w:t>
      </w:r>
      <w:r w:rsidRPr="003155DA">
        <w:rPr>
          <w:rFonts w:ascii="Arial" w:hAnsi="Arial" w:cs="Arial"/>
        </w:rPr>
        <w:t xml:space="preserve"> and that </w:t>
      </w:r>
      <w:r w:rsidRPr="003155DA">
        <w:rPr>
          <w:rStyle w:val="Strong"/>
          <w:rFonts w:ascii="Arial" w:hAnsi="Arial" w:cs="Arial"/>
          <w:b w:val="0"/>
          <w:bCs w:val="0"/>
        </w:rPr>
        <w:t>continuous improvement</w:t>
      </w:r>
      <w:r w:rsidRPr="003155DA">
        <w:rPr>
          <w:rFonts w:ascii="Arial" w:hAnsi="Arial" w:cs="Arial"/>
        </w:rPr>
        <w:t xml:space="preserve"> is essential to maintaining success in the global market.</w:t>
      </w:r>
    </w:p>
    <w:p w14:paraId="267807BB" w14:textId="77777777" w:rsidR="00040632" w:rsidRPr="003155DA" w:rsidRDefault="00135C35" w:rsidP="00B73E07">
      <w:pPr>
        <w:spacing w:line="360" w:lineRule="auto"/>
        <w:rPr>
          <w:rFonts w:ascii="Arial" w:hAnsi="Arial" w:cs="Arial"/>
        </w:rPr>
      </w:pPr>
      <w:r w:rsidRPr="003155DA">
        <w:rPr>
          <w:rFonts w:ascii="Arial" w:hAnsi="Arial" w:cs="Arial"/>
        </w:rPr>
        <w:t>Table 1 below provides an overview of Schein’s three levels of culture ,using Toyota as an example.</w:t>
      </w:r>
    </w:p>
    <w:p w14:paraId="267807BD" w14:textId="77777777" w:rsidR="00040632" w:rsidRPr="003155DA" w:rsidRDefault="00135C35" w:rsidP="00280010">
      <w:pPr>
        <w:pStyle w:val="Caption"/>
        <w:keepNext/>
        <w:spacing w:line="360" w:lineRule="auto"/>
        <w:jc w:val="center"/>
        <w:rPr>
          <w:rFonts w:ascii="Arial" w:hAnsi="Arial" w:cs="Arial"/>
        </w:rPr>
      </w:pPr>
      <w:r w:rsidRPr="003155DA">
        <w:rPr>
          <w:rFonts w:ascii="Arial" w:hAnsi="Arial" w:cs="Arial"/>
        </w:rPr>
        <w:t>Table 1-Schein’s Three Levels of Culture in Toyota</w:t>
      </w:r>
    </w:p>
    <w:p w14:paraId="267807C1" w14:textId="15460057" w:rsidR="00040632" w:rsidRPr="003155DA" w:rsidRDefault="00135C35" w:rsidP="00BA010F">
      <w:pPr>
        <w:spacing w:line="360" w:lineRule="auto"/>
        <w:ind w:left="294"/>
        <w:jc w:val="both"/>
        <w:rPr>
          <w:rFonts w:ascii="Arial" w:hAnsi="Arial" w:cs="Arial"/>
        </w:rPr>
      </w:pPr>
      <w:r w:rsidRPr="003155DA">
        <w:rPr>
          <w:rFonts w:ascii="Arial" w:hAnsi="Arial" w:cs="Arial"/>
        </w:rPr>
        <w:drawing>
          <wp:inline distT="0" distB="0" distL="0" distR="0" wp14:anchorId="26780797" wp14:editId="23096C9B">
            <wp:extent cx="5750895" cy="2584503"/>
            <wp:effectExtent l="0" t="0" r="2540" b="6350"/>
            <wp:docPr id="368679306" name="Picture 1" descr="A screenshot of a list of words&#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97072" cy="2605255"/>
                    </a:xfrm>
                    <a:prstGeom prst="rect">
                      <a:avLst/>
                    </a:prstGeom>
                    <a:noFill/>
                    <a:ln>
                      <a:noFill/>
                      <a:prstDash/>
                    </a:ln>
                  </pic:spPr>
                </pic:pic>
              </a:graphicData>
            </a:graphic>
          </wp:inline>
        </w:drawing>
      </w:r>
    </w:p>
    <w:p w14:paraId="267807C2" w14:textId="77777777" w:rsidR="00040632" w:rsidRPr="003155DA" w:rsidRDefault="00040632" w:rsidP="00B73E07">
      <w:pPr>
        <w:spacing w:line="360" w:lineRule="auto"/>
        <w:jc w:val="both"/>
        <w:rPr>
          <w:rFonts w:ascii="Arial" w:hAnsi="Arial" w:cs="Arial"/>
        </w:rPr>
      </w:pPr>
    </w:p>
    <w:p w14:paraId="5322C3A1" w14:textId="77777777" w:rsidR="00464760" w:rsidRPr="003155DA" w:rsidRDefault="00135C35" w:rsidP="00B73E07">
      <w:pPr>
        <w:spacing w:line="360" w:lineRule="auto"/>
        <w:jc w:val="both"/>
        <w:rPr>
          <w:rFonts w:ascii="Arial" w:hAnsi="Arial" w:cs="Arial"/>
        </w:rPr>
      </w:pPr>
      <w:r w:rsidRPr="003155DA">
        <w:rPr>
          <w:rStyle w:val="Strong"/>
          <w:rFonts w:ascii="Arial" w:hAnsi="Arial" w:cs="Arial"/>
          <w:b w:val="0"/>
          <w:bCs w:val="0"/>
        </w:rPr>
        <w:lastRenderedPageBreak/>
        <w:t>Deal and Kennedy’s Cultural Types</w:t>
      </w:r>
      <w:r w:rsidRPr="003155DA">
        <w:rPr>
          <w:rFonts w:ascii="Arial" w:hAnsi="Arial" w:cs="Arial"/>
        </w:rPr>
        <w:t xml:space="preserve"> categorize organizations into four types based on their decision-making and risk-taking tendencies. Toyota aligns most closely with the</w:t>
      </w:r>
      <w:r w:rsidRPr="003155DA">
        <w:rPr>
          <w:rFonts w:ascii="Arial" w:hAnsi="Arial" w:cs="Arial"/>
          <w:b/>
          <w:bCs/>
        </w:rPr>
        <w:t xml:space="preserve"> </w:t>
      </w:r>
      <w:r w:rsidRPr="003155DA">
        <w:rPr>
          <w:rStyle w:val="Strong"/>
          <w:rFonts w:ascii="Arial" w:hAnsi="Arial" w:cs="Arial"/>
          <w:b w:val="0"/>
          <w:bCs w:val="0"/>
        </w:rPr>
        <w:t>process culture</w:t>
      </w:r>
      <w:r w:rsidRPr="003155DA">
        <w:rPr>
          <w:rFonts w:ascii="Arial" w:hAnsi="Arial" w:cs="Arial"/>
          <w:b/>
          <w:bCs/>
        </w:rPr>
        <w:t xml:space="preserve">, </w:t>
      </w:r>
      <w:r w:rsidRPr="003155DA">
        <w:rPr>
          <w:rFonts w:ascii="Arial" w:hAnsi="Arial" w:cs="Arial"/>
        </w:rPr>
        <w:t>which emphasizes</w:t>
      </w:r>
      <w:r w:rsidRPr="003155DA">
        <w:rPr>
          <w:rFonts w:ascii="Arial" w:hAnsi="Arial" w:cs="Arial"/>
          <w:b/>
          <w:bCs/>
        </w:rPr>
        <w:t xml:space="preserve"> </w:t>
      </w:r>
      <w:r w:rsidRPr="003155DA">
        <w:rPr>
          <w:rStyle w:val="Strong"/>
          <w:rFonts w:ascii="Arial" w:hAnsi="Arial" w:cs="Arial"/>
          <w:b w:val="0"/>
          <w:bCs w:val="0"/>
        </w:rPr>
        <w:t>efficiency</w:t>
      </w:r>
      <w:r w:rsidRPr="003155DA">
        <w:rPr>
          <w:rFonts w:ascii="Arial" w:hAnsi="Arial" w:cs="Arial"/>
          <w:b/>
          <w:bCs/>
        </w:rPr>
        <w:t xml:space="preserve">, </w:t>
      </w:r>
      <w:r w:rsidRPr="003155DA">
        <w:rPr>
          <w:rStyle w:val="Strong"/>
          <w:rFonts w:ascii="Arial" w:hAnsi="Arial" w:cs="Arial"/>
          <w:b w:val="0"/>
          <w:bCs w:val="0"/>
        </w:rPr>
        <w:t>predictability</w:t>
      </w:r>
      <w:r w:rsidRPr="003155DA">
        <w:rPr>
          <w:rFonts w:ascii="Arial" w:hAnsi="Arial" w:cs="Arial"/>
        </w:rPr>
        <w:t>, and</w:t>
      </w:r>
      <w:r w:rsidRPr="003155DA">
        <w:rPr>
          <w:rFonts w:ascii="Arial" w:hAnsi="Arial" w:cs="Arial"/>
          <w:b/>
          <w:bCs/>
        </w:rPr>
        <w:t xml:space="preserve"> </w:t>
      </w:r>
      <w:r w:rsidRPr="003155DA">
        <w:rPr>
          <w:rStyle w:val="Strong"/>
          <w:rFonts w:ascii="Arial" w:hAnsi="Arial" w:cs="Arial"/>
          <w:b w:val="0"/>
          <w:bCs w:val="0"/>
        </w:rPr>
        <w:t>long-term stability</w:t>
      </w:r>
      <w:r w:rsidRPr="003155DA">
        <w:rPr>
          <w:rFonts w:ascii="Arial" w:hAnsi="Arial" w:cs="Arial"/>
        </w:rPr>
        <w:t xml:space="preserve">. This </w:t>
      </w:r>
      <w:proofErr w:type="gramStart"/>
      <w:r w:rsidRPr="003155DA">
        <w:rPr>
          <w:rFonts w:ascii="Arial" w:hAnsi="Arial" w:cs="Arial"/>
        </w:rPr>
        <w:t>is seen</w:t>
      </w:r>
      <w:proofErr w:type="gramEnd"/>
      <w:r w:rsidRPr="003155DA">
        <w:rPr>
          <w:rFonts w:ascii="Arial" w:hAnsi="Arial" w:cs="Arial"/>
        </w:rPr>
        <w:t xml:space="preserve"> in the company’s strict adherence to standardized processes like TPS, ensuring high quality and operational excellence (</w:t>
      </w:r>
      <w:r w:rsidRPr="003155DA">
        <w:rPr>
          <w:rFonts w:ascii="Arial" w:hAnsi="Arial" w:cs="Arial"/>
          <w:shd w:val="clear" w:color="auto" w:fill="FFFFFF"/>
        </w:rPr>
        <w:t>Minkov and Kaasa, 2021)</w:t>
      </w:r>
      <w:r w:rsidRPr="003155DA">
        <w:rPr>
          <w:rFonts w:ascii="Arial" w:hAnsi="Arial" w:cs="Arial"/>
        </w:rPr>
        <w:t>.</w:t>
      </w:r>
      <w:r w:rsidR="0092147B" w:rsidRPr="003155DA">
        <w:rPr>
          <w:rFonts w:ascii="Arial" w:hAnsi="Arial" w:cs="Arial"/>
        </w:rPr>
        <w:t xml:space="preserve"> </w:t>
      </w:r>
    </w:p>
    <w:p w14:paraId="267807C3" w14:textId="09E0D606" w:rsidR="00040632" w:rsidRPr="003155DA" w:rsidRDefault="001433DE" w:rsidP="00B73E07">
      <w:pPr>
        <w:spacing w:line="360" w:lineRule="auto"/>
        <w:jc w:val="both"/>
        <w:rPr>
          <w:rFonts w:ascii="Arial" w:hAnsi="Arial" w:cs="Arial"/>
        </w:rPr>
      </w:pPr>
      <w:r w:rsidRPr="003155DA">
        <w:rPr>
          <w:rFonts w:ascii="Arial" w:hAnsi="Arial" w:cs="Arial"/>
        </w:rPr>
        <w:t>Using these frameworks</w:t>
      </w:r>
      <w:r w:rsidR="00135C35" w:rsidRPr="003155DA">
        <w:rPr>
          <w:rFonts w:ascii="Arial" w:hAnsi="Arial" w:cs="Arial"/>
        </w:rPr>
        <w:t>, we can</w:t>
      </w:r>
      <w:r w:rsidR="00593351" w:rsidRPr="003155DA">
        <w:rPr>
          <w:rFonts w:ascii="Arial" w:hAnsi="Arial" w:cs="Arial"/>
        </w:rPr>
        <w:t xml:space="preserve"> see</w:t>
      </w:r>
      <w:r w:rsidR="008D30F0" w:rsidRPr="003155DA">
        <w:rPr>
          <w:rFonts w:ascii="Arial" w:hAnsi="Arial" w:cs="Arial"/>
        </w:rPr>
        <w:t xml:space="preserve"> that</w:t>
      </w:r>
      <w:r w:rsidR="00135C35" w:rsidRPr="003155DA">
        <w:rPr>
          <w:rFonts w:ascii="Arial" w:hAnsi="Arial" w:cs="Arial"/>
        </w:rPr>
        <w:t xml:space="preserve"> Toyota’s culture </w:t>
      </w:r>
      <w:r w:rsidR="008D30F0" w:rsidRPr="003155DA">
        <w:rPr>
          <w:rFonts w:ascii="Arial" w:hAnsi="Arial" w:cs="Arial"/>
        </w:rPr>
        <w:t xml:space="preserve">is </w:t>
      </w:r>
      <w:r w:rsidR="00135C35" w:rsidRPr="003155DA">
        <w:rPr>
          <w:rFonts w:ascii="Arial" w:hAnsi="Arial" w:cs="Arial"/>
          <w:b/>
          <w:bCs/>
        </w:rPr>
        <w:t xml:space="preserve"> </w:t>
      </w:r>
      <w:r w:rsidR="00135C35" w:rsidRPr="003155DA">
        <w:rPr>
          <w:rStyle w:val="Strong"/>
          <w:rFonts w:ascii="Arial" w:hAnsi="Arial" w:cs="Arial"/>
          <w:b w:val="0"/>
          <w:bCs w:val="0"/>
        </w:rPr>
        <w:t>team-oriented</w:t>
      </w:r>
      <w:r w:rsidR="00135C35" w:rsidRPr="003155DA">
        <w:rPr>
          <w:rFonts w:ascii="Arial" w:hAnsi="Arial" w:cs="Arial"/>
        </w:rPr>
        <w:t xml:space="preserve">, </w:t>
      </w:r>
      <w:r w:rsidR="00C717F5" w:rsidRPr="003155DA">
        <w:rPr>
          <w:rFonts w:ascii="Arial" w:hAnsi="Arial" w:cs="Arial"/>
        </w:rPr>
        <w:t>focused on processes</w:t>
      </w:r>
      <w:r w:rsidR="00597CEE" w:rsidRPr="003155DA">
        <w:rPr>
          <w:rFonts w:ascii="Arial" w:hAnsi="Arial" w:cs="Arial"/>
        </w:rPr>
        <w:t>, and driven by</w:t>
      </w:r>
      <w:r w:rsidR="007730CF" w:rsidRPr="003155DA">
        <w:rPr>
          <w:rFonts w:ascii="Arial" w:hAnsi="Arial" w:cs="Arial"/>
        </w:rPr>
        <w:t xml:space="preserve"> </w:t>
      </w:r>
      <w:r w:rsidR="00597CEE" w:rsidRPr="003155DA">
        <w:rPr>
          <w:rFonts w:ascii="Arial" w:hAnsi="Arial" w:cs="Arial"/>
        </w:rPr>
        <w:t>contin</w:t>
      </w:r>
      <w:r w:rsidR="00127F7E" w:rsidRPr="003155DA">
        <w:rPr>
          <w:rFonts w:ascii="Arial" w:hAnsi="Arial" w:cs="Arial"/>
        </w:rPr>
        <w:t xml:space="preserve">uous improvement, while </w:t>
      </w:r>
      <w:r w:rsidR="002B3478" w:rsidRPr="003155DA">
        <w:rPr>
          <w:rFonts w:ascii="Arial" w:hAnsi="Arial" w:cs="Arial"/>
        </w:rPr>
        <w:t>empowering</w:t>
      </w:r>
      <w:r w:rsidR="001F2B34" w:rsidRPr="003155DA">
        <w:rPr>
          <w:rFonts w:ascii="Arial" w:hAnsi="Arial" w:cs="Arial"/>
        </w:rPr>
        <w:t xml:space="preserve"> employees to contribute ideas and work together </w:t>
      </w:r>
      <w:r w:rsidR="002B3478" w:rsidRPr="003155DA">
        <w:rPr>
          <w:rFonts w:ascii="Arial" w:hAnsi="Arial" w:cs="Arial"/>
        </w:rPr>
        <w:t xml:space="preserve"> effectively.</w:t>
      </w:r>
      <w:r w:rsidR="00135C35" w:rsidRPr="003155DA">
        <w:rPr>
          <w:rFonts w:ascii="Arial" w:hAnsi="Arial" w:cs="Arial"/>
        </w:rPr>
        <w:t xml:space="preserve"> </w:t>
      </w:r>
    </w:p>
    <w:p w14:paraId="3DE297EE" w14:textId="000DFB42" w:rsidR="006C44AD" w:rsidRPr="003155DA" w:rsidRDefault="000F1355" w:rsidP="00DC651E">
      <w:pPr>
        <w:spacing w:line="360" w:lineRule="auto"/>
        <w:jc w:val="both"/>
        <w:rPr>
          <w:rFonts w:ascii="Arial" w:hAnsi="Arial" w:cs="Arial"/>
        </w:rPr>
      </w:pPr>
      <w:r w:rsidRPr="003155DA">
        <w:rPr>
          <w:rFonts w:ascii="Arial" w:hAnsi="Arial" w:cs="Arial"/>
        </w:rPr>
        <w:t xml:space="preserve">The </w:t>
      </w:r>
      <w:r w:rsidR="004C2CAB" w:rsidRPr="003155DA">
        <w:rPr>
          <w:rFonts w:ascii="Arial" w:hAnsi="Arial" w:cs="Arial"/>
        </w:rPr>
        <w:t>T</w:t>
      </w:r>
      <w:r w:rsidRPr="003155DA">
        <w:rPr>
          <w:rFonts w:ascii="Arial" w:hAnsi="Arial" w:cs="Arial"/>
        </w:rPr>
        <w:t xml:space="preserve">able </w:t>
      </w:r>
      <w:r w:rsidR="004C2CAB" w:rsidRPr="003155DA">
        <w:rPr>
          <w:rFonts w:ascii="Arial" w:hAnsi="Arial" w:cs="Arial"/>
        </w:rPr>
        <w:t xml:space="preserve">2 </w:t>
      </w:r>
      <w:r w:rsidRPr="003155DA">
        <w:rPr>
          <w:rFonts w:ascii="Arial" w:hAnsi="Arial" w:cs="Arial"/>
        </w:rPr>
        <w:t xml:space="preserve">presents the four culture types defined by Deal &amp; Kennedy and illustrates which type aligns with Toyota. Toyota demonstrates a Process / Bureaucratic culture, characterized by clear rules, structured procedures, </w:t>
      </w:r>
      <w:proofErr w:type="gramStart"/>
      <w:r w:rsidRPr="003155DA">
        <w:rPr>
          <w:rFonts w:ascii="Arial" w:hAnsi="Arial" w:cs="Arial"/>
        </w:rPr>
        <w:t>low risk</w:t>
      </w:r>
      <w:proofErr w:type="gramEnd"/>
      <w:r w:rsidRPr="003155DA">
        <w:rPr>
          <w:rFonts w:ascii="Arial" w:hAnsi="Arial" w:cs="Arial"/>
        </w:rPr>
        <w:t>, and employee contribution to improvements.</w:t>
      </w:r>
    </w:p>
    <w:p w14:paraId="74A189FB" w14:textId="77777777" w:rsidR="000D727A" w:rsidRPr="003155DA" w:rsidRDefault="000D727A" w:rsidP="00DC651E">
      <w:pPr>
        <w:pStyle w:val="Caption"/>
        <w:jc w:val="center"/>
        <w:rPr>
          <w:rFonts w:ascii="Arial" w:hAnsi="Arial" w:cs="Arial"/>
        </w:rPr>
      </w:pPr>
    </w:p>
    <w:p w14:paraId="6858AF5F" w14:textId="3A423D08" w:rsidR="000D727A" w:rsidRPr="003155DA" w:rsidRDefault="00D06DC9" w:rsidP="004C2CAB">
      <w:pPr>
        <w:pStyle w:val="Caption"/>
        <w:jc w:val="center"/>
        <w:rPr>
          <w:rFonts w:ascii="Arial" w:hAnsi="Arial" w:cs="Arial"/>
        </w:rPr>
      </w:pPr>
      <w:r w:rsidRPr="003155DA">
        <w:rPr>
          <w:rFonts w:ascii="Arial" w:hAnsi="Arial" w:cs="Arial"/>
        </w:rPr>
        <w:t>Table 2:Deal &amp; Kennedy’s Cultural Types and Toyota</w:t>
      </w:r>
    </w:p>
    <w:tbl>
      <w:tblPr>
        <w:tblStyle w:val="TableGrid"/>
        <w:tblW w:w="9112" w:type="dxa"/>
        <w:tblLook w:val="04A0" w:firstRow="1" w:lastRow="0" w:firstColumn="1" w:lastColumn="0" w:noHBand="0" w:noVBand="1"/>
      </w:tblPr>
      <w:tblGrid>
        <w:gridCol w:w="1836"/>
        <w:gridCol w:w="1826"/>
        <w:gridCol w:w="1818"/>
        <w:gridCol w:w="1838"/>
        <w:gridCol w:w="1794"/>
      </w:tblGrid>
      <w:tr w:rsidR="006C44AD" w:rsidRPr="003155DA" w14:paraId="5C9D2148" w14:textId="77777777" w:rsidTr="00473ECC">
        <w:trPr>
          <w:trHeight w:val="518"/>
        </w:trPr>
        <w:tc>
          <w:tcPr>
            <w:tcW w:w="1843" w:type="dxa"/>
            <w:shd w:val="clear" w:color="auto" w:fill="D9D9D9" w:themeFill="background1" w:themeFillShade="D9"/>
          </w:tcPr>
          <w:p w14:paraId="1BB131A0" w14:textId="77777777" w:rsidR="006C44AD" w:rsidRPr="003155DA" w:rsidRDefault="006C44AD" w:rsidP="003C7A28">
            <w:pPr>
              <w:jc w:val="center"/>
              <w:rPr>
                <w:rFonts w:ascii="Arial" w:hAnsi="Arial" w:cs="Arial"/>
              </w:rPr>
            </w:pPr>
            <w:r w:rsidRPr="003155DA">
              <w:rPr>
                <w:rFonts w:ascii="Arial" w:hAnsi="Arial" w:cs="Arial"/>
                <w:b/>
              </w:rPr>
              <w:t>Culture Type</w:t>
            </w:r>
          </w:p>
        </w:tc>
        <w:tc>
          <w:tcPr>
            <w:tcW w:w="1841" w:type="dxa"/>
            <w:shd w:val="clear" w:color="auto" w:fill="D9D9D9" w:themeFill="background1" w:themeFillShade="D9"/>
          </w:tcPr>
          <w:p w14:paraId="77C998A5" w14:textId="77777777" w:rsidR="006C44AD" w:rsidRPr="003155DA" w:rsidRDefault="006C44AD" w:rsidP="003C7A28">
            <w:pPr>
              <w:jc w:val="center"/>
              <w:rPr>
                <w:rFonts w:ascii="Arial" w:hAnsi="Arial" w:cs="Arial"/>
              </w:rPr>
            </w:pPr>
            <w:r w:rsidRPr="003155DA">
              <w:rPr>
                <w:rFonts w:ascii="Arial" w:hAnsi="Arial" w:cs="Arial"/>
                <w:b/>
              </w:rPr>
              <w:t>Decision Speed</w:t>
            </w:r>
          </w:p>
        </w:tc>
        <w:tc>
          <w:tcPr>
            <w:tcW w:w="1840" w:type="dxa"/>
            <w:shd w:val="clear" w:color="auto" w:fill="D9D9D9" w:themeFill="background1" w:themeFillShade="D9"/>
          </w:tcPr>
          <w:p w14:paraId="0BF1E3C3" w14:textId="77777777" w:rsidR="006C44AD" w:rsidRPr="003155DA" w:rsidRDefault="006C44AD" w:rsidP="003C7A28">
            <w:pPr>
              <w:jc w:val="center"/>
              <w:rPr>
                <w:rFonts w:ascii="Arial" w:hAnsi="Arial" w:cs="Arial"/>
              </w:rPr>
            </w:pPr>
            <w:r w:rsidRPr="003155DA">
              <w:rPr>
                <w:rFonts w:ascii="Arial" w:hAnsi="Arial" w:cs="Arial"/>
                <w:b/>
              </w:rPr>
              <w:t>Risk Level</w:t>
            </w:r>
          </w:p>
        </w:tc>
        <w:tc>
          <w:tcPr>
            <w:tcW w:w="1842" w:type="dxa"/>
            <w:shd w:val="clear" w:color="auto" w:fill="D9D9D9" w:themeFill="background1" w:themeFillShade="D9"/>
          </w:tcPr>
          <w:p w14:paraId="59BB6004" w14:textId="77777777" w:rsidR="006C44AD" w:rsidRPr="003155DA" w:rsidRDefault="006C44AD" w:rsidP="003C7A28">
            <w:pPr>
              <w:jc w:val="center"/>
              <w:rPr>
                <w:rFonts w:ascii="Arial" w:hAnsi="Arial" w:cs="Arial"/>
              </w:rPr>
            </w:pPr>
            <w:r w:rsidRPr="003155DA">
              <w:rPr>
                <w:rFonts w:ascii="Arial" w:hAnsi="Arial" w:cs="Arial"/>
                <w:b/>
              </w:rPr>
              <w:t>Example Industries</w:t>
            </w:r>
          </w:p>
        </w:tc>
        <w:tc>
          <w:tcPr>
            <w:tcW w:w="1746" w:type="dxa"/>
            <w:shd w:val="clear" w:color="auto" w:fill="D9D9D9" w:themeFill="background1" w:themeFillShade="D9"/>
          </w:tcPr>
          <w:p w14:paraId="045F71CB" w14:textId="77777777" w:rsidR="006C44AD" w:rsidRPr="003155DA" w:rsidRDefault="006C44AD" w:rsidP="003C7A28">
            <w:pPr>
              <w:jc w:val="center"/>
              <w:rPr>
                <w:rFonts w:ascii="Arial" w:hAnsi="Arial" w:cs="Arial"/>
              </w:rPr>
            </w:pPr>
            <w:r w:rsidRPr="003155DA">
              <w:rPr>
                <w:rFonts w:ascii="Arial" w:hAnsi="Arial" w:cs="Arial"/>
                <w:b/>
              </w:rPr>
              <w:t>Relevance to Toyota</w:t>
            </w:r>
          </w:p>
        </w:tc>
      </w:tr>
      <w:tr w:rsidR="006C44AD" w:rsidRPr="003155DA" w14:paraId="1EE21343" w14:textId="77777777" w:rsidTr="00473ECC">
        <w:trPr>
          <w:trHeight w:val="507"/>
        </w:trPr>
        <w:tc>
          <w:tcPr>
            <w:tcW w:w="1843" w:type="dxa"/>
            <w:shd w:val="clear" w:color="auto" w:fill="F2F2F2" w:themeFill="background1" w:themeFillShade="F2"/>
          </w:tcPr>
          <w:p w14:paraId="1312AB43" w14:textId="77777777" w:rsidR="006C44AD" w:rsidRPr="003155DA" w:rsidRDefault="006C44AD" w:rsidP="003C7A28">
            <w:pPr>
              <w:jc w:val="center"/>
              <w:rPr>
                <w:rFonts w:ascii="Arial" w:hAnsi="Arial" w:cs="Arial"/>
              </w:rPr>
            </w:pPr>
            <w:r w:rsidRPr="003155DA">
              <w:rPr>
                <w:rFonts w:ascii="Arial" w:hAnsi="Arial" w:cs="Arial"/>
              </w:rPr>
              <w:t>Tough-Guy / Macho</w:t>
            </w:r>
          </w:p>
        </w:tc>
        <w:tc>
          <w:tcPr>
            <w:tcW w:w="1841" w:type="dxa"/>
            <w:shd w:val="clear" w:color="auto" w:fill="F2F2F2" w:themeFill="background1" w:themeFillShade="F2"/>
          </w:tcPr>
          <w:p w14:paraId="4E40F697" w14:textId="77777777" w:rsidR="006C44AD" w:rsidRPr="003155DA" w:rsidRDefault="006C44AD" w:rsidP="003C7A28">
            <w:pPr>
              <w:jc w:val="center"/>
              <w:rPr>
                <w:rFonts w:ascii="Arial" w:hAnsi="Arial" w:cs="Arial"/>
              </w:rPr>
            </w:pPr>
            <w:r w:rsidRPr="003155DA">
              <w:rPr>
                <w:rFonts w:ascii="Arial" w:hAnsi="Arial" w:cs="Arial"/>
              </w:rPr>
              <w:t>Fast</w:t>
            </w:r>
          </w:p>
        </w:tc>
        <w:tc>
          <w:tcPr>
            <w:tcW w:w="1840" w:type="dxa"/>
            <w:shd w:val="clear" w:color="auto" w:fill="F2F2F2" w:themeFill="background1" w:themeFillShade="F2"/>
          </w:tcPr>
          <w:p w14:paraId="2D40E31C" w14:textId="77777777" w:rsidR="006C44AD" w:rsidRPr="003155DA" w:rsidRDefault="006C44AD" w:rsidP="003C7A28">
            <w:pPr>
              <w:jc w:val="center"/>
              <w:rPr>
                <w:rFonts w:ascii="Arial" w:hAnsi="Arial" w:cs="Arial"/>
              </w:rPr>
            </w:pPr>
            <w:r w:rsidRPr="003155DA">
              <w:rPr>
                <w:rFonts w:ascii="Arial" w:hAnsi="Arial" w:cs="Arial"/>
              </w:rPr>
              <w:t>High</w:t>
            </w:r>
          </w:p>
        </w:tc>
        <w:tc>
          <w:tcPr>
            <w:tcW w:w="1842" w:type="dxa"/>
            <w:shd w:val="clear" w:color="auto" w:fill="F2F2F2" w:themeFill="background1" w:themeFillShade="F2"/>
          </w:tcPr>
          <w:p w14:paraId="2D55845C" w14:textId="77777777" w:rsidR="006C44AD" w:rsidRPr="003155DA" w:rsidRDefault="006C44AD" w:rsidP="003C7A28">
            <w:pPr>
              <w:jc w:val="center"/>
              <w:rPr>
                <w:rFonts w:ascii="Arial" w:hAnsi="Arial" w:cs="Arial"/>
              </w:rPr>
            </w:pPr>
            <w:r w:rsidRPr="003155DA">
              <w:rPr>
                <w:rFonts w:ascii="Arial" w:hAnsi="Arial" w:cs="Arial"/>
              </w:rPr>
              <w:t>Advertising, Investment</w:t>
            </w:r>
          </w:p>
        </w:tc>
        <w:tc>
          <w:tcPr>
            <w:tcW w:w="1746" w:type="dxa"/>
            <w:shd w:val="clear" w:color="auto" w:fill="F2F2F2" w:themeFill="background1" w:themeFillShade="F2"/>
          </w:tcPr>
          <w:p w14:paraId="44C3996F" w14:textId="77777777" w:rsidR="006C44AD" w:rsidRPr="003155DA" w:rsidRDefault="006C44AD" w:rsidP="003C7A28">
            <w:pPr>
              <w:rPr>
                <w:rFonts w:ascii="Arial" w:hAnsi="Arial" w:cs="Arial"/>
              </w:rPr>
            </w:pPr>
            <w:r w:rsidRPr="003155DA">
              <w:rPr>
                <w:rFonts w:ascii="Arial" w:hAnsi="Arial" w:cs="Arial"/>
              </w:rPr>
              <w:t>Uncharacteristic</w:t>
            </w:r>
          </w:p>
        </w:tc>
      </w:tr>
      <w:tr w:rsidR="006C44AD" w:rsidRPr="003155DA" w14:paraId="36EFD9AC" w14:textId="77777777" w:rsidTr="00437686">
        <w:trPr>
          <w:trHeight w:val="518"/>
        </w:trPr>
        <w:tc>
          <w:tcPr>
            <w:tcW w:w="1843" w:type="dxa"/>
            <w:shd w:val="clear" w:color="auto" w:fill="F2F2F2" w:themeFill="background1" w:themeFillShade="F2"/>
          </w:tcPr>
          <w:p w14:paraId="6209C64F" w14:textId="77777777" w:rsidR="006C44AD" w:rsidRPr="003155DA" w:rsidRDefault="006C44AD" w:rsidP="003C7A28">
            <w:pPr>
              <w:jc w:val="center"/>
              <w:rPr>
                <w:rFonts w:ascii="Arial" w:hAnsi="Arial" w:cs="Arial"/>
              </w:rPr>
            </w:pPr>
            <w:r w:rsidRPr="003155DA">
              <w:rPr>
                <w:rFonts w:ascii="Arial" w:hAnsi="Arial" w:cs="Arial"/>
              </w:rPr>
              <w:t>Work Hard / Play Hard</w:t>
            </w:r>
          </w:p>
        </w:tc>
        <w:tc>
          <w:tcPr>
            <w:tcW w:w="1841" w:type="dxa"/>
            <w:shd w:val="clear" w:color="auto" w:fill="F2F2F2" w:themeFill="background1" w:themeFillShade="F2"/>
          </w:tcPr>
          <w:p w14:paraId="2C099DCA" w14:textId="77777777" w:rsidR="006C44AD" w:rsidRPr="003155DA" w:rsidRDefault="006C44AD" w:rsidP="003C7A28">
            <w:pPr>
              <w:jc w:val="center"/>
              <w:rPr>
                <w:rFonts w:ascii="Arial" w:hAnsi="Arial" w:cs="Arial"/>
              </w:rPr>
            </w:pPr>
            <w:r w:rsidRPr="003155DA">
              <w:rPr>
                <w:rFonts w:ascii="Arial" w:hAnsi="Arial" w:cs="Arial"/>
              </w:rPr>
              <w:t>Fast</w:t>
            </w:r>
          </w:p>
        </w:tc>
        <w:tc>
          <w:tcPr>
            <w:tcW w:w="1840" w:type="dxa"/>
            <w:shd w:val="clear" w:color="auto" w:fill="F2F2F2" w:themeFill="background1" w:themeFillShade="F2"/>
          </w:tcPr>
          <w:p w14:paraId="07F7271A" w14:textId="77777777" w:rsidR="006C44AD" w:rsidRPr="003155DA" w:rsidRDefault="006C44AD" w:rsidP="003C7A28">
            <w:pPr>
              <w:jc w:val="center"/>
              <w:rPr>
                <w:rFonts w:ascii="Arial" w:hAnsi="Arial" w:cs="Arial"/>
              </w:rPr>
            </w:pPr>
            <w:r w:rsidRPr="003155DA">
              <w:rPr>
                <w:rFonts w:ascii="Arial" w:hAnsi="Arial" w:cs="Arial"/>
              </w:rPr>
              <w:t>Low</w:t>
            </w:r>
          </w:p>
        </w:tc>
        <w:tc>
          <w:tcPr>
            <w:tcW w:w="1842" w:type="dxa"/>
            <w:shd w:val="clear" w:color="auto" w:fill="F2F2F2" w:themeFill="background1" w:themeFillShade="F2"/>
          </w:tcPr>
          <w:p w14:paraId="2FA3C652" w14:textId="77777777" w:rsidR="006C44AD" w:rsidRPr="003155DA" w:rsidRDefault="006C44AD" w:rsidP="003C7A28">
            <w:pPr>
              <w:jc w:val="center"/>
              <w:rPr>
                <w:rFonts w:ascii="Arial" w:hAnsi="Arial" w:cs="Arial"/>
              </w:rPr>
            </w:pPr>
            <w:r w:rsidRPr="003155DA">
              <w:rPr>
                <w:rFonts w:ascii="Arial" w:hAnsi="Arial" w:cs="Arial"/>
              </w:rPr>
              <w:t>Sales, Service</w:t>
            </w:r>
          </w:p>
        </w:tc>
        <w:tc>
          <w:tcPr>
            <w:tcW w:w="1746" w:type="dxa"/>
            <w:shd w:val="clear" w:color="auto" w:fill="F2F2F2" w:themeFill="background1" w:themeFillShade="F2"/>
          </w:tcPr>
          <w:p w14:paraId="38FC0245" w14:textId="77777777" w:rsidR="006C44AD" w:rsidRPr="003155DA" w:rsidRDefault="006C44AD" w:rsidP="003C7A28">
            <w:pPr>
              <w:rPr>
                <w:rFonts w:ascii="Arial" w:hAnsi="Arial" w:cs="Arial"/>
              </w:rPr>
            </w:pPr>
            <w:r w:rsidRPr="003155DA">
              <w:rPr>
                <w:rFonts w:ascii="Arial" w:hAnsi="Arial" w:cs="Arial"/>
              </w:rPr>
              <w:t>Uncharacteristic</w:t>
            </w:r>
          </w:p>
        </w:tc>
      </w:tr>
      <w:tr w:rsidR="006C44AD" w:rsidRPr="003155DA" w14:paraId="4E00D560" w14:textId="77777777" w:rsidTr="00473ECC">
        <w:trPr>
          <w:trHeight w:val="507"/>
        </w:trPr>
        <w:tc>
          <w:tcPr>
            <w:tcW w:w="1843" w:type="dxa"/>
            <w:shd w:val="clear" w:color="auto" w:fill="F2F2F2" w:themeFill="background1" w:themeFillShade="F2"/>
          </w:tcPr>
          <w:p w14:paraId="2A7E75B3" w14:textId="0BB34F97" w:rsidR="006C44AD" w:rsidRPr="003155DA" w:rsidRDefault="00BF1C8A" w:rsidP="003C7A28">
            <w:pPr>
              <w:jc w:val="center"/>
              <w:rPr>
                <w:rFonts w:ascii="Arial" w:hAnsi="Arial" w:cs="Arial"/>
              </w:rPr>
            </w:pPr>
            <w:r w:rsidRPr="003155DA">
              <w:rPr>
                <w:rFonts w:ascii="Arial" w:hAnsi="Arial" w:cs="Arial"/>
              </w:rPr>
              <w:t>High</w:t>
            </w:r>
            <w:r w:rsidR="00AA1904" w:rsidRPr="003155DA">
              <w:rPr>
                <w:rFonts w:ascii="Arial" w:hAnsi="Arial" w:cs="Arial"/>
              </w:rPr>
              <w:t xml:space="preserve"> -Risk Stra</w:t>
            </w:r>
            <w:r w:rsidR="00D42F29" w:rsidRPr="003155DA">
              <w:rPr>
                <w:rFonts w:ascii="Arial" w:hAnsi="Arial" w:cs="Arial"/>
              </w:rPr>
              <w:t>tegic</w:t>
            </w:r>
          </w:p>
        </w:tc>
        <w:tc>
          <w:tcPr>
            <w:tcW w:w="1841" w:type="dxa"/>
            <w:shd w:val="clear" w:color="auto" w:fill="F2F2F2" w:themeFill="background1" w:themeFillShade="F2"/>
          </w:tcPr>
          <w:p w14:paraId="5076222D" w14:textId="77777777" w:rsidR="006C44AD" w:rsidRPr="003155DA" w:rsidRDefault="006C44AD" w:rsidP="003C7A28">
            <w:pPr>
              <w:jc w:val="center"/>
              <w:rPr>
                <w:rFonts w:ascii="Arial" w:hAnsi="Arial" w:cs="Arial"/>
              </w:rPr>
            </w:pPr>
            <w:r w:rsidRPr="003155DA">
              <w:rPr>
                <w:rFonts w:ascii="Arial" w:hAnsi="Arial" w:cs="Arial"/>
              </w:rPr>
              <w:t>Slow</w:t>
            </w:r>
          </w:p>
        </w:tc>
        <w:tc>
          <w:tcPr>
            <w:tcW w:w="1840" w:type="dxa"/>
            <w:shd w:val="clear" w:color="auto" w:fill="F2F2F2" w:themeFill="background1" w:themeFillShade="F2"/>
          </w:tcPr>
          <w:p w14:paraId="5F0A037E" w14:textId="77777777" w:rsidR="006C44AD" w:rsidRPr="003155DA" w:rsidRDefault="006C44AD" w:rsidP="003C7A28">
            <w:pPr>
              <w:jc w:val="center"/>
              <w:rPr>
                <w:rFonts w:ascii="Arial" w:hAnsi="Arial" w:cs="Arial"/>
              </w:rPr>
            </w:pPr>
            <w:r w:rsidRPr="003155DA">
              <w:rPr>
                <w:rFonts w:ascii="Arial" w:hAnsi="Arial" w:cs="Arial"/>
              </w:rPr>
              <w:t>High</w:t>
            </w:r>
          </w:p>
        </w:tc>
        <w:tc>
          <w:tcPr>
            <w:tcW w:w="1842" w:type="dxa"/>
            <w:shd w:val="clear" w:color="auto" w:fill="F2F2F2" w:themeFill="background1" w:themeFillShade="F2"/>
          </w:tcPr>
          <w:p w14:paraId="1E34EF3D" w14:textId="77777777" w:rsidR="006C44AD" w:rsidRPr="003155DA" w:rsidRDefault="006C44AD" w:rsidP="003C7A28">
            <w:pPr>
              <w:jc w:val="center"/>
              <w:rPr>
                <w:rFonts w:ascii="Arial" w:hAnsi="Arial" w:cs="Arial"/>
              </w:rPr>
            </w:pPr>
            <w:r w:rsidRPr="003155DA">
              <w:rPr>
                <w:rFonts w:ascii="Arial" w:hAnsi="Arial" w:cs="Arial"/>
              </w:rPr>
              <w:t>Aviation, Oil</w:t>
            </w:r>
          </w:p>
        </w:tc>
        <w:tc>
          <w:tcPr>
            <w:tcW w:w="1746" w:type="dxa"/>
            <w:shd w:val="clear" w:color="auto" w:fill="F2F2F2" w:themeFill="background1" w:themeFillShade="F2"/>
          </w:tcPr>
          <w:p w14:paraId="6FCAB14D" w14:textId="77777777" w:rsidR="006C44AD" w:rsidRPr="003155DA" w:rsidRDefault="006C44AD" w:rsidP="003C7A28">
            <w:pPr>
              <w:rPr>
                <w:rFonts w:ascii="Arial" w:hAnsi="Arial" w:cs="Arial"/>
              </w:rPr>
            </w:pPr>
            <w:r w:rsidRPr="003155DA">
              <w:rPr>
                <w:rFonts w:ascii="Arial" w:hAnsi="Arial" w:cs="Arial"/>
              </w:rPr>
              <w:t>Uncharacteristic</w:t>
            </w:r>
          </w:p>
        </w:tc>
      </w:tr>
      <w:tr w:rsidR="006C44AD" w:rsidRPr="003155DA" w14:paraId="5D91DAD7" w14:textId="77777777" w:rsidTr="00437686">
        <w:trPr>
          <w:trHeight w:val="1797"/>
        </w:trPr>
        <w:tc>
          <w:tcPr>
            <w:tcW w:w="1843" w:type="dxa"/>
            <w:shd w:val="clear" w:color="auto" w:fill="F2F2F2" w:themeFill="background1" w:themeFillShade="F2"/>
          </w:tcPr>
          <w:p w14:paraId="1106AE34" w14:textId="77777777" w:rsidR="006C44AD" w:rsidRPr="003155DA" w:rsidRDefault="006C44AD" w:rsidP="003C7A28">
            <w:pPr>
              <w:jc w:val="center"/>
              <w:rPr>
                <w:rFonts w:ascii="Arial" w:hAnsi="Arial" w:cs="Arial"/>
              </w:rPr>
            </w:pPr>
            <w:r w:rsidRPr="003155DA">
              <w:rPr>
                <w:rFonts w:ascii="Arial" w:hAnsi="Arial" w:cs="Arial"/>
              </w:rPr>
              <w:t>Process / Bureaucratic</w:t>
            </w:r>
          </w:p>
        </w:tc>
        <w:tc>
          <w:tcPr>
            <w:tcW w:w="1841" w:type="dxa"/>
            <w:shd w:val="clear" w:color="auto" w:fill="F2F2F2" w:themeFill="background1" w:themeFillShade="F2"/>
          </w:tcPr>
          <w:p w14:paraId="4855AAB3" w14:textId="77777777" w:rsidR="006C44AD" w:rsidRPr="003155DA" w:rsidRDefault="006C44AD" w:rsidP="003C7A28">
            <w:pPr>
              <w:jc w:val="center"/>
              <w:rPr>
                <w:rFonts w:ascii="Arial" w:hAnsi="Arial" w:cs="Arial"/>
              </w:rPr>
            </w:pPr>
            <w:r w:rsidRPr="003155DA">
              <w:rPr>
                <w:rFonts w:ascii="Arial" w:hAnsi="Arial" w:cs="Arial"/>
              </w:rPr>
              <w:t>Slow</w:t>
            </w:r>
          </w:p>
        </w:tc>
        <w:tc>
          <w:tcPr>
            <w:tcW w:w="1840" w:type="dxa"/>
            <w:shd w:val="clear" w:color="auto" w:fill="F2F2F2" w:themeFill="background1" w:themeFillShade="F2"/>
          </w:tcPr>
          <w:p w14:paraId="19827C82" w14:textId="77777777" w:rsidR="006C44AD" w:rsidRPr="003155DA" w:rsidRDefault="006C44AD" w:rsidP="003C7A28">
            <w:pPr>
              <w:jc w:val="center"/>
              <w:rPr>
                <w:rFonts w:ascii="Arial" w:hAnsi="Arial" w:cs="Arial"/>
              </w:rPr>
            </w:pPr>
            <w:r w:rsidRPr="003155DA">
              <w:rPr>
                <w:rFonts w:ascii="Arial" w:hAnsi="Arial" w:cs="Arial"/>
              </w:rPr>
              <w:t>Low</w:t>
            </w:r>
          </w:p>
        </w:tc>
        <w:tc>
          <w:tcPr>
            <w:tcW w:w="1842" w:type="dxa"/>
            <w:shd w:val="clear" w:color="auto" w:fill="F2F2F2" w:themeFill="background1" w:themeFillShade="F2"/>
          </w:tcPr>
          <w:p w14:paraId="3DEF34C9" w14:textId="77777777" w:rsidR="006C44AD" w:rsidRPr="003155DA" w:rsidRDefault="006C44AD" w:rsidP="003C7A28">
            <w:pPr>
              <w:jc w:val="center"/>
              <w:rPr>
                <w:rFonts w:ascii="Arial" w:hAnsi="Arial" w:cs="Arial"/>
              </w:rPr>
            </w:pPr>
            <w:r w:rsidRPr="003155DA">
              <w:rPr>
                <w:rFonts w:ascii="Arial" w:hAnsi="Arial" w:cs="Arial"/>
              </w:rPr>
              <w:t>Manufacturing, Large Corporations</w:t>
            </w:r>
          </w:p>
        </w:tc>
        <w:tc>
          <w:tcPr>
            <w:tcW w:w="1746" w:type="dxa"/>
            <w:shd w:val="clear" w:color="auto" w:fill="F2F2F2" w:themeFill="background1" w:themeFillShade="F2"/>
          </w:tcPr>
          <w:p w14:paraId="1CC8C748" w14:textId="77777777" w:rsidR="006C44AD" w:rsidRPr="003155DA" w:rsidRDefault="006C44AD" w:rsidP="003C7A28">
            <w:pPr>
              <w:rPr>
                <w:rFonts w:ascii="Arial" w:hAnsi="Arial" w:cs="Arial"/>
              </w:rPr>
            </w:pPr>
            <w:r w:rsidRPr="003155DA">
              <w:rPr>
                <w:rFonts w:ascii="Arial" w:hAnsi="Arial" w:cs="Arial"/>
              </w:rPr>
              <w:t>Toyota fits here: clear rules, structured procedures, employees can suggest improvements</w:t>
            </w:r>
          </w:p>
        </w:tc>
      </w:tr>
    </w:tbl>
    <w:p w14:paraId="31C48436" w14:textId="77777777" w:rsidR="000F1355" w:rsidRPr="003155DA" w:rsidRDefault="000F1355" w:rsidP="00734972">
      <w:pPr>
        <w:spacing w:line="360" w:lineRule="auto"/>
        <w:ind w:left="720"/>
        <w:jc w:val="both"/>
        <w:rPr>
          <w:rFonts w:ascii="Arial" w:hAnsi="Arial" w:cs="Arial"/>
        </w:rPr>
      </w:pPr>
    </w:p>
    <w:p w14:paraId="267807C4" w14:textId="77777777" w:rsidR="00040632" w:rsidRPr="003155DA" w:rsidRDefault="00135C35" w:rsidP="00FC0BD0">
      <w:pPr>
        <w:pStyle w:val="Heading3"/>
      </w:pPr>
      <w:bookmarkStart w:id="9" w:name="_Toc210315499"/>
      <w:bookmarkStart w:id="10" w:name="_Toc212320235"/>
      <w:r w:rsidRPr="003155DA">
        <w:t>Influence of Organizational Culture to Adapt to Its External Environment</w:t>
      </w:r>
      <w:bookmarkEnd w:id="9"/>
      <w:bookmarkEnd w:id="10"/>
    </w:p>
    <w:p w14:paraId="267807C5" w14:textId="7AB85377" w:rsidR="00040632" w:rsidRPr="003155DA" w:rsidRDefault="00135C35" w:rsidP="0018065A">
      <w:pPr>
        <w:spacing w:line="360" w:lineRule="auto"/>
        <w:jc w:val="both"/>
        <w:rPr>
          <w:rFonts w:ascii="Arial" w:hAnsi="Arial" w:cs="Arial"/>
        </w:rPr>
      </w:pPr>
      <w:r w:rsidRPr="003155DA">
        <w:rPr>
          <w:rFonts w:ascii="Arial" w:hAnsi="Arial" w:cs="Arial"/>
        </w:rPr>
        <w:t xml:space="preserve">The Toyota organizational culture is central to its ability to adjust to a global market that is constantly </w:t>
      </w:r>
      <w:r w:rsidR="00193598" w:rsidRPr="003155DA">
        <w:rPr>
          <w:rFonts w:ascii="Arial" w:hAnsi="Arial" w:cs="Arial"/>
        </w:rPr>
        <w:t>evolving, respect</w:t>
      </w:r>
      <w:r w:rsidRPr="003155DA">
        <w:rPr>
          <w:rFonts w:ascii="Arial" w:hAnsi="Arial" w:cs="Arial"/>
        </w:rPr>
        <w:t xml:space="preserve"> towards people, and customer-first mindset do not just inform the company internal operations but also form the basis of its response to external environmental changes like market demand, technological progress, and regulatory changes.</w:t>
      </w:r>
    </w:p>
    <w:p w14:paraId="267807C6" w14:textId="466232BB" w:rsidR="00040632" w:rsidRPr="003155DA" w:rsidRDefault="00135C35" w:rsidP="0018065A">
      <w:pPr>
        <w:spacing w:line="360" w:lineRule="auto"/>
        <w:jc w:val="both"/>
        <w:rPr>
          <w:rFonts w:ascii="Arial" w:hAnsi="Arial" w:cs="Arial"/>
        </w:rPr>
      </w:pPr>
      <w:r w:rsidRPr="003155DA">
        <w:rPr>
          <w:rFonts w:ascii="Arial" w:hAnsi="Arial" w:cs="Arial"/>
        </w:rPr>
        <w:t xml:space="preserve">Strategic focus on sustainability is one of the examples of how Toyota culture motivated it to adapt. Climate change concerns have grown, and consumers are seeking more fuel-efficient and eco-friendly cars. In a response to this demand Toyota introduced the first hybrid car mass-produced globally, the Toyota Prius, in 1997.This invention was based on the Toyota culture, in which small steps to better result in big breakthroughs. The Prius since has sold </w:t>
      </w:r>
      <w:r w:rsidRPr="003155DA">
        <w:rPr>
          <w:rFonts w:ascii="Arial" w:hAnsi="Arial" w:cs="Arial"/>
        </w:rPr>
        <w:lastRenderedPageBreak/>
        <w:t xml:space="preserve">more than </w:t>
      </w:r>
      <w:proofErr w:type="gramStart"/>
      <w:r w:rsidRPr="003155DA">
        <w:rPr>
          <w:rFonts w:ascii="Arial" w:hAnsi="Arial" w:cs="Arial"/>
        </w:rPr>
        <w:t>6</w:t>
      </w:r>
      <w:proofErr w:type="gramEnd"/>
      <w:r w:rsidRPr="003155DA">
        <w:rPr>
          <w:rFonts w:ascii="Arial" w:hAnsi="Arial" w:cs="Arial"/>
        </w:rPr>
        <w:t xml:space="preserve"> million units worldwide, which portrays how not only has the Toyota culture promoted innovation but also satisfied the changing needs of the customer (</w:t>
      </w:r>
      <w:r w:rsidRPr="003155DA">
        <w:rPr>
          <w:rFonts w:ascii="Arial" w:hAnsi="Arial" w:cs="Arial"/>
          <w:color w:val="222222"/>
          <w:shd w:val="clear" w:color="auto" w:fill="FFFFFF"/>
        </w:rPr>
        <w:t>Wada, 2020)</w:t>
      </w:r>
      <w:r w:rsidRPr="003155DA">
        <w:rPr>
          <w:rFonts w:ascii="Arial" w:hAnsi="Arial" w:cs="Arial"/>
        </w:rPr>
        <w:t>. The Prius has enabled Toyota to retain its status in the world as a hybrid and sustainability leader.</w:t>
      </w:r>
    </w:p>
    <w:p w14:paraId="267807C7" w14:textId="77777777" w:rsidR="00040632" w:rsidRPr="003155DA" w:rsidRDefault="00135C35" w:rsidP="0018065A">
      <w:pPr>
        <w:spacing w:line="360" w:lineRule="auto"/>
        <w:jc w:val="both"/>
        <w:rPr>
          <w:rFonts w:ascii="Arial" w:hAnsi="Arial" w:cs="Arial"/>
        </w:rPr>
      </w:pPr>
      <w:r w:rsidRPr="003155DA">
        <w:rPr>
          <w:rFonts w:ascii="Arial" w:hAnsi="Arial" w:cs="Arial"/>
        </w:rPr>
        <w:t>Toyota has recently added to its focus electric vehicles (EVs). Toyota has entered into strategic measures to develop its EV technology in response to the market needs as well as the international regulatory pressure. In 2020, Toyota and Panasonic declared cooperation to create electric vehicle high-performance batteries (</w:t>
      </w:r>
      <w:r w:rsidRPr="003155DA">
        <w:rPr>
          <w:rFonts w:ascii="Arial" w:hAnsi="Arial" w:cs="Arial"/>
          <w:color w:val="222222"/>
          <w:shd w:val="clear" w:color="auto" w:fill="FFFFFF"/>
        </w:rPr>
        <w:t>Hino, 2024)</w:t>
      </w:r>
      <w:r w:rsidRPr="003155DA">
        <w:rPr>
          <w:rFonts w:ascii="Arial" w:hAnsi="Arial" w:cs="Arial"/>
        </w:rPr>
        <w:t>. This partnership helps Toyota enter the expanding EV market without compromising its cultural value of teamwork and respect of people. Toyota gains access to the partnership to extend the scope and performance of its EVs, while overcoming major fears customers have about electric cars, including battery range and charging stations.</w:t>
      </w:r>
    </w:p>
    <w:p w14:paraId="267807C8" w14:textId="77777777" w:rsidR="00040632" w:rsidRPr="003155DA" w:rsidRDefault="00135C35" w:rsidP="0018065A">
      <w:pPr>
        <w:spacing w:line="360" w:lineRule="auto"/>
        <w:jc w:val="both"/>
        <w:rPr>
          <w:rFonts w:ascii="Arial" w:hAnsi="Arial" w:cs="Arial"/>
        </w:rPr>
      </w:pPr>
      <w:r w:rsidRPr="003155DA">
        <w:rPr>
          <w:rFonts w:ascii="Arial" w:hAnsi="Arial" w:cs="Arial"/>
        </w:rPr>
        <w:t>Furthermore, Toyota organizational culture promotes fast decision-making and participation of staff in response to market dynamics. As an example, Toyota responded to the world supply chain shock faced by the COVID-19 pandemic by quickly changing its production processes and applying flexible manufacturing methods to retain production volumes (</w:t>
      </w:r>
      <w:r w:rsidRPr="003155DA">
        <w:rPr>
          <w:rFonts w:ascii="Arial" w:hAnsi="Arial" w:cs="Arial"/>
          <w:color w:val="222222"/>
          <w:shd w:val="clear" w:color="auto" w:fill="FFFFFF"/>
        </w:rPr>
        <w:t>Liker and Meier, 2020)</w:t>
      </w:r>
      <w:r w:rsidRPr="003155DA">
        <w:rPr>
          <w:rFonts w:ascii="Arial" w:hAnsi="Arial" w:cs="Arial"/>
        </w:rPr>
        <w:t>. This adaptability, which was part of Toyota culture of continuous improvement enabled the company to fast track and reduce disruptions in the production of vehicles.</w:t>
      </w:r>
    </w:p>
    <w:p w14:paraId="267807C9" w14:textId="6183E8F4" w:rsidR="00040632" w:rsidRPr="003155DA" w:rsidRDefault="00135C35" w:rsidP="0018065A">
      <w:pPr>
        <w:spacing w:line="360" w:lineRule="auto"/>
        <w:jc w:val="both"/>
        <w:rPr>
          <w:rFonts w:ascii="Arial" w:hAnsi="Arial" w:cs="Arial"/>
        </w:rPr>
      </w:pPr>
      <w:r w:rsidRPr="003155DA">
        <w:rPr>
          <w:rFonts w:ascii="Arial" w:hAnsi="Arial" w:cs="Arial"/>
        </w:rPr>
        <w:t>The Toyota culture also assists the organization to adjust to regulatory changes. The firm has gone clear steps in complying with more stringent environmental standards, including the drive towards lower carbon emissions by the European Union. Innovation has seen Toyota create a hydrogen fuelled fuel cell motor called Toyota Mirai that is an alternative to normal gasoline powered cars (</w:t>
      </w:r>
      <w:r w:rsidRPr="003155DA">
        <w:rPr>
          <w:rFonts w:ascii="Arial" w:hAnsi="Arial" w:cs="Arial"/>
          <w:color w:val="222222"/>
          <w:shd w:val="clear" w:color="auto" w:fill="FFFFFF"/>
        </w:rPr>
        <w:t>Toyota Motor Corporation ,2021)</w:t>
      </w:r>
      <w:r w:rsidRPr="003155DA">
        <w:rPr>
          <w:rFonts w:ascii="Arial" w:hAnsi="Arial" w:cs="Arial"/>
        </w:rPr>
        <w:t>.</w:t>
      </w:r>
      <w:r w:rsidR="005F0485" w:rsidRPr="003155DA">
        <w:rPr>
          <w:rFonts w:ascii="New" w:hAnsi="New"/>
          <w:color w:val="1D2228"/>
          <w:sz w:val="18"/>
          <w:szCs w:val="18"/>
          <w:shd w:val="clear" w:color="auto" w:fill="FFFFFF"/>
        </w:rPr>
        <w:t xml:space="preserve"> </w:t>
      </w:r>
      <w:r w:rsidR="005F0485" w:rsidRPr="003155DA">
        <w:rPr>
          <w:rFonts w:ascii="Arial" w:hAnsi="Arial" w:cs="Arial"/>
        </w:rPr>
        <w:t>Toyota’s focus on continuous improvement and putting customers first allows the company to stay ahead of market trends and regulatory requirements, keeping it a leader in green technology</w:t>
      </w:r>
      <w:r w:rsidR="00530EF9" w:rsidRPr="003155DA">
        <w:rPr>
          <w:rFonts w:ascii="Arial" w:hAnsi="Arial" w:cs="Arial"/>
        </w:rPr>
        <w:t>.</w:t>
      </w:r>
    </w:p>
    <w:p w14:paraId="267807CA" w14:textId="77777777" w:rsidR="00040632" w:rsidRPr="003155DA" w:rsidRDefault="00135C35" w:rsidP="00EF5C01">
      <w:pPr>
        <w:pStyle w:val="Heading3"/>
      </w:pPr>
      <w:bookmarkStart w:id="11" w:name="_Toc210315500"/>
      <w:bookmarkStart w:id="12" w:name="_Toc212320236"/>
      <w:r w:rsidRPr="003155DA">
        <w:rPr>
          <w:rStyle w:val="Strong"/>
          <w:b w:val="0"/>
          <w:bCs w:val="0"/>
        </w:rPr>
        <w:t>Is Organizational Culture a Barrier to Effective Functioning?</w:t>
      </w:r>
      <w:bookmarkEnd w:id="11"/>
      <w:bookmarkEnd w:id="12"/>
    </w:p>
    <w:p w14:paraId="267807CB" w14:textId="77777777" w:rsidR="00040632" w:rsidRPr="003155DA" w:rsidRDefault="00135C35" w:rsidP="0018065A">
      <w:pPr>
        <w:spacing w:line="360" w:lineRule="auto"/>
        <w:jc w:val="both"/>
        <w:rPr>
          <w:rFonts w:ascii="Arial" w:hAnsi="Arial" w:cs="Arial"/>
        </w:rPr>
      </w:pPr>
      <w:r w:rsidRPr="003155DA">
        <w:rPr>
          <w:rFonts w:ascii="Arial" w:hAnsi="Arial" w:cs="Arial"/>
        </w:rPr>
        <w:t xml:space="preserve">While Toyota’s organizational culture has undoubtedly been a major factor in its global success, certain elements of the culture can </w:t>
      </w:r>
      <w:proofErr w:type="gramStart"/>
      <w:r w:rsidRPr="003155DA">
        <w:rPr>
          <w:rFonts w:ascii="Arial" w:hAnsi="Arial" w:cs="Arial"/>
        </w:rPr>
        <w:t>act as</w:t>
      </w:r>
      <w:proofErr w:type="gramEnd"/>
      <w:r w:rsidRPr="003155DA">
        <w:rPr>
          <w:rFonts w:ascii="Arial" w:hAnsi="Arial" w:cs="Arial"/>
        </w:rPr>
        <w:t xml:space="preserve"> barriers to its effective functioning, particularly when responding to rapidly changing market demands, technological shifts, and global competition. Toyota’s focus on </w:t>
      </w:r>
      <w:r w:rsidRPr="003155DA">
        <w:rPr>
          <w:rStyle w:val="Strong"/>
          <w:rFonts w:ascii="Arial" w:hAnsi="Arial" w:cs="Arial"/>
          <w:b w:val="0"/>
          <w:bCs w:val="0"/>
        </w:rPr>
        <w:t>continuous improvement</w:t>
      </w:r>
      <w:r w:rsidRPr="003155DA">
        <w:rPr>
          <w:rFonts w:ascii="Arial" w:hAnsi="Arial" w:cs="Arial"/>
          <w:b/>
          <w:bCs/>
        </w:rPr>
        <w:t xml:space="preserve">, </w:t>
      </w:r>
      <w:r w:rsidRPr="003155DA">
        <w:rPr>
          <w:rStyle w:val="Strong"/>
          <w:rFonts w:ascii="Arial" w:hAnsi="Arial" w:cs="Arial"/>
          <w:b w:val="0"/>
          <w:bCs w:val="0"/>
        </w:rPr>
        <w:t>standardization</w:t>
      </w:r>
      <w:r w:rsidRPr="003155DA">
        <w:rPr>
          <w:rFonts w:ascii="Arial" w:hAnsi="Arial" w:cs="Arial"/>
          <w:b/>
          <w:bCs/>
        </w:rPr>
        <w:t>,</w:t>
      </w:r>
      <w:r w:rsidRPr="003155DA">
        <w:rPr>
          <w:rFonts w:ascii="Arial" w:hAnsi="Arial" w:cs="Arial"/>
        </w:rPr>
        <w:t xml:space="preserve"> and </w:t>
      </w:r>
      <w:r w:rsidRPr="003155DA">
        <w:rPr>
          <w:rStyle w:val="Strong"/>
          <w:rFonts w:ascii="Arial" w:hAnsi="Arial" w:cs="Arial"/>
          <w:b w:val="0"/>
          <w:bCs w:val="0"/>
        </w:rPr>
        <w:t>operational efficiency</w:t>
      </w:r>
      <w:r w:rsidRPr="003155DA">
        <w:rPr>
          <w:rFonts w:ascii="Arial" w:hAnsi="Arial" w:cs="Arial"/>
        </w:rPr>
        <w:t xml:space="preserve"> has been integral to its success. (</w:t>
      </w:r>
      <w:r w:rsidRPr="003155DA">
        <w:rPr>
          <w:rFonts w:ascii="Arial" w:hAnsi="Arial" w:cs="Arial"/>
          <w:color w:val="222222"/>
          <w:shd w:val="clear" w:color="auto" w:fill="FFFFFF"/>
        </w:rPr>
        <w:t>Toyota Motor Corporation ,2022)</w:t>
      </w:r>
      <w:r w:rsidRPr="003155DA">
        <w:rPr>
          <w:rFonts w:ascii="Arial" w:hAnsi="Arial" w:cs="Arial"/>
        </w:rPr>
        <w:t>. Nonetheless, there are instances where these factors can restrict the company to be nimble in a rapidly changing sector.</w:t>
      </w:r>
    </w:p>
    <w:p w14:paraId="267807CC" w14:textId="77777777" w:rsidR="00040632" w:rsidRPr="003155DA" w:rsidRDefault="00135C35" w:rsidP="0018065A">
      <w:pPr>
        <w:spacing w:line="360" w:lineRule="auto"/>
        <w:jc w:val="both"/>
        <w:rPr>
          <w:rFonts w:ascii="Arial" w:hAnsi="Arial" w:cs="Arial"/>
        </w:rPr>
      </w:pPr>
      <w:r w:rsidRPr="003155DA">
        <w:rPr>
          <w:rFonts w:ascii="Arial" w:hAnsi="Arial" w:cs="Arial"/>
        </w:rPr>
        <w:t xml:space="preserve">The resistance of Toyota to disruptive innovation is one of the barriers. The Toyota culture focuses on slow, gradual changes in comparison with massive discontinuities. Although this </w:t>
      </w:r>
      <w:r w:rsidRPr="003155DA">
        <w:rPr>
          <w:rFonts w:ascii="Arial" w:hAnsi="Arial" w:cs="Arial"/>
        </w:rPr>
        <w:lastRenderedPageBreak/>
        <w:t>has guaranteed uniform quality and reliability, the company has been slower in responding to significant disruptions in the industry. To illustrate, Toyota was initially slow to adopt electric vehicles (EVs) and was busy with its hybrid technology, including the Toyota Prius. With companies such as Tesla rapidly developing EV technology, Toyota was at a disadvantage over its cautious nature, in the emerging electric vehicle market (</w:t>
      </w:r>
      <w:r w:rsidRPr="003155DA">
        <w:rPr>
          <w:rFonts w:ascii="Arial" w:hAnsi="Arial" w:cs="Arial"/>
          <w:color w:val="222222"/>
          <w:shd w:val="clear" w:color="auto" w:fill="FFFFFF"/>
        </w:rPr>
        <w:t>Toyota Motor Corporation ,2021)</w:t>
      </w:r>
      <w:r w:rsidRPr="003155DA">
        <w:rPr>
          <w:rFonts w:ascii="Arial" w:hAnsi="Arial" w:cs="Arial"/>
        </w:rPr>
        <w:t>.</w:t>
      </w:r>
    </w:p>
    <w:p w14:paraId="267807CD" w14:textId="2B147979" w:rsidR="00040632" w:rsidRPr="003155DA" w:rsidRDefault="00135C35" w:rsidP="0018065A">
      <w:pPr>
        <w:spacing w:line="360" w:lineRule="auto"/>
        <w:jc w:val="both"/>
        <w:rPr>
          <w:rFonts w:ascii="Arial" w:hAnsi="Arial" w:cs="Arial"/>
        </w:rPr>
      </w:pPr>
      <w:r w:rsidRPr="003155DA">
        <w:rPr>
          <w:rFonts w:ascii="Arial" w:hAnsi="Arial" w:cs="Arial"/>
        </w:rPr>
        <w:t xml:space="preserve">Hierarchical decision-making is another </w:t>
      </w:r>
      <w:r w:rsidR="00440971" w:rsidRPr="003155DA">
        <w:rPr>
          <w:rFonts w:ascii="Arial" w:hAnsi="Arial" w:cs="Arial"/>
        </w:rPr>
        <w:t>obstacle</w:t>
      </w:r>
      <w:r w:rsidRPr="003155DA">
        <w:rPr>
          <w:rFonts w:ascii="Arial" w:hAnsi="Arial" w:cs="Arial"/>
        </w:rPr>
        <w:t xml:space="preserve"> in Toyota. Although Toyota encourages employee participation at every level, major decisions especially in strategic shift areas </w:t>
      </w:r>
      <w:proofErr w:type="gramStart"/>
      <w:r w:rsidRPr="003155DA">
        <w:rPr>
          <w:rFonts w:ascii="Arial" w:hAnsi="Arial" w:cs="Arial"/>
        </w:rPr>
        <w:t>are usually made</w:t>
      </w:r>
      <w:proofErr w:type="gramEnd"/>
      <w:r w:rsidRPr="003155DA">
        <w:rPr>
          <w:rFonts w:ascii="Arial" w:hAnsi="Arial" w:cs="Arial"/>
        </w:rPr>
        <w:t xml:space="preserve"> by top management. Such a top-down decision making may cause delays in the reaction to the rapidly changing automotive industry where fast, decisive actions are crucial to ensuring a competitive advantage (Fadnavis, </w:t>
      </w:r>
      <w:r w:rsidRPr="003155DA">
        <w:rPr>
          <w:rFonts w:ascii="Arial" w:hAnsi="Arial" w:cs="Arial"/>
          <w:noProof/>
        </w:rPr>
        <w:t>Najarzadeh and Badurdeen,</w:t>
      </w:r>
      <w:r w:rsidRPr="003155DA">
        <w:rPr>
          <w:rFonts w:ascii="Arial" w:hAnsi="Arial" w:cs="Arial"/>
        </w:rPr>
        <w:t xml:space="preserve"> 2020). The Toyota style is also not very adaptable to sectors or areas where fast decision-making and autonomous leadership is essential.</w:t>
      </w:r>
    </w:p>
    <w:p w14:paraId="0E0392E6" w14:textId="48A69081" w:rsidR="00442D63" w:rsidRPr="003155DA" w:rsidRDefault="00135C35" w:rsidP="0018065A">
      <w:pPr>
        <w:spacing w:line="360" w:lineRule="auto"/>
        <w:jc w:val="both"/>
        <w:rPr>
          <w:rFonts w:ascii="Arial" w:hAnsi="Arial" w:cs="Arial"/>
        </w:rPr>
      </w:pPr>
      <w:r w:rsidRPr="003155DA">
        <w:rPr>
          <w:rFonts w:ascii="Arial" w:hAnsi="Arial" w:cs="Arial"/>
        </w:rPr>
        <w:t>Toyota’s commitment to standardized processes through its Toyota Production System (TPS) is a strength, but it can also limit flexibility (</w:t>
      </w:r>
      <w:r w:rsidRPr="003155DA">
        <w:rPr>
          <w:rFonts w:ascii="Arial" w:hAnsi="Arial" w:cs="Arial"/>
          <w:color w:val="222222"/>
          <w:shd w:val="clear" w:color="auto" w:fill="FFFFFF"/>
        </w:rPr>
        <w:t>Wada, 2020)</w:t>
      </w:r>
      <w:r w:rsidRPr="003155DA">
        <w:rPr>
          <w:rFonts w:ascii="Arial" w:hAnsi="Arial" w:cs="Arial"/>
        </w:rPr>
        <w:t xml:space="preserve">. TPS is great for maintaining efficiency, but it can be rigid. As the car industry shifts toward electric and autonomous vehicles, Toyota may need to rethink </w:t>
      </w:r>
      <w:proofErr w:type="gramStart"/>
      <w:r w:rsidRPr="003155DA">
        <w:rPr>
          <w:rFonts w:ascii="Arial" w:hAnsi="Arial" w:cs="Arial"/>
        </w:rPr>
        <w:t>some of</w:t>
      </w:r>
      <w:proofErr w:type="gramEnd"/>
      <w:r w:rsidRPr="003155DA">
        <w:rPr>
          <w:rFonts w:ascii="Arial" w:hAnsi="Arial" w:cs="Arial"/>
        </w:rPr>
        <w:t xml:space="preserve"> its processes to remain competitive.</w:t>
      </w:r>
    </w:p>
    <w:p w14:paraId="22B2D534" w14:textId="04CE24A4" w:rsidR="004D094B" w:rsidRPr="003155DA" w:rsidRDefault="008A584C" w:rsidP="00860371">
      <w:pPr>
        <w:spacing w:line="360" w:lineRule="auto"/>
        <w:jc w:val="both"/>
        <w:rPr>
          <w:rFonts w:ascii="Arial" w:hAnsi="Arial" w:cs="Arial"/>
        </w:rPr>
      </w:pPr>
      <w:r w:rsidRPr="003155DA">
        <w:rPr>
          <w:rFonts w:ascii="Arial" w:hAnsi="Arial" w:cs="Arial"/>
        </w:rPr>
        <w:t xml:space="preserve">The </w:t>
      </w:r>
      <w:r w:rsidR="00531A2B" w:rsidRPr="003155DA">
        <w:rPr>
          <w:rFonts w:ascii="Arial" w:hAnsi="Arial" w:cs="Arial"/>
        </w:rPr>
        <w:t xml:space="preserve">table  below presents the SWOT analysis </w:t>
      </w:r>
      <w:r w:rsidR="002E701D" w:rsidRPr="003155DA">
        <w:rPr>
          <w:rFonts w:ascii="Arial" w:hAnsi="Arial" w:cs="Arial"/>
        </w:rPr>
        <w:t xml:space="preserve">of Toyota’s organizational </w:t>
      </w:r>
      <w:r w:rsidR="00841DFF" w:rsidRPr="003155DA">
        <w:rPr>
          <w:rFonts w:ascii="Arial" w:hAnsi="Arial" w:cs="Arial"/>
        </w:rPr>
        <w:t>culture.</w:t>
      </w:r>
    </w:p>
    <w:p w14:paraId="451D2A03" w14:textId="24BDDE7F" w:rsidR="002C6CD6" w:rsidRPr="003155DA" w:rsidRDefault="00504496" w:rsidP="00734972">
      <w:pPr>
        <w:pStyle w:val="Caption"/>
        <w:spacing w:line="360" w:lineRule="auto"/>
        <w:ind w:left="720"/>
        <w:jc w:val="center"/>
        <w:rPr>
          <w:rFonts w:ascii="Arial" w:hAnsi="Arial" w:cs="Arial"/>
        </w:rPr>
      </w:pPr>
      <w:r w:rsidRPr="003155DA">
        <w:rPr>
          <w:rFonts w:ascii="Arial" w:hAnsi="Arial" w:cs="Arial"/>
        </w:rPr>
        <w:t>Table  3 :SWOT Analysis of Toyota's Organizational Culture</w:t>
      </w:r>
    </w:p>
    <w:tbl>
      <w:tblPr>
        <w:tblStyle w:val="TableGrid"/>
        <w:tblW w:w="8914" w:type="dxa"/>
        <w:tblInd w:w="-5" w:type="dxa"/>
        <w:tblLook w:val="04A0" w:firstRow="1" w:lastRow="0" w:firstColumn="1" w:lastColumn="0" w:noHBand="0" w:noVBand="1"/>
      </w:tblPr>
      <w:tblGrid>
        <w:gridCol w:w="4300"/>
        <w:gridCol w:w="4614"/>
      </w:tblGrid>
      <w:tr w:rsidR="002C6CD6" w:rsidRPr="003155DA" w14:paraId="4BDC02ED" w14:textId="77777777" w:rsidTr="00473ECC">
        <w:trPr>
          <w:trHeight w:val="1483"/>
        </w:trPr>
        <w:tc>
          <w:tcPr>
            <w:tcW w:w="4300" w:type="dxa"/>
            <w:tcBorders>
              <w:bottom w:val="single" w:sz="4" w:space="0" w:color="auto"/>
            </w:tcBorders>
            <w:shd w:val="clear" w:color="auto" w:fill="DAE9F7" w:themeFill="text2" w:themeFillTint="1A"/>
          </w:tcPr>
          <w:p w14:paraId="0AE18737" w14:textId="77777777" w:rsidR="002C6CD6" w:rsidRPr="003155DA" w:rsidRDefault="002C6CD6" w:rsidP="00B73E07">
            <w:pPr>
              <w:spacing w:line="360" w:lineRule="auto"/>
              <w:ind w:left="-404"/>
              <w:jc w:val="center"/>
              <w:rPr>
                <w:rFonts w:ascii="Arial" w:hAnsi="Arial" w:cs="Arial"/>
                <w:b/>
                <w:bCs/>
              </w:rPr>
            </w:pPr>
            <w:r w:rsidRPr="003155DA">
              <w:rPr>
                <w:rFonts w:ascii="Arial" w:hAnsi="Arial" w:cs="Arial"/>
                <w:b/>
                <w:bCs/>
              </w:rPr>
              <w:t>Strengths</w:t>
            </w:r>
          </w:p>
          <w:p w14:paraId="090CFF75" w14:textId="77777777" w:rsidR="002C6CD6" w:rsidRPr="003155DA" w:rsidRDefault="002C6CD6" w:rsidP="00B73E07">
            <w:pPr>
              <w:spacing w:line="360" w:lineRule="auto"/>
              <w:jc w:val="center"/>
              <w:rPr>
                <w:rFonts w:ascii="Arial" w:hAnsi="Arial" w:cs="Arial"/>
                <w:b/>
                <w:bCs/>
              </w:rPr>
            </w:pPr>
          </w:p>
          <w:p w14:paraId="52B0E100" w14:textId="25789A7F" w:rsidR="002C6CD6" w:rsidRPr="003155DA" w:rsidRDefault="00CB5CAB" w:rsidP="00B73E07">
            <w:pPr>
              <w:spacing w:line="360" w:lineRule="auto"/>
              <w:rPr>
                <w:rFonts w:ascii="Arial" w:hAnsi="Arial" w:cs="Arial"/>
              </w:rPr>
            </w:pPr>
            <w:r w:rsidRPr="003155DA">
              <w:rPr>
                <w:rFonts w:ascii="Arial" w:hAnsi="Arial" w:cs="Arial"/>
              </w:rPr>
              <w:t>Cont</w:t>
            </w:r>
            <w:r w:rsidR="00484BB0" w:rsidRPr="003155DA">
              <w:rPr>
                <w:rFonts w:ascii="Arial" w:hAnsi="Arial" w:cs="Arial"/>
              </w:rPr>
              <w:t>inuous improvement</w:t>
            </w:r>
            <w:r w:rsidR="002C6CD6" w:rsidRPr="003155DA">
              <w:rPr>
                <w:rFonts w:ascii="Arial" w:hAnsi="Arial" w:cs="Arial"/>
              </w:rPr>
              <w:t>, teamwork, operational efficiency</w:t>
            </w:r>
          </w:p>
          <w:p w14:paraId="66B4B15D" w14:textId="77777777" w:rsidR="002C6CD6" w:rsidRPr="003155DA" w:rsidRDefault="002C6CD6" w:rsidP="00B73E07">
            <w:pPr>
              <w:spacing w:line="360" w:lineRule="auto"/>
              <w:rPr>
                <w:rFonts w:ascii="Arial" w:hAnsi="Arial" w:cs="Arial"/>
              </w:rPr>
            </w:pPr>
          </w:p>
        </w:tc>
        <w:tc>
          <w:tcPr>
            <w:tcW w:w="4614" w:type="dxa"/>
            <w:tcBorders>
              <w:bottom w:val="single" w:sz="4" w:space="0" w:color="auto"/>
            </w:tcBorders>
            <w:shd w:val="clear" w:color="auto" w:fill="E4ECE8"/>
          </w:tcPr>
          <w:p w14:paraId="3D0519FF" w14:textId="77777777" w:rsidR="002C6CD6" w:rsidRPr="003155DA" w:rsidRDefault="002C6CD6" w:rsidP="00B73E07">
            <w:pPr>
              <w:spacing w:line="360" w:lineRule="auto"/>
              <w:jc w:val="center"/>
              <w:rPr>
                <w:rFonts w:ascii="Arial" w:hAnsi="Arial" w:cs="Arial"/>
                <w:b/>
                <w:bCs/>
              </w:rPr>
            </w:pPr>
            <w:r w:rsidRPr="003155DA">
              <w:rPr>
                <w:rFonts w:ascii="Arial" w:hAnsi="Arial" w:cs="Arial"/>
                <w:b/>
                <w:bCs/>
              </w:rPr>
              <w:t>Weaknesses</w:t>
            </w:r>
          </w:p>
          <w:p w14:paraId="07C323FB" w14:textId="77777777" w:rsidR="002C6CD6" w:rsidRPr="003155DA" w:rsidRDefault="002C6CD6" w:rsidP="00B73E07">
            <w:pPr>
              <w:spacing w:line="360" w:lineRule="auto"/>
              <w:jc w:val="center"/>
              <w:rPr>
                <w:rFonts w:ascii="Arial" w:hAnsi="Arial" w:cs="Arial"/>
                <w:b/>
                <w:bCs/>
              </w:rPr>
            </w:pPr>
          </w:p>
          <w:p w14:paraId="64480D94" w14:textId="77777777" w:rsidR="002C6CD6" w:rsidRPr="003155DA" w:rsidRDefault="002C6CD6" w:rsidP="00B73E07">
            <w:pPr>
              <w:spacing w:line="360" w:lineRule="auto"/>
              <w:rPr>
                <w:rFonts w:ascii="Arial" w:hAnsi="Arial" w:cs="Arial"/>
              </w:rPr>
            </w:pPr>
            <w:r w:rsidRPr="003155DA">
              <w:rPr>
                <w:rFonts w:ascii="Arial" w:hAnsi="Arial" w:cs="Arial"/>
              </w:rPr>
              <w:t>Slow disruptive innovation, hierarchical decision-making</w:t>
            </w:r>
          </w:p>
          <w:p w14:paraId="3B3DC5DA" w14:textId="77777777" w:rsidR="002C6CD6" w:rsidRPr="003155DA" w:rsidRDefault="002C6CD6" w:rsidP="00B73E07">
            <w:pPr>
              <w:spacing w:line="360" w:lineRule="auto"/>
              <w:rPr>
                <w:rFonts w:ascii="Arial" w:hAnsi="Arial" w:cs="Arial"/>
              </w:rPr>
            </w:pPr>
          </w:p>
        </w:tc>
      </w:tr>
      <w:tr w:rsidR="002C6CD6" w:rsidRPr="003155DA" w14:paraId="27DFA1B7" w14:textId="77777777" w:rsidTr="00473ECC">
        <w:trPr>
          <w:trHeight w:val="1469"/>
        </w:trPr>
        <w:tc>
          <w:tcPr>
            <w:tcW w:w="4300" w:type="dxa"/>
            <w:tcBorders>
              <w:bottom w:val="single" w:sz="4" w:space="0" w:color="auto"/>
            </w:tcBorders>
            <w:shd w:val="clear" w:color="auto" w:fill="F2F2F2" w:themeFill="background1" w:themeFillShade="F2"/>
          </w:tcPr>
          <w:p w14:paraId="526929EB" w14:textId="77777777" w:rsidR="002C6CD6" w:rsidRPr="003155DA" w:rsidRDefault="002C6CD6" w:rsidP="00B73E07">
            <w:pPr>
              <w:spacing w:line="360" w:lineRule="auto"/>
              <w:jc w:val="center"/>
              <w:rPr>
                <w:rFonts w:ascii="Arial" w:hAnsi="Arial" w:cs="Arial"/>
                <w:b/>
                <w:bCs/>
              </w:rPr>
            </w:pPr>
            <w:r w:rsidRPr="003155DA">
              <w:rPr>
                <w:rFonts w:ascii="Arial" w:hAnsi="Arial" w:cs="Arial"/>
                <w:b/>
                <w:bCs/>
              </w:rPr>
              <w:t>Opportunities</w:t>
            </w:r>
          </w:p>
          <w:p w14:paraId="277A04D3" w14:textId="77777777" w:rsidR="002C6CD6" w:rsidRPr="003155DA" w:rsidRDefault="002C6CD6" w:rsidP="00B73E07">
            <w:pPr>
              <w:spacing w:line="360" w:lineRule="auto"/>
              <w:jc w:val="center"/>
              <w:rPr>
                <w:rFonts w:ascii="Arial" w:hAnsi="Arial" w:cs="Arial"/>
                <w:b/>
                <w:bCs/>
              </w:rPr>
            </w:pPr>
          </w:p>
          <w:p w14:paraId="0F17CE13" w14:textId="77777777" w:rsidR="002C6CD6" w:rsidRPr="003155DA" w:rsidRDefault="002C6CD6" w:rsidP="00B73E07">
            <w:pPr>
              <w:spacing w:line="360" w:lineRule="auto"/>
              <w:rPr>
                <w:rFonts w:ascii="Arial" w:hAnsi="Arial" w:cs="Arial"/>
              </w:rPr>
            </w:pPr>
            <w:r w:rsidRPr="003155DA">
              <w:rPr>
                <w:rFonts w:ascii="Arial" w:hAnsi="Arial" w:cs="Arial"/>
              </w:rPr>
              <w:t xml:space="preserve"> EV adoption, global market growth</w:t>
            </w:r>
          </w:p>
          <w:p w14:paraId="1F4963F4" w14:textId="77777777" w:rsidR="002C6CD6" w:rsidRPr="003155DA" w:rsidRDefault="002C6CD6" w:rsidP="00B73E07">
            <w:pPr>
              <w:spacing w:line="360" w:lineRule="auto"/>
              <w:rPr>
                <w:rFonts w:ascii="Arial" w:hAnsi="Arial" w:cs="Arial"/>
              </w:rPr>
            </w:pPr>
          </w:p>
        </w:tc>
        <w:tc>
          <w:tcPr>
            <w:tcW w:w="4614" w:type="dxa"/>
            <w:tcBorders>
              <w:bottom w:val="single" w:sz="4" w:space="0" w:color="auto"/>
            </w:tcBorders>
            <w:shd w:val="clear" w:color="auto" w:fill="D1D1D1" w:themeFill="background2" w:themeFillShade="E6"/>
          </w:tcPr>
          <w:p w14:paraId="5D8C5231" w14:textId="77777777" w:rsidR="002C6CD6" w:rsidRPr="003155DA" w:rsidRDefault="002C6CD6" w:rsidP="00B73E07">
            <w:pPr>
              <w:spacing w:line="360" w:lineRule="auto"/>
              <w:jc w:val="center"/>
              <w:rPr>
                <w:rFonts w:ascii="Arial" w:hAnsi="Arial" w:cs="Arial"/>
                <w:b/>
                <w:bCs/>
              </w:rPr>
            </w:pPr>
            <w:r w:rsidRPr="003155DA">
              <w:rPr>
                <w:rFonts w:ascii="Arial" w:hAnsi="Arial" w:cs="Arial"/>
                <w:b/>
                <w:bCs/>
              </w:rPr>
              <w:t>Threats</w:t>
            </w:r>
          </w:p>
          <w:p w14:paraId="6B3A17BC" w14:textId="77777777" w:rsidR="002C6CD6" w:rsidRPr="003155DA" w:rsidRDefault="002C6CD6" w:rsidP="00B73E07">
            <w:pPr>
              <w:spacing w:line="360" w:lineRule="auto"/>
              <w:jc w:val="center"/>
              <w:rPr>
                <w:rFonts w:ascii="Arial" w:hAnsi="Arial" w:cs="Arial"/>
                <w:b/>
                <w:bCs/>
              </w:rPr>
            </w:pPr>
          </w:p>
          <w:p w14:paraId="2EAD83C1" w14:textId="77777777" w:rsidR="002C6CD6" w:rsidRPr="003155DA" w:rsidRDefault="002C6CD6" w:rsidP="00B73E07">
            <w:pPr>
              <w:spacing w:line="360" w:lineRule="auto"/>
              <w:rPr>
                <w:rFonts w:ascii="Arial" w:hAnsi="Arial" w:cs="Arial"/>
              </w:rPr>
            </w:pPr>
            <w:r w:rsidRPr="003155DA">
              <w:rPr>
                <w:rFonts w:ascii="Arial" w:hAnsi="Arial" w:cs="Arial"/>
              </w:rPr>
              <w:t>Competitors with faster innovation cycles, technological disruption</w:t>
            </w:r>
          </w:p>
          <w:p w14:paraId="51A451B6" w14:textId="77777777" w:rsidR="002C6CD6" w:rsidRPr="003155DA" w:rsidRDefault="002C6CD6" w:rsidP="00B73E07">
            <w:pPr>
              <w:spacing w:line="360" w:lineRule="auto"/>
              <w:rPr>
                <w:rFonts w:ascii="Arial" w:hAnsi="Arial" w:cs="Arial"/>
              </w:rPr>
            </w:pPr>
          </w:p>
        </w:tc>
      </w:tr>
    </w:tbl>
    <w:p w14:paraId="647A5BB5" w14:textId="77777777" w:rsidR="002C6CD6" w:rsidRPr="003155DA" w:rsidRDefault="002C6CD6" w:rsidP="00734972">
      <w:pPr>
        <w:spacing w:line="360" w:lineRule="auto"/>
        <w:ind w:left="720"/>
        <w:jc w:val="both"/>
        <w:rPr>
          <w:rFonts w:ascii="Arial" w:hAnsi="Arial" w:cs="Arial"/>
        </w:rPr>
      </w:pPr>
    </w:p>
    <w:p w14:paraId="267807CF" w14:textId="77777777" w:rsidR="00040632" w:rsidRPr="003155DA" w:rsidRDefault="00135C35" w:rsidP="00FC0BD0">
      <w:pPr>
        <w:pStyle w:val="Heading3"/>
      </w:pPr>
      <w:bookmarkStart w:id="13" w:name="_Toc210315501"/>
      <w:bookmarkStart w:id="14" w:name="_Toc212320237"/>
      <w:r w:rsidRPr="003155DA">
        <w:rPr>
          <w:rStyle w:val="Strong"/>
          <w:b w:val="0"/>
          <w:bCs w:val="0"/>
        </w:rPr>
        <w:t>Solutions to Overcome These Barriers</w:t>
      </w:r>
      <w:bookmarkEnd w:id="13"/>
      <w:bookmarkEnd w:id="14"/>
    </w:p>
    <w:p w14:paraId="267807D1" w14:textId="77777777" w:rsidR="00040632" w:rsidRPr="003155DA" w:rsidRDefault="00135C35" w:rsidP="008B5489">
      <w:pPr>
        <w:spacing w:line="360" w:lineRule="auto"/>
        <w:jc w:val="both"/>
        <w:rPr>
          <w:rFonts w:ascii="Arial" w:hAnsi="Arial" w:cs="Arial"/>
        </w:rPr>
      </w:pPr>
      <w:r w:rsidRPr="003155DA">
        <w:rPr>
          <w:rFonts w:ascii="Arial" w:hAnsi="Arial" w:cs="Arial"/>
        </w:rPr>
        <w:t xml:space="preserve">To tackle these challenges, Toyota can keep its strong cultural values but introduce new strategies to improve speed and innovation. Advanced management information systems (MIS), such as Enterprise Resource Planning (ERP) and Customer Relationship Management </w:t>
      </w:r>
      <w:r w:rsidRPr="003155DA">
        <w:rPr>
          <w:rFonts w:ascii="Arial" w:hAnsi="Arial" w:cs="Arial"/>
        </w:rPr>
        <w:lastRenderedPageBreak/>
        <w:t>(CRM) systems, can provide real-time data to decision-makers, reducing delays (</w:t>
      </w:r>
      <w:r w:rsidRPr="003155DA">
        <w:rPr>
          <w:rFonts w:ascii="Arial" w:hAnsi="Arial" w:cs="Arial"/>
          <w:color w:val="222222"/>
          <w:shd w:val="clear" w:color="auto" w:fill="FFFFFF"/>
        </w:rPr>
        <w:t>Morgan and Liker, 2020)</w:t>
      </w:r>
      <w:r w:rsidRPr="003155DA">
        <w:rPr>
          <w:rFonts w:ascii="Arial" w:hAnsi="Arial" w:cs="Arial"/>
        </w:rPr>
        <w:t>. These tools would enable Toyota to make faster, data-driven decisions, particularly when responding to market changes.</w:t>
      </w:r>
    </w:p>
    <w:p w14:paraId="267807D2" w14:textId="0F7293FB" w:rsidR="00040632" w:rsidRPr="003155DA" w:rsidRDefault="00135C35" w:rsidP="008B5489">
      <w:pPr>
        <w:spacing w:line="360" w:lineRule="auto"/>
        <w:jc w:val="both"/>
        <w:rPr>
          <w:rFonts w:ascii="Arial" w:hAnsi="Arial" w:cs="Arial"/>
        </w:rPr>
      </w:pPr>
      <w:r w:rsidRPr="003155DA">
        <w:rPr>
          <w:rFonts w:ascii="Arial" w:hAnsi="Arial" w:cs="Arial"/>
        </w:rPr>
        <w:t>Toyota can also take into consideration enhancing risk-taking and disruptive innovation</w:t>
      </w:r>
      <w:proofErr w:type="gramStart"/>
      <w:r w:rsidRPr="003155DA">
        <w:rPr>
          <w:rFonts w:ascii="Arial" w:hAnsi="Arial" w:cs="Arial"/>
        </w:rPr>
        <w:t xml:space="preserve">.  </w:t>
      </w:r>
      <w:proofErr w:type="gramEnd"/>
      <w:r w:rsidR="00072F7C" w:rsidRPr="003155DA">
        <w:rPr>
          <w:rFonts w:ascii="Arial" w:hAnsi="Arial" w:cs="Arial"/>
        </w:rPr>
        <w:t xml:space="preserve">While previous gradual improvement methods have been effective in implementing incremental changes, the organisation now needs to focus its strategic efforts on fostering more radical innovation, especially in the area of electric </w:t>
      </w:r>
      <w:r w:rsidR="00280393" w:rsidRPr="003155DA">
        <w:rPr>
          <w:rFonts w:ascii="Arial" w:hAnsi="Arial" w:cs="Arial"/>
        </w:rPr>
        <w:t xml:space="preserve">vehicles </w:t>
      </w:r>
      <w:r w:rsidRPr="003155DA">
        <w:rPr>
          <w:rFonts w:ascii="Arial" w:hAnsi="Arial" w:cs="Arial"/>
        </w:rPr>
        <w:t xml:space="preserve">A solid investment in </w:t>
      </w:r>
      <w:r w:rsidR="00361AC7" w:rsidRPr="003155DA">
        <w:rPr>
          <w:rFonts w:ascii="Arial" w:hAnsi="Arial" w:cs="Arial"/>
        </w:rPr>
        <w:t>start-ups or</w:t>
      </w:r>
      <w:r w:rsidRPr="003155DA">
        <w:rPr>
          <w:rFonts w:ascii="Arial" w:hAnsi="Arial" w:cs="Arial"/>
        </w:rPr>
        <w:t xml:space="preserve"> obtaining new alliances might allow Toyota to adapt to the new electric car movement.</w:t>
      </w:r>
    </w:p>
    <w:p w14:paraId="267807D3" w14:textId="7EB90713" w:rsidR="00040632" w:rsidRPr="003155DA" w:rsidRDefault="00135C35" w:rsidP="008B5489">
      <w:pPr>
        <w:spacing w:line="360" w:lineRule="auto"/>
        <w:jc w:val="both"/>
        <w:rPr>
          <w:rFonts w:ascii="Arial" w:hAnsi="Arial" w:cs="Arial"/>
        </w:rPr>
      </w:pPr>
      <w:r w:rsidRPr="003155DA">
        <w:rPr>
          <w:rFonts w:ascii="Arial" w:hAnsi="Arial" w:cs="Arial"/>
        </w:rPr>
        <w:t>Toyota can make its Toyota Production System (TPS) more flexible. By allowing some flexibility in its processes, Toyota can respond faster to technological changes, such as the rise of EVs and autonomous vehicles (</w:t>
      </w:r>
      <w:r w:rsidRPr="003155DA">
        <w:rPr>
          <w:rFonts w:ascii="Arial" w:hAnsi="Arial" w:cs="Arial"/>
          <w:color w:val="222222"/>
          <w:shd w:val="clear" w:color="auto" w:fill="FFFFFF"/>
        </w:rPr>
        <w:t>Wada, 2020)</w:t>
      </w:r>
      <w:r w:rsidRPr="003155DA">
        <w:rPr>
          <w:rFonts w:ascii="Arial" w:hAnsi="Arial" w:cs="Arial"/>
        </w:rPr>
        <w:t xml:space="preserve">. Toyota’s culture has driven its success, but </w:t>
      </w:r>
      <w:proofErr w:type="gramStart"/>
      <w:r w:rsidRPr="003155DA">
        <w:rPr>
          <w:rFonts w:ascii="Arial" w:hAnsi="Arial" w:cs="Arial"/>
        </w:rPr>
        <w:t>some</w:t>
      </w:r>
      <w:proofErr w:type="gramEnd"/>
      <w:r w:rsidRPr="003155DA">
        <w:rPr>
          <w:rFonts w:ascii="Arial" w:hAnsi="Arial" w:cs="Arial"/>
        </w:rPr>
        <w:t xml:space="preserve"> aspects, like its focus on gradual innovation and consensus-driven decisions, can slow the </w:t>
      </w:r>
      <w:r w:rsidR="008B6CB9" w:rsidRPr="003155DA">
        <w:rPr>
          <w:rFonts w:ascii="Arial" w:hAnsi="Arial" w:cs="Arial"/>
        </w:rPr>
        <w:t>company</w:t>
      </w:r>
      <w:r w:rsidRPr="003155DA">
        <w:rPr>
          <w:rFonts w:ascii="Arial" w:hAnsi="Arial" w:cs="Arial"/>
        </w:rPr>
        <w:t xml:space="preserve"> down. By adopting new systems, encouraging disruptive innovation, and making TPS more adaptable, Toyota can overcome these barriers and continue leading in the industry.</w:t>
      </w:r>
    </w:p>
    <w:p w14:paraId="267807D4" w14:textId="77777777" w:rsidR="00040632" w:rsidRPr="003155DA" w:rsidRDefault="00135C35" w:rsidP="00FC0BD0">
      <w:pPr>
        <w:pStyle w:val="Heading3"/>
      </w:pPr>
      <w:bookmarkStart w:id="15" w:name="_Toc210315502"/>
      <w:bookmarkStart w:id="16" w:name="_Toc212320238"/>
      <w:r w:rsidRPr="003155DA">
        <w:rPr>
          <w:rStyle w:val="Strong"/>
          <w:b w:val="0"/>
          <w:bCs w:val="0"/>
        </w:rPr>
        <w:t>Impact of Organizational Culture on Performance at Toyota</w:t>
      </w:r>
      <w:bookmarkEnd w:id="15"/>
      <w:bookmarkEnd w:id="16"/>
    </w:p>
    <w:p w14:paraId="4C0AD66C" w14:textId="5D038BD2" w:rsidR="00135C35" w:rsidRPr="003155DA" w:rsidRDefault="00135C35" w:rsidP="00B73E07">
      <w:pPr>
        <w:pStyle w:val="NormalWeb"/>
        <w:spacing w:line="360" w:lineRule="auto"/>
        <w:jc w:val="both"/>
        <w:rPr>
          <w:rFonts w:ascii="Arial" w:hAnsi="Arial" w:cs="Arial"/>
          <w:sz w:val="22"/>
          <w:szCs w:val="22"/>
        </w:rPr>
      </w:pPr>
      <w:r w:rsidRPr="003155DA">
        <w:rPr>
          <w:rFonts w:ascii="Arial" w:hAnsi="Arial" w:cs="Arial"/>
          <w:sz w:val="22"/>
          <w:szCs w:val="22"/>
        </w:rPr>
        <w:t xml:space="preserve">Organizational culture has influenced Toyota positively and greatly on its performance making it one of the top automobile manufacturers in the world. Respect of people, continuous improvement </w:t>
      </w:r>
      <w:r w:rsidR="004B28D7" w:rsidRPr="003155DA">
        <w:rPr>
          <w:rFonts w:ascii="Arial" w:hAnsi="Arial" w:cs="Arial"/>
          <w:sz w:val="22"/>
          <w:szCs w:val="22"/>
        </w:rPr>
        <w:t xml:space="preserve">, </w:t>
      </w:r>
      <w:r w:rsidRPr="003155DA">
        <w:rPr>
          <w:rFonts w:ascii="Arial" w:hAnsi="Arial" w:cs="Arial"/>
          <w:sz w:val="22"/>
          <w:szCs w:val="22"/>
        </w:rPr>
        <w:t>customer-first mentality are core values of the company that led to long-term success of Toyota in highly competitive and ever-changing automotive industry (</w:t>
      </w:r>
      <w:r w:rsidRPr="003155DA">
        <w:rPr>
          <w:rFonts w:ascii="Arial" w:hAnsi="Arial" w:cs="Arial"/>
          <w:color w:val="222222"/>
          <w:sz w:val="22"/>
          <w:szCs w:val="22"/>
          <w:shd w:val="clear" w:color="auto" w:fill="FFFFFF"/>
        </w:rPr>
        <w:t xml:space="preserve">Fadnavis, </w:t>
      </w:r>
      <w:r w:rsidRPr="003155DA">
        <w:rPr>
          <w:rFonts w:ascii="Arial" w:hAnsi="Arial" w:cs="Arial"/>
          <w:noProof/>
          <w:color w:val="222222"/>
          <w:sz w:val="22"/>
          <w:szCs w:val="22"/>
          <w:shd w:val="clear" w:color="auto" w:fill="FFFFFF"/>
        </w:rPr>
        <w:t>Najarzadeh and Badurdeen,</w:t>
      </w:r>
      <w:r w:rsidRPr="003155DA">
        <w:rPr>
          <w:rFonts w:ascii="Arial" w:hAnsi="Arial" w:cs="Arial"/>
          <w:color w:val="222222"/>
          <w:sz w:val="22"/>
          <w:szCs w:val="22"/>
          <w:shd w:val="clear" w:color="auto" w:fill="FFFFFF"/>
        </w:rPr>
        <w:t xml:space="preserve"> 2020)</w:t>
      </w:r>
      <w:r w:rsidRPr="003155DA">
        <w:rPr>
          <w:rFonts w:ascii="Arial" w:hAnsi="Arial" w:cs="Arial"/>
          <w:sz w:val="22"/>
          <w:szCs w:val="22"/>
        </w:rPr>
        <w:t>. These aspects of culture have not only achieved operational excellence but also innovation, employee involvement, and customer satisfaction, which are critical to Toyota performance.</w:t>
      </w:r>
    </w:p>
    <w:p w14:paraId="267807D6" w14:textId="13BCA9CE" w:rsidR="00040632" w:rsidRPr="003155DA" w:rsidRDefault="00135C35" w:rsidP="00B73E07">
      <w:pPr>
        <w:pStyle w:val="NormalWeb"/>
        <w:spacing w:line="360" w:lineRule="auto"/>
        <w:jc w:val="both"/>
        <w:rPr>
          <w:rFonts w:ascii="Arial" w:hAnsi="Arial" w:cs="Arial"/>
          <w:sz w:val="22"/>
          <w:szCs w:val="22"/>
        </w:rPr>
      </w:pPr>
      <w:r w:rsidRPr="003155DA">
        <w:rPr>
          <w:rFonts w:ascii="Arial" w:hAnsi="Arial" w:cs="Arial"/>
          <w:sz w:val="22"/>
          <w:szCs w:val="22"/>
        </w:rPr>
        <w:t>The operative excellence of Toyota is one of the greatest contributions of the Toyota organizational culture to performance. Toyota promotes improvement at every tier, all the way up to the executive level. The philosophy is reflected in the Toyota Production System, which has been seen as a model of efficiency and productivity. Toyota has achieved high quality standards at minimal costs by encouraging small, gradual changes and eradication of waste (</w:t>
      </w:r>
      <w:r w:rsidRPr="003155DA">
        <w:rPr>
          <w:rFonts w:ascii="Arial" w:hAnsi="Arial" w:cs="Arial"/>
          <w:color w:val="222222"/>
          <w:sz w:val="22"/>
          <w:szCs w:val="22"/>
          <w:shd w:val="clear" w:color="auto" w:fill="FFFFFF"/>
        </w:rPr>
        <w:t>Liker and Meier,2020)</w:t>
      </w:r>
      <w:r w:rsidRPr="003155DA">
        <w:rPr>
          <w:rFonts w:ascii="Arial" w:hAnsi="Arial" w:cs="Arial"/>
          <w:sz w:val="22"/>
          <w:szCs w:val="22"/>
        </w:rPr>
        <w:t>. This has allowed Toyota to manufacture vehicles at a lesser cost, sustain competitive prices and score high customer satisfaction. The culture of Toyota has contributed greatly to its profitability and market share through operational efficiency.</w:t>
      </w:r>
    </w:p>
    <w:p w14:paraId="267807D7" w14:textId="77777777" w:rsidR="00040632" w:rsidRPr="003155DA" w:rsidRDefault="00135C35" w:rsidP="00B73E07">
      <w:pPr>
        <w:pStyle w:val="NormalWeb"/>
        <w:spacing w:line="360" w:lineRule="auto"/>
        <w:jc w:val="both"/>
        <w:rPr>
          <w:rFonts w:ascii="Arial" w:hAnsi="Arial" w:cs="Arial"/>
          <w:sz w:val="22"/>
          <w:szCs w:val="22"/>
        </w:rPr>
      </w:pPr>
      <w:r w:rsidRPr="003155DA">
        <w:rPr>
          <w:rFonts w:ascii="Arial" w:hAnsi="Arial" w:cs="Arial"/>
          <w:sz w:val="22"/>
          <w:szCs w:val="22"/>
        </w:rPr>
        <w:t>The culture of continuous improvement used at Toyota does not only improve the operations of the company but also promotes innovation as well. Although the firm has been successful because of incremental innovations, it has also propelled radical innovations especially in product development and technology (</w:t>
      </w:r>
      <w:r w:rsidRPr="003155DA">
        <w:rPr>
          <w:rFonts w:ascii="Arial" w:hAnsi="Arial" w:cs="Arial"/>
          <w:color w:val="222222"/>
          <w:sz w:val="22"/>
          <w:szCs w:val="22"/>
          <w:shd w:val="clear" w:color="auto" w:fill="FFFFFF"/>
        </w:rPr>
        <w:t>Sahoo, 2022)</w:t>
      </w:r>
      <w:r w:rsidRPr="003155DA">
        <w:rPr>
          <w:rFonts w:ascii="Arial" w:hAnsi="Arial" w:cs="Arial"/>
          <w:sz w:val="22"/>
          <w:szCs w:val="22"/>
        </w:rPr>
        <w:t xml:space="preserve"> The most notable case of this would be </w:t>
      </w:r>
      <w:r w:rsidRPr="003155DA">
        <w:rPr>
          <w:rFonts w:ascii="Arial" w:hAnsi="Arial" w:cs="Arial"/>
          <w:sz w:val="22"/>
          <w:szCs w:val="22"/>
        </w:rPr>
        <w:lastRenderedPageBreak/>
        <w:t>the development of hybrid vehicles by Toyota since the Toyota Prius was the first mass produced hybrid vehicle. The sustainability efforts and green technologies by Toyota have prompted the company to consider other types of fuel such as electric vehicles (EVs) and hydrogen fuel cell technologies. This innovation aspect has assisted Toyota to remain in the top trend within the industry and remain the leader in the automotive industry worldwide.</w:t>
      </w:r>
    </w:p>
    <w:p w14:paraId="267807D8" w14:textId="0F9339A7" w:rsidR="00040632" w:rsidRPr="003155DA" w:rsidRDefault="00135C35" w:rsidP="00B73E07">
      <w:pPr>
        <w:pStyle w:val="NormalWeb"/>
        <w:spacing w:line="360" w:lineRule="auto"/>
        <w:jc w:val="both"/>
        <w:rPr>
          <w:rFonts w:ascii="Arial" w:hAnsi="Arial" w:cs="Arial"/>
          <w:sz w:val="22"/>
          <w:szCs w:val="22"/>
        </w:rPr>
      </w:pPr>
      <w:r w:rsidRPr="003155DA">
        <w:rPr>
          <w:rFonts w:ascii="Arial" w:hAnsi="Arial" w:cs="Arial"/>
          <w:sz w:val="22"/>
          <w:szCs w:val="22"/>
        </w:rPr>
        <w:t xml:space="preserve">Workers also feel engaged and motivated </w:t>
      </w:r>
      <w:r w:rsidR="003155DA" w:rsidRPr="003155DA">
        <w:rPr>
          <w:rFonts w:ascii="Arial" w:hAnsi="Arial" w:cs="Arial"/>
          <w:sz w:val="22"/>
          <w:szCs w:val="22"/>
        </w:rPr>
        <w:t>by</w:t>
      </w:r>
      <w:r w:rsidRPr="003155DA">
        <w:rPr>
          <w:rFonts w:ascii="Arial" w:hAnsi="Arial" w:cs="Arial"/>
          <w:sz w:val="22"/>
          <w:szCs w:val="22"/>
        </w:rPr>
        <w:t xml:space="preserve"> the culture of the company. Toyota has made a good work environment with respect and empowerment being the most important by achieving a positive and inclusive work environment where all employees regardless of their levels are made to feel valued and encouraged to come up with their ideas (</w:t>
      </w:r>
      <w:r w:rsidRPr="003155DA">
        <w:rPr>
          <w:rFonts w:ascii="Arial" w:hAnsi="Arial" w:cs="Arial"/>
          <w:color w:val="222222"/>
          <w:sz w:val="22"/>
          <w:szCs w:val="22"/>
          <w:shd w:val="clear" w:color="auto" w:fill="FFFFFF"/>
        </w:rPr>
        <w:t>Loyd et al,2020)</w:t>
      </w:r>
      <w:r w:rsidRPr="003155DA">
        <w:rPr>
          <w:rFonts w:ascii="Arial" w:hAnsi="Arial" w:cs="Arial"/>
          <w:sz w:val="22"/>
          <w:szCs w:val="22"/>
        </w:rPr>
        <w:t xml:space="preserve">. The result of such a culture of involvement is high employee satisfaction that </w:t>
      </w:r>
      <w:r w:rsidR="003155DA" w:rsidRPr="003155DA">
        <w:rPr>
          <w:rFonts w:ascii="Arial" w:hAnsi="Arial" w:cs="Arial"/>
          <w:sz w:val="22"/>
          <w:szCs w:val="22"/>
        </w:rPr>
        <w:t>increases</w:t>
      </w:r>
      <w:r w:rsidRPr="003155DA">
        <w:rPr>
          <w:rFonts w:ascii="Arial" w:hAnsi="Arial" w:cs="Arial"/>
          <w:sz w:val="22"/>
          <w:szCs w:val="22"/>
        </w:rPr>
        <w:t xml:space="preserve"> productivity and commitment. The decentralised decision-making structure allows employees to become owners of the work they do and to participate in problem fixing which makes the company very committed and responsible.</w:t>
      </w:r>
    </w:p>
    <w:p w14:paraId="267807D9" w14:textId="6EB1F198" w:rsidR="00040632" w:rsidRPr="003155DA" w:rsidRDefault="00135C35" w:rsidP="00B73E07">
      <w:pPr>
        <w:pStyle w:val="NormalWeb"/>
        <w:spacing w:line="360" w:lineRule="auto"/>
        <w:jc w:val="both"/>
        <w:rPr>
          <w:rFonts w:ascii="Arial" w:hAnsi="Arial" w:cs="Arial"/>
          <w:sz w:val="22"/>
          <w:szCs w:val="22"/>
        </w:rPr>
      </w:pPr>
      <w:r w:rsidRPr="003155DA">
        <w:rPr>
          <w:rFonts w:ascii="Arial" w:hAnsi="Arial" w:cs="Arial"/>
          <w:sz w:val="22"/>
          <w:szCs w:val="22"/>
        </w:rPr>
        <w:t xml:space="preserve">The customer focus has also been a major contributor to the performance of Toyota. The company also collects feedback on customers systematically and uses it in product development, thus making sure that its vehicles meet the needs and tastes of consumers. A case in point is the successful example of the Toyota Prius, the first hybrid automobile to </w:t>
      </w:r>
      <w:proofErr w:type="gramStart"/>
      <w:r w:rsidRPr="003155DA">
        <w:rPr>
          <w:rFonts w:ascii="Arial" w:hAnsi="Arial" w:cs="Arial"/>
          <w:sz w:val="22"/>
          <w:szCs w:val="22"/>
        </w:rPr>
        <w:t>be produced</w:t>
      </w:r>
      <w:proofErr w:type="gramEnd"/>
      <w:r w:rsidRPr="003155DA">
        <w:rPr>
          <w:rFonts w:ascii="Arial" w:hAnsi="Arial" w:cs="Arial"/>
          <w:sz w:val="22"/>
          <w:szCs w:val="22"/>
        </w:rPr>
        <w:t xml:space="preserve"> in mass </w:t>
      </w:r>
      <w:r w:rsidR="00EC2D78" w:rsidRPr="003155DA">
        <w:rPr>
          <w:rFonts w:ascii="Arial" w:hAnsi="Arial" w:cs="Arial"/>
          <w:noProof/>
          <w:sz w:val="22"/>
          <w:szCs w:val="22"/>
        </w:rPr>
        <w:t>Palhau</w:t>
      </w:r>
      <w:r w:rsidR="00EC2D78" w:rsidRPr="003155DA">
        <w:rPr>
          <w:rFonts w:ascii="Arial" w:hAnsi="Arial" w:cs="Arial"/>
          <w:noProof/>
          <w:sz w:val="22"/>
          <w:szCs w:val="22"/>
        </w:rPr>
        <w:t xml:space="preserve"> </w:t>
      </w:r>
      <w:r w:rsidRPr="003155DA">
        <w:rPr>
          <w:rFonts w:ascii="Arial" w:hAnsi="Arial" w:cs="Arial"/>
          <w:sz w:val="22"/>
          <w:szCs w:val="22"/>
        </w:rPr>
        <w:t>(et al,2024). Toyota realized the growing need of the environmentally friendly cars and quickly adapted to it by creating a model which responds to the ecological needs yet attracts a wide range of consumers. The Prius has seen a considerable commercial success, selling over half a million cars all over the world, which strengthens the reputation of Toyota regarding innovation and sustainability</w:t>
      </w:r>
      <w:proofErr w:type="gramStart"/>
      <w:r w:rsidRPr="003155DA">
        <w:rPr>
          <w:rFonts w:ascii="Arial" w:hAnsi="Arial" w:cs="Arial"/>
          <w:sz w:val="22"/>
          <w:szCs w:val="22"/>
        </w:rPr>
        <w:t xml:space="preserve">.  </w:t>
      </w:r>
      <w:proofErr w:type="gramEnd"/>
    </w:p>
    <w:p w14:paraId="267807DA" w14:textId="77777777" w:rsidR="00040632" w:rsidRPr="003155DA" w:rsidRDefault="00135C35" w:rsidP="00B73E07">
      <w:pPr>
        <w:pStyle w:val="NormalWeb"/>
        <w:spacing w:line="360" w:lineRule="auto"/>
        <w:jc w:val="both"/>
        <w:rPr>
          <w:rFonts w:ascii="Arial" w:hAnsi="Arial" w:cs="Arial"/>
          <w:sz w:val="22"/>
          <w:szCs w:val="22"/>
        </w:rPr>
      </w:pPr>
      <w:r w:rsidRPr="003155DA">
        <w:rPr>
          <w:rFonts w:ascii="Arial" w:hAnsi="Arial" w:cs="Arial"/>
          <w:sz w:val="22"/>
          <w:szCs w:val="22"/>
        </w:rPr>
        <w:t>Toyota has established itself among green-technological leaders due to its organizational culture in recent years. The future of its sustained development and devotion to sustainability has led to extensive investments in electric vehicles (EVs) and hydrogen fuel -cell technologies. The launch of a hydrogen-powered car, the Toyota Mirai, is also an example of the company adapting to alternative fuel sources. Toyota has been leading the production of clean transport solutions by upholding its central cultural values</w:t>
      </w:r>
      <w:proofErr w:type="gramStart"/>
      <w:r w:rsidRPr="003155DA">
        <w:rPr>
          <w:rFonts w:ascii="Arial" w:hAnsi="Arial" w:cs="Arial"/>
          <w:sz w:val="22"/>
          <w:szCs w:val="22"/>
        </w:rPr>
        <w:t xml:space="preserve">.  </w:t>
      </w:r>
      <w:proofErr w:type="gramEnd"/>
    </w:p>
    <w:p w14:paraId="1D275DD3" w14:textId="2BC66A0F" w:rsidR="00F7051E" w:rsidRPr="003155DA" w:rsidRDefault="00135C35" w:rsidP="00B73E07">
      <w:pPr>
        <w:pStyle w:val="NormalWeb"/>
        <w:spacing w:line="360" w:lineRule="auto"/>
        <w:jc w:val="both"/>
        <w:rPr>
          <w:rFonts w:ascii="Arial" w:hAnsi="Arial" w:cs="Arial"/>
          <w:sz w:val="22"/>
          <w:szCs w:val="22"/>
        </w:rPr>
      </w:pPr>
      <w:r w:rsidRPr="003155DA">
        <w:rPr>
          <w:rFonts w:ascii="Arial" w:hAnsi="Arial" w:cs="Arial"/>
          <w:sz w:val="22"/>
          <w:szCs w:val="22"/>
        </w:rPr>
        <w:t xml:space="preserve">The organizational culture of Toyota is a key factor that determines its performance. </w:t>
      </w:r>
      <w:r w:rsidR="0038097E" w:rsidRPr="003155DA">
        <w:rPr>
          <w:rFonts w:ascii="Arial" w:hAnsi="Arial" w:cs="Arial"/>
          <w:sz w:val="22"/>
          <w:szCs w:val="22"/>
        </w:rPr>
        <w:t>R</w:t>
      </w:r>
      <w:r w:rsidRPr="003155DA">
        <w:rPr>
          <w:rFonts w:ascii="Arial" w:hAnsi="Arial" w:cs="Arial"/>
          <w:sz w:val="22"/>
          <w:szCs w:val="22"/>
        </w:rPr>
        <w:t>espect of persons and customer-centricity tenets have rolled the company to success in the production of the high-quality vehicles, employee engagement, and customer demands. Since the automotive industry is continually transforming, the culture of Toyota is set to be a sustained source of its success</w:t>
      </w:r>
      <w:r w:rsidR="00BD7542" w:rsidRPr="003155DA">
        <w:rPr>
          <w:rFonts w:ascii="Arial" w:hAnsi="Arial" w:cs="Arial"/>
          <w:sz w:val="22"/>
          <w:szCs w:val="22"/>
        </w:rPr>
        <w:t>.</w:t>
      </w:r>
    </w:p>
    <w:p w14:paraId="4FC4B648" w14:textId="77777777" w:rsidR="0059560F" w:rsidRPr="003155DA" w:rsidRDefault="0059560F" w:rsidP="00B73E07">
      <w:pPr>
        <w:pStyle w:val="NormalWeb"/>
        <w:spacing w:line="360" w:lineRule="auto"/>
        <w:jc w:val="both"/>
        <w:rPr>
          <w:rFonts w:ascii="Arial" w:hAnsi="Arial" w:cs="Arial"/>
          <w:sz w:val="22"/>
          <w:szCs w:val="22"/>
        </w:rPr>
      </w:pPr>
      <w:r w:rsidRPr="003155DA">
        <w:rPr>
          <w:rFonts w:ascii="Arial" w:hAnsi="Arial" w:cs="Arial"/>
          <w:sz w:val="22"/>
          <w:szCs w:val="22"/>
        </w:rPr>
        <w:t>As shown in the diagram below, Toyota’s organizational culture influences various  performance metrics.</w:t>
      </w:r>
    </w:p>
    <w:p w14:paraId="0C5263A0" w14:textId="77777777" w:rsidR="0059560F" w:rsidRPr="003155DA" w:rsidRDefault="0059560F" w:rsidP="00B73E07">
      <w:pPr>
        <w:pStyle w:val="NormalWeb"/>
        <w:spacing w:line="360" w:lineRule="auto"/>
        <w:jc w:val="both"/>
        <w:rPr>
          <w:rFonts w:ascii="Arial" w:hAnsi="Arial" w:cs="Arial"/>
          <w:sz w:val="22"/>
          <w:szCs w:val="22"/>
        </w:rPr>
      </w:pPr>
    </w:p>
    <w:p w14:paraId="267807DB" w14:textId="0A712C7B" w:rsidR="00040632" w:rsidRPr="003155DA" w:rsidRDefault="00BD7542" w:rsidP="00B73E07">
      <w:pPr>
        <w:pStyle w:val="NormalWeb"/>
        <w:spacing w:line="360" w:lineRule="auto"/>
        <w:jc w:val="both"/>
        <w:rPr>
          <w:rFonts w:ascii="Arial" w:hAnsi="Arial" w:cs="Arial"/>
          <w:sz w:val="22"/>
          <w:szCs w:val="22"/>
        </w:rPr>
      </w:pPr>
      <w:r w:rsidRPr="003155DA">
        <w:rPr>
          <w:rFonts w:ascii="Arial" w:hAnsi="Arial" w:cs="Arial"/>
          <w:sz w:val="22"/>
          <w:szCs w:val="22"/>
        </w:rPr>
        <w:drawing>
          <wp:inline distT="0" distB="0" distL="0" distR="0" wp14:anchorId="32C42B46" wp14:editId="5CFEA678">
            <wp:extent cx="5765800" cy="2559050"/>
            <wp:effectExtent l="0" t="0" r="6350" b="12700"/>
            <wp:docPr id="1220852068" name="Chart 1">
              <a:extLst xmlns:a="http://schemas.openxmlformats.org/drawingml/2006/main">
                <a:ext uri="{FF2B5EF4-FFF2-40B4-BE49-F238E27FC236}">
                  <a16:creationId xmlns:a16="http://schemas.microsoft.com/office/drawing/2014/main" id="{B5D36C40-7B56-411A-F44A-9CF24E1AEE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5F31BDF" w14:textId="77777777" w:rsidR="00E80F77" w:rsidRPr="003155DA" w:rsidRDefault="00E80F77" w:rsidP="00734972">
      <w:pPr>
        <w:pStyle w:val="Caption"/>
        <w:spacing w:line="360" w:lineRule="auto"/>
        <w:ind w:left="720"/>
        <w:jc w:val="center"/>
        <w:rPr>
          <w:rFonts w:ascii="Arial" w:hAnsi="Arial" w:cs="Arial"/>
          <w:color w:val="000000" w:themeColor="text1"/>
          <w:sz w:val="22"/>
          <w:szCs w:val="22"/>
        </w:rPr>
      </w:pPr>
      <w:bookmarkStart w:id="17" w:name="_Toc210315503"/>
      <w:r w:rsidRPr="003155DA">
        <w:rPr>
          <w:rFonts w:ascii="Arial" w:hAnsi="Arial" w:cs="Arial"/>
          <w:color w:val="000000" w:themeColor="text1"/>
          <w:sz w:val="22"/>
          <w:szCs w:val="22"/>
        </w:rPr>
        <w:t xml:space="preserve">Figure </w:t>
      </w:r>
      <w:r w:rsidRPr="003155DA">
        <w:rPr>
          <w:rFonts w:ascii="Arial" w:hAnsi="Arial" w:cs="Arial"/>
          <w:color w:val="000000" w:themeColor="text1"/>
          <w:sz w:val="22"/>
          <w:szCs w:val="22"/>
        </w:rPr>
        <w:fldChar w:fldCharType="begin"/>
      </w:r>
      <w:r w:rsidRPr="003155DA">
        <w:rPr>
          <w:rFonts w:ascii="Arial" w:hAnsi="Arial" w:cs="Arial"/>
          <w:color w:val="000000" w:themeColor="text1"/>
          <w:sz w:val="22"/>
          <w:szCs w:val="22"/>
        </w:rPr>
        <w:instrText xml:space="preserve"> SEQ Figure \* ARABIC </w:instrText>
      </w:r>
      <w:r w:rsidRPr="003155DA">
        <w:rPr>
          <w:rFonts w:ascii="Arial" w:hAnsi="Arial" w:cs="Arial"/>
          <w:color w:val="000000" w:themeColor="text1"/>
          <w:sz w:val="22"/>
          <w:szCs w:val="22"/>
        </w:rPr>
        <w:fldChar w:fldCharType="separate"/>
      </w:r>
      <w:proofErr w:type="gramStart"/>
      <w:r w:rsidRPr="003155DA">
        <w:rPr>
          <w:rFonts w:ascii="Arial" w:hAnsi="Arial" w:cs="Arial"/>
          <w:color w:val="000000" w:themeColor="text1"/>
          <w:sz w:val="22"/>
          <w:szCs w:val="22"/>
        </w:rPr>
        <w:t>1</w:t>
      </w:r>
      <w:proofErr w:type="gramEnd"/>
      <w:r w:rsidRPr="003155DA">
        <w:rPr>
          <w:rFonts w:ascii="Arial" w:hAnsi="Arial" w:cs="Arial"/>
          <w:color w:val="000000" w:themeColor="text1"/>
          <w:sz w:val="22"/>
          <w:szCs w:val="22"/>
        </w:rPr>
        <w:fldChar w:fldCharType="end"/>
      </w:r>
      <w:r w:rsidRPr="003155DA">
        <w:rPr>
          <w:rFonts w:ascii="Arial" w:hAnsi="Arial" w:cs="Arial"/>
          <w:color w:val="000000" w:themeColor="text1"/>
          <w:sz w:val="22"/>
          <w:szCs w:val="22"/>
        </w:rPr>
        <w:t>-Impact of Toyota's Organizational Culture on Performance</w:t>
      </w:r>
    </w:p>
    <w:p w14:paraId="0EFC0907" w14:textId="77777777" w:rsidR="00E80F77" w:rsidRPr="003155DA" w:rsidRDefault="00E80F77" w:rsidP="00734972">
      <w:pPr>
        <w:pStyle w:val="Heading1"/>
        <w:spacing w:line="360" w:lineRule="auto"/>
        <w:ind w:left="720"/>
        <w:jc w:val="center"/>
        <w:rPr>
          <w:rStyle w:val="Strong"/>
          <w:rFonts w:ascii="Arial" w:hAnsi="Arial" w:cs="Arial"/>
          <w:b w:val="0"/>
          <w:bCs w:val="0"/>
          <w:sz w:val="22"/>
          <w:szCs w:val="22"/>
        </w:rPr>
      </w:pPr>
    </w:p>
    <w:p w14:paraId="267807DC" w14:textId="02C65D75" w:rsidR="00040632" w:rsidRPr="003155DA" w:rsidRDefault="00135C35" w:rsidP="00EF5C01">
      <w:pPr>
        <w:pStyle w:val="Heading3"/>
      </w:pPr>
      <w:bookmarkStart w:id="18" w:name="_Toc212320239"/>
      <w:r w:rsidRPr="003155DA">
        <w:rPr>
          <w:rStyle w:val="Strong"/>
          <w:b w:val="0"/>
          <w:bCs w:val="0"/>
        </w:rPr>
        <w:t>Conclusion</w:t>
      </w:r>
      <w:bookmarkEnd w:id="17"/>
      <w:bookmarkEnd w:id="18"/>
    </w:p>
    <w:p w14:paraId="55053BFA" w14:textId="77777777" w:rsidR="00380C25" w:rsidRPr="003155DA" w:rsidRDefault="00E5064D" w:rsidP="00380C25">
      <w:pPr>
        <w:pStyle w:val="NoSpacing"/>
        <w:spacing w:line="360" w:lineRule="auto"/>
        <w:jc w:val="both"/>
        <w:rPr>
          <w:rFonts w:ascii="Arial" w:hAnsi="Arial" w:cs="Arial"/>
        </w:rPr>
      </w:pPr>
      <w:r w:rsidRPr="003155DA">
        <w:rPr>
          <w:rFonts w:ascii="Arial" w:hAnsi="Arial" w:cs="Arial"/>
        </w:rPr>
        <w:t>Toyota’s organisational culture has been a major driver of its global success, shaping its operational efficiency, innovation capacity, and strong employee engagement. The company’s commitment to continuous improvement and respect for people has supported high quality standards and sustained competitive advantage (Liker and Meier, 2020). At the same time, cultural features such as hierarchical decision-making and the slow adoption of disruptive technologies have occasionally limited its adaptability in rapidly changing markets. Nevertheless, Toyota has shown the ability to evolve, particularly in response to increasing demand for electric vehicles (Toyota Motor Corporation, 2022). Moving forward, strengthening disruptive innovation, decentralising decision-making, and enhancing cross-cultural flexibility will help Toyota maintain and expand its leadership in an increasingly competitive global environment.</w:t>
      </w:r>
      <w:bookmarkStart w:id="19" w:name="_Toc212320240"/>
    </w:p>
    <w:p w14:paraId="7B19031C" w14:textId="77777777" w:rsidR="00E446D4" w:rsidRPr="003155DA" w:rsidRDefault="00E446D4" w:rsidP="00EF5C01">
      <w:pPr>
        <w:pStyle w:val="Heading3"/>
      </w:pPr>
    </w:p>
    <w:p w14:paraId="10AE03E0" w14:textId="77777777" w:rsidR="00E446D4" w:rsidRPr="003155DA" w:rsidRDefault="00E446D4" w:rsidP="00E446D4"/>
    <w:p w14:paraId="2933119E" w14:textId="77777777" w:rsidR="00E446D4" w:rsidRPr="003155DA" w:rsidRDefault="00E446D4" w:rsidP="00E446D4"/>
    <w:p w14:paraId="1A58CFE5" w14:textId="77777777" w:rsidR="00E446D4" w:rsidRPr="003155DA" w:rsidRDefault="00E446D4" w:rsidP="00E446D4"/>
    <w:p w14:paraId="26BF7409" w14:textId="77777777" w:rsidR="00E446D4" w:rsidRPr="003155DA" w:rsidRDefault="00E446D4" w:rsidP="00E446D4"/>
    <w:p w14:paraId="5BC75E95" w14:textId="77777777" w:rsidR="00E446D4" w:rsidRPr="003155DA" w:rsidRDefault="00E446D4" w:rsidP="00E446D4"/>
    <w:p w14:paraId="16086F8E" w14:textId="77777777" w:rsidR="00E446D4" w:rsidRPr="003155DA" w:rsidRDefault="00E446D4" w:rsidP="00E446D4"/>
    <w:p w14:paraId="6FF2CA49" w14:textId="77777777" w:rsidR="00E446D4" w:rsidRPr="003155DA" w:rsidRDefault="00E446D4" w:rsidP="00E446D4">
      <w:pPr>
        <w:pStyle w:val="Heading3"/>
      </w:pPr>
      <w:r w:rsidRPr="003155DA">
        <w:lastRenderedPageBreak/>
        <w:t>References</w:t>
      </w:r>
    </w:p>
    <w:p w14:paraId="5047508C"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color w:val="222222"/>
          <w:shd w:val="clear" w:color="auto" w:fill="FFFFFF"/>
        </w:rPr>
        <w:t xml:space="preserve">Fadnavis, S., Najarzadeh, A. and </w:t>
      </w:r>
      <w:r w:rsidRPr="003155DA">
        <w:rPr>
          <w:rFonts w:ascii="Arial" w:hAnsi="Arial" w:cs="Arial"/>
          <w:noProof/>
          <w:color w:val="222222"/>
          <w:shd w:val="clear" w:color="auto" w:fill="FFFFFF"/>
        </w:rPr>
        <w:t>Badurdeen</w:t>
      </w:r>
      <w:r w:rsidRPr="003155DA">
        <w:rPr>
          <w:rFonts w:ascii="Arial" w:hAnsi="Arial" w:cs="Arial"/>
          <w:color w:val="222222"/>
          <w:shd w:val="clear" w:color="auto" w:fill="FFFFFF"/>
        </w:rPr>
        <w:t>, F., 2020. An assessment of organizational culture traits impacting problem solving for lean transformation. </w:t>
      </w:r>
      <w:r w:rsidRPr="003155DA">
        <w:rPr>
          <w:rFonts w:ascii="Arial" w:hAnsi="Arial" w:cs="Arial"/>
          <w:i/>
          <w:iCs/>
          <w:color w:val="222222"/>
          <w:shd w:val="clear" w:color="auto" w:fill="FFFFFF"/>
        </w:rPr>
        <w:t>Procedia Manufacturing</w:t>
      </w:r>
      <w:r w:rsidRPr="003155DA">
        <w:rPr>
          <w:rFonts w:ascii="Arial" w:hAnsi="Arial" w:cs="Arial"/>
          <w:color w:val="222222"/>
          <w:shd w:val="clear" w:color="auto" w:fill="FFFFFF"/>
        </w:rPr>
        <w:t>, </w:t>
      </w:r>
      <w:r w:rsidRPr="003155DA">
        <w:rPr>
          <w:rFonts w:ascii="Arial" w:hAnsi="Arial" w:cs="Arial"/>
          <w:i/>
          <w:iCs/>
          <w:color w:val="222222"/>
          <w:shd w:val="clear" w:color="auto" w:fill="FFFFFF"/>
        </w:rPr>
        <w:t>48</w:t>
      </w:r>
      <w:r w:rsidRPr="003155DA">
        <w:rPr>
          <w:rFonts w:ascii="Arial" w:hAnsi="Arial" w:cs="Arial"/>
          <w:color w:val="222222"/>
          <w:shd w:val="clear" w:color="auto" w:fill="FFFFFF"/>
        </w:rPr>
        <w:t>, pp.31-42.</w:t>
      </w:r>
    </w:p>
    <w:p w14:paraId="5AE9F8C7"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color w:val="222222"/>
          <w:shd w:val="clear" w:color="auto" w:fill="FFFFFF"/>
        </w:rPr>
        <w:t>Hino, S., 2024. </w:t>
      </w:r>
      <w:r w:rsidRPr="003155DA">
        <w:rPr>
          <w:rFonts w:ascii="Arial" w:hAnsi="Arial" w:cs="Arial"/>
          <w:i/>
          <w:iCs/>
          <w:color w:val="222222"/>
          <w:shd w:val="clear" w:color="auto" w:fill="FFFFFF"/>
        </w:rPr>
        <w:t>Inside the mind of Toyota: Management principles for enduring growth</w:t>
      </w:r>
      <w:r w:rsidRPr="003155DA">
        <w:rPr>
          <w:rFonts w:ascii="Arial" w:hAnsi="Arial" w:cs="Arial"/>
          <w:color w:val="222222"/>
          <w:shd w:val="clear" w:color="auto" w:fill="FFFFFF"/>
        </w:rPr>
        <w:t>. CRC Press.</w:t>
      </w:r>
    </w:p>
    <w:p w14:paraId="5CF9D60A" w14:textId="77777777" w:rsidR="00E446D4" w:rsidRPr="003155DA" w:rsidRDefault="00E446D4" w:rsidP="00E446D4">
      <w:pPr>
        <w:pStyle w:val="NoSpacing"/>
        <w:spacing w:line="360" w:lineRule="auto"/>
        <w:jc w:val="both"/>
        <w:rPr>
          <w:rFonts w:ascii="Arial" w:hAnsi="Arial" w:cs="Arial"/>
          <w:color w:val="153D63" w:themeColor="text2" w:themeTint="E6"/>
        </w:rPr>
      </w:pPr>
      <w:r w:rsidRPr="003155DA">
        <w:rPr>
          <w:rFonts w:ascii="Arial" w:hAnsi="Arial" w:cs="Arial"/>
          <w:color w:val="222222"/>
          <w:shd w:val="clear" w:color="auto" w:fill="FFFFFF"/>
        </w:rPr>
        <w:t xml:space="preserve">Hofstede Insights (2020) </w:t>
      </w:r>
      <w:r w:rsidRPr="003155DA">
        <w:rPr>
          <w:rFonts w:ascii="Arial" w:hAnsi="Arial" w:cs="Arial"/>
          <w:i/>
          <w:iCs/>
          <w:color w:val="222222"/>
          <w:shd w:val="clear" w:color="auto" w:fill="FFFFFF"/>
        </w:rPr>
        <w:t>Hofstede's Cultural Dimensions: A Comparison of Toyota’s Organizational Culture</w:t>
      </w:r>
      <w:r w:rsidRPr="003155DA">
        <w:rPr>
          <w:rFonts w:ascii="Arial" w:hAnsi="Arial" w:cs="Arial"/>
          <w:color w:val="222222"/>
          <w:shd w:val="clear" w:color="auto" w:fill="FFFFFF"/>
        </w:rPr>
        <w:t xml:space="preserve">. Available at: </w:t>
      </w:r>
      <w:hyperlink r:id="rId10" w:history="1">
        <w:r w:rsidRPr="003155DA">
          <w:rPr>
            <w:rFonts w:ascii="Arial" w:hAnsi="Arial" w:cs="Arial"/>
            <w:color w:val="153D63" w:themeColor="text2" w:themeTint="E6"/>
            <w:shd w:val="clear" w:color="auto" w:fill="FFFFFF"/>
          </w:rPr>
          <w:t>https://www.hofstede-insights.com/country-comparison/toyota-culture/</w:t>
        </w:r>
      </w:hyperlink>
    </w:p>
    <w:p w14:paraId="77951F1D"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color w:val="222222"/>
          <w:shd w:val="clear" w:color="auto" w:fill="FFFFFF"/>
        </w:rPr>
        <w:t xml:space="preserve">Liker, J.K. and Meier, D. (2020) </w:t>
      </w:r>
      <w:r w:rsidRPr="003155DA">
        <w:rPr>
          <w:rFonts w:ascii="Arial" w:hAnsi="Arial" w:cs="Arial"/>
          <w:i/>
          <w:iCs/>
          <w:color w:val="222222"/>
          <w:shd w:val="clear" w:color="auto" w:fill="FFFFFF"/>
        </w:rPr>
        <w:t>The Toyota Way to Continuous Improvement: Linking Strategy and Operational Excellence to Achieve Superior Performance</w:t>
      </w:r>
      <w:r w:rsidRPr="003155DA">
        <w:rPr>
          <w:rFonts w:ascii="Arial" w:hAnsi="Arial" w:cs="Arial"/>
          <w:color w:val="222222"/>
          <w:shd w:val="clear" w:color="auto" w:fill="FFFFFF"/>
        </w:rPr>
        <w:t>. McGraw-Hill Education.</w:t>
      </w:r>
    </w:p>
    <w:p w14:paraId="2ED78170"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color w:val="222222"/>
          <w:shd w:val="clear" w:color="auto" w:fill="FFFFFF"/>
        </w:rPr>
        <w:t>Loyd, N., Harris, G., Gholston, S. and Berkowitz, D., 2020. Development of a lean assessment tool and measuring the effect of culture from employee perception. </w:t>
      </w:r>
      <w:r w:rsidRPr="003155DA">
        <w:rPr>
          <w:rFonts w:ascii="Arial" w:hAnsi="Arial" w:cs="Arial"/>
          <w:i/>
          <w:iCs/>
          <w:color w:val="222222"/>
          <w:shd w:val="clear" w:color="auto" w:fill="FFFFFF"/>
        </w:rPr>
        <w:t>Journal of Manufacturing Technology Management</w:t>
      </w:r>
      <w:r w:rsidRPr="003155DA">
        <w:rPr>
          <w:rFonts w:ascii="Arial" w:hAnsi="Arial" w:cs="Arial"/>
          <w:color w:val="222222"/>
          <w:shd w:val="clear" w:color="auto" w:fill="FFFFFF"/>
        </w:rPr>
        <w:t>, </w:t>
      </w:r>
      <w:r w:rsidRPr="003155DA">
        <w:rPr>
          <w:rFonts w:ascii="Arial" w:hAnsi="Arial" w:cs="Arial"/>
          <w:i/>
          <w:iCs/>
          <w:color w:val="222222"/>
          <w:shd w:val="clear" w:color="auto" w:fill="FFFFFF"/>
        </w:rPr>
        <w:t>31</w:t>
      </w:r>
      <w:r w:rsidRPr="003155DA">
        <w:rPr>
          <w:rFonts w:ascii="Arial" w:hAnsi="Arial" w:cs="Arial"/>
          <w:color w:val="222222"/>
          <w:shd w:val="clear" w:color="auto" w:fill="FFFFFF"/>
        </w:rPr>
        <w:t>(7), pp.1439-1456.</w:t>
      </w:r>
    </w:p>
    <w:p w14:paraId="1C8D80BA"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color w:val="222222"/>
          <w:shd w:val="clear" w:color="auto" w:fill="FFFFFF"/>
        </w:rPr>
        <w:t>Minkov, M. and Kaasa, A., 2021. A test of Hofstede's model of culture following his own approach. </w:t>
      </w:r>
      <w:r w:rsidRPr="003155DA">
        <w:rPr>
          <w:rFonts w:ascii="Arial" w:hAnsi="Arial" w:cs="Arial"/>
          <w:i/>
          <w:iCs/>
          <w:color w:val="222222"/>
          <w:shd w:val="clear" w:color="auto" w:fill="FFFFFF"/>
        </w:rPr>
        <w:t>Cross Cultural &amp; Strategic Management</w:t>
      </w:r>
      <w:r w:rsidRPr="003155DA">
        <w:rPr>
          <w:rFonts w:ascii="Arial" w:hAnsi="Arial" w:cs="Arial"/>
          <w:color w:val="222222"/>
          <w:shd w:val="clear" w:color="auto" w:fill="FFFFFF"/>
        </w:rPr>
        <w:t>, </w:t>
      </w:r>
      <w:r w:rsidRPr="003155DA">
        <w:rPr>
          <w:rFonts w:ascii="Arial" w:hAnsi="Arial" w:cs="Arial"/>
          <w:i/>
          <w:iCs/>
          <w:color w:val="222222"/>
          <w:shd w:val="clear" w:color="auto" w:fill="FFFFFF"/>
        </w:rPr>
        <w:t>28</w:t>
      </w:r>
      <w:r w:rsidRPr="003155DA">
        <w:rPr>
          <w:rFonts w:ascii="Arial" w:hAnsi="Arial" w:cs="Arial"/>
          <w:color w:val="222222"/>
          <w:shd w:val="clear" w:color="auto" w:fill="FFFFFF"/>
        </w:rPr>
        <w:t>(2), pp.384-406.</w:t>
      </w:r>
    </w:p>
    <w:p w14:paraId="7B902DA4"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color w:val="222222"/>
          <w:shd w:val="clear" w:color="auto" w:fill="FFFFFF"/>
        </w:rPr>
        <w:t>Morgan, J. and Liker, J.K., 2020. </w:t>
      </w:r>
      <w:r w:rsidRPr="003155DA">
        <w:rPr>
          <w:rFonts w:ascii="Arial" w:hAnsi="Arial" w:cs="Arial"/>
          <w:i/>
          <w:iCs/>
          <w:color w:val="222222"/>
          <w:shd w:val="clear" w:color="auto" w:fill="FFFFFF"/>
        </w:rPr>
        <w:t>The Toyota product development system: integrating people, process, and technology</w:t>
      </w:r>
      <w:r w:rsidRPr="003155DA">
        <w:rPr>
          <w:rFonts w:ascii="Arial" w:hAnsi="Arial" w:cs="Arial"/>
          <w:color w:val="222222"/>
          <w:shd w:val="clear" w:color="auto" w:fill="FFFFFF"/>
        </w:rPr>
        <w:t>. Productivity press.</w:t>
      </w:r>
    </w:p>
    <w:p w14:paraId="6533F71E"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rPr>
        <w:t>Mullins, L., and Christy, G. (2016). Management &amp; Organisational Behaviour (Eleventh ed., Always learning).</w:t>
      </w:r>
    </w:p>
    <w:p w14:paraId="159C348F"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noProof/>
        </w:rPr>
        <w:t>Palhau</w:t>
      </w:r>
      <w:r w:rsidRPr="003155DA">
        <w:rPr>
          <w:rFonts w:ascii="Arial" w:hAnsi="Arial" w:cs="Arial"/>
        </w:rPr>
        <w:t xml:space="preserve">, M., Sá, J.C., Ávila, P., Dinis-Carvalho, J., Rodrigues, </w:t>
      </w:r>
      <w:proofErr w:type="gramStart"/>
      <w:r w:rsidRPr="003155DA">
        <w:rPr>
          <w:rFonts w:ascii="Arial" w:hAnsi="Arial" w:cs="Arial"/>
        </w:rPr>
        <w:t>C.</w:t>
      </w:r>
      <w:proofErr w:type="gramEnd"/>
      <w:r w:rsidRPr="003155DA">
        <w:rPr>
          <w:rFonts w:ascii="Arial" w:hAnsi="Arial" w:cs="Arial"/>
        </w:rPr>
        <w:t xml:space="preserve"> and Santos, G. (2024) 'Toyota Way – the heart of Toyota Production System and its impact on sustainable company growth', </w:t>
      </w:r>
      <w:r w:rsidRPr="003155DA">
        <w:rPr>
          <w:rStyle w:val="Emphasis"/>
          <w:rFonts w:ascii="Arial" w:hAnsi="Arial" w:cs="Arial"/>
        </w:rPr>
        <w:t>Quality Innovation Prosperity</w:t>
      </w:r>
      <w:r w:rsidRPr="003155DA">
        <w:rPr>
          <w:rFonts w:ascii="Arial" w:hAnsi="Arial" w:cs="Arial"/>
        </w:rPr>
        <w:t xml:space="preserve">, 28(3), pp. 23–38. Available at: </w:t>
      </w:r>
      <w:r w:rsidRPr="003155DA">
        <w:rPr>
          <w:rFonts w:ascii="Arial" w:hAnsi="Arial" w:cs="Arial"/>
          <w:color w:val="153D63" w:themeColor="text2" w:themeTint="E6"/>
        </w:rPr>
        <w:t>https://doi.org/10.12776/qip.v28i3.2073</w:t>
      </w:r>
    </w:p>
    <w:p w14:paraId="249912B0"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color w:val="222222"/>
          <w:shd w:val="clear" w:color="auto" w:fill="FFFFFF"/>
        </w:rPr>
        <w:t>Sahoo, S., 2022. Lean practices and operational performance: the role of organizational culture. </w:t>
      </w:r>
      <w:r w:rsidRPr="003155DA">
        <w:rPr>
          <w:rFonts w:ascii="Arial" w:hAnsi="Arial" w:cs="Arial"/>
          <w:i/>
          <w:iCs/>
          <w:color w:val="222222"/>
          <w:shd w:val="clear" w:color="auto" w:fill="FFFFFF"/>
        </w:rPr>
        <w:t>International Journal of Quality &amp; Reliability Management</w:t>
      </w:r>
      <w:r w:rsidRPr="003155DA">
        <w:rPr>
          <w:rFonts w:ascii="Arial" w:hAnsi="Arial" w:cs="Arial"/>
          <w:color w:val="222222"/>
          <w:shd w:val="clear" w:color="auto" w:fill="FFFFFF"/>
        </w:rPr>
        <w:t>, </w:t>
      </w:r>
      <w:r w:rsidRPr="003155DA">
        <w:rPr>
          <w:rFonts w:ascii="Arial" w:hAnsi="Arial" w:cs="Arial"/>
          <w:i/>
          <w:iCs/>
          <w:color w:val="222222"/>
          <w:shd w:val="clear" w:color="auto" w:fill="FFFFFF"/>
        </w:rPr>
        <w:t>39</w:t>
      </w:r>
      <w:r w:rsidRPr="003155DA">
        <w:rPr>
          <w:rFonts w:ascii="Arial" w:hAnsi="Arial" w:cs="Arial"/>
          <w:color w:val="222222"/>
          <w:shd w:val="clear" w:color="auto" w:fill="FFFFFF"/>
        </w:rPr>
        <w:t>(2), pp.428-467.</w:t>
      </w:r>
    </w:p>
    <w:p w14:paraId="1F6EC162" w14:textId="77777777" w:rsidR="00E446D4" w:rsidRPr="003155DA" w:rsidRDefault="00E446D4" w:rsidP="00E446D4">
      <w:pPr>
        <w:pStyle w:val="NoSpacing"/>
        <w:spacing w:line="360" w:lineRule="auto"/>
        <w:jc w:val="both"/>
        <w:rPr>
          <w:rFonts w:ascii="Arial" w:hAnsi="Arial" w:cs="Arial"/>
          <w:color w:val="153D63" w:themeColor="text2" w:themeTint="E6"/>
        </w:rPr>
      </w:pPr>
      <w:r w:rsidRPr="003155DA">
        <w:rPr>
          <w:rFonts w:ascii="Arial" w:hAnsi="Arial" w:cs="Arial"/>
          <w:color w:val="222222"/>
          <w:shd w:val="clear" w:color="auto" w:fill="FFFFFF"/>
        </w:rPr>
        <w:t xml:space="preserve">Toyota Motor Corporation (2021) </w:t>
      </w:r>
      <w:r w:rsidRPr="003155DA">
        <w:rPr>
          <w:rFonts w:ascii="Arial" w:hAnsi="Arial" w:cs="Arial"/>
          <w:i/>
          <w:iCs/>
          <w:color w:val="222222"/>
          <w:shd w:val="clear" w:color="auto" w:fill="FFFFFF"/>
        </w:rPr>
        <w:t>Sustainability Report: Innovation and Partnerships in Electric Vehicles (EVs)</w:t>
      </w:r>
      <w:r w:rsidRPr="003155DA">
        <w:rPr>
          <w:rFonts w:ascii="Arial" w:hAnsi="Arial" w:cs="Arial"/>
          <w:color w:val="222222"/>
          <w:shd w:val="clear" w:color="auto" w:fill="FFFFFF"/>
        </w:rPr>
        <w:t xml:space="preserve">. Toyota Motor Corporation. Available at: </w:t>
      </w:r>
      <w:hyperlink r:id="rId11" w:history="1">
        <w:r w:rsidRPr="003155DA">
          <w:rPr>
            <w:rFonts w:ascii="Arial" w:hAnsi="Arial" w:cs="Arial"/>
            <w:color w:val="153D63" w:themeColor="text2" w:themeTint="E6"/>
            <w:shd w:val="clear" w:color="auto" w:fill="FFFFFF"/>
          </w:rPr>
          <w:t>https://www.toyota-global.com/innovation/ev/</w:t>
        </w:r>
      </w:hyperlink>
    </w:p>
    <w:p w14:paraId="76FD7F1A"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color w:val="222222"/>
          <w:shd w:val="clear" w:color="auto" w:fill="FFFFFF"/>
        </w:rPr>
        <w:t xml:space="preserve">Toyota Motor Corporation (2022) </w:t>
      </w:r>
      <w:r w:rsidRPr="003155DA">
        <w:rPr>
          <w:rFonts w:ascii="Arial" w:hAnsi="Arial" w:cs="Arial"/>
          <w:i/>
          <w:iCs/>
          <w:color w:val="222222"/>
          <w:shd w:val="clear" w:color="auto" w:fill="FFFFFF"/>
        </w:rPr>
        <w:t>Toyota Global Sustainability Report 2022</w:t>
      </w:r>
      <w:r w:rsidRPr="003155DA">
        <w:rPr>
          <w:rFonts w:ascii="Arial" w:hAnsi="Arial" w:cs="Arial"/>
          <w:color w:val="222222"/>
          <w:shd w:val="clear" w:color="auto" w:fill="FFFFFF"/>
        </w:rPr>
        <w:t>. Toyota Motor Corporation. Available at:</w:t>
      </w:r>
      <w:r w:rsidRPr="003155DA">
        <w:rPr>
          <w:rFonts w:ascii="Arial" w:hAnsi="Arial" w:cs="Arial"/>
          <w:color w:val="153D63" w:themeColor="text2" w:themeTint="E6"/>
          <w:shd w:val="clear" w:color="auto" w:fill="FFFFFF"/>
        </w:rPr>
        <w:t xml:space="preserve"> </w:t>
      </w:r>
      <w:hyperlink r:id="rId12" w:history="1">
        <w:r w:rsidRPr="003155DA">
          <w:rPr>
            <w:rFonts w:ascii="Arial" w:hAnsi="Arial" w:cs="Arial"/>
            <w:color w:val="153D63" w:themeColor="text2" w:themeTint="E6"/>
            <w:shd w:val="clear" w:color="auto" w:fill="FFFFFF"/>
          </w:rPr>
          <w:t>https://www.toyota-global.com/sustainability/report/</w:t>
        </w:r>
      </w:hyperlink>
    </w:p>
    <w:p w14:paraId="7601F29E" w14:textId="77777777" w:rsidR="00E446D4" w:rsidRPr="003155DA" w:rsidRDefault="00E446D4" w:rsidP="00E446D4">
      <w:pPr>
        <w:pStyle w:val="NoSpacing"/>
        <w:spacing w:line="360" w:lineRule="auto"/>
        <w:jc w:val="both"/>
        <w:rPr>
          <w:rFonts w:ascii="Arial" w:hAnsi="Arial" w:cs="Arial"/>
        </w:rPr>
      </w:pPr>
      <w:r w:rsidRPr="003155DA">
        <w:rPr>
          <w:rFonts w:ascii="Arial" w:hAnsi="Arial" w:cs="Arial"/>
          <w:color w:val="222222"/>
          <w:shd w:val="clear" w:color="auto" w:fill="FFFFFF"/>
        </w:rPr>
        <w:t>Wada, K., 2020. </w:t>
      </w:r>
      <w:r w:rsidRPr="003155DA">
        <w:rPr>
          <w:rFonts w:ascii="Arial" w:hAnsi="Arial" w:cs="Arial"/>
          <w:i/>
          <w:iCs/>
          <w:color w:val="222222"/>
          <w:shd w:val="clear" w:color="auto" w:fill="FFFFFF"/>
        </w:rPr>
        <w:t>The Evolution of the Toyota Production System</w:t>
      </w:r>
      <w:r w:rsidRPr="003155DA">
        <w:rPr>
          <w:rFonts w:ascii="Arial" w:hAnsi="Arial" w:cs="Arial"/>
          <w:color w:val="222222"/>
          <w:shd w:val="clear" w:color="auto" w:fill="FFFFFF"/>
        </w:rPr>
        <w:t>. Berlin, Heidelberg, Germany: Springer.</w:t>
      </w:r>
    </w:p>
    <w:p w14:paraId="43C58013" w14:textId="77777777" w:rsidR="00E446D4" w:rsidRPr="003155DA" w:rsidRDefault="00E446D4" w:rsidP="00E446D4">
      <w:pPr>
        <w:spacing w:line="360" w:lineRule="auto"/>
        <w:rPr>
          <w:rFonts w:ascii="Arial" w:hAnsi="Arial" w:cs="Arial"/>
        </w:rPr>
      </w:pPr>
    </w:p>
    <w:p w14:paraId="5BD0AFBD" w14:textId="77777777" w:rsidR="00E446D4" w:rsidRPr="003155DA" w:rsidRDefault="00E446D4" w:rsidP="00E446D4"/>
    <w:p w14:paraId="55B83B0B" w14:textId="77777777" w:rsidR="00E446D4" w:rsidRPr="003155DA" w:rsidRDefault="00E446D4" w:rsidP="00EF5C01">
      <w:pPr>
        <w:pStyle w:val="Heading3"/>
      </w:pPr>
    </w:p>
    <w:p w14:paraId="6B6985F5" w14:textId="77777777" w:rsidR="00E446D4" w:rsidRPr="003155DA" w:rsidRDefault="00E446D4" w:rsidP="00EF5C01">
      <w:pPr>
        <w:pStyle w:val="Heading3"/>
      </w:pPr>
    </w:p>
    <w:bookmarkEnd w:id="19"/>
    <w:p w14:paraId="267807ED" w14:textId="77777777" w:rsidR="00040632" w:rsidRPr="007539DF" w:rsidRDefault="00040632" w:rsidP="00B73E07">
      <w:pPr>
        <w:spacing w:line="360" w:lineRule="auto"/>
        <w:rPr>
          <w:rFonts w:ascii="Arial" w:hAnsi="Arial" w:cs="Arial"/>
        </w:rPr>
      </w:pPr>
    </w:p>
    <w:sectPr w:rsidR="00040632" w:rsidRPr="007539DF" w:rsidSect="00B612CD">
      <w:headerReference w:type="default" r:id="rId13"/>
      <w:footerReference w:type="default" r:id="rId14"/>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B38EFA" w14:textId="77777777" w:rsidR="002056D6" w:rsidRPr="003155DA" w:rsidRDefault="002056D6">
      <w:pPr>
        <w:spacing w:after="0" w:line="240" w:lineRule="auto"/>
      </w:pPr>
      <w:r w:rsidRPr="003155DA">
        <w:separator/>
      </w:r>
    </w:p>
  </w:endnote>
  <w:endnote w:type="continuationSeparator" w:id="0">
    <w:p w14:paraId="75B9431A" w14:textId="77777777" w:rsidR="002056D6" w:rsidRPr="003155DA" w:rsidRDefault="002056D6">
      <w:pPr>
        <w:spacing w:after="0" w:line="240" w:lineRule="auto"/>
      </w:pPr>
      <w:r w:rsidRPr="003155D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New">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2024074"/>
      <w:docPartObj>
        <w:docPartGallery w:val="Page Numbers (Bottom of Page)"/>
        <w:docPartUnique/>
      </w:docPartObj>
    </w:sdtPr>
    <w:sdtContent>
      <w:p w14:paraId="3260A80B" w14:textId="54E414B2" w:rsidR="00F96602" w:rsidRPr="003155DA" w:rsidRDefault="00F96602">
        <w:pPr>
          <w:pStyle w:val="Footer"/>
          <w:jc w:val="center"/>
        </w:pPr>
        <w:r w:rsidRPr="003155DA">
          <w:fldChar w:fldCharType="begin"/>
        </w:r>
        <w:r w:rsidRPr="003155DA">
          <w:instrText xml:space="preserve"> PAGE   \* MERGEFORMAT </w:instrText>
        </w:r>
        <w:r w:rsidRPr="003155DA">
          <w:fldChar w:fldCharType="separate"/>
        </w:r>
        <w:r w:rsidRPr="003155DA">
          <w:t>2</w:t>
        </w:r>
        <w:r w:rsidRPr="003155DA">
          <w:fldChar w:fldCharType="end"/>
        </w:r>
      </w:p>
    </w:sdtContent>
  </w:sdt>
  <w:p w14:paraId="3149804C" w14:textId="77777777" w:rsidR="00F96602" w:rsidRPr="003155DA" w:rsidRDefault="00F9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5281B" w14:textId="77777777" w:rsidR="002056D6" w:rsidRPr="003155DA" w:rsidRDefault="002056D6">
      <w:pPr>
        <w:spacing w:after="0" w:line="240" w:lineRule="auto"/>
      </w:pPr>
      <w:r w:rsidRPr="003155DA">
        <w:rPr>
          <w:color w:val="000000"/>
        </w:rPr>
        <w:separator/>
      </w:r>
    </w:p>
  </w:footnote>
  <w:footnote w:type="continuationSeparator" w:id="0">
    <w:p w14:paraId="55A68A25" w14:textId="77777777" w:rsidR="002056D6" w:rsidRPr="003155DA" w:rsidRDefault="002056D6">
      <w:pPr>
        <w:spacing w:after="0" w:line="240" w:lineRule="auto"/>
      </w:pPr>
      <w:r w:rsidRPr="003155D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7807A1" w14:textId="46C4DCE2" w:rsidR="00135C35" w:rsidRPr="003155DA" w:rsidRDefault="00135C35">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0632"/>
    <w:rsid w:val="000011A8"/>
    <w:rsid w:val="00014C48"/>
    <w:rsid w:val="00040632"/>
    <w:rsid w:val="00072F7C"/>
    <w:rsid w:val="00082CFB"/>
    <w:rsid w:val="00096C22"/>
    <w:rsid w:val="000A26E4"/>
    <w:rsid w:val="000D2339"/>
    <w:rsid w:val="000D727A"/>
    <w:rsid w:val="000F1355"/>
    <w:rsid w:val="00116C0D"/>
    <w:rsid w:val="00125FAD"/>
    <w:rsid w:val="00127F7E"/>
    <w:rsid w:val="00135C35"/>
    <w:rsid w:val="00141876"/>
    <w:rsid w:val="001433DE"/>
    <w:rsid w:val="0015094C"/>
    <w:rsid w:val="001512B2"/>
    <w:rsid w:val="0018065A"/>
    <w:rsid w:val="00193598"/>
    <w:rsid w:val="001A57FD"/>
    <w:rsid w:val="001C101C"/>
    <w:rsid w:val="001D1B88"/>
    <w:rsid w:val="001D537A"/>
    <w:rsid w:val="001E3504"/>
    <w:rsid w:val="001E723D"/>
    <w:rsid w:val="001F2B34"/>
    <w:rsid w:val="002056D6"/>
    <w:rsid w:val="002320FC"/>
    <w:rsid w:val="00280010"/>
    <w:rsid w:val="00280393"/>
    <w:rsid w:val="002B3478"/>
    <w:rsid w:val="002C6CD6"/>
    <w:rsid w:val="002E41DF"/>
    <w:rsid w:val="002E701D"/>
    <w:rsid w:val="002F3D74"/>
    <w:rsid w:val="00307688"/>
    <w:rsid w:val="003155DA"/>
    <w:rsid w:val="00335151"/>
    <w:rsid w:val="00337CA2"/>
    <w:rsid w:val="00342DFE"/>
    <w:rsid w:val="00352094"/>
    <w:rsid w:val="00361AC7"/>
    <w:rsid w:val="003662B4"/>
    <w:rsid w:val="003701C9"/>
    <w:rsid w:val="003765B3"/>
    <w:rsid w:val="0038097E"/>
    <w:rsid w:val="00380C25"/>
    <w:rsid w:val="003A4EB2"/>
    <w:rsid w:val="003D3DD9"/>
    <w:rsid w:val="003E0ECA"/>
    <w:rsid w:val="003E4191"/>
    <w:rsid w:val="003F3771"/>
    <w:rsid w:val="00437686"/>
    <w:rsid w:val="00440971"/>
    <w:rsid w:val="00442D63"/>
    <w:rsid w:val="00464760"/>
    <w:rsid w:val="00473ECC"/>
    <w:rsid w:val="00484BB0"/>
    <w:rsid w:val="004B28D7"/>
    <w:rsid w:val="004C11B6"/>
    <w:rsid w:val="004C2CAB"/>
    <w:rsid w:val="004C5E70"/>
    <w:rsid w:val="004D094B"/>
    <w:rsid w:val="004E65D6"/>
    <w:rsid w:val="00504496"/>
    <w:rsid w:val="00510AE3"/>
    <w:rsid w:val="00513441"/>
    <w:rsid w:val="00530EF9"/>
    <w:rsid w:val="00531A2B"/>
    <w:rsid w:val="00545013"/>
    <w:rsid w:val="0056152C"/>
    <w:rsid w:val="00564EC4"/>
    <w:rsid w:val="00566C35"/>
    <w:rsid w:val="00580980"/>
    <w:rsid w:val="00593351"/>
    <w:rsid w:val="00593B9F"/>
    <w:rsid w:val="0059560F"/>
    <w:rsid w:val="00597CEE"/>
    <w:rsid w:val="005B4CF8"/>
    <w:rsid w:val="005C4965"/>
    <w:rsid w:val="005F0485"/>
    <w:rsid w:val="00612AF2"/>
    <w:rsid w:val="006270F2"/>
    <w:rsid w:val="0063147A"/>
    <w:rsid w:val="00663576"/>
    <w:rsid w:val="00671AF5"/>
    <w:rsid w:val="00673272"/>
    <w:rsid w:val="00676C5D"/>
    <w:rsid w:val="006822A5"/>
    <w:rsid w:val="006C195F"/>
    <w:rsid w:val="006C44AD"/>
    <w:rsid w:val="006D6C8C"/>
    <w:rsid w:val="006E6B5E"/>
    <w:rsid w:val="006F3A4F"/>
    <w:rsid w:val="006F6DC1"/>
    <w:rsid w:val="00712FFD"/>
    <w:rsid w:val="007252B6"/>
    <w:rsid w:val="007256B6"/>
    <w:rsid w:val="00725C95"/>
    <w:rsid w:val="00725DD4"/>
    <w:rsid w:val="0072621F"/>
    <w:rsid w:val="00734972"/>
    <w:rsid w:val="00735100"/>
    <w:rsid w:val="007402DD"/>
    <w:rsid w:val="007539DF"/>
    <w:rsid w:val="007713CB"/>
    <w:rsid w:val="007730CF"/>
    <w:rsid w:val="00773435"/>
    <w:rsid w:val="00792502"/>
    <w:rsid w:val="00796DD0"/>
    <w:rsid w:val="007F4C20"/>
    <w:rsid w:val="00801B33"/>
    <w:rsid w:val="00840A31"/>
    <w:rsid w:val="00841DFF"/>
    <w:rsid w:val="008461F4"/>
    <w:rsid w:val="00850308"/>
    <w:rsid w:val="00860371"/>
    <w:rsid w:val="00867040"/>
    <w:rsid w:val="008A584C"/>
    <w:rsid w:val="008B5489"/>
    <w:rsid w:val="008B6CB9"/>
    <w:rsid w:val="008D30F0"/>
    <w:rsid w:val="008D7685"/>
    <w:rsid w:val="008D7D98"/>
    <w:rsid w:val="008E2288"/>
    <w:rsid w:val="008E404F"/>
    <w:rsid w:val="00907FBD"/>
    <w:rsid w:val="009174EC"/>
    <w:rsid w:val="0092147B"/>
    <w:rsid w:val="009410D3"/>
    <w:rsid w:val="009B1A79"/>
    <w:rsid w:val="009E6AD5"/>
    <w:rsid w:val="00A1542B"/>
    <w:rsid w:val="00A3741F"/>
    <w:rsid w:val="00AA1665"/>
    <w:rsid w:val="00AA1904"/>
    <w:rsid w:val="00B065D6"/>
    <w:rsid w:val="00B612CD"/>
    <w:rsid w:val="00B671BC"/>
    <w:rsid w:val="00B72EC0"/>
    <w:rsid w:val="00B73E07"/>
    <w:rsid w:val="00B85D97"/>
    <w:rsid w:val="00B97E61"/>
    <w:rsid w:val="00BA010F"/>
    <w:rsid w:val="00BD5147"/>
    <w:rsid w:val="00BD7542"/>
    <w:rsid w:val="00BF1C8A"/>
    <w:rsid w:val="00C159A6"/>
    <w:rsid w:val="00C516D8"/>
    <w:rsid w:val="00C528BD"/>
    <w:rsid w:val="00C717F5"/>
    <w:rsid w:val="00C723B0"/>
    <w:rsid w:val="00C80943"/>
    <w:rsid w:val="00C96E97"/>
    <w:rsid w:val="00CB4ABA"/>
    <w:rsid w:val="00CB5CAB"/>
    <w:rsid w:val="00CE0D99"/>
    <w:rsid w:val="00D06DC9"/>
    <w:rsid w:val="00D30A80"/>
    <w:rsid w:val="00D42F29"/>
    <w:rsid w:val="00D60E43"/>
    <w:rsid w:val="00D70BCB"/>
    <w:rsid w:val="00DA7746"/>
    <w:rsid w:val="00DB0FAC"/>
    <w:rsid w:val="00DC651E"/>
    <w:rsid w:val="00DD0782"/>
    <w:rsid w:val="00DE0251"/>
    <w:rsid w:val="00E111F6"/>
    <w:rsid w:val="00E20169"/>
    <w:rsid w:val="00E446D4"/>
    <w:rsid w:val="00E5064D"/>
    <w:rsid w:val="00E63719"/>
    <w:rsid w:val="00E76F59"/>
    <w:rsid w:val="00E80F77"/>
    <w:rsid w:val="00EA4E43"/>
    <w:rsid w:val="00EC2D78"/>
    <w:rsid w:val="00EC55FC"/>
    <w:rsid w:val="00EC7520"/>
    <w:rsid w:val="00EE243C"/>
    <w:rsid w:val="00EF5C01"/>
    <w:rsid w:val="00F0100A"/>
    <w:rsid w:val="00F03F4E"/>
    <w:rsid w:val="00F04C24"/>
    <w:rsid w:val="00F06E79"/>
    <w:rsid w:val="00F144C3"/>
    <w:rsid w:val="00F50EA4"/>
    <w:rsid w:val="00F7051E"/>
    <w:rsid w:val="00F7472A"/>
    <w:rsid w:val="00F96602"/>
    <w:rsid w:val="00FC0BD0"/>
    <w:rsid w:val="00FC77ED"/>
    <w:rsid w:val="00FE260A"/>
    <w:rsid w:val="00FE3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78078E"/>
  <w15:docId w15:val="{15BBD307-B292-41FB-8872-ACC387C5F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kern w:val="0"/>
    </w:r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kern w:val="3"/>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kern w:val="3"/>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kern w:val="3"/>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kern w:val="3"/>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kern w:val="3"/>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kern w:val="3"/>
    </w:rPr>
  </w:style>
  <w:style w:type="paragraph" w:styleId="Heading7">
    <w:name w:val="heading 7"/>
    <w:basedOn w:val="Normal"/>
    <w:next w:val="Normal"/>
    <w:pPr>
      <w:keepNext/>
      <w:keepLines/>
      <w:spacing w:before="40" w:after="0"/>
      <w:outlineLvl w:val="6"/>
    </w:pPr>
    <w:rPr>
      <w:rFonts w:eastAsia="Times New Roman"/>
      <w:color w:val="595959"/>
      <w:kern w:val="3"/>
    </w:rPr>
  </w:style>
  <w:style w:type="paragraph" w:styleId="Heading8">
    <w:name w:val="heading 8"/>
    <w:basedOn w:val="Normal"/>
    <w:next w:val="Normal"/>
    <w:pPr>
      <w:keepNext/>
      <w:keepLines/>
      <w:spacing w:after="0"/>
      <w:outlineLvl w:val="7"/>
    </w:pPr>
    <w:rPr>
      <w:rFonts w:eastAsia="Times New Roman"/>
      <w:i/>
      <w:iCs/>
      <w:color w:val="272727"/>
      <w:kern w:val="3"/>
    </w:rPr>
  </w:style>
  <w:style w:type="paragraph" w:styleId="Heading9">
    <w:name w:val="heading 9"/>
    <w:basedOn w:val="Normal"/>
    <w:next w:val="Normal"/>
    <w:pPr>
      <w:keepNext/>
      <w:keepLines/>
      <w:spacing w:after="0"/>
      <w:outlineLvl w:val="8"/>
    </w:pPr>
    <w:rPr>
      <w:rFonts w:eastAsia="Times New Roman"/>
      <w:color w:val="272727"/>
      <w:kern w:val="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kern w:val="3"/>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kern w:val="3"/>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rPr>
      <w:kern w:val="3"/>
    </w:r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kern w:val="3"/>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Strong">
    <w:name w:val="Strong"/>
    <w:basedOn w:val="DefaultParagraphFont"/>
    <w:uiPriority w:val="22"/>
    <w:qFormat/>
    <w:rPr>
      <w:b/>
      <w:bCs/>
    </w:rPr>
  </w:style>
  <w:style w:type="paragraph" w:styleId="NormalWeb">
    <w:name w:val="Normal (Web)"/>
    <w:basedOn w:val="Normal"/>
    <w:uiPriority w:val="99"/>
    <w:pPr>
      <w:spacing w:before="100" w:after="100" w:line="240" w:lineRule="auto"/>
    </w:pPr>
    <w:rPr>
      <w:rFonts w:ascii="Times New Roman" w:eastAsia="Times New Roman" w:hAnsi="Times New Roman"/>
      <w:sz w:val="24"/>
      <w:szCs w:val="24"/>
      <w:lang w:eastAsia="en-GB"/>
    </w:rPr>
  </w:style>
  <w:style w:type="paragraph" w:styleId="NoSpacing">
    <w:name w:val="No Spacing"/>
    <w:pPr>
      <w:suppressAutoHyphens/>
      <w:spacing w:after="0" w:line="240" w:lineRule="auto"/>
    </w:pPr>
    <w:rPr>
      <w:kern w:val="0"/>
    </w:rPr>
  </w:style>
  <w:style w:type="paragraph" w:styleId="Header">
    <w:name w:val="header"/>
    <w:basedOn w:val="Normal"/>
    <w:pPr>
      <w:tabs>
        <w:tab w:val="center" w:pos="4680"/>
        <w:tab w:val="right" w:pos="9360"/>
      </w:tabs>
      <w:spacing w:after="0" w:line="240" w:lineRule="auto"/>
    </w:pPr>
  </w:style>
  <w:style w:type="character" w:customStyle="1" w:styleId="HeaderChar">
    <w:name w:val="Header Char"/>
    <w:basedOn w:val="DefaultParagraphFont"/>
    <w:rPr>
      <w:kern w:val="0"/>
    </w:rPr>
  </w:style>
  <w:style w:type="character" w:styleId="PageNumber">
    <w:name w:val="page number"/>
    <w:basedOn w:val="DefaultParagraphFont"/>
  </w:style>
  <w:style w:type="paragraph" w:styleId="TOCHeading">
    <w:name w:val="TOC Heading"/>
    <w:basedOn w:val="Heading1"/>
    <w:next w:val="Normal"/>
    <w:uiPriority w:val="39"/>
    <w:qFormat/>
    <w:pPr>
      <w:spacing w:before="480" w:after="0" w:line="276" w:lineRule="auto"/>
    </w:pPr>
    <w:rPr>
      <w:b/>
      <w:bCs/>
      <w:kern w:val="0"/>
      <w:sz w:val="28"/>
      <w:szCs w:val="28"/>
      <w:lang w:val="en-US"/>
    </w:rPr>
  </w:style>
  <w:style w:type="paragraph" w:styleId="TOC1">
    <w:name w:val="toc 1"/>
    <w:basedOn w:val="Normal"/>
    <w:next w:val="Normal"/>
    <w:autoRedefine/>
    <w:uiPriority w:val="39"/>
    <w:pPr>
      <w:spacing w:before="120" w:after="0"/>
    </w:pPr>
    <w:rPr>
      <w:rFonts w:cs="Aptos"/>
      <w:b/>
      <w:bCs/>
      <w:i/>
      <w:iCs/>
      <w:sz w:val="24"/>
      <w:szCs w:val="24"/>
    </w:rPr>
  </w:style>
  <w:style w:type="character" w:styleId="Hyperlink">
    <w:name w:val="Hyperlink"/>
    <w:basedOn w:val="DefaultParagraphFont"/>
    <w:uiPriority w:val="99"/>
    <w:rPr>
      <w:color w:val="467886"/>
      <w:u w:val="single"/>
    </w:rPr>
  </w:style>
  <w:style w:type="character" w:styleId="Emphasis">
    <w:name w:val="Emphasis"/>
    <w:basedOn w:val="DefaultParagraphFont"/>
    <w:rPr>
      <w:i/>
      <w:iCs/>
    </w:rPr>
  </w:style>
  <w:style w:type="paragraph" w:styleId="Caption">
    <w:name w:val="caption"/>
    <w:basedOn w:val="Normal"/>
    <w:next w:val="Normal"/>
    <w:pPr>
      <w:spacing w:after="200" w:line="240" w:lineRule="auto"/>
    </w:pPr>
    <w:rPr>
      <w:i/>
      <w:iCs/>
      <w:color w:val="0E2841"/>
      <w:sz w:val="18"/>
      <w:szCs w:val="18"/>
    </w:rPr>
  </w:style>
  <w:style w:type="character" w:customStyle="1" w:styleId="NoSpacingChar">
    <w:name w:val="No Spacing Char"/>
    <w:basedOn w:val="DefaultParagraphFont"/>
    <w:rPr>
      <w:kern w:val="0"/>
    </w:rPr>
  </w:style>
  <w:style w:type="table" w:styleId="TableGrid">
    <w:name w:val="Table Grid"/>
    <w:basedOn w:val="TableNormal"/>
    <w:uiPriority w:val="59"/>
    <w:rsid w:val="002C6CD6"/>
    <w:pPr>
      <w:autoSpaceDN/>
      <w:spacing w:after="0" w:line="240" w:lineRule="auto"/>
    </w:pPr>
    <w:rPr>
      <w:rFonts w:asciiTheme="minorHAnsi" w:eastAsiaTheme="minorHAnsi" w:hAnsiTheme="minorHAnsi" w:cstheme="minorBidi"/>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735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100"/>
    <w:rPr>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oyota-global.com/sustainability/repor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oyota-global.com/innovation/ev/"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hofstede-insights.com/country-comparison/toyota-culture/"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1">
                <a:latin typeface="Arial" panose="020B0604020202020204" pitchFamily="34" charset="0"/>
                <a:cs typeface="Arial" panose="020B0604020202020204" pitchFamily="34" charset="0"/>
              </a:rPr>
              <a:t>Impact</a:t>
            </a:r>
            <a:r>
              <a:rPr lang="en-GB" sz="1100" b="1" baseline="0">
                <a:latin typeface="Arial" panose="020B0604020202020204" pitchFamily="34" charset="0"/>
                <a:cs typeface="Arial" panose="020B0604020202020204" pitchFamily="34" charset="0"/>
              </a:rPr>
              <a:t> of organisational Culture on Performance</a:t>
            </a:r>
            <a:endParaRPr lang="en-GB" sz="1100" b="1">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radarChart>
        <c:radarStyle val="marker"/>
        <c:varyColors val="0"/>
        <c:ser>
          <c:idx val="0"/>
          <c:order val="0"/>
          <c:tx>
            <c:strRef>
              <c:f>Sheet1!$B$1</c:f>
              <c:strCache>
                <c:ptCount val="1"/>
                <c:pt idx="0">
                  <c:v>Operational Efficiency</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Sheet1!$A$2:$A$6</c:f>
              <c:strCache>
                <c:ptCount val="4"/>
                <c:pt idx="0">
                  <c:v>Kaizen</c:v>
                </c:pt>
                <c:pt idx="1">
                  <c:v>Respect for People</c:v>
                </c:pt>
                <c:pt idx="2">
                  <c:v>Customer-first</c:v>
                </c:pt>
                <c:pt idx="3">
                  <c:v>Teamwork</c:v>
                </c:pt>
              </c:strCache>
            </c:strRef>
          </c:cat>
          <c:val>
            <c:numRef>
              <c:f>Sheet1!$B$2:$B$6</c:f>
              <c:numCache>
                <c:formatCode>General</c:formatCode>
                <c:ptCount val="5"/>
                <c:pt idx="0">
                  <c:v>9</c:v>
                </c:pt>
                <c:pt idx="1">
                  <c:v>7</c:v>
                </c:pt>
                <c:pt idx="2">
                  <c:v>6</c:v>
                </c:pt>
                <c:pt idx="3">
                  <c:v>8</c:v>
                </c:pt>
              </c:numCache>
            </c:numRef>
          </c:val>
          <c:extLst>
            <c:ext xmlns:c16="http://schemas.microsoft.com/office/drawing/2014/chart" uri="{C3380CC4-5D6E-409C-BE32-E72D297353CC}">
              <c16:uniqueId val="{00000000-59A3-4498-8934-157E42254748}"/>
            </c:ext>
          </c:extLst>
        </c:ser>
        <c:ser>
          <c:idx val="1"/>
          <c:order val="1"/>
          <c:tx>
            <c:strRef>
              <c:f>Sheet1!$C$1</c:f>
              <c:strCache>
                <c:ptCount val="1"/>
                <c:pt idx="0">
                  <c:v>Employee Engagement</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Sheet1!$A$2:$A$6</c:f>
              <c:strCache>
                <c:ptCount val="4"/>
                <c:pt idx="0">
                  <c:v>Kaizen</c:v>
                </c:pt>
                <c:pt idx="1">
                  <c:v>Respect for People</c:v>
                </c:pt>
                <c:pt idx="2">
                  <c:v>Customer-first</c:v>
                </c:pt>
                <c:pt idx="3">
                  <c:v>Teamwork</c:v>
                </c:pt>
              </c:strCache>
            </c:strRef>
          </c:cat>
          <c:val>
            <c:numRef>
              <c:f>Sheet1!$C$2:$C$6</c:f>
              <c:numCache>
                <c:formatCode>General</c:formatCode>
                <c:ptCount val="5"/>
                <c:pt idx="0">
                  <c:v>8</c:v>
                </c:pt>
                <c:pt idx="1">
                  <c:v>9</c:v>
                </c:pt>
                <c:pt idx="2">
                  <c:v>7</c:v>
                </c:pt>
                <c:pt idx="3">
                  <c:v>8</c:v>
                </c:pt>
              </c:numCache>
            </c:numRef>
          </c:val>
          <c:extLst>
            <c:ext xmlns:c16="http://schemas.microsoft.com/office/drawing/2014/chart" uri="{C3380CC4-5D6E-409C-BE32-E72D297353CC}">
              <c16:uniqueId val="{00000001-59A3-4498-8934-157E42254748}"/>
            </c:ext>
          </c:extLst>
        </c:ser>
        <c:ser>
          <c:idx val="2"/>
          <c:order val="2"/>
          <c:tx>
            <c:strRef>
              <c:f>Sheet1!$D$1</c:f>
              <c:strCache>
                <c:ptCount val="1"/>
                <c:pt idx="0">
                  <c:v>Customer Satisfaction</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Sheet1!$A$2:$A$6</c:f>
              <c:strCache>
                <c:ptCount val="4"/>
                <c:pt idx="0">
                  <c:v>Kaizen</c:v>
                </c:pt>
                <c:pt idx="1">
                  <c:v>Respect for People</c:v>
                </c:pt>
                <c:pt idx="2">
                  <c:v>Customer-first</c:v>
                </c:pt>
                <c:pt idx="3">
                  <c:v>Teamwork</c:v>
                </c:pt>
              </c:strCache>
            </c:strRef>
          </c:cat>
          <c:val>
            <c:numRef>
              <c:f>Sheet1!$D$2:$D$6</c:f>
              <c:numCache>
                <c:formatCode>General</c:formatCode>
                <c:ptCount val="5"/>
                <c:pt idx="0">
                  <c:v>7</c:v>
                </c:pt>
                <c:pt idx="1">
                  <c:v>7</c:v>
                </c:pt>
                <c:pt idx="2">
                  <c:v>9</c:v>
                </c:pt>
                <c:pt idx="3">
                  <c:v>8</c:v>
                </c:pt>
              </c:numCache>
            </c:numRef>
          </c:val>
          <c:extLst>
            <c:ext xmlns:c16="http://schemas.microsoft.com/office/drawing/2014/chart" uri="{C3380CC4-5D6E-409C-BE32-E72D297353CC}">
              <c16:uniqueId val="{00000002-59A3-4498-8934-157E42254748}"/>
            </c:ext>
          </c:extLst>
        </c:ser>
        <c:dLbls>
          <c:showLegendKey val="0"/>
          <c:showVal val="0"/>
          <c:showCatName val="0"/>
          <c:showSerName val="0"/>
          <c:showPercent val="0"/>
          <c:showBubbleSize val="0"/>
        </c:dLbls>
        <c:axId val="1772522048"/>
        <c:axId val="1772535488"/>
        <c:extLst>
          <c:ext xmlns:c15="http://schemas.microsoft.com/office/drawing/2012/chart" uri="{02D57815-91ED-43cb-92C2-25804820EDAC}">
            <c15:filteredRadarSeries>
              <c15:ser>
                <c:idx val="3"/>
                <c:order val="3"/>
                <c:tx>
                  <c:strRef>
                    <c:extLst>
                      <c:ext uri="{02D57815-91ED-43cb-92C2-25804820EDAC}">
                        <c15:formulaRef>
                          <c15:sqref>Sheet1!$E$1</c15:sqref>
                        </c15:formulaRef>
                      </c:ext>
                    </c:extLst>
                    <c:strCache>
                      <c:ptCount val="1"/>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strRef>
                    <c:extLst>
                      <c:ext uri="{02D57815-91ED-43cb-92C2-25804820EDAC}">
                        <c15:formulaRef>
                          <c15:sqref>Sheet1!$A$2:$A$6</c15:sqref>
                        </c15:formulaRef>
                      </c:ext>
                    </c:extLst>
                    <c:strCache>
                      <c:ptCount val="4"/>
                      <c:pt idx="0">
                        <c:v>Kaizen</c:v>
                      </c:pt>
                      <c:pt idx="1">
                        <c:v>Respect for People</c:v>
                      </c:pt>
                      <c:pt idx="2">
                        <c:v>Customer-first</c:v>
                      </c:pt>
                      <c:pt idx="3">
                        <c:v>Teamwork</c:v>
                      </c:pt>
                    </c:strCache>
                  </c:strRef>
                </c:cat>
                <c:val>
                  <c:numRef>
                    <c:extLst>
                      <c:ext uri="{02D57815-91ED-43cb-92C2-25804820EDAC}">
                        <c15:formulaRef>
                          <c15:sqref>Sheet1!$E$2:$E$6</c15:sqref>
                        </c15:formulaRef>
                      </c:ext>
                    </c:extLst>
                    <c:numCache>
                      <c:formatCode>General</c:formatCode>
                      <c:ptCount val="5"/>
                    </c:numCache>
                  </c:numRef>
                </c:val>
                <c:extLst>
                  <c:ext xmlns:c16="http://schemas.microsoft.com/office/drawing/2014/chart" uri="{C3380CC4-5D6E-409C-BE32-E72D297353CC}">
                    <c16:uniqueId val="{00000003-59A3-4498-8934-157E42254748}"/>
                  </c:ext>
                </c:extLst>
              </c15:ser>
            </c15:filteredRadarSeries>
          </c:ext>
        </c:extLst>
      </c:radarChart>
      <c:catAx>
        <c:axId val="1772522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2535488"/>
        <c:crosses val="autoZero"/>
        <c:auto val="1"/>
        <c:lblAlgn val="ctr"/>
        <c:lblOffset val="100"/>
        <c:noMultiLvlLbl val="0"/>
      </c:catAx>
      <c:valAx>
        <c:axId val="17725354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252204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DDE40B-8CE2-44F8-8149-CB3BEDD4B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1335</TotalTime>
  <Pages>13</Pages>
  <Words>3758</Words>
  <Characters>21424</Characters>
  <Application>Microsoft Office Word</Application>
  <DocSecurity>0</DocSecurity>
  <Lines>178</Lines>
  <Paragraphs>50</Paragraphs>
  <ScaleCrop>false</ScaleCrop>
  <Company/>
  <LinksUpToDate>false</LinksUpToDate>
  <CharactersWithSpaces>25132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Individual Report on Organizational Culture</dc:subject>
  <dc:creator>Anna Gromova</dc:creator>
  <dc:description/>
  <cp:lastModifiedBy>Anna Gromova</cp:lastModifiedBy>
  <cp:revision>173</cp:revision>
  <dcterms:created xsi:type="dcterms:W3CDTF">2025-10-02T16:33:00Z</dcterms:created>
  <dcterms:modified xsi:type="dcterms:W3CDTF">2025-11-16T14:58:00Z</dcterms:modified>
</cp:coreProperties>
</file>